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EBCB" w14:textId="464EC2A0" w:rsidR="00E5270B" w:rsidRDefault="00E5270B" w:rsidP="00E5270B">
      <w:pPr>
        <w:pStyle w:val="af"/>
        <w:spacing w:before="220" w:beforeAutospacing="0" w:after="220" w:afterAutospacing="0"/>
        <w:rPr>
          <w:rStyle w:val="aa"/>
          <w:rFonts w:ascii="Arial" w:hAnsi="Arial" w:cs="Arial"/>
          <w:b/>
          <w:bCs/>
          <w:color w:val="212529"/>
          <w:sz w:val="20"/>
          <w:szCs w:val="20"/>
        </w:rPr>
      </w:pPr>
      <w:r>
        <w:rPr>
          <w:noProof/>
        </w:rPr>
        <w:drawing>
          <wp:inline distT="0" distB="0" distL="0" distR="0" wp14:anchorId="568D414D" wp14:editId="043A1AE5">
            <wp:extent cx="2712378"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29318" cy="948864"/>
                    </a:xfrm>
                    <a:prstGeom prst="rect">
                      <a:avLst/>
                    </a:prstGeom>
                  </pic:spPr>
                </pic:pic>
              </a:graphicData>
            </a:graphic>
          </wp:inline>
        </w:drawing>
      </w:r>
    </w:p>
    <w:p w14:paraId="1CC8881D" w14:textId="064C502F" w:rsidR="00E5270B" w:rsidRDefault="00E5270B" w:rsidP="00E5270B">
      <w:pPr>
        <w:pStyle w:val="af"/>
        <w:spacing w:before="220" w:beforeAutospacing="0" w:after="220" w:afterAutospacing="0"/>
        <w:rPr>
          <w:rStyle w:val="aa"/>
          <w:rFonts w:ascii="Arial" w:hAnsi="Arial" w:cs="Arial"/>
          <w:b/>
          <w:bCs/>
          <w:color w:val="212529"/>
          <w:sz w:val="20"/>
          <w:szCs w:val="20"/>
        </w:rPr>
      </w:pPr>
      <w:r>
        <w:rPr>
          <w:rStyle w:val="aa"/>
          <w:rFonts w:ascii="Arial" w:hAnsi="Arial" w:cs="Arial"/>
          <w:b/>
          <w:bCs/>
          <w:color w:val="212529"/>
          <w:sz w:val="20"/>
          <w:szCs w:val="20"/>
        </w:rPr>
        <w:t xml:space="preserve">  </w:t>
      </w:r>
      <w:r>
        <w:rPr>
          <w:noProof/>
          <w:sz w:val="20"/>
        </w:rPr>
        <w:drawing>
          <wp:inline distT="0" distB="0" distL="0" distR="0" wp14:anchorId="267A87DC" wp14:editId="45BAD99D">
            <wp:extent cx="905443" cy="90525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905443" cy="905255"/>
                    </a:xfrm>
                    <a:prstGeom prst="rect">
                      <a:avLst/>
                    </a:prstGeom>
                  </pic:spPr>
                </pic:pic>
              </a:graphicData>
            </a:graphic>
          </wp:inline>
        </w:drawing>
      </w:r>
    </w:p>
    <w:p w14:paraId="150CC729" w14:textId="785BF81B" w:rsidR="00E5270B" w:rsidRDefault="00E5270B" w:rsidP="00E5270B">
      <w:pPr>
        <w:pStyle w:val="af"/>
        <w:spacing w:before="220" w:beforeAutospacing="0" w:after="220" w:afterAutospacing="0"/>
        <w:rPr>
          <w:rStyle w:val="aa"/>
          <w:rFonts w:ascii="Arial" w:hAnsi="Arial" w:cs="Arial"/>
          <w:b/>
          <w:bCs/>
          <w:color w:val="212529"/>
          <w:sz w:val="20"/>
          <w:szCs w:val="20"/>
        </w:rPr>
      </w:pPr>
      <w:r>
        <w:rPr>
          <w:noProof/>
        </w:rPr>
        <w:drawing>
          <wp:inline distT="0" distB="0" distL="0" distR="0" wp14:anchorId="7B4A0E6E" wp14:editId="6859D79C">
            <wp:extent cx="2967652" cy="13049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71058" cy="1306423"/>
                    </a:xfrm>
                    <a:prstGeom prst="rect">
                      <a:avLst/>
                    </a:prstGeom>
                  </pic:spPr>
                </pic:pic>
              </a:graphicData>
            </a:graphic>
          </wp:inline>
        </w:drawing>
      </w:r>
    </w:p>
    <w:p w14:paraId="15ECE83F" w14:textId="77777777" w:rsidR="00E5270B" w:rsidRDefault="00E5270B" w:rsidP="00E5270B">
      <w:pPr>
        <w:pStyle w:val="af"/>
        <w:spacing w:before="220" w:beforeAutospacing="0" w:after="220" w:afterAutospacing="0"/>
        <w:jc w:val="center"/>
        <w:rPr>
          <w:rStyle w:val="aa"/>
          <w:rFonts w:ascii="Arial" w:hAnsi="Arial" w:cs="Arial"/>
          <w:b/>
          <w:bCs/>
          <w:color w:val="212529"/>
          <w:sz w:val="20"/>
          <w:szCs w:val="20"/>
        </w:rPr>
      </w:pPr>
    </w:p>
    <w:p w14:paraId="00CD4B18" w14:textId="52FD979F" w:rsidR="00E5270B" w:rsidRDefault="00E5270B" w:rsidP="00E5270B">
      <w:pPr>
        <w:pStyle w:val="af"/>
        <w:spacing w:before="220" w:beforeAutospacing="0" w:after="220" w:afterAutospacing="0"/>
        <w:jc w:val="center"/>
        <w:rPr>
          <w:rFonts w:ascii="Calibri" w:hAnsi="Calibri"/>
          <w:b/>
          <w:bCs/>
          <w:color w:val="16202C"/>
          <w:sz w:val="22"/>
          <w:szCs w:val="22"/>
        </w:rPr>
      </w:pPr>
      <w:r>
        <w:rPr>
          <w:rStyle w:val="aa"/>
          <w:rFonts w:ascii="Arial" w:hAnsi="Arial" w:cs="Arial"/>
          <w:b/>
          <w:bCs/>
          <w:color w:val="212529"/>
          <w:sz w:val="20"/>
          <w:szCs w:val="20"/>
        </w:rPr>
        <w:t>Lok'nStore Group plc</w:t>
      </w:r>
    </w:p>
    <w:p w14:paraId="5EC679BC" w14:textId="77777777" w:rsidR="00E5270B" w:rsidRDefault="00E5270B" w:rsidP="00E5270B">
      <w:pPr>
        <w:pStyle w:val="af"/>
        <w:spacing w:before="220" w:beforeAutospacing="0" w:after="220" w:afterAutospacing="0"/>
        <w:jc w:val="center"/>
        <w:rPr>
          <w:rFonts w:ascii="Calibri" w:hAnsi="Calibri"/>
          <w:b/>
          <w:bCs/>
          <w:color w:val="16202C"/>
          <w:sz w:val="22"/>
          <w:szCs w:val="22"/>
        </w:rPr>
      </w:pPr>
      <w:r>
        <w:rPr>
          <w:rStyle w:val="aa"/>
          <w:rFonts w:ascii="Arial" w:hAnsi="Arial" w:cs="Arial"/>
          <w:b/>
          <w:bCs/>
          <w:color w:val="212529"/>
          <w:sz w:val="20"/>
          <w:szCs w:val="20"/>
        </w:rPr>
        <w:t>("Lok'nStore", the "Company", "We" or the "Group")</w:t>
      </w:r>
    </w:p>
    <w:p w14:paraId="7F390CF7" w14:textId="77777777" w:rsidR="00E5270B" w:rsidRDefault="00E5270B" w:rsidP="00E5270B">
      <w:pPr>
        <w:pStyle w:val="af"/>
        <w:spacing w:before="220" w:beforeAutospacing="0" w:after="220" w:afterAutospacing="0"/>
        <w:jc w:val="center"/>
        <w:rPr>
          <w:rFonts w:ascii="Calibri" w:hAnsi="Calibri"/>
          <w:b/>
          <w:bCs/>
          <w:color w:val="16202C"/>
          <w:sz w:val="22"/>
          <w:szCs w:val="22"/>
        </w:rPr>
      </w:pPr>
      <w:r>
        <w:rPr>
          <w:rStyle w:val="aa"/>
          <w:rFonts w:ascii="Arial" w:hAnsi="Arial" w:cs="Arial"/>
          <w:b/>
          <w:bCs/>
          <w:color w:val="212529"/>
          <w:sz w:val="20"/>
          <w:szCs w:val="20"/>
        </w:rPr>
        <w:t>Pre-close trading update</w:t>
      </w:r>
    </w:p>
    <w:p w14:paraId="4AB36C12" w14:textId="77777777" w:rsidR="00E5270B" w:rsidRDefault="00E5270B" w:rsidP="00E5270B">
      <w:pPr>
        <w:pStyle w:val="af"/>
        <w:spacing w:before="220" w:beforeAutospacing="0" w:after="220" w:afterAutospacing="0"/>
        <w:jc w:val="center"/>
        <w:rPr>
          <w:rFonts w:ascii="Calibri" w:hAnsi="Calibri"/>
          <w:b/>
          <w:bCs/>
          <w:color w:val="16202C"/>
          <w:sz w:val="22"/>
          <w:szCs w:val="22"/>
        </w:rPr>
      </w:pPr>
      <w:r>
        <w:rPr>
          <w:rStyle w:val="aa"/>
          <w:rFonts w:ascii="Arial" w:hAnsi="Arial" w:cs="Arial"/>
          <w:b/>
          <w:bCs/>
          <w:color w:val="212529"/>
          <w:sz w:val="20"/>
          <w:szCs w:val="20"/>
        </w:rPr>
        <w:t>"Robust trading in FY2020 with good progress made on development pipeline"</w:t>
      </w:r>
    </w:p>
    <w:p w14:paraId="6045D09E" w14:textId="77777777" w:rsidR="00E5270B" w:rsidRDefault="00E5270B" w:rsidP="00E5270B">
      <w:pPr>
        <w:pStyle w:val="ag"/>
        <w:spacing w:before="220" w:beforeAutospacing="0" w:after="220" w:afterAutospacing="0"/>
        <w:jc w:val="both"/>
        <w:rPr>
          <w:rFonts w:ascii="Calibri" w:hAnsi="Calibri"/>
          <w:color w:val="16202C"/>
          <w:sz w:val="22"/>
          <w:szCs w:val="22"/>
        </w:rPr>
      </w:pPr>
      <w:r>
        <w:rPr>
          <w:rStyle w:val="aa"/>
          <w:rFonts w:ascii="Arial" w:hAnsi="Arial" w:cs="Arial"/>
          <w:color w:val="212529"/>
          <w:sz w:val="20"/>
          <w:szCs w:val="20"/>
        </w:rPr>
        <w:t>Lok'nStore, the fast-growing AIM listed self-storage company, is pleased to provide the following update on trading in the financial year to 31 July 2020.</w:t>
      </w:r>
    </w:p>
    <w:p w14:paraId="716134AE" w14:textId="77777777" w:rsidR="00E5270B" w:rsidRDefault="00E5270B" w:rsidP="00E5270B">
      <w:pPr>
        <w:pStyle w:val="ah"/>
        <w:spacing w:before="0" w:beforeAutospacing="0" w:after="160" w:afterAutospacing="0" w:line="235" w:lineRule="atLeast"/>
        <w:jc w:val="both"/>
        <w:rPr>
          <w:rFonts w:ascii="Calibri" w:hAnsi="Calibri"/>
          <w:color w:val="16202C"/>
          <w:sz w:val="22"/>
          <w:szCs w:val="22"/>
        </w:rPr>
      </w:pPr>
      <w:r>
        <w:rPr>
          <w:rStyle w:val="x"/>
          <w:rFonts w:ascii="Arial" w:hAnsi="Arial" w:cs="Arial"/>
          <w:color w:val="212529"/>
          <w:sz w:val="20"/>
          <w:szCs w:val="20"/>
        </w:rPr>
        <w:t xml:space="preserve">Trading was strong with self-storage revenue up 6.3%. At 31 July 2020 occupancy was up 5.9% and price per let sq. ft. was slightly down 0.3% compared to the same date twelve months ago. Following more subdued trading during the full lock-down, May, June and July have been stronger with new enquiries and move-ins at an all-time </w:t>
      </w:r>
      <w:proofErr w:type="gramStart"/>
      <w:r>
        <w:rPr>
          <w:rStyle w:val="x"/>
          <w:rFonts w:ascii="Arial" w:hAnsi="Arial" w:cs="Arial"/>
          <w:color w:val="212529"/>
          <w:sz w:val="20"/>
          <w:szCs w:val="20"/>
        </w:rPr>
        <w:t>high  </w:t>
      </w:r>
      <w:r>
        <w:rPr>
          <w:rStyle w:val="w"/>
          <w:rFonts w:ascii="Arial" w:hAnsi="Arial" w:cs="Arial"/>
          <w:color w:val="16202C"/>
          <w:sz w:val="20"/>
          <w:szCs w:val="20"/>
        </w:rPr>
        <w:t>in</w:t>
      </w:r>
      <w:proofErr w:type="gramEnd"/>
      <w:r>
        <w:rPr>
          <w:rStyle w:val="w"/>
          <w:rFonts w:ascii="Arial" w:hAnsi="Arial" w:cs="Arial"/>
          <w:color w:val="16202C"/>
          <w:sz w:val="20"/>
          <w:szCs w:val="20"/>
        </w:rPr>
        <w:t xml:space="preserve"> July.</w:t>
      </w:r>
    </w:p>
    <w:p w14:paraId="392EFE02" w14:textId="77777777" w:rsidR="00E5270B" w:rsidRDefault="00E5270B" w:rsidP="00E5270B">
      <w:pPr>
        <w:pStyle w:val="ag"/>
        <w:spacing w:before="220" w:beforeAutospacing="0" w:after="220" w:afterAutospacing="0"/>
        <w:jc w:val="both"/>
        <w:rPr>
          <w:rFonts w:ascii="Calibri" w:hAnsi="Calibri"/>
          <w:color w:val="16202C"/>
          <w:sz w:val="22"/>
          <w:szCs w:val="22"/>
        </w:rPr>
      </w:pPr>
      <w:r>
        <w:rPr>
          <w:rStyle w:val="aa"/>
          <w:rFonts w:ascii="Arial" w:hAnsi="Arial" w:cs="Arial"/>
          <w:color w:val="212529"/>
          <w:sz w:val="20"/>
          <w:szCs w:val="20"/>
        </w:rPr>
        <w:t>We opened two new stores in Oldbury and Gloucester in the year and our new landmark store in Leicester on 1</w:t>
      </w:r>
      <w:r>
        <w:rPr>
          <w:rStyle w:val="aa"/>
          <w:rFonts w:ascii="Arial" w:hAnsi="Arial" w:cs="Arial"/>
          <w:color w:val="212529"/>
          <w:sz w:val="16"/>
          <w:szCs w:val="16"/>
          <w:vertAlign w:val="superscript"/>
        </w:rPr>
        <w:t>st</w:t>
      </w:r>
      <w:r>
        <w:rPr>
          <w:rStyle w:val="aa"/>
          <w:rFonts w:ascii="Arial" w:hAnsi="Arial" w:cs="Arial"/>
          <w:color w:val="212529"/>
          <w:sz w:val="20"/>
          <w:szCs w:val="20"/>
        </w:rPr>
        <w:t> August 2020 immediately after the period end.  Early trading at all three stores has been encouraging.</w:t>
      </w:r>
    </w:p>
    <w:p w14:paraId="5AD363DF" w14:textId="77777777" w:rsidR="00E5270B" w:rsidRDefault="00E5270B" w:rsidP="00E5270B">
      <w:pPr>
        <w:pStyle w:val="ag"/>
        <w:spacing w:before="220" w:beforeAutospacing="0" w:after="220" w:afterAutospacing="0"/>
        <w:jc w:val="both"/>
        <w:rPr>
          <w:rFonts w:ascii="Calibri" w:hAnsi="Calibri"/>
          <w:color w:val="16202C"/>
          <w:sz w:val="22"/>
          <w:szCs w:val="22"/>
        </w:rPr>
      </w:pPr>
      <w:r>
        <w:rPr>
          <w:rStyle w:val="t"/>
          <w:rFonts w:ascii="Arial" w:hAnsi="Arial" w:cs="Arial"/>
          <w:color w:val="16202C"/>
          <w:sz w:val="20"/>
          <w:szCs w:val="20"/>
        </w:rPr>
        <w:t>Recently we received planning consent at our new Salford site.  We will commence the renovation and fitting out of this 50,000 sq. ft store shortly and expect it to be open in early 2021.  </w:t>
      </w:r>
      <w:r>
        <w:rPr>
          <w:rStyle w:val="u"/>
          <w:rFonts w:ascii="Arial" w:hAnsi="Arial" w:cs="Arial"/>
          <w:color w:val="212529"/>
          <w:sz w:val="20"/>
          <w:szCs w:val="20"/>
        </w:rPr>
        <w:t>We have also exchanged contracts, subject to planning, on a new site in Kettering, Northamptonshire, which will be developed into a 40,000 sq. ft landmark store.  </w:t>
      </w:r>
    </w:p>
    <w:p w14:paraId="7AAB5759" w14:textId="77777777" w:rsidR="00E5270B" w:rsidRDefault="00E5270B" w:rsidP="00E5270B">
      <w:pPr>
        <w:pStyle w:val="ag"/>
        <w:spacing w:before="220" w:beforeAutospacing="0" w:after="220" w:afterAutospacing="0"/>
        <w:jc w:val="both"/>
        <w:rPr>
          <w:rFonts w:ascii="Calibri" w:hAnsi="Calibri"/>
          <w:color w:val="16202C"/>
          <w:sz w:val="22"/>
          <w:szCs w:val="22"/>
        </w:rPr>
      </w:pPr>
      <w:r>
        <w:rPr>
          <w:rStyle w:val="aa"/>
          <w:rFonts w:ascii="Arial" w:hAnsi="Arial" w:cs="Arial"/>
          <w:color w:val="212529"/>
          <w:sz w:val="20"/>
          <w:szCs w:val="20"/>
        </w:rPr>
        <w:t>In July, we announced a one-year extension of our existing £75 million bank facility which now runs until April 2025.  The facility also allows for a further one-year extension and contains a £25 million accordion option to facilitate the Group's future growth.   Our current pro forma loan to value ratio is 19.8% net of cash with a pro forma cash position of £12.8 million.</w:t>
      </w:r>
    </w:p>
    <w:p w14:paraId="1A42DC68" w14:textId="77777777" w:rsidR="00E5270B" w:rsidRDefault="00E5270B" w:rsidP="00E5270B">
      <w:pPr>
        <w:pStyle w:val="ag"/>
        <w:spacing w:before="220" w:beforeAutospacing="0" w:after="220" w:afterAutospacing="0"/>
        <w:jc w:val="both"/>
        <w:rPr>
          <w:rFonts w:ascii="Calibri" w:hAnsi="Calibri"/>
          <w:color w:val="16202C"/>
          <w:sz w:val="22"/>
          <w:szCs w:val="22"/>
        </w:rPr>
      </w:pPr>
      <w:r>
        <w:rPr>
          <w:rStyle w:val="aa"/>
          <w:rFonts w:ascii="Arial" w:hAnsi="Arial" w:cs="Arial"/>
          <w:color w:val="212529"/>
          <w:sz w:val="20"/>
          <w:szCs w:val="20"/>
        </w:rPr>
        <w:t>Preliminary results will be announced on Monday 2 November 2020.</w:t>
      </w:r>
    </w:p>
    <w:p w14:paraId="120E4AFD" w14:textId="77777777" w:rsidR="00E5270B" w:rsidRDefault="00E5270B" w:rsidP="00E5270B">
      <w:pPr>
        <w:pStyle w:val="ag"/>
        <w:spacing w:before="220" w:beforeAutospacing="0" w:after="220" w:afterAutospacing="0"/>
        <w:jc w:val="both"/>
        <w:rPr>
          <w:rFonts w:ascii="Calibri" w:hAnsi="Calibri"/>
          <w:color w:val="16202C"/>
          <w:sz w:val="22"/>
          <w:szCs w:val="22"/>
        </w:rPr>
      </w:pPr>
      <w:r>
        <w:rPr>
          <w:rStyle w:val="aa"/>
          <w:rFonts w:ascii="Arial" w:hAnsi="Arial" w:cs="Arial"/>
          <w:color w:val="212529"/>
          <w:sz w:val="20"/>
          <w:szCs w:val="20"/>
        </w:rPr>
        <w:t>Andrew Jacobs, Chairman of Lok'nStore said:</w:t>
      </w:r>
    </w:p>
    <w:p w14:paraId="495F9125" w14:textId="77777777" w:rsidR="00E5270B" w:rsidRDefault="00E5270B" w:rsidP="00E5270B">
      <w:pPr>
        <w:pStyle w:val="ag"/>
        <w:spacing w:before="220" w:beforeAutospacing="0" w:after="220" w:afterAutospacing="0"/>
        <w:jc w:val="both"/>
        <w:rPr>
          <w:rFonts w:ascii="Calibri" w:hAnsi="Calibri"/>
          <w:color w:val="16202C"/>
          <w:sz w:val="22"/>
          <w:szCs w:val="22"/>
        </w:rPr>
      </w:pPr>
      <w:r>
        <w:rPr>
          <w:rStyle w:val="aa"/>
          <w:rFonts w:ascii="Arial" w:hAnsi="Arial" w:cs="Arial"/>
          <w:color w:val="212529"/>
          <w:sz w:val="20"/>
          <w:szCs w:val="20"/>
        </w:rPr>
        <w:lastRenderedPageBreak/>
        <w:t xml:space="preserve">"Against the current unsettled economic circumstances </w:t>
      </w:r>
      <w:proofErr w:type="spellStart"/>
      <w:r>
        <w:rPr>
          <w:rStyle w:val="aa"/>
          <w:rFonts w:ascii="Arial" w:hAnsi="Arial" w:cs="Arial"/>
          <w:color w:val="212529"/>
          <w:sz w:val="20"/>
          <w:szCs w:val="20"/>
        </w:rPr>
        <w:t>Lok'nStore's</w:t>
      </w:r>
      <w:proofErr w:type="spellEnd"/>
      <w:r>
        <w:rPr>
          <w:rStyle w:val="aa"/>
          <w:rFonts w:ascii="Arial" w:hAnsi="Arial" w:cs="Arial"/>
          <w:color w:val="212529"/>
          <w:sz w:val="20"/>
          <w:szCs w:val="20"/>
        </w:rPr>
        <w:t xml:space="preserve"> trading remains resilient with 6.3% growth in self-storage revenue and occupancy up 5.9%.  We continue to execute our objective to open more landmark stores whilst remaining conservatively geared with landmark stores in Gloucester, Oldbury and Leicester now open and the Salford store due to open early next year.   </w:t>
      </w:r>
    </w:p>
    <w:p w14:paraId="72500BFC" w14:textId="77777777" w:rsidR="00E5270B" w:rsidRDefault="00E5270B" w:rsidP="00E5270B">
      <w:pPr>
        <w:pStyle w:val="ag"/>
        <w:spacing w:before="220" w:beforeAutospacing="0" w:after="220" w:afterAutospacing="0"/>
        <w:jc w:val="both"/>
        <w:rPr>
          <w:rFonts w:ascii="Calibri" w:hAnsi="Calibri"/>
          <w:color w:val="16202C"/>
          <w:sz w:val="22"/>
          <w:szCs w:val="22"/>
        </w:rPr>
      </w:pPr>
      <w:r>
        <w:rPr>
          <w:rStyle w:val="aa"/>
          <w:rFonts w:ascii="Arial" w:hAnsi="Arial" w:cs="Arial"/>
          <w:color w:val="212529"/>
          <w:sz w:val="20"/>
          <w:szCs w:val="20"/>
        </w:rPr>
        <w:t>With our modest gearing, valuable property assets and strong and growing cash flow the Group will continue to execute its current growth strategy as the economy returns to normal. The strong pipeline of new stores will add considerable momentum to sales and earnings growth over the medium term allowing further increases in dividends."</w:t>
      </w:r>
    </w:p>
    <w:p w14:paraId="03E8B0B2" w14:textId="77777777" w:rsidR="00E5270B" w:rsidRDefault="00E5270B" w:rsidP="00E5270B">
      <w:pPr>
        <w:pStyle w:val="ai"/>
        <w:spacing w:before="220" w:beforeAutospacing="0" w:after="220" w:afterAutospacing="0"/>
        <w:rPr>
          <w:rFonts w:ascii="Calibri" w:hAnsi="Calibri"/>
          <w:color w:val="16202C"/>
          <w:sz w:val="22"/>
          <w:szCs w:val="22"/>
        </w:rPr>
      </w:pPr>
      <w:r>
        <w:rPr>
          <w:rStyle w:val="s"/>
          <w:rFonts w:ascii="Arial" w:hAnsi="Arial" w:cs="Arial"/>
          <w:color w:val="212529"/>
          <w:sz w:val="20"/>
          <w:szCs w:val="20"/>
        </w:rPr>
        <w:t> </w:t>
      </w:r>
    </w:p>
    <w:p w14:paraId="10CF50BE" w14:textId="77777777" w:rsidR="00E5270B" w:rsidRDefault="00E5270B" w:rsidP="00E5270B">
      <w:pPr>
        <w:pStyle w:val="aj"/>
        <w:spacing w:before="220" w:beforeAutospacing="0" w:after="220" w:afterAutospacing="0"/>
        <w:jc w:val="center"/>
        <w:rPr>
          <w:rFonts w:ascii="Calibri" w:hAnsi="Calibri"/>
          <w:color w:val="16202C"/>
          <w:sz w:val="22"/>
          <w:szCs w:val="22"/>
        </w:rPr>
      </w:pPr>
      <w:r>
        <w:rPr>
          <w:rStyle w:val="aa"/>
          <w:rFonts w:ascii="Arial" w:hAnsi="Arial" w:cs="Arial"/>
          <w:color w:val="212529"/>
          <w:sz w:val="20"/>
          <w:szCs w:val="20"/>
        </w:rPr>
        <w:t>-Ends-</w:t>
      </w:r>
    </w:p>
    <w:p w14:paraId="7C5945B6" w14:textId="77777777" w:rsidR="00E5270B" w:rsidRDefault="00E5270B" w:rsidP="00E5270B">
      <w:pPr>
        <w:pStyle w:val="ak"/>
        <w:spacing w:before="0" w:beforeAutospacing="0" w:after="160" w:afterAutospacing="0" w:line="233" w:lineRule="atLeast"/>
        <w:rPr>
          <w:rFonts w:ascii="Calibri" w:hAnsi="Calibri"/>
          <w:b/>
          <w:bCs/>
          <w:color w:val="16202C"/>
          <w:sz w:val="22"/>
          <w:szCs w:val="22"/>
        </w:rPr>
      </w:pPr>
      <w:r>
        <w:rPr>
          <w:rStyle w:val="p"/>
          <w:rFonts w:ascii="Arial" w:hAnsi="Arial" w:cs="Arial"/>
          <w:b/>
          <w:bCs/>
          <w:color w:val="16202C"/>
          <w:sz w:val="20"/>
          <w:szCs w:val="20"/>
        </w:rPr>
        <w:t>Enquiries:</w:t>
      </w:r>
    </w:p>
    <w:p w14:paraId="07D45C45" w14:textId="77777777" w:rsidR="00E5270B" w:rsidRDefault="00E5270B" w:rsidP="00E5270B">
      <w:pPr>
        <w:pStyle w:val="al"/>
        <w:spacing w:before="0" w:beforeAutospacing="0" w:after="160" w:afterAutospacing="0" w:line="233" w:lineRule="atLeast"/>
        <w:rPr>
          <w:rFonts w:ascii="Calibri" w:hAnsi="Calibri"/>
          <w:color w:val="16202C"/>
          <w:sz w:val="22"/>
          <w:szCs w:val="22"/>
        </w:rPr>
      </w:pPr>
      <w:r>
        <w:rPr>
          <w:rStyle w:val="p"/>
          <w:rFonts w:ascii="Arial" w:hAnsi="Arial" w:cs="Arial"/>
          <w:color w:val="16202C"/>
          <w:sz w:val="20"/>
          <w:szCs w:val="20"/>
        </w:rPr>
        <w:t>Lok'nStore Andrew Jacobs, CEO</w:t>
      </w:r>
    </w:p>
    <w:p w14:paraId="78E46DFF" w14:textId="77777777" w:rsidR="00E5270B" w:rsidRDefault="00E5270B" w:rsidP="00E5270B">
      <w:pPr>
        <w:pStyle w:val="al"/>
        <w:spacing w:before="0" w:beforeAutospacing="0" w:after="160" w:afterAutospacing="0" w:line="233" w:lineRule="atLeast"/>
        <w:rPr>
          <w:rFonts w:ascii="Calibri" w:hAnsi="Calibri"/>
          <w:color w:val="16202C"/>
          <w:sz w:val="22"/>
          <w:szCs w:val="22"/>
        </w:rPr>
      </w:pPr>
      <w:r>
        <w:rPr>
          <w:rStyle w:val="p"/>
          <w:rFonts w:ascii="Arial" w:hAnsi="Arial" w:cs="Arial"/>
          <w:color w:val="16202C"/>
          <w:sz w:val="20"/>
          <w:szCs w:val="20"/>
        </w:rPr>
        <w:t>Ray Davies, Finance Director          01252 521 010</w:t>
      </w:r>
    </w:p>
    <w:p w14:paraId="6E5CD2E9" w14:textId="77777777" w:rsidR="00E5270B" w:rsidRDefault="00E5270B" w:rsidP="00E5270B">
      <w:pPr>
        <w:pStyle w:val="al"/>
        <w:spacing w:before="0" w:beforeAutospacing="0" w:after="160" w:afterAutospacing="0" w:line="233" w:lineRule="atLeast"/>
        <w:rPr>
          <w:rFonts w:ascii="Calibri" w:hAnsi="Calibri"/>
          <w:color w:val="16202C"/>
          <w:sz w:val="22"/>
          <w:szCs w:val="22"/>
        </w:rPr>
      </w:pPr>
      <w:proofErr w:type="gramStart"/>
      <w:r>
        <w:rPr>
          <w:rStyle w:val="p"/>
          <w:rFonts w:ascii="Arial" w:hAnsi="Arial" w:cs="Arial"/>
          <w:color w:val="16202C"/>
          <w:sz w:val="20"/>
          <w:szCs w:val="20"/>
        </w:rPr>
        <w:t>finnCap  Julian</w:t>
      </w:r>
      <w:proofErr w:type="gramEnd"/>
      <w:r>
        <w:rPr>
          <w:rStyle w:val="p"/>
          <w:rFonts w:ascii="Arial" w:hAnsi="Arial" w:cs="Arial"/>
          <w:color w:val="16202C"/>
          <w:sz w:val="20"/>
          <w:szCs w:val="20"/>
        </w:rPr>
        <w:t xml:space="preserve"> Blunt, Giles Rolls, Corporate Finance</w:t>
      </w:r>
    </w:p>
    <w:p w14:paraId="7A141779" w14:textId="77777777" w:rsidR="00E5270B" w:rsidRDefault="00E5270B" w:rsidP="00E5270B">
      <w:pPr>
        <w:pStyle w:val="al"/>
        <w:spacing w:before="0" w:beforeAutospacing="0" w:after="160" w:afterAutospacing="0" w:line="233" w:lineRule="atLeast"/>
        <w:rPr>
          <w:rFonts w:ascii="Calibri" w:hAnsi="Calibri"/>
          <w:color w:val="16202C"/>
          <w:sz w:val="22"/>
          <w:szCs w:val="22"/>
        </w:rPr>
      </w:pPr>
      <w:r>
        <w:rPr>
          <w:rStyle w:val="p"/>
          <w:rFonts w:ascii="Arial" w:hAnsi="Arial" w:cs="Arial"/>
          <w:color w:val="16202C"/>
          <w:sz w:val="20"/>
          <w:szCs w:val="20"/>
        </w:rPr>
        <w:t>Alice Lane, Corporate Broking</w:t>
      </w:r>
    </w:p>
    <w:p w14:paraId="6FD56D46" w14:textId="77777777" w:rsidR="00E5270B" w:rsidRDefault="00E5270B" w:rsidP="00E5270B">
      <w:pPr>
        <w:pStyle w:val="al"/>
        <w:spacing w:before="0" w:beforeAutospacing="0" w:after="160" w:afterAutospacing="0" w:line="233" w:lineRule="atLeast"/>
        <w:rPr>
          <w:rFonts w:ascii="Calibri" w:hAnsi="Calibri"/>
          <w:color w:val="16202C"/>
          <w:sz w:val="22"/>
          <w:szCs w:val="22"/>
        </w:rPr>
      </w:pPr>
      <w:r>
        <w:rPr>
          <w:rStyle w:val="p"/>
          <w:rFonts w:ascii="Arial" w:hAnsi="Arial" w:cs="Arial"/>
          <w:color w:val="16202C"/>
          <w:sz w:val="20"/>
          <w:szCs w:val="20"/>
        </w:rPr>
        <w:t>020 7220 0500</w:t>
      </w:r>
    </w:p>
    <w:p w14:paraId="69CDFB0E" w14:textId="77777777" w:rsidR="00E5270B" w:rsidRDefault="00E5270B" w:rsidP="00E5270B">
      <w:pPr>
        <w:pStyle w:val="al"/>
        <w:spacing w:before="0" w:beforeAutospacing="0" w:after="160" w:afterAutospacing="0" w:line="233" w:lineRule="atLeast"/>
        <w:rPr>
          <w:rFonts w:ascii="Calibri" w:hAnsi="Calibri"/>
          <w:color w:val="16202C"/>
          <w:sz w:val="22"/>
          <w:szCs w:val="22"/>
        </w:rPr>
      </w:pPr>
      <w:r>
        <w:rPr>
          <w:rStyle w:val="p"/>
          <w:rFonts w:ascii="Arial" w:hAnsi="Arial" w:cs="Arial"/>
          <w:color w:val="16202C"/>
          <w:sz w:val="20"/>
          <w:szCs w:val="20"/>
        </w:rPr>
        <w:t>Camarco Billy Clegg / Tom Huddart</w:t>
      </w:r>
    </w:p>
    <w:p w14:paraId="1E254631" w14:textId="77777777" w:rsidR="00E5270B" w:rsidRDefault="00E5270B" w:rsidP="00E5270B">
      <w:pPr>
        <w:pStyle w:val="al"/>
        <w:spacing w:before="0" w:beforeAutospacing="0" w:after="160" w:afterAutospacing="0" w:line="233" w:lineRule="atLeast"/>
        <w:rPr>
          <w:rFonts w:ascii="Calibri" w:hAnsi="Calibri"/>
          <w:color w:val="16202C"/>
          <w:sz w:val="22"/>
          <w:szCs w:val="22"/>
        </w:rPr>
      </w:pPr>
      <w:r>
        <w:rPr>
          <w:rStyle w:val="p"/>
          <w:rFonts w:ascii="Arial" w:hAnsi="Arial" w:cs="Arial"/>
          <w:color w:val="16202C"/>
          <w:sz w:val="20"/>
          <w:szCs w:val="20"/>
        </w:rPr>
        <w:t>0203 757 4983</w:t>
      </w:r>
    </w:p>
    <w:p w14:paraId="1702942E" w14:textId="77777777" w:rsidR="00E5270B" w:rsidRDefault="00E5270B" w:rsidP="00E5270B">
      <w:pPr>
        <w:pStyle w:val="a"/>
        <w:spacing w:before="0" w:beforeAutospacing="0" w:after="160" w:afterAutospacing="0" w:line="235" w:lineRule="atLeast"/>
        <w:rPr>
          <w:rFonts w:ascii="Calibri" w:hAnsi="Calibri"/>
          <w:color w:val="16202C"/>
          <w:sz w:val="22"/>
          <w:szCs w:val="22"/>
        </w:rPr>
      </w:pPr>
      <w:r>
        <w:rPr>
          <w:rStyle w:val="m"/>
          <w:rFonts w:ascii="Arial" w:hAnsi="Arial" w:cs="Arial"/>
          <w:color w:val="16202C"/>
          <w:sz w:val="20"/>
          <w:szCs w:val="20"/>
        </w:rPr>
        <w:t> </w:t>
      </w:r>
    </w:p>
    <w:p w14:paraId="066B221E" w14:textId="77777777" w:rsidR="00A24CE4" w:rsidRPr="00E5270B" w:rsidRDefault="00E5270B" w:rsidP="00E5270B"/>
    <w:sectPr w:rsidR="00A24CE4" w:rsidRPr="00E52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0B"/>
    <w:rsid w:val="00771837"/>
    <w:rsid w:val="00C160DC"/>
    <w:rsid w:val="00E5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C1C"/>
  <w15:chartTrackingRefBased/>
  <w15:docId w15:val="{71945423-D55D-4728-BD9B-5EFC2B2B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
    <w:name w:val="af"/>
    <w:basedOn w:val="Normal"/>
    <w:rsid w:val="00E52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a">
    <w:name w:val="aa"/>
    <w:basedOn w:val="DefaultParagraphFont"/>
    <w:rsid w:val="00E5270B"/>
  </w:style>
  <w:style w:type="paragraph" w:customStyle="1" w:styleId="ag">
    <w:name w:val="ag"/>
    <w:basedOn w:val="Normal"/>
    <w:rsid w:val="00E527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
    <w:name w:val="ah"/>
    <w:basedOn w:val="Normal"/>
    <w:rsid w:val="00E52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
    <w:name w:val="x"/>
    <w:basedOn w:val="DefaultParagraphFont"/>
    <w:rsid w:val="00E5270B"/>
  </w:style>
  <w:style w:type="character" w:customStyle="1" w:styleId="w">
    <w:name w:val="w"/>
    <w:basedOn w:val="DefaultParagraphFont"/>
    <w:rsid w:val="00E5270B"/>
  </w:style>
  <w:style w:type="character" w:customStyle="1" w:styleId="t">
    <w:name w:val="t"/>
    <w:basedOn w:val="DefaultParagraphFont"/>
    <w:rsid w:val="00E5270B"/>
  </w:style>
  <w:style w:type="character" w:customStyle="1" w:styleId="u">
    <w:name w:val="u"/>
    <w:basedOn w:val="DefaultParagraphFont"/>
    <w:rsid w:val="00E5270B"/>
  </w:style>
  <w:style w:type="paragraph" w:customStyle="1" w:styleId="ai">
    <w:name w:val="ai"/>
    <w:basedOn w:val="Normal"/>
    <w:rsid w:val="00E52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
    <w:name w:val="s"/>
    <w:basedOn w:val="DefaultParagraphFont"/>
    <w:rsid w:val="00E5270B"/>
  </w:style>
  <w:style w:type="paragraph" w:customStyle="1" w:styleId="aj">
    <w:name w:val="aj"/>
    <w:basedOn w:val="Normal"/>
    <w:rsid w:val="00E527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k">
    <w:name w:val="ak"/>
    <w:basedOn w:val="Normal"/>
    <w:rsid w:val="00E52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
    <w:name w:val="p"/>
    <w:basedOn w:val="DefaultParagraphFont"/>
    <w:rsid w:val="00E5270B"/>
  </w:style>
  <w:style w:type="paragraph" w:customStyle="1" w:styleId="al">
    <w:name w:val="al"/>
    <w:basedOn w:val="Normal"/>
    <w:rsid w:val="00E527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E52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
    <w:name w:val="m"/>
    <w:basedOn w:val="DefaultParagraphFont"/>
    <w:rsid w:val="00E5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5746">
      <w:bodyDiv w:val="1"/>
      <w:marLeft w:val="0"/>
      <w:marRight w:val="0"/>
      <w:marTop w:val="0"/>
      <w:marBottom w:val="0"/>
      <w:divBdr>
        <w:top w:val="none" w:sz="0" w:space="0" w:color="auto"/>
        <w:left w:val="none" w:sz="0" w:space="0" w:color="auto"/>
        <w:bottom w:val="none" w:sz="0" w:space="0" w:color="auto"/>
        <w:right w:val="none" w:sz="0" w:space="0" w:color="auto"/>
      </w:divBdr>
      <w:divsChild>
        <w:div w:id="1913658880">
          <w:marLeft w:val="1440"/>
          <w:marRight w:val="1440"/>
          <w:marTop w:val="1440"/>
          <w:marBottom w:val="14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Wolfe</dc:creator>
  <cp:keywords/>
  <dc:description/>
  <cp:lastModifiedBy>Suzanna Wolfe</cp:lastModifiedBy>
  <cp:revision>1</cp:revision>
  <dcterms:created xsi:type="dcterms:W3CDTF">2020-10-05T12:18:00Z</dcterms:created>
  <dcterms:modified xsi:type="dcterms:W3CDTF">2020-10-05T12:20:00Z</dcterms:modified>
</cp:coreProperties>
</file>