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B3008" w14:textId="4E9282C2" w:rsidR="000F7923" w:rsidRDefault="000F7923" w:rsidP="000F7923">
      <w:pPr>
        <w:rPr>
          <w:rFonts w:ascii="Arial" w:hAnsi="Arial" w:cs="Arial"/>
          <w:b/>
          <w:sz w:val="20"/>
          <w:szCs w:val="20"/>
          <w:lang w:val="en-US"/>
        </w:rPr>
      </w:pPr>
      <w:r>
        <w:rPr>
          <w:noProof/>
        </w:rPr>
        <w:drawing>
          <wp:inline distT="0" distB="0" distL="0" distR="0" wp14:anchorId="65AF2976" wp14:editId="0ADC047C">
            <wp:extent cx="2252390" cy="9645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74306" cy="973951"/>
                    </a:xfrm>
                    <a:prstGeom prst="rect">
                      <a:avLst/>
                    </a:prstGeom>
                  </pic:spPr>
                </pic:pic>
              </a:graphicData>
            </a:graphic>
          </wp:inline>
        </w:drawing>
      </w:r>
    </w:p>
    <w:p w14:paraId="1043FC6E" w14:textId="240BDC86" w:rsidR="000F7923" w:rsidRDefault="000F7923" w:rsidP="000F7923">
      <w:pPr>
        <w:rPr>
          <w:rFonts w:ascii="Arial" w:hAnsi="Arial" w:cs="Arial"/>
          <w:b/>
          <w:sz w:val="20"/>
          <w:szCs w:val="20"/>
          <w:lang w:val="en-US"/>
        </w:rPr>
      </w:pPr>
      <w:r>
        <w:rPr>
          <w:rFonts w:ascii="Arial" w:hAnsi="Arial" w:cs="Arial"/>
          <w:b/>
          <w:sz w:val="20"/>
          <w:szCs w:val="20"/>
          <w:lang w:val="en-US"/>
        </w:rPr>
        <w:t xml:space="preserve">   </w:t>
      </w:r>
      <w:r>
        <w:rPr>
          <w:rFonts w:ascii="Arial" w:hAnsi="Arial" w:cs="Arial"/>
          <w:b/>
          <w:noProof/>
          <w:sz w:val="20"/>
          <w:szCs w:val="20"/>
          <w:lang w:val="en-US"/>
        </w:rPr>
        <w:drawing>
          <wp:inline distT="0" distB="0" distL="0" distR="0" wp14:anchorId="47B8075F" wp14:editId="568FA9AE">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inline>
        </w:drawing>
      </w:r>
    </w:p>
    <w:p w14:paraId="47B65FFA" w14:textId="77777777" w:rsidR="000F7923" w:rsidRDefault="000F7923" w:rsidP="00E936BB">
      <w:pPr>
        <w:jc w:val="center"/>
        <w:rPr>
          <w:rFonts w:ascii="Arial" w:hAnsi="Arial" w:cs="Arial"/>
          <w:b/>
          <w:sz w:val="20"/>
          <w:szCs w:val="20"/>
          <w:lang w:val="en-US"/>
        </w:rPr>
      </w:pPr>
    </w:p>
    <w:p w14:paraId="538E5DC1" w14:textId="0E017960" w:rsidR="000F7923" w:rsidRDefault="000F7923" w:rsidP="000F7923">
      <w:pPr>
        <w:rPr>
          <w:rFonts w:ascii="Arial" w:hAnsi="Arial" w:cs="Arial"/>
          <w:b/>
          <w:sz w:val="20"/>
          <w:szCs w:val="20"/>
          <w:lang w:val="en-US"/>
        </w:rPr>
      </w:pPr>
      <w:r>
        <w:rPr>
          <w:noProof/>
        </w:rPr>
        <w:drawing>
          <wp:inline distT="0" distB="0" distL="0" distR="0" wp14:anchorId="699A22E0" wp14:editId="5FB2ABBC">
            <wp:extent cx="3747321" cy="103060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55212" cy="1032775"/>
                    </a:xfrm>
                    <a:prstGeom prst="rect">
                      <a:avLst/>
                    </a:prstGeom>
                  </pic:spPr>
                </pic:pic>
              </a:graphicData>
            </a:graphic>
          </wp:inline>
        </w:drawing>
      </w:r>
    </w:p>
    <w:p w14:paraId="43F244FD" w14:textId="77777777" w:rsidR="000F7923" w:rsidRDefault="000F7923" w:rsidP="00E936BB">
      <w:pPr>
        <w:jc w:val="center"/>
        <w:rPr>
          <w:rFonts w:ascii="Arial" w:hAnsi="Arial" w:cs="Arial"/>
          <w:b/>
          <w:sz w:val="20"/>
          <w:szCs w:val="20"/>
          <w:lang w:val="en-US"/>
        </w:rPr>
      </w:pPr>
    </w:p>
    <w:p w14:paraId="742EF27E" w14:textId="77777777" w:rsidR="000F7923" w:rsidRDefault="000F7923" w:rsidP="00E936BB">
      <w:pPr>
        <w:jc w:val="center"/>
        <w:rPr>
          <w:rFonts w:ascii="Arial" w:hAnsi="Arial" w:cs="Arial"/>
          <w:b/>
          <w:sz w:val="20"/>
          <w:szCs w:val="20"/>
          <w:lang w:val="en-US"/>
        </w:rPr>
      </w:pPr>
    </w:p>
    <w:p w14:paraId="77B09298" w14:textId="77777777" w:rsidR="000F7923" w:rsidRDefault="000F7923" w:rsidP="00E936BB">
      <w:pPr>
        <w:jc w:val="center"/>
        <w:rPr>
          <w:rFonts w:ascii="Arial" w:hAnsi="Arial" w:cs="Arial"/>
          <w:b/>
          <w:sz w:val="20"/>
          <w:szCs w:val="20"/>
          <w:lang w:val="en-US"/>
        </w:rPr>
      </w:pPr>
    </w:p>
    <w:p w14:paraId="18EFCCA4" w14:textId="62A1E3E4" w:rsidR="00E936BB" w:rsidRPr="00875E5F" w:rsidRDefault="00E936BB" w:rsidP="00E936BB">
      <w:pPr>
        <w:jc w:val="center"/>
        <w:rPr>
          <w:rFonts w:ascii="Arial" w:hAnsi="Arial"/>
          <w:b/>
          <w:sz w:val="20"/>
          <w:lang w:val="en-US"/>
        </w:rPr>
      </w:pPr>
      <w:r w:rsidRPr="008A2E7E">
        <w:rPr>
          <w:rFonts w:ascii="Arial" w:hAnsi="Arial" w:cs="Arial"/>
          <w:b/>
          <w:sz w:val="20"/>
          <w:szCs w:val="20"/>
          <w:lang w:val="en-US"/>
        </w:rPr>
        <w:t>LOK’NSTORE GROUP PLC</w:t>
      </w:r>
      <w:r w:rsidRPr="008A2E7E">
        <w:rPr>
          <w:rFonts w:ascii="Arial" w:hAnsi="Arial" w:cs="Arial"/>
          <w:b/>
          <w:sz w:val="20"/>
          <w:szCs w:val="20"/>
          <w:lang w:val="en-US"/>
        </w:rPr>
        <w:br/>
        <w:t>(“</w:t>
      </w:r>
      <w:r w:rsidRPr="00875E5F">
        <w:rPr>
          <w:rFonts w:ascii="Arial" w:hAnsi="Arial"/>
          <w:b/>
          <w:sz w:val="20"/>
          <w:lang w:val="en-US"/>
        </w:rPr>
        <w:t>Lok’nStore</w:t>
      </w:r>
      <w:r w:rsidRPr="008A2E7E">
        <w:rPr>
          <w:rFonts w:ascii="Arial" w:hAnsi="Arial" w:cs="Arial"/>
          <w:b/>
          <w:sz w:val="20"/>
          <w:szCs w:val="20"/>
          <w:lang w:val="en-US"/>
        </w:rPr>
        <w:t>” or “the</w:t>
      </w:r>
      <w:r w:rsidRPr="00875E5F">
        <w:rPr>
          <w:rFonts w:ascii="Arial" w:hAnsi="Arial"/>
          <w:b/>
          <w:sz w:val="20"/>
          <w:lang w:val="en-US"/>
        </w:rPr>
        <w:t xml:space="preserve"> Group</w:t>
      </w:r>
      <w:r w:rsidRPr="008A2E7E">
        <w:rPr>
          <w:rFonts w:ascii="Arial" w:hAnsi="Arial" w:cs="Arial"/>
          <w:b/>
          <w:sz w:val="20"/>
          <w:szCs w:val="20"/>
          <w:lang w:val="en-US"/>
        </w:rPr>
        <w:t>”)</w:t>
      </w:r>
    </w:p>
    <w:p w14:paraId="428A77E2" w14:textId="77777777" w:rsidR="00E936BB" w:rsidRPr="008A2E7E" w:rsidRDefault="00E936BB" w:rsidP="00E936BB">
      <w:pPr>
        <w:rPr>
          <w:rFonts w:ascii="Arial" w:hAnsi="Arial" w:cs="Arial"/>
          <w:b/>
          <w:sz w:val="20"/>
          <w:szCs w:val="20"/>
          <w:lang w:val="en-US"/>
        </w:rPr>
      </w:pPr>
    </w:p>
    <w:p w14:paraId="2D86A679" w14:textId="6E2733B1" w:rsidR="00E936BB" w:rsidRPr="00E936BB" w:rsidRDefault="00E936BB" w:rsidP="00E936BB">
      <w:pPr>
        <w:jc w:val="center"/>
        <w:rPr>
          <w:rFonts w:ascii="Arial" w:hAnsi="Arial" w:cs="Arial"/>
          <w:b/>
          <w:sz w:val="20"/>
          <w:szCs w:val="20"/>
          <w:lang w:val="en-US"/>
        </w:rPr>
      </w:pPr>
      <w:r w:rsidRPr="008A2E7E">
        <w:rPr>
          <w:rFonts w:ascii="Arial" w:hAnsi="Arial" w:cs="Arial"/>
          <w:b/>
          <w:sz w:val="20"/>
          <w:szCs w:val="20"/>
          <w:lang w:val="en-US"/>
        </w:rPr>
        <w:t xml:space="preserve">Preliminary </w:t>
      </w:r>
      <w:r>
        <w:rPr>
          <w:rFonts w:ascii="Arial" w:hAnsi="Arial" w:cs="Arial"/>
          <w:b/>
          <w:sz w:val="20"/>
          <w:szCs w:val="20"/>
          <w:lang w:val="en-US"/>
        </w:rPr>
        <w:t>R</w:t>
      </w:r>
      <w:r w:rsidRPr="008A2E7E">
        <w:rPr>
          <w:rFonts w:ascii="Arial" w:hAnsi="Arial" w:cs="Arial"/>
          <w:b/>
          <w:sz w:val="20"/>
          <w:szCs w:val="20"/>
          <w:lang w:val="en-US"/>
        </w:rPr>
        <w:t>esults</w:t>
      </w:r>
      <w:r>
        <w:rPr>
          <w:rFonts w:ascii="Arial" w:hAnsi="Arial" w:cs="Arial"/>
          <w:b/>
          <w:sz w:val="20"/>
          <w:szCs w:val="20"/>
          <w:lang w:val="en-US"/>
        </w:rPr>
        <w:t xml:space="preserve"> </w:t>
      </w:r>
      <w:r w:rsidRPr="00875E5F">
        <w:rPr>
          <w:rFonts w:ascii="Arial" w:hAnsi="Arial"/>
          <w:b/>
          <w:sz w:val="20"/>
          <w:lang w:val="en-US"/>
        </w:rPr>
        <w:t>for the year ended 31 July 20</w:t>
      </w:r>
      <w:r>
        <w:rPr>
          <w:rFonts w:ascii="Arial" w:hAnsi="Arial"/>
          <w:b/>
          <w:sz w:val="20"/>
          <w:lang w:val="en-US"/>
        </w:rPr>
        <w:t>20</w:t>
      </w:r>
    </w:p>
    <w:p w14:paraId="21AD333F" w14:textId="77777777" w:rsidR="00E936BB" w:rsidRDefault="00E936BB" w:rsidP="00E936BB">
      <w:pPr>
        <w:rPr>
          <w:rFonts w:ascii="HelveticaNeueLT Std" w:hAnsi="HelveticaNeueLT Std" w:cs="HelveticaNeueLT Std"/>
          <w:sz w:val="20"/>
          <w:szCs w:val="20"/>
          <w:lang w:val="en-US"/>
        </w:rPr>
      </w:pPr>
    </w:p>
    <w:p w14:paraId="0961FBD9" w14:textId="4AE3F20F" w:rsidR="00E936BB" w:rsidRPr="00E936BB" w:rsidRDefault="00E936BB" w:rsidP="00E936BB">
      <w:pPr>
        <w:pStyle w:val="BasicParagraph"/>
        <w:spacing w:after="217" w:line="240" w:lineRule="auto"/>
      </w:pPr>
      <w:r>
        <w:rPr>
          <w:rFonts w:ascii="Arial" w:hAnsi="Arial" w:cs="Arial"/>
          <w:b/>
        </w:rPr>
        <w:t>Lok’nStore Group Plc,</w:t>
      </w:r>
      <w:r w:rsidRPr="00875E5F">
        <w:rPr>
          <w:rFonts w:ascii="Arial" w:hAnsi="Arial"/>
          <w:b/>
        </w:rPr>
        <w:t xml:space="preserve"> </w:t>
      </w:r>
      <w:r w:rsidRPr="00DE4CAC">
        <w:rPr>
          <w:rFonts w:ascii="Arial" w:hAnsi="Arial" w:cs="Arial"/>
          <w:color w:val="auto"/>
          <w14:textOutline w14:w="9525" w14:cap="flat" w14:cmpd="sng" w14:algn="ctr">
            <w14:noFill/>
            <w14:prstDash w14:val="solid"/>
            <w14:round/>
          </w14:textOutline>
        </w:rPr>
        <w:t xml:space="preserve">a </w:t>
      </w:r>
      <w:r w:rsidRPr="00DE4CAC">
        <w:rPr>
          <w:rFonts w:ascii="Arial" w:hAnsi="Arial" w:cs="Arial"/>
          <w:bCs/>
          <w:color w:val="auto"/>
          <w14:textOutline w14:w="9525" w14:cap="flat" w14:cmpd="sng" w14:algn="ctr">
            <w14:noFill/>
            <w14:prstDash w14:val="solid"/>
            <w14:round/>
          </w14:textOutline>
        </w:rPr>
        <w:t>leading company</w:t>
      </w:r>
      <w:r w:rsidRPr="00DE4CAC">
        <w:rPr>
          <w:rFonts w:ascii="Arial" w:hAnsi="Arial" w:cs="Arial"/>
          <w:color w:val="auto"/>
          <w14:textOutline w14:w="9525" w14:cap="flat" w14:cmpd="sng" w14:algn="ctr">
            <w14:noFill/>
            <w14:prstDash w14:val="solid"/>
            <w14:round/>
          </w14:textOutline>
        </w:rPr>
        <w:t xml:space="preserve"> in the UK self-storage market</w:t>
      </w:r>
      <w:r>
        <w:rPr>
          <w:rFonts w:ascii="Arial" w:hAnsi="Arial" w:cs="Arial"/>
          <w:color w:val="auto"/>
          <w14:textOutline w14:w="9525" w14:cap="flat" w14:cmpd="sng" w14:algn="ctr">
            <w14:noFill/>
            <w14:prstDash w14:val="solid"/>
            <w14:round/>
          </w14:textOutline>
        </w:rPr>
        <w:t xml:space="preserve"> announces results for the year ended 31 July 2020.</w:t>
      </w:r>
    </w:p>
    <w:p w14:paraId="4715748C" w14:textId="3A87DE25" w:rsidR="00B02122" w:rsidRPr="00C35D36" w:rsidRDefault="00B02122" w:rsidP="00E936BB">
      <w:pPr>
        <w:rPr>
          <w:rFonts w:ascii="Arial" w:hAnsi="Arial"/>
          <w:b/>
        </w:rPr>
      </w:pPr>
      <w:r w:rsidRPr="00153911">
        <w:rPr>
          <w:rFonts w:ascii="Arial" w:hAnsi="Arial"/>
          <w:b/>
        </w:rPr>
        <w:t xml:space="preserve">Highlights of Lok’nStore Group plc results </w:t>
      </w:r>
      <w:r w:rsidR="002E69EE">
        <w:rPr>
          <w:rFonts w:ascii="Arial" w:hAnsi="Arial"/>
          <w:b/>
        </w:rPr>
        <w:t>2020</w:t>
      </w:r>
      <w:r w:rsidR="00F65C82" w:rsidRPr="00153911">
        <w:rPr>
          <w:rFonts w:ascii="Arial" w:hAnsi="Arial"/>
          <w:b/>
        </w:rPr>
        <w:t xml:space="preserve"> </w:t>
      </w:r>
    </w:p>
    <w:p w14:paraId="55C5CA05" w14:textId="77777777" w:rsidR="00160220" w:rsidRPr="00C35D36" w:rsidRDefault="00160220" w:rsidP="00160220">
      <w:pPr>
        <w:ind w:right="186"/>
        <w:rPr>
          <w:rFonts w:ascii="Arial" w:hAnsi="Arial"/>
          <w:b/>
          <w:color w:val="000000" w:themeColor="text1"/>
        </w:rPr>
      </w:pPr>
      <w:r w:rsidRPr="00C35D36">
        <w:rPr>
          <w:rFonts w:ascii="Arial" w:hAnsi="Arial"/>
          <w:b/>
          <w:color w:val="000000" w:themeColor="text1"/>
        </w:rPr>
        <w:t>Continued growth and strong new store opening programme</w:t>
      </w:r>
    </w:p>
    <w:p w14:paraId="1FE3F729" w14:textId="77777777" w:rsidR="00160220" w:rsidRPr="00C35D36" w:rsidRDefault="00160220" w:rsidP="00160220">
      <w:pPr>
        <w:rPr>
          <w:rFonts w:ascii="Arial" w:hAnsi="Arial"/>
          <w:b/>
          <w:sz w:val="20"/>
        </w:rPr>
      </w:pPr>
    </w:p>
    <w:p w14:paraId="078DB577" w14:textId="77777777" w:rsidR="00160220" w:rsidRPr="00C35D36" w:rsidRDefault="00160220" w:rsidP="00C35D36">
      <w:pPr>
        <w:widowControl w:val="0"/>
        <w:suppressAutoHyphens/>
        <w:autoSpaceDE w:val="0"/>
        <w:autoSpaceDN w:val="0"/>
        <w:adjustRightInd w:val="0"/>
        <w:ind w:left="436" w:hanging="436"/>
        <w:jc w:val="both"/>
        <w:textAlignment w:val="center"/>
        <w:rPr>
          <w:rFonts w:ascii="Arial" w:hAnsi="Arial"/>
          <w:b/>
          <w:sz w:val="20"/>
        </w:rPr>
      </w:pPr>
      <w:r>
        <w:rPr>
          <w:rFonts w:ascii="Arial" w:hAnsi="Arial" w:cs="Arial"/>
          <w:b/>
          <w:sz w:val="20"/>
          <w:szCs w:val="20"/>
        </w:rPr>
        <w:t xml:space="preserve">Resilient trading </w:t>
      </w:r>
    </w:p>
    <w:p w14:paraId="62775A57" w14:textId="4017ED53" w:rsidR="00160220" w:rsidRPr="00C35D36" w:rsidRDefault="00160220" w:rsidP="00C35D36">
      <w:pPr>
        <w:numPr>
          <w:ilvl w:val="0"/>
          <w:numId w:val="5"/>
        </w:numPr>
        <w:contextualSpacing/>
        <w:rPr>
          <w:rFonts w:ascii="Arial" w:hAnsi="Arial"/>
          <w:sz w:val="20"/>
        </w:rPr>
      </w:pPr>
      <w:r w:rsidRPr="00A5044D">
        <w:rPr>
          <w:rFonts w:ascii="Arial" w:hAnsi="Arial" w:cs="Arial"/>
          <w:sz w:val="20"/>
          <w:szCs w:val="20"/>
        </w:rPr>
        <w:t>Group Revenue</w:t>
      </w:r>
      <w:r w:rsidRPr="00C929ED">
        <w:rPr>
          <w:rFonts w:ascii="Arial" w:hAnsi="Arial" w:cs="Arial"/>
          <w:sz w:val="20"/>
          <w:szCs w:val="20"/>
        </w:rPr>
        <w:t xml:space="preserve"> £</w:t>
      </w:r>
      <w:r>
        <w:rPr>
          <w:rFonts w:ascii="Arial" w:hAnsi="Arial" w:cs="Arial"/>
          <w:sz w:val="20"/>
          <w:szCs w:val="20"/>
        </w:rPr>
        <w:t xml:space="preserve">18.04 </w:t>
      </w:r>
      <w:r w:rsidRPr="00C929ED">
        <w:rPr>
          <w:rFonts w:ascii="Arial" w:hAnsi="Arial" w:cs="Arial"/>
          <w:sz w:val="20"/>
          <w:szCs w:val="20"/>
        </w:rPr>
        <w:t>million up 6</w:t>
      </w:r>
      <w:r w:rsidR="00EE43BF">
        <w:rPr>
          <w:rFonts w:ascii="Arial" w:hAnsi="Arial" w:cs="Arial"/>
          <w:sz w:val="20"/>
          <w:szCs w:val="20"/>
        </w:rPr>
        <w:t>.</w:t>
      </w:r>
      <w:r>
        <w:rPr>
          <w:rFonts w:ascii="Arial" w:hAnsi="Arial" w:cs="Arial"/>
          <w:sz w:val="20"/>
          <w:szCs w:val="20"/>
        </w:rPr>
        <w:t>44</w:t>
      </w:r>
      <w:r w:rsidRPr="00C929ED">
        <w:rPr>
          <w:rFonts w:ascii="Arial" w:hAnsi="Arial" w:cs="Arial"/>
          <w:sz w:val="20"/>
          <w:szCs w:val="20"/>
        </w:rPr>
        <w:t xml:space="preserve">% (2019: £16.95 million) </w:t>
      </w:r>
    </w:p>
    <w:p w14:paraId="6255359E" w14:textId="02DDE8C1" w:rsidR="00A65889" w:rsidRPr="00C35D36" w:rsidRDefault="00160220" w:rsidP="00C35D36">
      <w:pPr>
        <w:numPr>
          <w:ilvl w:val="0"/>
          <w:numId w:val="5"/>
        </w:numPr>
        <w:contextualSpacing/>
        <w:rPr>
          <w:rFonts w:ascii="Arial" w:hAnsi="Arial"/>
          <w:sz w:val="20"/>
        </w:rPr>
      </w:pPr>
      <w:r w:rsidRPr="00160220">
        <w:rPr>
          <w:rFonts w:ascii="Arial" w:hAnsi="Arial" w:cs="Arial"/>
          <w:sz w:val="20"/>
          <w:szCs w:val="20"/>
        </w:rPr>
        <w:t>Group Adjusted EBITDA</w:t>
      </w:r>
      <w:r w:rsidRPr="00160220">
        <w:rPr>
          <w:rFonts w:ascii="Arial" w:hAnsi="Arial" w:cs="Arial"/>
          <w:sz w:val="20"/>
          <w:szCs w:val="20"/>
          <w:vertAlign w:val="superscript"/>
        </w:rPr>
        <w:t xml:space="preserve">2 </w:t>
      </w:r>
      <w:r w:rsidRPr="00160220">
        <w:rPr>
          <w:rFonts w:ascii="Arial" w:hAnsi="Arial" w:cs="Arial"/>
          <w:sz w:val="20"/>
          <w:szCs w:val="20"/>
        </w:rPr>
        <w:t>£9.65 million up 10.4% (2019: £8.75 million)</w:t>
      </w:r>
    </w:p>
    <w:p w14:paraId="74227EBA" w14:textId="223BF318" w:rsidR="00A65889" w:rsidRPr="00C35D36" w:rsidRDefault="00A65889" w:rsidP="00C35D36">
      <w:pPr>
        <w:numPr>
          <w:ilvl w:val="0"/>
          <w:numId w:val="5"/>
        </w:numPr>
        <w:contextualSpacing/>
        <w:rPr>
          <w:rFonts w:ascii="Arial" w:hAnsi="Arial"/>
          <w:sz w:val="20"/>
        </w:rPr>
      </w:pPr>
      <w:r w:rsidRPr="00A65889">
        <w:rPr>
          <w:rFonts w:ascii="Arial" w:hAnsi="Arial" w:cs="Arial"/>
          <w:bCs/>
          <w:sz w:val="20"/>
          <w:szCs w:val="20"/>
        </w:rPr>
        <w:t xml:space="preserve">Operating </w:t>
      </w:r>
      <w:r w:rsidRPr="00A433CF">
        <w:rPr>
          <w:rFonts w:ascii="Arial" w:hAnsi="Arial" w:cs="Arial"/>
          <w:bCs/>
          <w:sz w:val="20"/>
          <w:szCs w:val="20"/>
        </w:rPr>
        <w:t xml:space="preserve">profit </w:t>
      </w:r>
      <w:r w:rsidRPr="000B50D3">
        <w:rPr>
          <w:rFonts w:ascii="Arial" w:hAnsi="Arial" w:cs="Arial"/>
          <w:bCs/>
          <w:sz w:val="20"/>
          <w:szCs w:val="20"/>
        </w:rPr>
        <w:t>£</w:t>
      </w:r>
      <w:r w:rsidRPr="000B50D3">
        <w:rPr>
          <w:rFonts w:ascii="Arial" w:hAnsi="Arial" w:cs="Arial"/>
          <w:sz w:val="20"/>
          <w:szCs w:val="20"/>
        </w:rPr>
        <w:t>5</w:t>
      </w:r>
      <w:r w:rsidRPr="00A65889">
        <w:rPr>
          <w:rFonts w:ascii="Arial" w:hAnsi="Arial" w:cs="Arial"/>
          <w:sz w:val="20"/>
          <w:szCs w:val="20"/>
        </w:rPr>
        <w:t>.79</w:t>
      </w:r>
      <w:r w:rsidRPr="00A65889">
        <w:rPr>
          <w:rFonts w:ascii="Arial" w:hAnsi="Arial" w:cs="Arial"/>
          <w:bCs/>
          <w:sz w:val="20"/>
          <w:szCs w:val="20"/>
        </w:rPr>
        <w:t xml:space="preserve"> million up </w:t>
      </w:r>
      <w:r w:rsidRPr="00A65889">
        <w:rPr>
          <w:rFonts w:ascii="Arial" w:hAnsi="Arial" w:cs="Arial"/>
          <w:sz w:val="20"/>
          <w:szCs w:val="20"/>
        </w:rPr>
        <w:t>12.2</w:t>
      </w:r>
      <w:r w:rsidRPr="00A65889">
        <w:rPr>
          <w:rFonts w:ascii="Arial" w:hAnsi="Arial" w:cs="Arial"/>
          <w:bCs/>
          <w:sz w:val="20"/>
          <w:szCs w:val="20"/>
        </w:rPr>
        <w:t>% (2019: £5.16 million</w:t>
      </w:r>
      <w:r w:rsidR="00CC254E" w:rsidRPr="00C35D36">
        <w:t xml:space="preserve"> </w:t>
      </w:r>
      <w:r w:rsidR="00CC254E" w:rsidRPr="00CC254E">
        <w:rPr>
          <w:rFonts w:ascii="Arial" w:hAnsi="Arial" w:cs="Arial"/>
          <w:bCs/>
          <w:sz w:val="20"/>
          <w:szCs w:val="20"/>
        </w:rPr>
        <w:t>before exceptional items</w:t>
      </w:r>
      <w:r w:rsidR="00B60CEC">
        <w:rPr>
          <w:rFonts w:ascii="Arial" w:hAnsi="Arial" w:cs="Arial"/>
          <w:bCs/>
          <w:sz w:val="20"/>
          <w:szCs w:val="20"/>
          <w:vertAlign w:val="superscript"/>
        </w:rPr>
        <w:t>3</w:t>
      </w:r>
      <w:r w:rsidRPr="00A65889">
        <w:rPr>
          <w:rFonts w:ascii="Arial" w:hAnsi="Arial" w:cs="Arial"/>
          <w:bCs/>
          <w:sz w:val="20"/>
          <w:szCs w:val="20"/>
        </w:rPr>
        <w:t>)</w:t>
      </w:r>
    </w:p>
    <w:p w14:paraId="5F02E0B6" w14:textId="29D90AEB" w:rsidR="00160220" w:rsidRPr="00C35D36" w:rsidRDefault="00160220" w:rsidP="00C35D36">
      <w:pPr>
        <w:numPr>
          <w:ilvl w:val="0"/>
          <w:numId w:val="24"/>
        </w:numPr>
        <w:spacing w:after="60"/>
        <w:contextualSpacing/>
        <w:jc w:val="both"/>
        <w:rPr>
          <w:rFonts w:ascii="Arial" w:hAnsi="Arial"/>
          <w:sz w:val="20"/>
        </w:rPr>
      </w:pPr>
      <w:r w:rsidRPr="00160220">
        <w:rPr>
          <w:rFonts w:ascii="Arial" w:hAnsi="Arial"/>
          <w:sz w:val="20"/>
          <w:szCs w:val="20"/>
        </w:rPr>
        <w:t xml:space="preserve">Store </w:t>
      </w:r>
      <w:r w:rsidRPr="00160220">
        <w:rPr>
          <w:rFonts w:ascii="Arial" w:hAnsi="Arial" w:cs="Arial"/>
          <w:sz w:val="20"/>
          <w:szCs w:val="20"/>
        </w:rPr>
        <w:t>Management Fees £0.99 million up 21.4% (2019: £0.82 million)</w:t>
      </w:r>
    </w:p>
    <w:p w14:paraId="0C73A127" w14:textId="2CCB67D7" w:rsidR="00160220" w:rsidRPr="00C270B2" w:rsidRDefault="00160220" w:rsidP="00C35D36">
      <w:pPr>
        <w:numPr>
          <w:ilvl w:val="0"/>
          <w:numId w:val="24"/>
        </w:numPr>
        <w:spacing w:after="60"/>
        <w:contextualSpacing/>
        <w:jc w:val="both"/>
        <w:rPr>
          <w:rFonts w:ascii="Arial" w:hAnsi="Arial"/>
          <w:sz w:val="20"/>
        </w:rPr>
      </w:pPr>
      <w:r w:rsidRPr="00845FD9">
        <w:rPr>
          <w:rFonts w:ascii="Arial" w:hAnsi="Arial" w:cs="Arial"/>
          <w:sz w:val="20"/>
          <w:szCs w:val="20"/>
        </w:rPr>
        <w:t>Occupancy up 5.9%</w:t>
      </w:r>
      <w:r w:rsidR="00A65889">
        <w:rPr>
          <w:rFonts w:ascii="Arial" w:hAnsi="Arial" w:cs="Arial"/>
          <w:sz w:val="20"/>
          <w:szCs w:val="20"/>
        </w:rPr>
        <w:t xml:space="preserve"> (2019: 6.0%)</w:t>
      </w:r>
      <w:r w:rsidR="0093720B">
        <w:rPr>
          <w:rFonts w:ascii="Arial" w:hAnsi="Arial" w:cs="Arial"/>
          <w:sz w:val="20"/>
          <w:szCs w:val="20"/>
        </w:rPr>
        <w:t xml:space="preserve">, </w:t>
      </w:r>
      <w:r w:rsidRPr="00845FD9">
        <w:rPr>
          <w:rFonts w:ascii="Arial" w:hAnsi="Arial" w:cs="Arial"/>
          <w:sz w:val="20"/>
          <w:szCs w:val="20"/>
        </w:rPr>
        <w:t xml:space="preserve">pricing </w:t>
      </w:r>
      <w:r w:rsidR="006D0772">
        <w:rPr>
          <w:rFonts w:ascii="Arial" w:hAnsi="Arial" w:cs="Arial"/>
          <w:sz w:val="20"/>
          <w:szCs w:val="20"/>
        </w:rPr>
        <w:t>level</w:t>
      </w:r>
    </w:p>
    <w:p w14:paraId="6BD0371C" w14:textId="2211B13A" w:rsidR="00C270B2" w:rsidRPr="00FB1C03" w:rsidRDefault="00C270B2" w:rsidP="00C35D36">
      <w:pPr>
        <w:numPr>
          <w:ilvl w:val="0"/>
          <w:numId w:val="24"/>
        </w:numPr>
        <w:spacing w:after="60"/>
        <w:contextualSpacing/>
        <w:jc w:val="both"/>
        <w:rPr>
          <w:rFonts w:ascii="Arial" w:hAnsi="Arial"/>
          <w:sz w:val="20"/>
        </w:rPr>
      </w:pPr>
      <w:r w:rsidRPr="00FB1C03">
        <w:rPr>
          <w:rFonts w:ascii="Arial" w:hAnsi="Arial" w:cs="Arial"/>
          <w:sz w:val="20"/>
          <w:szCs w:val="20"/>
        </w:rPr>
        <w:t xml:space="preserve">Bad debt written off in year </w:t>
      </w:r>
      <w:r w:rsidR="00FB1C03" w:rsidRPr="00896BDF">
        <w:rPr>
          <w:rFonts w:ascii="Arial" w:hAnsi="Arial" w:cs="Arial"/>
          <w:sz w:val="20"/>
          <w:szCs w:val="20"/>
        </w:rPr>
        <w:t xml:space="preserve">only </w:t>
      </w:r>
      <w:r w:rsidRPr="00FB1C03">
        <w:rPr>
          <w:rFonts w:ascii="Arial" w:hAnsi="Arial" w:cs="Arial"/>
          <w:sz w:val="20"/>
          <w:szCs w:val="20"/>
        </w:rPr>
        <w:t xml:space="preserve">0.15% of </w:t>
      </w:r>
      <w:r w:rsidR="00A55573">
        <w:rPr>
          <w:rFonts w:ascii="Arial" w:hAnsi="Arial" w:cs="Arial"/>
          <w:sz w:val="20"/>
          <w:szCs w:val="20"/>
        </w:rPr>
        <w:t>Group R</w:t>
      </w:r>
      <w:r w:rsidRPr="00FB1C03">
        <w:rPr>
          <w:rFonts w:ascii="Arial" w:hAnsi="Arial" w:cs="Arial"/>
          <w:sz w:val="20"/>
          <w:szCs w:val="20"/>
        </w:rPr>
        <w:t>evenue</w:t>
      </w:r>
      <w:r w:rsidR="00A82F81">
        <w:rPr>
          <w:rFonts w:ascii="Arial" w:hAnsi="Arial" w:cs="Arial"/>
          <w:sz w:val="20"/>
          <w:szCs w:val="20"/>
        </w:rPr>
        <w:t xml:space="preserve"> (2019: 0.26%)</w:t>
      </w:r>
    </w:p>
    <w:p w14:paraId="4AFA1262" w14:textId="77777777" w:rsidR="00160220" w:rsidRPr="00C35D36" w:rsidRDefault="00160220" w:rsidP="00C35D36">
      <w:pPr>
        <w:spacing w:after="60"/>
        <w:ind w:left="720"/>
        <w:contextualSpacing/>
        <w:jc w:val="both"/>
        <w:rPr>
          <w:rFonts w:ascii="Arial" w:hAnsi="Arial"/>
          <w:sz w:val="20"/>
        </w:rPr>
      </w:pPr>
    </w:p>
    <w:p w14:paraId="76A022CC" w14:textId="5FA53422" w:rsidR="00160220" w:rsidRPr="00C35D36" w:rsidRDefault="00160220" w:rsidP="00160220">
      <w:pPr>
        <w:jc w:val="both"/>
        <w:rPr>
          <w:rFonts w:ascii="Arial" w:hAnsi="Arial"/>
          <w:b/>
          <w:sz w:val="20"/>
        </w:rPr>
      </w:pPr>
      <w:r w:rsidRPr="00B305CB">
        <w:rPr>
          <w:rFonts w:ascii="Arial" w:hAnsi="Arial" w:cs="Arial"/>
          <w:b/>
          <w:sz w:val="20"/>
          <w:szCs w:val="20"/>
        </w:rPr>
        <w:t xml:space="preserve">Cash flow growth drives dividend increase – </w:t>
      </w:r>
      <w:r w:rsidR="004355D5">
        <w:rPr>
          <w:rFonts w:ascii="Arial" w:hAnsi="Arial" w:cs="Arial"/>
          <w:b/>
          <w:sz w:val="20"/>
          <w:szCs w:val="20"/>
        </w:rPr>
        <w:t>nin</w:t>
      </w:r>
      <w:r w:rsidRPr="00B305CB">
        <w:rPr>
          <w:rFonts w:ascii="Arial" w:hAnsi="Arial" w:cs="Arial"/>
          <w:b/>
          <w:sz w:val="20"/>
          <w:szCs w:val="20"/>
        </w:rPr>
        <w:t>th consecutive year of growth</w:t>
      </w:r>
    </w:p>
    <w:p w14:paraId="5FCDEF5D" w14:textId="1F4950D6" w:rsidR="0015091D" w:rsidRPr="00C35D36" w:rsidRDefault="0015091D" w:rsidP="00C35D36">
      <w:pPr>
        <w:pStyle w:val="ListParagraph"/>
        <w:numPr>
          <w:ilvl w:val="0"/>
          <w:numId w:val="5"/>
        </w:numPr>
        <w:rPr>
          <w:rFonts w:ascii="Arial" w:hAnsi="Arial"/>
          <w:sz w:val="20"/>
        </w:rPr>
      </w:pPr>
      <w:r w:rsidRPr="003C7D28">
        <w:rPr>
          <w:rFonts w:ascii="Arial" w:hAnsi="Arial" w:cs="Arial"/>
          <w:sz w:val="20"/>
          <w:szCs w:val="20"/>
        </w:rPr>
        <w:t>Cash available for Distribution (CAD)</w:t>
      </w:r>
      <w:r w:rsidRPr="0015091D">
        <w:rPr>
          <w:rFonts w:ascii="Arial" w:hAnsi="Arial" w:cs="Arial"/>
          <w:sz w:val="20"/>
          <w:szCs w:val="20"/>
          <w:vertAlign w:val="superscript"/>
        </w:rPr>
        <w:t xml:space="preserve"> </w:t>
      </w:r>
      <w:bookmarkStart w:id="0" w:name="_Hlk54277548"/>
      <w:r>
        <w:rPr>
          <w:rFonts w:ascii="Arial" w:hAnsi="Arial" w:cs="Arial"/>
          <w:sz w:val="20"/>
          <w:szCs w:val="20"/>
          <w:vertAlign w:val="superscript"/>
        </w:rPr>
        <w:t>4</w:t>
      </w:r>
      <w:bookmarkEnd w:id="0"/>
      <w:r w:rsidRPr="003C7D28">
        <w:rPr>
          <w:rFonts w:ascii="Arial" w:hAnsi="Arial" w:cs="Arial"/>
          <w:sz w:val="20"/>
          <w:szCs w:val="20"/>
        </w:rPr>
        <w:t xml:space="preserve"> per share up 12.</w:t>
      </w:r>
      <w:r>
        <w:rPr>
          <w:rFonts w:ascii="Arial" w:hAnsi="Arial" w:cs="Arial"/>
          <w:sz w:val="20"/>
          <w:szCs w:val="20"/>
        </w:rPr>
        <w:t>3</w:t>
      </w:r>
      <w:r w:rsidRPr="003C7D28">
        <w:rPr>
          <w:rFonts w:ascii="Arial" w:hAnsi="Arial" w:cs="Arial"/>
          <w:sz w:val="20"/>
          <w:szCs w:val="20"/>
        </w:rPr>
        <w:t>% to 21.</w:t>
      </w:r>
      <w:r w:rsidR="001E3FA7">
        <w:rPr>
          <w:rFonts w:ascii="Arial" w:hAnsi="Arial" w:cs="Arial"/>
          <w:sz w:val="20"/>
          <w:szCs w:val="20"/>
        </w:rPr>
        <w:t>3</w:t>
      </w:r>
      <w:r w:rsidRPr="003C7D28">
        <w:rPr>
          <w:rFonts w:ascii="Arial" w:hAnsi="Arial" w:cs="Arial"/>
          <w:sz w:val="20"/>
          <w:szCs w:val="20"/>
        </w:rPr>
        <w:t xml:space="preserve"> pence (2019: 18.9 pence)</w:t>
      </w:r>
    </w:p>
    <w:p w14:paraId="7863ED35" w14:textId="031F1586" w:rsidR="00160220" w:rsidRPr="00C35D36" w:rsidRDefault="00160220" w:rsidP="00C35D36">
      <w:pPr>
        <w:numPr>
          <w:ilvl w:val="0"/>
          <w:numId w:val="5"/>
        </w:numPr>
        <w:jc w:val="both"/>
        <w:rPr>
          <w:rFonts w:ascii="Arial" w:hAnsi="Arial"/>
          <w:sz w:val="20"/>
        </w:rPr>
      </w:pPr>
      <w:r w:rsidRPr="00160220">
        <w:rPr>
          <w:rFonts w:ascii="Arial" w:hAnsi="Arial" w:cs="Arial"/>
          <w:sz w:val="20"/>
          <w:szCs w:val="20"/>
        </w:rPr>
        <w:t>Annual dividend 13 pence per share up 8.3% (2019: 12 pence per share)</w:t>
      </w:r>
    </w:p>
    <w:p w14:paraId="2CBFFE52" w14:textId="77777777" w:rsidR="00160220" w:rsidRPr="00C35D36" w:rsidRDefault="00160220" w:rsidP="00160220">
      <w:pPr>
        <w:jc w:val="both"/>
        <w:rPr>
          <w:rFonts w:ascii="Arial" w:hAnsi="Arial"/>
          <w:sz w:val="20"/>
        </w:rPr>
      </w:pPr>
    </w:p>
    <w:p w14:paraId="149DF802" w14:textId="77777777" w:rsidR="0015091D" w:rsidRPr="00C35D36" w:rsidRDefault="00160220" w:rsidP="00C35D36">
      <w:pPr>
        <w:widowControl w:val="0"/>
        <w:suppressAutoHyphens/>
        <w:autoSpaceDE w:val="0"/>
        <w:autoSpaceDN w:val="0"/>
        <w:adjustRightInd w:val="0"/>
        <w:jc w:val="both"/>
        <w:textAlignment w:val="center"/>
        <w:rPr>
          <w:rFonts w:ascii="Arial" w:hAnsi="Arial"/>
          <w:b/>
          <w:sz w:val="20"/>
        </w:rPr>
      </w:pPr>
      <w:r w:rsidRPr="00135892">
        <w:rPr>
          <w:rFonts w:ascii="Arial" w:hAnsi="Arial" w:cs="Arial"/>
          <w:b/>
          <w:sz w:val="20"/>
          <w:szCs w:val="20"/>
        </w:rPr>
        <w:t>S</w:t>
      </w:r>
      <w:r>
        <w:rPr>
          <w:rFonts w:ascii="Arial" w:hAnsi="Arial" w:cs="Arial"/>
          <w:b/>
          <w:sz w:val="20"/>
          <w:szCs w:val="20"/>
        </w:rPr>
        <w:t>teady</w:t>
      </w:r>
      <w:r w:rsidRPr="00135892">
        <w:rPr>
          <w:rFonts w:ascii="Arial" w:hAnsi="Arial" w:cs="Arial"/>
          <w:b/>
          <w:sz w:val="20"/>
          <w:szCs w:val="20"/>
        </w:rPr>
        <w:t xml:space="preserve"> </w:t>
      </w:r>
      <w:r>
        <w:rPr>
          <w:rFonts w:ascii="Arial" w:hAnsi="Arial" w:cs="Arial"/>
          <w:b/>
          <w:sz w:val="20"/>
          <w:szCs w:val="20"/>
        </w:rPr>
        <w:t>increase</w:t>
      </w:r>
      <w:r w:rsidRPr="00135892">
        <w:rPr>
          <w:rFonts w:ascii="Arial" w:hAnsi="Arial" w:cs="Arial"/>
          <w:b/>
          <w:sz w:val="20"/>
          <w:szCs w:val="20"/>
        </w:rPr>
        <w:t xml:space="preserve"> in asset value</w:t>
      </w:r>
    </w:p>
    <w:p w14:paraId="5C8C655B" w14:textId="65884A36" w:rsidR="00160220" w:rsidRPr="00C35D36" w:rsidRDefault="0015091D" w:rsidP="00C35D36">
      <w:pPr>
        <w:pStyle w:val="ListParagraph"/>
        <w:numPr>
          <w:ilvl w:val="0"/>
          <w:numId w:val="5"/>
        </w:numPr>
        <w:rPr>
          <w:rFonts w:ascii="Arial" w:hAnsi="Arial"/>
          <w:sz w:val="20"/>
        </w:rPr>
      </w:pPr>
      <w:r w:rsidRPr="006B3175">
        <w:rPr>
          <w:rFonts w:ascii="Arial" w:hAnsi="Arial" w:cs="Arial"/>
          <w:sz w:val="20"/>
          <w:szCs w:val="20"/>
        </w:rPr>
        <w:t>Adjusted Total Assets</w:t>
      </w:r>
      <w:r>
        <w:rPr>
          <w:rFonts w:ascii="Arial" w:hAnsi="Arial" w:cs="Arial"/>
          <w:sz w:val="20"/>
          <w:szCs w:val="20"/>
          <w:vertAlign w:val="superscript"/>
        </w:rPr>
        <w:t>5</w:t>
      </w:r>
      <w:r w:rsidRPr="006B3175">
        <w:rPr>
          <w:rFonts w:ascii="Arial" w:hAnsi="Arial" w:cs="Arial"/>
          <w:sz w:val="20"/>
          <w:szCs w:val="20"/>
        </w:rPr>
        <w:t xml:space="preserve"> £229.4 million up 6.8% on last year (2019: £214.7 million) </w:t>
      </w:r>
    </w:p>
    <w:p w14:paraId="11193E89" w14:textId="1CC4A2EA" w:rsidR="00160220" w:rsidRPr="00C35D36" w:rsidRDefault="00160220" w:rsidP="00C35D36">
      <w:pPr>
        <w:numPr>
          <w:ilvl w:val="0"/>
          <w:numId w:val="5"/>
        </w:numPr>
        <w:rPr>
          <w:rFonts w:ascii="Arial" w:hAnsi="Arial"/>
          <w:sz w:val="20"/>
        </w:rPr>
      </w:pPr>
      <w:r w:rsidRPr="008A3F07">
        <w:rPr>
          <w:rFonts w:ascii="Arial" w:hAnsi="Arial" w:cs="Arial"/>
          <w:sz w:val="20"/>
          <w:szCs w:val="20"/>
        </w:rPr>
        <w:t>Adjusted Net Asset Value</w:t>
      </w:r>
      <w:r>
        <w:rPr>
          <w:rFonts w:ascii="Arial" w:hAnsi="Arial" w:cs="Arial"/>
          <w:sz w:val="20"/>
          <w:szCs w:val="20"/>
          <w:vertAlign w:val="superscript"/>
        </w:rPr>
        <w:t>6</w:t>
      </w:r>
      <w:r w:rsidRPr="008A3F07">
        <w:rPr>
          <w:rFonts w:ascii="Arial" w:hAnsi="Arial" w:cs="Arial"/>
          <w:sz w:val="20"/>
          <w:szCs w:val="20"/>
        </w:rPr>
        <w:t xml:space="preserve"> per share up </w:t>
      </w:r>
      <w:r w:rsidR="006629CD">
        <w:rPr>
          <w:rFonts w:ascii="Arial" w:hAnsi="Arial" w:cs="Arial"/>
          <w:sz w:val="20"/>
          <w:szCs w:val="20"/>
        </w:rPr>
        <w:t>4</w:t>
      </w:r>
      <w:r>
        <w:rPr>
          <w:rFonts w:ascii="Arial" w:hAnsi="Arial" w:cs="Arial"/>
          <w:sz w:val="20"/>
          <w:szCs w:val="20"/>
        </w:rPr>
        <w:t>.</w:t>
      </w:r>
      <w:r w:rsidR="006629CD">
        <w:rPr>
          <w:rFonts w:ascii="Arial" w:hAnsi="Arial" w:cs="Arial"/>
          <w:sz w:val="20"/>
          <w:szCs w:val="20"/>
        </w:rPr>
        <w:t>7</w:t>
      </w:r>
      <w:r w:rsidRPr="008A3F07">
        <w:rPr>
          <w:rFonts w:ascii="Arial" w:hAnsi="Arial" w:cs="Arial"/>
          <w:sz w:val="20"/>
          <w:szCs w:val="20"/>
        </w:rPr>
        <w:t>% to £</w:t>
      </w:r>
      <w:r>
        <w:rPr>
          <w:rFonts w:ascii="Arial" w:hAnsi="Arial" w:cs="Arial"/>
          <w:sz w:val="20"/>
          <w:szCs w:val="20"/>
        </w:rPr>
        <w:t>5.5</w:t>
      </w:r>
      <w:r w:rsidR="006629CD">
        <w:rPr>
          <w:rFonts w:ascii="Arial" w:hAnsi="Arial" w:cs="Arial"/>
          <w:sz w:val="20"/>
          <w:szCs w:val="20"/>
        </w:rPr>
        <w:t>6</w:t>
      </w:r>
      <w:r>
        <w:rPr>
          <w:rFonts w:ascii="Arial" w:hAnsi="Arial" w:cs="Arial"/>
          <w:sz w:val="20"/>
          <w:szCs w:val="20"/>
        </w:rPr>
        <w:t xml:space="preserve"> </w:t>
      </w:r>
      <w:r w:rsidRPr="008A3F07">
        <w:rPr>
          <w:rFonts w:ascii="Arial" w:hAnsi="Arial" w:cs="Arial"/>
          <w:sz w:val="20"/>
          <w:szCs w:val="20"/>
        </w:rPr>
        <w:t>(</w:t>
      </w:r>
      <w:r>
        <w:rPr>
          <w:rFonts w:ascii="Arial" w:hAnsi="Arial" w:cs="Arial"/>
          <w:sz w:val="20"/>
          <w:szCs w:val="20"/>
        </w:rPr>
        <w:t>2019</w:t>
      </w:r>
      <w:r w:rsidRPr="008A3F07">
        <w:rPr>
          <w:rFonts w:ascii="Arial" w:hAnsi="Arial" w:cs="Arial"/>
          <w:sz w:val="20"/>
          <w:szCs w:val="20"/>
        </w:rPr>
        <w:t>: £</w:t>
      </w:r>
      <w:r>
        <w:rPr>
          <w:rFonts w:ascii="Arial" w:hAnsi="Arial" w:cs="Arial"/>
          <w:sz w:val="20"/>
          <w:szCs w:val="20"/>
        </w:rPr>
        <w:t>5.31</w:t>
      </w:r>
      <w:r w:rsidRPr="008A3F07">
        <w:rPr>
          <w:rFonts w:ascii="Arial" w:hAnsi="Arial" w:cs="Arial"/>
          <w:sz w:val="20"/>
          <w:szCs w:val="20"/>
        </w:rPr>
        <w:t>)</w:t>
      </w:r>
    </w:p>
    <w:p w14:paraId="1080C585" w14:textId="77777777" w:rsidR="00160220" w:rsidRPr="00C35D36" w:rsidRDefault="00160220" w:rsidP="00C35D36">
      <w:pPr>
        <w:widowControl w:val="0"/>
        <w:suppressAutoHyphens/>
        <w:autoSpaceDE w:val="0"/>
        <w:autoSpaceDN w:val="0"/>
        <w:adjustRightInd w:val="0"/>
        <w:jc w:val="both"/>
        <w:textAlignment w:val="center"/>
        <w:rPr>
          <w:rFonts w:ascii="Arial" w:hAnsi="Arial"/>
          <w:b/>
          <w:sz w:val="20"/>
        </w:rPr>
      </w:pPr>
    </w:p>
    <w:p w14:paraId="37263830" w14:textId="77777777" w:rsidR="00160220" w:rsidRPr="00C35D36" w:rsidRDefault="00160220" w:rsidP="00C35D36">
      <w:pPr>
        <w:widowControl w:val="0"/>
        <w:suppressAutoHyphens/>
        <w:autoSpaceDE w:val="0"/>
        <w:autoSpaceDN w:val="0"/>
        <w:adjustRightInd w:val="0"/>
        <w:jc w:val="both"/>
        <w:textAlignment w:val="center"/>
        <w:rPr>
          <w:rFonts w:ascii="Arial" w:hAnsi="Arial"/>
          <w:b/>
          <w:sz w:val="20"/>
        </w:rPr>
      </w:pPr>
      <w:r>
        <w:rPr>
          <w:rFonts w:ascii="Arial" w:hAnsi="Arial" w:cs="Arial"/>
          <w:b/>
          <w:sz w:val="20"/>
          <w:szCs w:val="20"/>
        </w:rPr>
        <w:t>Conservative</w:t>
      </w:r>
      <w:r w:rsidRPr="00153911">
        <w:rPr>
          <w:rFonts w:ascii="Arial" w:hAnsi="Arial" w:cs="Arial"/>
          <w:b/>
          <w:sz w:val="20"/>
          <w:szCs w:val="20"/>
        </w:rPr>
        <w:t xml:space="preserve"> </w:t>
      </w:r>
      <w:r>
        <w:rPr>
          <w:rFonts w:ascii="Arial" w:hAnsi="Arial" w:cs="Arial"/>
          <w:b/>
          <w:sz w:val="20"/>
          <w:szCs w:val="20"/>
        </w:rPr>
        <w:t xml:space="preserve">use of </w:t>
      </w:r>
      <w:r w:rsidRPr="00153911">
        <w:rPr>
          <w:rFonts w:ascii="Arial" w:hAnsi="Arial" w:cs="Arial"/>
          <w:b/>
          <w:sz w:val="20"/>
          <w:szCs w:val="20"/>
        </w:rPr>
        <w:t>debt</w:t>
      </w:r>
      <w:r>
        <w:rPr>
          <w:rFonts w:ascii="Arial" w:hAnsi="Arial" w:cs="Arial"/>
          <w:b/>
          <w:sz w:val="20"/>
          <w:szCs w:val="20"/>
        </w:rPr>
        <w:t xml:space="preserve"> </w:t>
      </w:r>
    </w:p>
    <w:p w14:paraId="50465E1B" w14:textId="37741455" w:rsidR="00160220" w:rsidRPr="00C35D36" w:rsidRDefault="00160220" w:rsidP="00F50A91">
      <w:pPr>
        <w:numPr>
          <w:ilvl w:val="0"/>
          <w:numId w:val="5"/>
        </w:numPr>
        <w:contextualSpacing/>
        <w:rPr>
          <w:rFonts w:ascii="Arial" w:hAnsi="Arial"/>
          <w:sz w:val="20"/>
        </w:rPr>
      </w:pPr>
      <w:r>
        <w:rPr>
          <w:rFonts w:ascii="Arial" w:hAnsi="Arial" w:cs="Arial"/>
          <w:sz w:val="20"/>
          <w:szCs w:val="20"/>
        </w:rPr>
        <w:t>Loan to value ratio</w:t>
      </w:r>
      <w:r>
        <w:rPr>
          <w:rFonts w:ascii="Arial" w:hAnsi="Arial" w:cs="Arial"/>
          <w:sz w:val="20"/>
          <w:szCs w:val="20"/>
          <w:vertAlign w:val="superscript"/>
        </w:rPr>
        <w:t>7</w:t>
      </w:r>
      <w:r>
        <w:rPr>
          <w:rFonts w:ascii="Arial" w:hAnsi="Arial" w:cs="Arial"/>
          <w:sz w:val="20"/>
          <w:szCs w:val="20"/>
        </w:rPr>
        <w:t xml:space="preserve"> 19.3</w:t>
      </w:r>
      <w:r w:rsidRPr="00153911">
        <w:rPr>
          <w:rFonts w:ascii="Arial" w:hAnsi="Arial" w:cs="Arial"/>
          <w:sz w:val="20"/>
          <w:szCs w:val="20"/>
        </w:rPr>
        <w:t>% (</w:t>
      </w:r>
      <w:r>
        <w:rPr>
          <w:rFonts w:ascii="Arial" w:hAnsi="Arial" w:cs="Arial"/>
          <w:sz w:val="20"/>
          <w:szCs w:val="20"/>
        </w:rPr>
        <w:t>2019</w:t>
      </w:r>
      <w:r w:rsidRPr="00153911">
        <w:rPr>
          <w:rFonts w:ascii="Arial" w:hAnsi="Arial" w:cs="Arial"/>
          <w:sz w:val="20"/>
          <w:szCs w:val="20"/>
        </w:rPr>
        <w:t xml:space="preserve">: </w:t>
      </w:r>
      <w:r>
        <w:rPr>
          <w:rFonts w:ascii="Arial" w:hAnsi="Arial" w:cs="Arial"/>
          <w:sz w:val="20"/>
          <w:szCs w:val="20"/>
        </w:rPr>
        <w:t>16.1</w:t>
      </w:r>
      <w:r w:rsidRPr="00153911">
        <w:rPr>
          <w:rFonts w:ascii="Arial" w:hAnsi="Arial" w:cs="Arial"/>
          <w:sz w:val="20"/>
          <w:szCs w:val="20"/>
        </w:rPr>
        <w:t xml:space="preserve">%) </w:t>
      </w:r>
      <w:r w:rsidR="00461502">
        <w:rPr>
          <w:rFonts w:ascii="Arial" w:hAnsi="Arial" w:cs="Arial"/>
          <w:sz w:val="20"/>
          <w:szCs w:val="20"/>
        </w:rPr>
        <w:t>net of cash</w:t>
      </w:r>
    </w:p>
    <w:p w14:paraId="3176A53B" w14:textId="70E9B1D6" w:rsidR="0095210C" w:rsidRPr="00C35D36" w:rsidRDefault="0095210C" w:rsidP="00C35D36">
      <w:pPr>
        <w:numPr>
          <w:ilvl w:val="0"/>
          <w:numId w:val="5"/>
        </w:numPr>
        <w:contextualSpacing/>
        <w:rPr>
          <w:rFonts w:ascii="Arial" w:hAnsi="Arial"/>
          <w:sz w:val="20"/>
        </w:rPr>
      </w:pPr>
      <w:r>
        <w:rPr>
          <w:rFonts w:ascii="Arial" w:hAnsi="Arial"/>
          <w:color w:val="000000"/>
          <w:sz w:val="20"/>
        </w:rPr>
        <w:t>N</w:t>
      </w:r>
      <w:r w:rsidRPr="00253337">
        <w:rPr>
          <w:rFonts w:ascii="Arial" w:hAnsi="Arial"/>
          <w:color w:val="000000"/>
          <w:sz w:val="20"/>
        </w:rPr>
        <w:t>et debt of £</w:t>
      </w:r>
      <w:r>
        <w:rPr>
          <w:rFonts w:ascii="Arial" w:hAnsi="Arial" w:cs="Arial"/>
          <w:sz w:val="20"/>
          <w:szCs w:val="20"/>
        </w:rPr>
        <w:t>38.3</w:t>
      </w:r>
      <w:r w:rsidRPr="00253337">
        <w:rPr>
          <w:rFonts w:ascii="Arial" w:hAnsi="Arial"/>
          <w:color w:val="000000"/>
          <w:sz w:val="20"/>
        </w:rPr>
        <w:t xml:space="preserve"> million (</w:t>
      </w:r>
      <w:r w:rsidRPr="004B6EA7">
        <w:rPr>
          <w:rFonts w:ascii="Arial" w:hAnsi="Arial" w:cs="Arial"/>
          <w:sz w:val="20"/>
          <w:szCs w:val="20"/>
        </w:rPr>
        <w:t>2019</w:t>
      </w:r>
      <w:r w:rsidRPr="00253337">
        <w:rPr>
          <w:rFonts w:ascii="Arial" w:hAnsi="Arial"/>
          <w:color w:val="000000"/>
          <w:sz w:val="20"/>
        </w:rPr>
        <w:t>: £29.3 million)</w:t>
      </w:r>
    </w:p>
    <w:p w14:paraId="36951564" w14:textId="697FCC6D" w:rsidR="00160220" w:rsidRPr="00C35D36" w:rsidRDefault="00160220" w:rsidP="00C35D36">
      <w:pPr>
        <w:pStyle w:val="ListParagraph"/>
        <w:numPr>
          <w:ilvl w:val="0"/>
          <w:numId w:val="5"/>
        </w:numPr>
        <w:jc w:val="both"/>
        <w:rPr>
          <w:rFonts w:ascii="Arial" w:hAnsi="Arial"/>
          <w:b/>
          <w:sz w:val="20"/>
        </w:rPr>
      </w:pPr>
      <w:r w:rsidRPr="00C35D36">
        <w:rPr>
          <w:rFonts w:ascii="Arial" w:hAnsi="Arial"/>
          <w:color w:val="000000"/>
          <w:sz w:val="20"/>
        </w:rPr>
        <w:t xml:space="preserve">Average cost of debt </w:t>
      </w:r>
      <w:r>
        <w:rPr>
          <w:rFonts w:ascii="Arial" w:hAnsi="Arial" w:cs="Arial"/>
          <w:sz w:val="20"/>
          <w:szCs w:val="20"/>
        </w:rPr>
        <w:t>1.69</w:t>
      </w:r>
      <w:r w:rsidRPr="00C35D36">
        <w:rPr>
          <w:rFonts w:ascii="Arial" w:hAnsi="Arial"/>
          <w:color w:val="000000"/>
          <w:sz w:val="20"/>
        </w:rPr>
        <w:t>% (</w:t>
      </w:r>
      <w:r w:rsidRPr="001B4B62">
        <w:rPr>
          <w:rFonts w:ascii="Arial" w:hAnsi="Arial" w:cs="Arial"/>
          <w:sz w:val="20"/>
          <w:szCs w:val="20"/>
        </w:rPr>
        <w:t>2019</w:t>
      </w:r>
      <w:r w:rsidRPr="00C35D36">
        <w:rPr>
          <w:rFonts w:ascii="Arial" w:hAnsi="Arial"/>
          <w:color w:val="000000"/>
          <w:sz w:val="20"/>
        </w:rPr>
        <w:t>: 2.11%)</w:t>
      </w:r>
    </w:p>
    <w:p w14:paraId="1062602B" w14:textId="3025B103" w:rsidR="00160220" w:rsidRPr="00C35D36" w:rsidRDefault="00EA03C3" w:rsidP="00C35D36">
      <w:pPr>
        <w:pStyle w:val="ListParagraph"/>
        <w:numPr>
          <w:ilvl w:val="0"/>
          <w:numId w:val="5"/>
        </w:numPr>
        <w:jc w:val="both"/>
        <w:rPr>
          <w:rFonts w:ascii="Arial" w:hAnsi="Arial"/>
          <w:color w:val="000000"/>
          <w:sz w:val="20"/>
        </w:rPr>
      </w:pPr>
      <w:r w:rsidRPr="00C35D36">
        <w:rPr>
          <w:rFonts w:ascii="Arial" w:hAnsi="Arial"/>
          <w:color w:val="000000"/>
          <w:sz w:val="20"/>
        </w:rPr>
        <w:t>£75 million b</w:t>
      </w:r>
      <w:r w:rsidR="00160220" w:rsidRPr="00C35D36">
        <w:rPr>
          <w:rFonts w:ascii="Arial" w:hAnsi="Arial"/>
          <w:color w:val="000000"/>
          <w:sz w:val="20"/>
        </w:rPr>
        <w:t>ank facility extended by one year to April 2025</w:t>
      </w:r>
      <w:r w:rsidR="0095210C" w:rsidRPr="0095210C">
        <w:rPr>
          <w:rFonts w:ascii="Arial" w:hAnsi="Arial"/>
          <w:color w:val="000000"/>
          <w:sz w:val="20"/>
        </w:rPr>
        <w:t xml:space="preserve"> </w:t>
      </w:r>
    </w:p>
    <w:p w14:paraId="291005FF" w14:textId="77777777" w:rsidR="00160220" w:rsidRPr="00C35D36" w:rsidRDefault="00160220" w:rsidP="00160220">
      <w:pPr>
        <w:rPr>
          <w:rFonts w:ascii="Arial" w:hAnsi="Arial"/>
          <w:b/>
          <w:sz w:val="20"/>
        </w:rPr>
      </w:pPr>
    </w:p>
    <w:p w14:paraId="66C2E033" w14:textId="77777777" w:rsidR="00160220" w:rsidRPr="00C35D36" w:rsidRDefault="00160220" w:rsidP="00160220">
      <w:pPr>
        <w:jc w:val="both"/>
        <w:rPr>
          <w:rFonts w:ascii="Arial" w:hAnsi="Arial"/>
          <w:b/>
          <w:sz w:val="20"/>
        </w:rPr>
      </w:pPr>
      <w:r>
        <w:rPr>
          <w:rFonts w:ascii="Arial" w:hAnsi="Arial" w:cs="Arial"/>
          <w:b/>
          <w:sz w:val="20"/>
          <w:szCs w:val="20"/>
          <w:lang w:eastAsia="en-GB"/>
        </w:rPr>
        <w:t>Healthy pipeline of new landmark stores</w:t>
      </w:r>
      <w:r>
        <w:rPr>
          <w:rFonts w:ascii="Arial" w:hAnsi="Arial" w:cs="Arial"/>
          <w:sz w:val="20"/>
          <w:szCs w:val="20"/>
          <w:vertAlign w:val="superscript"/>
        </w:rPr>
        <w:t xml:space="preserve">8 </w:t>
      </w:r>
      <w:r>
        <w:rPr>
          <w:rFonts w:ascii="Arial" w:hAnsi="Arial" w:cs="Arial"/>
          <w:b/>
          <w:sz w:val="20"/>
          <w:szCs w:val="20"/>
          <w:lang w:eastAsia="en-GB"/>
        </w:rPr>
        <w:t xml:space="preserve">to deliver further growth </w:t>
      </w:r>
    </w:p>
    <w:p w14:paraId="62FD9F3A" w14:textId="50D4CDA4" w:rsidR="00F706D5" w:rsidRPr="00896BDF" w:rsidRDefault="0015091D" w:rsidP="00C35D36">
      <w:pPr>
        <w:pStyle w:val="ListParagraph"/>
        <w:numPr>
          <w:ilvl w:val="0"/>
          <w:numId w:val="38"/>
        </w:numPr>
      </w:pPr>
      <w:r w:rsidRPr="0058140C">
        <w:rPr>
          <w:rFonts w:ascii="Arial" w:hAnsi="Arial" w:cs="Arial"/>
          <w:sz w:val="20"/>
          <w:szCs w:val="20"/>
        </w:rPr>
        <w:t>Pipeline</w:t>
      </w:r>
      <w:r w:rsidR="00A82F81">
        <w:rPr>
          <w:rFonts w:ascii="Arial" w:hAnsi="Arial" w:cs="Arial"/>
          <w:sz w:val="20"/>
          <w:szCs w:val="20"/>
          <w:vertAlign w:val="superscript"/>
        </w:rPr>
        <w:t>9</w:t>
      </w:r>
      <w:r w:rsidRPr="0058140C">
        <w:rPr>
          <w:rFonts w:ascii="Arial" w:hAnsi="Arial" w:cs="Arial"/>
          <w:sz w:val="20"/>
          <w:szCs w:val="20"/>
        </w:rPr>
        <w:t xml:space="preserve"> of 14 new stores taking total </w:t>
      </w:r>
      <w:r w:rsidR="00F706D5">
        <w:rPr>
          <w:rFonts w:ascii="Arial" w:hAnsi="Arial" w:cs="Arial"/>
          <w:sz w:val="20"/>
          <w:szCs w:val="20"/>
        </w:rPr>
        <w:t xml:space="preserve">stores </w:t>
      </w:r>
      <w:r w:rsidRPr="0058140C">
        <w:rPr>
          <w:rFonts w:ascii="Arial" w:hAnsi="Arial" w:cs="Arial"/>
          <w:sz w:val="20"/>
          <w:szCs w:val="20"/>
        </w:rPr>
        <w:t>to 49</w:t>
      </w:r>
      <w:r w:rsidR="00F706D5">
        <w:rPr>
          <w:rFonts w:ascii="Arial" w:hAnsi="Arial"/>
          <w:sz w:val="20"/>
        </w:rPr>
        <w:t xml:space="preserve"> </w:t>
      </w:r>
    </w:p>
    <w:p w14:paraId="1303AA81" w14:textId="1A833F2A" w:rsidR="00160220" w:rsidRPr="00C35D36" w:rsidRDefault="00D072D6" w:rsidP="00F706D5">
      <w:pPr>
        <w:pStyle w:val="ListParagraph"/>
        <w:numPr>
          <w:ilvl w:val="0"/>
          <w:numId w:val="38"/>
        </w:numPr>
      </w:pPr>
      <w:r w:rsidRPr="000B50D3">
        <w:rPr>
          <w:rFonts w:ascii="Arial" w:hAnsi="Arial" w:cs="Arial"/>
          <w:sz w:val="20"/>
          <w:szCs w:val="20"/>
        </w:rPr>
        <w:t xml:space="preserve">Secured </w:t>
      </w:r>
      <w:r w:rsidR="0015091D" w:rsidRPr="000B50D3">
        <w:rPr>
          <w:rFonts w:ascii="Arial" w:hAnsi="Arial" w:cs="Arial"/>
          <w:sz w:val="20"/>
          <w:szCs w:val="20"/>
        </w:rPr>
        <w:t xml:space="preserve">Pipeline </w:t>
      </w:r>
      <w:r w:rsidR="0015091D" w:rsidRPr="00896BDF">
        <w:rPr>
          <w:rFonts w:ascii="Arial" w:hAnsi="Arial" w:cs="Arial"/>
          <w:sz w:val="20"/>
          <w:szCs w:val="20"/>
        </w:rPr>
        <w:t xml:space="preserve">will add 40.1% to owned trading space and </w:t>
      </w:r>
      <w:r w:rsidR="00FE3C97" w:rsidRPr="00896BDF">
        <w:rPr>
          <w:rFonts w:ascii="Arial" w:hAnsi="Arial" w:cs="Arial"/>
          <w:sz w:val="20"/>
          <w:szCs w:val="20"/>
        </w:rPr>
        <w:t>32.5</w:t>
      </w:r>
      <w:r w:rsidR="0015091D" w:rsidRPr="00896BDF">
        <w:rPr>
          <w:rFonts w:ascii="Arial" w:hAnsi="Arial" w:cs="Arial"/>
          <w:sz w:val="20"/>
          <w:szCs w:val="20"/>
        </w:rPr>
        <w:t>% to total</w:t>
      </w:r>
      <w:r w:rsidR="00FE3C97" w:rsidRPr="00896BDF">
        <w:rPr>
          <w:rFonts w:ascii="Arial" w:hAnsi="Arial" w:cs="Arial"/>
          <w:sz w:val="20"/>
          <w:szCs w:val="20"/>
        </w:rPr>
        <w:t xml:space="preserve"> portfolio</w:t>
      </w:r>
    </w:p>
    <w:p w14:paraId="247E00C8" w14:textId="77777777" w:rsidR="0015091D" w:rsidRPr="00C35D36" w:rsidRDefault="0015091D" w:rsidP="00160220">
      <w:pPr>
        <w:rPr>
          <w:rFonts w:ascii="Arial" w:hAnsi="Arial"/>
          <w:b/>
          <w:sz w:val="20"/>
        </w:rPr>
      </w:pPr>
    </w:p>
    <w:p w14:paraId="0EB0DFFF" w14:textId="48CABB3D" w:rsidR="00160220" w:rsidRPr="00C35D36" w:rsidRDefault="00160220" w:rsidP="00160220">
      <w:pPr>
        <w:rPr>
          <w:rFonts w:ascii="Arial" w:hAnsi="Arial"/>
          <w:sz w:val="20"/>
        </w:rPr>
      </w:pPr>
      <w:r>
        <w:rPr>
          <w:rFonts w:ascii="Arial" w:hAnsi="Arial" w:cs="Arial"/>
          <w:b/>
          <w:sz w:val="20"/>
          <w:szCs w:val="20"/>
        </w:rPr>
        <w:t>Positive o</w:t>
      </w:r>
      <w:r w:rsidRPr="00664BE3">
        <w:rPr>
          <w:rFonts w:ascii="Arial" w:hAnsi="Arial" w:cs="Arial"/>
          <w:b/>
          <w:sz w:val="20"/>
          <w:szCs w:val="20"/>
        </w:rPr>
        <w:t>utlook</w:t>
      </w:r>
      <w:r w:rsidRPr="005076E8">
        <w:rPr>
          <w:rFonts w:ascii="Arial" w:hAnsi="Arial"/>
          <w:bCs/>
          <w:sz w:val="20"/>
          <w:szCs w:val="20"/>
        </w:rPr>
        <w:t xml:space="preserve"> </w:t>
      </w:r>
    </w:p>
    <w:p w14:paraId="778F1A6D" w14:textId="031DA6A9" w:rsidR="004355D5" w:rsidRPr="00C35D36" w:rsidRDefault="00160220" w:rsidP="00C35D36">
      <w:pPr>
        <w:pStyle w:val="ListParagraph"/>
        <w:numPr>
          <w:ilvl w:val="0"/>
          <w:numId w:val="25"/>
        </w:numPr>
        <w:rPr>
          <w:rFonts w:ascii="Arial" w:hAnsi="Arial"/>
          <w:b/>
          <w:sz w:val="20"/>
        </w:rPr>
      </w:pPr>
      <w:r>
        <w:rPr>
          <w:rFonts w:ascii="Arial" w:hAnsi="Arial"/>
          <w:bCs/>
          <w:sz w:val="20"/>
          <w:szCs w:val="20"/>
        </w:rPr>
        <w:t>R</w:t>
      </w:r>
      <w:r w:rsidRPr="00622D85">
        <w:rPr>
          <w:rFonts w:ascii="Arial" w:hAnsi="Arial"/>
          <w:bCs/>
          <w:sz w:val="20"/>
          <w:szCs w:val="20"/>
        </w:rPr>
        <w:t>evenue, profits and asset values all moving ahead</w:t>
      </w:r>
    </w:p>
    <w:p w14:paraId="328DF7E7" w14:textId="0FB26840" w:rsidR="00160220" w:rsidRPr="00C35D36" w:rsidRDefault="0093720B" w:rsidP="00C35D36">
      <w:pPr>
        <w:pStyle w:val="ListParagraph"/>
        <w:numPr>
          <w:ilvl w:val="0"/>
          <w:numId w:val="25"/>
        </w:numPr>
        <w:rPr>
          <w:rFonts w:ascii="Arial" w:hAnsi="Arial"/>
          <w:b/>
          <w:sz w:val="20"/>
        </w:rPr>
      </w:pPr>
      <w:r>
        <w:rPr>
          <w:rFonts w:ascii="Arial" w:hAnsi="Arial"/>
          <w:color w:val="000000"/>
          <w:sz w:val="20"/>
        </w:rPr>
        <w:t>G</w:t>
      </w:r>
      <w:r w:rsidR="00160220" w:rsidRPr="00C35D36">
        <w:rPr>
          <w:rFonts w:ascii="Arial" w:hAnsi="Arial"/>
          <w:color w:val="000000"/>
          <w:sz w:val="20"/>
        </w:rPr>
        <w:t>ood growth since year</w:t>
      </w:r>
      <w:r w:rsidR="0095210C">
        <w:rPr>
          <w:rFonts w:ascii="Arial" w:hAnsi="Arial"/>
          <w:color w:val="000000"/>
          <w:sz w:val="20"/>
        </w:rPr>
        <w:t>-</w:t>
      </w:r>
      <w:r w:rsidR="00160220" w:rsidRPr="00C35D36">
        <w:rPr>
          <w:rFonts w:ascii="Arial" w:hAnsi="Arial"/>
          <w:color w:val="000000"/>
          <w:sz w:val="20"/>
        </w:rPr>
        <w:t xml:space="preserve"> end</w:t>
      </w:r>
      <w:r w:rsidR="00F706D5">
        <w:rPr>
          <w:rFonts w:ascii="Arial" w:hAnsi="Arial"/>
          <w:color w:val="000000"/>
          <w:sz w:val="20"/>
        </w:rPr>
        <w:t>, strategy unchanged</w:t>
      </w:r>
    </w:p>
    <w:p w14:paraId="5090B1E6" w14:textId="77777777" w:rsidR="00160220" w:rsidRPr="00C35D36" w:rsidRDefault="00160220" w:rsidP="00160220">
      <w:pPr>
        <w:rPr>
          <w:rFonts w:ascii="Arial" w:hAnsi="Arial"/>
          <w:b/>
          <w:sz w:val="18"/>
        </w:rPr>
      </w:pPr>
    </w:p>
    <w:p w14:paraId="5A05A25D" w14:textId="32E8AAE8" w:rsidR="00160220" w:rsidRPr="00C35D36" w:rsidRDefault="00160220" w:rsidP="00160220">
      <w:pPr>
        <w:rPr>
          <w:rFonts w:ascii="Arial" w:hAnsi="Arial"/>
          <w:b/>
          <w:sz w:val="18"/>
        </w:rPr>
      </w:pPr>
      <w:r>
        <w:rPr>
          <w:rFonts w:ascii="Arial" w:hAnsi="Arial" w:cs="Arial"/>
          <w:b/>
          <w:sz w:val="18"/>
          <w:szCs w:val="18"/>
        </w:rPr>
        <w:t xml:space="preserve">For all of the definitions of the terms used in the highlights above refer to the notes section below. </w:t>
      </w:r>
    </w:p>
    <w:p w14:paraId="5D14EF69" w14:textId="77777777" w:rsidR="00BE05A4" w:rsidRPr="00C35D36" w:rsidRDefault="00BE05A4" w:rsidP="00C35D36">
      <w:pPr>
        <w:widowControl w:val="0"/>
        <w:autoSpaceDE w:val="0"/>
        <w:autoSpaceDN w:val="0"/>
        <w:adjustRightInd w:val="0"/>
        <w:jc w:val="both"/>
        <w:rPr>
          <w:rFonts w:ascii="Arial" w:hAnsi="Arial"/>
          <w:b/>
          <w:sz w:val="20"/>
          <w:lang w:val="en-US"/>
        </w:rPr>
      </w:pPr>
    </w:p>
    <w:p w14:paraId="7413D651" w14:textId="4A63432D" w:rsidR="00160220" w:rsidRPr="00C35D36" w:rsidRDefault="00160220" w:rsidP="00C35D36">
      <w:pPr>
        <w:widowControl w:val="0"/>
        <w:autoSpaceDE w:val="0"/>
        <w:autoSpaceDN w:val="0"/>
        <w:adjustRightInd w:val="0"/>
        <w:jc w:val="both"/>
        <w:rPr>
          <w:rFonts w:ascii="Arial" w:hAnsi="Arial"/>
          <w:sz w:val="20"/>
          <w:lang w:val="en-US"/>
        </w:rPr>
      </w:pPr>
      <w:r w:rsidRPr="00C35D36">
        <w:rPr>
          <w:rFonts w:ascii="Arial" w:hAnsi="Arial"/>
          <w:b/>
          <w:sz w:val="20"/>
          <w:lang w:val="en-US"/>
        </w:rPr>
        <w:t>Commenting on the Group’s results, Andrew Jacobs, Executive Chairman of Lok’nStore Group said,</w:t>
      </w:r>
      <w:r w:rsidRPr="00C35D36">
        <w:rPr>
          <w:rFonts w:ascii="Arial" w:hAnsi="Arial"/>
          <w:sz w:val="20"/>
          <w:lang w:val="en-US"/>
        </w:rPr>
        <w:t xml:space="preserve"> </w:t>
      </w:r>
    </w:p>
    <w:p w14:paraId="3811D8B6" w14:textId="77777777" w:rsidR="00160220" w:rsidRPr="00C35D36" w:rsidRDefault="00160220" w:rsidP="00C35D36">
      <w:pPr>
        <w:widowControl w:val="0"/>
        <w:autoSpaceDE w:val="0"/>
        <w:autoSpaceDN w:val="0"/>
        <w:adjustRightInd w:val="0"/>
        <w:jc w:val="both"/>
        <w:rPr>
          <w:rFonts w:ascii="Arial" w:hAnsi="Arial"/>
          <w:sz w:val="20"/>
          <w:lang w:val="en-US"/>
        </w:rPr>
      </w:pPr>
    </w:p>
    <w:p w14:paraId="47D87DF8" w14:textId="15E91E65" w:rsidR="004355D5" w:rsidRPr="00874F84" w:rsidRDefault="004355D5" w:rsidP="0095210C">
      <w:pPr>
        <w:autoSpaceDE w:val="0"/>
        <w:autoSpaceDN w:val="0"/>
        <w:adjustRightInd w:val="0"/>
        <w:rPr>
          <w:sz w:val="20"/>
        </w:rPr>
      </w:pPr>
      <w:r w:rsidRPr="002F6E9A">
        <w:rPr>
          <w:rFonts w:ascii="Arial" w:hAnsi="Arial"/>
          <w:sz w:val="20"/>
        </w:rPr>
        <w:t>“</w:t>
      </w:r>
      <w:r w:rsidR="00B90D0F">
        <w:rPr>
          <w:rFonts w:ascii="Arial" w:hAnsi="Arial"/>
          <w:sz w:val="20"/>
        </w:rPr>
        <w:t xml:space="preserve">This year </w:t>
      </w:r>
      <w:r w:rsidRPr="002F6E9A">
        <w:rPr>
          <w:rFonts w:ascii="Arial" w:hAnsi="Arial"/>
          <w:sz w:val="20"/>
        </w:rPr>
        <w:t>Lok’nStore</w:t>
      </w:r>
      <w:r>
        <w:rPr>
          <w:rFonts w:ascii="Arial" w:hAnsi="Arial"/>
          <w:sz w:val="20"/>
        </w:rPr>
        <w:t xml:space="preserve">’s </w:t>
      </w:r>
      <w:r w:rsidR="00B90D0F">
        <w:rPr>
          <w:rFonts w:ascii="Arial" w:hAnsi="Arial"/>
          <w:bCs/>
          <w:sz w:val="20"/>
          <w:szCs w:val="20"/>
        </w:rPr>
        <w:t>r</w:t>
      </w:r>
      <w:r w:rsidR="00C933E3">
        <w:rPr>
          <w:rFonts w:ascii="Arial" w:eastAsia="Arial" w:hAnsi="Arial" w:cs="Arial"/>
          <w:sz w:val="20"/>
          <w:szCs w:val="20"/>
        </w:rPr>
        <w:t>evenue</w:t>
      </w:r>
      <w:r w:rsidRPr="00920DFE">
        <w:rPr>
          <w:rFonts w:ascii="Arial" w:hAnsi="Arial"/>
          <w:sz w:val="20"/>
        </w:rPr>
        <w:t xml:space="preserve">, profits and asset values all </w:t>
      </w:r>
      <w:r w:rsidR="00C933E3">
        <w:rPr>
          <w:rFonts w:ascii="Arial" w:eastAsia="Arial" w:hAnsi="Arial" w:cs="Arial"/>
          <w:sz w:val="20"/>
          <w:szCs w:val="20"/>
        </w:rPr>
        <w:t>mov</w:t>
      </w:r>
      <w:r w:rsidR="003925EB">
        <w:rPr>
          <w:rFonts w:ascii="Arial" w:eastAsia="Arial" w:hAnsi="Arial" w:cs="Arial"/>
          <w:sz w:val="20"/>
          <w:szCs w:val="20"/>
        </w:rPr>
        <w:t>ed</w:t>
      </w:r>
      <w:r w:rsidRPr="00920DFE">
        <w:rPr>
          <w:rFonts w:ascii="Arial" w:hAnsi="Arial"/>
          <w:sz w:val="20"/>
        </w:rPr>
        <w:t xml:space="preserve"> ahead</w:t>
      </w:r>
      <w:r w:rsidR="003925EB">
        <w:rPr>
          <w:rFonts w:ascii="Arial" w:eastAsia="Arial" w:hAnsi="Arial" w:cs="Arial"/>
          <w:sz w:val="20"/>
          <w:szCs w:val="20"/>
        </w:rPr>
        <w:t xml:space="preserve"> </w:t>
      </w:r>
      <w:r w:rsidR="0027787D">
        <w:rPr>
          <w:rFonts w:ascii="Arial" w:hAnsi="Arial"/>
          <w:sz w:val="20"/>
        </w:rPr>
        <w:t>and t</w:t>
      </w:r>
      <w:r>
        <w:rPr>
          <w:rFonts w:ascii="Arial" w:hAnsi="Arial"/>
          <w:sz w:val="20"/>
        </w:rPr>
        <w:t xml:space="preserve">rading since the year end has </w:t>
      </w:r>
      <w:r w:rsidR="00C933E3">
        <w:rPr>
          <w:rFonts w:ascii="Arial" w:eastAsia="Arial" w:hAnsi="Arial" w:cs="Arial"/>
          <w:sz w:val="20"/>
          <w:szCs w:val="20"/>
        </w:rPr>
        <w:t>be</w:t>
      </w:r>
      <w:r w:rsidR="00B90D0F">
        <w:rPr>
          <w:rFonts w:ascii="Arial" w:eastAsia="Arial" w:hAnsi="Arial" w:cs="Arial"/>
          <w:sz w:val="20"/>
          <w:szCs w:val="20"/>
        </w:rPr>
        <w:t>en</w:t>
      </w:r>
      <w:r>
        <w:rPr>
          <w:rFonts w:ascii="Arial" w:hAnsi="Arial"/>
          <w:sz w:val="20"/>
        </w:rPr>
        <w:t xml:space="preserve"> </w:t>
      </w:r>
      <w:r w:rsidR="0015091D">
        <w:rPr>
          <w:rFonts w:ascii="Arial" w:hAnsi="Arial"/>
          <w:sz w:val="20"/>
        </w:rPr>
        <w:t>good</w:t>
      </w:r>
      <w:r>
        <w:rPr>
          <w:rFonts w:ascii="Arial" w:hAnsi="Arial"/>
          <w:sz w:val="20"/>
        </w:rPr>
        <w:t>. W</w:t>
      </w:r>
      <w:r w:rsidRPr="002F6E9A">
        <w:rPr>
          <w:rFonts w:ascii="Arial" w:hAnsi="Arial"/>
          <w:sz w:val="20"/>
        </w:rPr>
        <w:t xml:space="preserve">e are raising the </w:t>
      </w:r>
      <w:r w:rsidR="003E0660">
        <w:rPr>
          <w:rFonts w:ascii="Arial" w:eastAsia="Arial" w:hAnsi="Arial" w:cs="Arial"/>
          <w:sz w:val="20"/>
          <w:szCs w:val="20"/>
        </w:rPr>
        <w:t>annual</w:t>
      </w:r>
      <w:r w:rsidRPr="002F6E9A">
        <w:rPr>
          <w:rFonts w:ascii="Arial" w:hAnsi="Arial"/>
          <w:sz w:val="20"/>
        </w:rPr>
        <w:t xml:space="preserve"> dividend by </w:t>
      </w:r>
      <w:r>
        <w:rPr>
          <w:rFonts w:ascii="Arial" w:hAnsi="Arial"/>
          <w:sz w:val="20"/>
        </w:rPr>
        <w:t>8.3</w:t>
      </w:r>
      <w:r w:rsidRPr="002F6E9A">
        <w:rPr>
          <w:rFonts w:ascii="Arial" w:hAnsi="Arial"/>
          <w:sz w:val="20"/>
        </w:rPr>
        <w:t xml:space="preserve">% </w:t>
      </w:r>
      <w:r w:rsidRPr="0058140C">
        <w:rPr>
          <w:rFonts w:ascii="Arial" w:hAnsi="Arial"/>
          <w:sz w:val="20"/>
          <w:szCs w:val="20"/>
        </w:rPr>
        <w:t xml:space="preserve">to </w:t>
      </w:r>
      <w:r w:rsidR="003E0660">
        <w:rPr>
          <w:rFonts w:ascii="Arial" w:eastAsia="Arial" w:hAnsi="Arial" w:cs="Arial"/>
          <w:sz w:val="20"/>
          <w:szCs w:val="20"/>
        </w:rPr>
        <w:t>13</w:t>
      </w:r>
      <w:r w:rsidRPr="002F6E9A">
        <w:rPr>
          <w:rFonts w:ascii="Arial" w:hAnsi="Arial"/>
          <w:sz w:val="20"/>
        </w:rPr>
        <w:t xml:space="preserve"> pence per share</w:t>
      </w:r>
      <w:r>
        <w:rPr>
          <w:rFonts w:ascii="Arial" w:hAnsi="Arial"/>
          <w:sz w:val="20"/>
        </w:rPr>
        <w:t xml:space="preserve">, our </w:t>
      </w:r>
      <w:r w:rsidR="00707B62">
        <w:rPr>
          <w:rFonts w:ascii="Arial" w:hAnsi="Arial"/>
          <w:sz w:val="20"/>
        </w:rPr>
        <w:t>ni</w:t>
      </w:r>
      <w:r>
        <w:rPr>
          <w:rFonts w:ascii="Arial" w:hAnsi="Arial"/>
          <w:sz w:val="20"/>
        </w:rPr>
        <w:t>nth consecutive year of increasing dividends</w:t>
      </w:r>
      <w:r w:rsidRPr="002F6E9A">
        <w:rPr>
          <w:rFonts w:ascii="Arial" w:hAnsi="Arial"/>
          <w:sz w:val="20"/>
        </w:rPr>
        <w:t>.</w:t>
      </w:r>
    </w:p>
    <w:p w14:paraId="5765704E" w14:textId="77777777" w:rsidR="004355D5" w:rsidRPr="00C35D36" w:rsidRDefault="004355D5" w:rsidP="00C35D36">
      <w:pPr>
        <w:autoSpaceDE w:val="0"/>
        <w:autoSpaceDN w:val="0"/>
        <w:adjustRightInd w:val="0"/>
        <w:rPr>
          <w:rFonts w:ascii="Arial" w:hAnsi="Arial"/>
          <w:sz w:val="20"/>
        </w:rPr>
      </w:pPr>
    </w:p>
    <w:p w14:paraId="699238AD" w14:textId="29679DA0" w:rsidR="004355D5" w:rsidRPr="00C35D36" w:rsidRDefault="004355D5" w:rsidP="00C35D36">
      <w:pPr>
        <w:autoSpaceDE w:val="0"/>
        <w:autoSpaceDN w:val="0"/>
        <w:adjustRightInd w:val="0"/>
        <w:rPr>
          <w:rFonts w:ascii="Arial" w:hAnsi="Arial"/>
          <w:color w:val="000000"/>
          <w:sz w:val="20"/>
        </w:rPr>
      </w:pPr>
      <w:r>
        <w:rPr>
          <w:rFonts w:ascii="Arial" w:hAnsi="Arial"/>
          <w:sz w:val="20"/>
        </w:rPr>
        <w:t xml:space="preserve">“14 </w:t>
      </w:r>
      <w:r w:rsidR="00B90D0F">
        <w:rPr>
          <w:rFonts w:ascii="Arial" w:hAnsi="Arial"/>
          <w:sz w:val="20"/>
        </w:rPr>
        <w:t xml:space="preserve">new </w:t>
      </w:r>
      <w:r>
        <w:rPr>
          <w:rFonts w:ascii="Arial" w:hAnsi="Arial"/>
          <w:sz w:val="20"/>
        </w:rPr>
        <w:t xml:space="preserve">sites will add </w:t>
      </w:r>
      <w:r w:rsidR="00B90D0F">
        <w:rPr>
          <w:rFonts w:ascii="Arial" w:hAnsi="Arial"/>
          <w:sz w:val="20"/>
        </w:rPr>
        <w:t xml:space="preserve">considerably </w:t>
      </w:r>
      <w:r>
        <w:rPr>
          <w:rFonts w:ascii="Arial" w:hAnsi="Arial"/>
          <w:sz w:val="20"/>
        </w:rPr>
        <w:t xml:space="preserve">to </w:t>
      </w:r>
      <w:r w:rsidR="00B90D0F">
        <w:rPr>
          <w:rFonts w:ascii="Arial" w:hAnsi="Arial"/>
          <w:sz w:val="20"/>
        </w:rPr>
        <w:t xml:space="preserve">future </w:t>
      </w:r>
      <w:r>
        <w:rPr>
          <w:rFonts w:ascii="Arial" w:hAnsi="Arial"/>
          <w:sz w:val="20"/>
        </w:rPr>
        <w:t xml:space="preserve">sales and earnings growth, </w:t>
      </w:r>
      <w:r w:rsidR="00F46C4E">
        <w:rPr>
          <w:rFonts w:ascii="Arial" w:hAnsi="Arial"/>
          <w:sz w:val="20"/>
        </w:rPr>
        <w:t>enabl</w:t>
      </w:r>
      <w:r>
        <w:rPr>
          <w:rFonts w:ascii="Arial" w:hAnsi="Arial"/>
          <w:sz w:val="20"/>
        </w:rPr>
        <w:t xml:space="preserve">ing further increases in dividends. </w:t>
      </w:r>
      <w:r w:rsidR="00F706D5">
        <w:rPr>
          <w:rFonts w:ascii="Arial" w:hAnsi="Arial"/>
          <w:color w:val="000000"/>
          <w:sz w:val="20"/>
        </w:rPr>
        <w:t>Our strategy remains to</w:t>
      </w:r>
      <w:r w:rsidR="00F706D5" w:rsidRPr="00C35D36">
        <w:rPr>
          <w:rFonts w:ascii="Arial" w:hAnsi="Arial"/>
          <w:color w:val="000000"/>
          <w:sz w:val="20"/>
        </w:rPr>
        <w:t xml:space="preserve"> </w:t>
      </w:r>
      <w:r w:rsidRPr="00C35D36">
        <w:rPr>
          <w:rFonts w:ascii="Arial" w:hAnsi="Arial"/>
          <w:color w:val="000000"/>
          <w:sz w:val="20"/>
        </w:rPr>
        <w:t xml:space="preserve">open more landmark stores in an under-supplied market </w:t>
      </w:r>
      <w:r w:rsidR="0027787D" w:rsidRPr="00C35D36">
        <w:rPr>
          <w:rFonts w:ascii="Arial" w:hAnsi="Arial"/>
          <w:color w:val="000000"/>
          <w:sz w:val="20"/>
        </w:rPr>
        <w:t xml:space="preserve">while maintaining a conservative balance sheet, </w:t>
      </w:r>
      <w:r w:rsidRPr="00C35D36">
        <w:rPr>
          <w:rFonts w:ascii="Arial" w:hAnsi="Arial"/>
          <w:color w:val="000000"/>
          <w:sz w:val="20"/>
        </w:rPr>
        <w:t>leading to an exciting period of growth.”</w:t>
      </w:r>
    </w:p>
    <w:p w14:paraId="04A7C2CB" w14:textId="77777777" w:rsidR="00BE05A4" w:rsidRPr="00C35D36" w:rsidRDefault="00BE05A4" w:rsidP="00C35D36">
      <w:pPr>
        <w:pStyle w:val="gs1"/>
        <w:spacing w:after="0" w:line="240" w:lineRule="auto"/>
        <w:rPr>
          <w:rStyle w:val="id"/>
          <w:rFonts w:ascii="Arial" w:hAnsi="Arial"/>
          <w:b/>
          <w:color w:val="000000"/>
        </w:rPr>
      </w:pPr>
    </w:p>
    <w:p w14:paraId="4F6AC026" w14:textId="711D738C" w:rsidR="00E52D5E" w:rsidRPr="00C35D36" w:rsidRDefault="00E936BB" w:rsidP="00C35D36">
      <w:pPr>
        <w:pStyle w:val="gs1"/>
        <w:spacing w:after="0" w:line="240" w:lineRule="auto"/>
        <w:rPr>
          <w:rStyle w:val="id"/>
          <w:rFonts w:ascii="Arial" w:hAnsi="Arial"/>
          <w:b/>
          <w:color w:val="000000"/>
        </w:rPr>
      </w:pPr>
      <w:r>
        <w:rPr>
          <w:rStyle w:val="id"/>
          <w:rFonts w:ascii="Arial" w:hAnsi="Arial"/>
          <w:b/>
          <w:color w:val="000000"/>
        </w:rPr>
        <w:t xml:space="preserve">   </w:t>
      </w:r>
      <w:r w:rsidR="00E52D5E" w:rsidRPr="00C35D36">
        <w:rPr>
          <w:rStyle w:val="id"/>
          <w:rFonts w:ascii="Arial" w:hAnsi="Arial"/>
          <w:b/>
          <w:color w:val="000000"/>
        </w:rPr>
        <w:t>Enquiries:</w:t>
      </w:r>
    </w:p>
    <w:tbl>
      <w:tblPr>
        <w:tblW w:w="7594" w:type="dxa"/>
        <w:tblInd w:w="108" w:type="dxa"/>
        <w:tblCellMar>
          <w:left w:w="0" w:type="dxa"/>
          <w:right w:w="0" w:type="dxa"/>
        </w:tblCellMar>
        <w:tblLook w:val="04A0" w:firstRow="1" w:lastRow="0" w:firstColumn="1" w:lastColumn="0" w:noHBand="0" w:noVBand="1"/>
      </w:tblPr>
      <w:tblGrid>
        <w:gridCol w:w="4713"/>
        <w:gridCol w:w="2881"/>
      </w:tblGrid>
      <w:tr w:rsidR="00E52D5E" w:rsidRPr="0077356B" w14:paraId="4EF8FD41" w14:textId="77777777" w:rsidTr="00C35D36">
        <w:trPr>
          <w:trHeight w:val="438"/>
        </w:trPr>
        <w:tc>
          <w:tcPr>
            <w:tcW w:w="4713" w:type="dxa"/>
            <w:tcMar>
              <w:top w:w="0" w:type="dxa"/>
              <w:left w:w="108" w:type="dxa"/>
              <w:bottom w:w="0" w:type="dxa"/>
              <w:right w:w="108" w:type="dxa"/>
            </w:tcMar>
            <w:hideMark/>
          </w:tcPr>
          <w:p w14:paraId="4D5A45B9" w14:textId="77777777" w:rsidR="00E52D5E" w:rsidRPr="00C35D36" w:rsidRDefault="00E52D5E" w:rsidP="00C35D36">
            <w:pPr>
              <w:pStyle w:val="gs1"/>
              <w:spacing w:after="0" w:line="240" w:lineRule="atLeast"/>
              <w:rPr>
                <w:rFonts w:ascii="Arial" w:hAnsi="Arial"/>
                <w:b/>
                <w:color w:val="000000"/>
                <w:sz w:val="20"/>
              </w:rPr>
            </w:pPr>
            <w:r w:rsidRPr="0065659E">
              <w:rPr>
                <w:rFonts w:ascii="Arial" w:hAnsi="Arial"/>
                <w:b/>
                <w:bCs/>
                <w:color w:val="000000"/>
                <w:sz w:val="20"/>
                <w:szCs w:val="20"/>
              </w:rPr>
              <w:t>Lok'nStore:</w:t>
            </w:r>
          </w:p>
          <w:p w14:paraId="1B31B4D5" w14:textId="01D06F10" w:rsidR="00E52D5E" w:rsidRPr="00C35D36" w:rsidRDefault="00E52D5E" w:rsidP="00C35D36">
            <w:pPr>
              <w:pStyle w:val="gs1"/>
              <w:spacing w:after="0" w:line="240" w:lineRule="atLeast"/>
              <w:rPr>
                <w:rFonts w:ascii="Arial" w:hAnsi="Arial"/>
                <w:color w:val="000000"/>
                <w:sz w:val="20"/>
              </w:rPr>
            </w:pPr>
            <w:r w:rsidRPr="0065659E">
              <w:rPr>
                <w:rFonts w:ascii="Arial" w:hAnsi="Arial"/>
                <w:color w:val="000000"/>
                <w:sz w:val="20"/>
                <w:szCs w:val="20"/>
              </w:rPr>
              <w:t xml:space="preserve">Andrew Jacobs, </w:t>
            </w:r>
            <w:r w:rsidR="00EA03C3" w:rsidRPr="0065659E">
              <w:rPr>
                <w:rFonts w:ascii="Arial" w:hAnsi="Arial"/>
                <w:color w:val="000000"/>
                <w:sz w:val="20"/>
                <w:szCs w:val="20"/>
              </w:rPr>
              <w:t>Executive Chairman</w:t>
            </w:r>
          </w:p>
          <w:p w14:paraId="5CF31510" w14:textId="77777777" w:rsidR="00E52D5E" w:rsidRPr="00C35D36" w:rsidRDefault="00E52D5E" w:rsidP="00C35D36">
            <w:pPr>
              <w:pStyle w:val="gs1"/>
              <w:spacing w:after="0" w:line="240" w:lineRule="atLeast"/>
              <w:rPr>
                <w:rFonts w:ascii="Arial" w:hAnsi="Arial"/>
                <w:color w:val="000000"/>
                <w:sz w:val="20"/>
              </w:rPr>
            </w:pPr>
            <w:r w:rsidRPr="0065659E">
              <w:rPr>
                <w:rFonts w:ascii="Arial" w:hAnsi="Arial"/>
                <w:color w:val="000000"/>
                <w:sz w:val="20"/>
                <w:szCs w:val="20"/>
              </w:rPr>
              <w:t>Ray Davies, Finance Director</w:t>
            </w:r>
          </w:p>
        </w:tc>
        <w:tc>
          <w:tcPr>
            <w:tcW w:w="2881" w:type="dxa"/>
            <w:tcMar>
              <w:top w:w="0" w:type="dxa"/>
              <w:left w:w="108" w:type="dxa"/>
              <w:bottom w:w="0" w:type="dxa"/>
              <w:right w:w="108" w:type="dxa"/>
            </w:tcMar>
            <w:hideMark/>
          </w:tcPr>
          <w:p w14:paraId="747BDDCD" w14:textId="77777777" w:rsidR="00E52D5E" w:rsidRPr="00C35D36" w:rsidRDefault="00E52D5E" w:rsidP="00C35D36">
            <w:pPr>
              <w:pStyle w:val="gs1"/>
              <w:spacing w:after="0" w:line="240" w:lineRule="atLeast"/>
              <w:rPr>
                <w:rFonts w:ascii="Arial" w:hAnsi="Arial"/>
                <w:color w:val="000000"/>
                <w:sz w:val="20"/>
              </w:rPr>
            </w:pPr>
            <w:r w:rsidRPr="0065659E">
              <w:rPr>
                <w:rFonts w:ascii="Arial" w:hAnsi="Arial"/>
                <w:color w:val="000000"/>
                <w:sz w:val="20"/>
                <w:szCs w:val="20"/>
              </w:rPr>
              <w:t>01252 521 010</w:t>
            </w:r>
          </w:p>
        </w:tc>
      </w:tr>
      <w:tr w:rsidR="00E52D5E" w:rsidRPr="0077356B" w14:paraId="382222B0" w14:textId="77777777" w:rsidTr="00C35D36">
        <w:trPr>
          <w:trHeight w:val="432"/>
        </w:trPr>
        <w:tc>
          <w:tcPr>
            <w:tcW w:w="4713" w:type="dxa"/>
            <w:tcMar>
              <w:top w:w="0" w:type="dxa"/>
              <w:left w:w="108" w:type="dxa"/>
              <w:bottom w:w="0" w:type="dxa"/>
              <w:right w:w="108" w:type="dxa"/>
            </w:tcMar>
            <w:hideMark/>
          </w:tcPr>
          <w:p w14:paraId="41188326" w14:textId="77777777" w:rsidR="00E52D5E" w:rsidRPr="00C35D36" w:rsidRDefault="00E52D5E" w:rsidP="00C35D36">
            <w:pPr>
              <w:pStyle w:val="gs1"/>
              <w:spacing w:after="0" w:line="240" w:lineRule="atLeast"/>
              <w:rPr>
                <w:rFonts w:ascii="Arial" w:hAnsi="Arial"/>
                <w:b/>
                <w:color w:val="000000"/>
                <w:sz w:val="20"/>
              </w:rPr>
            </w:pPr>
            <w:r w:rsidRPr="0065659E">
              <w:rPr>
                <w:rFonts w:ascii="Arial" w:hAnsi="Arial"/>
                <w:b/>
                <w:bCs/>
                <w:color w:val="000000"/>
                <w:sz w:val="20"/>
                <w:szCs w:val="20"/>
              </w:rPr>
              <w:t xml:space="preserve">finnCap Ltd </w:t>
            </w:r>
          </w:p>
          <w:p w14:paraId="646C2F28" w14:textId="77777777" w:rsidR="00E52D5E" w:rsidRPr="00C35D36" w:rsidRDefault="00E52D5E" w:rsidP="00C35D36">
            <w:pPr>
              <w:pStyle w:val="gs1"/>
              <w:spacing w:after="0" w:line="240" w:lineRule="atLeast"/>
              <w:rPr>
                <w:rFonts w:ascii="Arial" w:hAnsi="Arial"/>
                <w:color w:val="000000"/>
                <w:sz w:val="20"/>
              </w:rPr>
            </w:pPr>
            <w:r w:rsidRPr="0065659E">
              <w:rPr>
                <w:rFonts w:ascii="Arial" w:hAnsi="Arial"/>
                <w:color w:val="000000"/>
                <w:sz w:val="20"/>
                <w:szCs w:val="20"/>
              </w:rPr>
              <w:t>Julian Blunt / Giles Rolls, Corporate Finance</w:t>
            </w:r>
          </w:p>
          <w:p w14:paraId="2559F005" w14:textId="77777777" w:rsidR="00E52D5E" w:rsidRPr="00C35D36" w:rsidRDefault="00E52D5E" w:rsidP="00C35D36">
            <w:pPr>
              <w:pStyle w:val="gs1"/>
              <w:spacing w:after="0" w:line="240" w:lineRule="atLeast"/>
              <w:rPr>
                <w:rFonts w:ascii="Arial" w:hAnsi="Arial"/>
                <w:color w:val="000000"/>
                <w:sz w:val="20"/>
              </w:rPr>
            </w:pPr>
            <w:r w:rsidRPr="0065659E">
              <w:rPr>
                <w:rFonts w:ascii="Arial" w:hAnsi="Arial"/>
                <w:color w:val="000000"/>
                <w:sz w:val="20"/>
                <w:szCs w:val="20"/>
              </w:rPr>
              <w:t>Alice Lane, ECM</w:t>
            </w:r>
          </w:p>
        </w:tc>
        <w:tc>
          <w:tcPr>
            <w:tcW w:w="2881" w:type="dxa"/>
            <w:tcMar>
              <w:top w:w="0" w:type="dxa"/>
              <w:left w:w="108" w:type="dxa"/>
              <w:bottom w:w="0" w:type="dxa"/>
              <w:right w:w="108" w:type="dxa"/>
            </w:tcMar>
            <w:hideMark/>
          </w:tcPr>
          <w:p w14:paraId="0659A52B" w14:textId="77777777" w:rsidR="00E52D5E" w:rsidRPr="00C35D36" w:rsidRDefault="00E52D5E" w:rsidP="00C35D36">
            <w:pPr>
              <w:pStyle w:val="gs1"/>
              <w:spacing w:after="0" w:line="240" w:lineRule="atLeast"/>
              <w:rPr>
                <w:rFonts w:ascii="Arial" w:hAnsi="Arial"/>
                <w:color w:val="000000"/>
                <w:sz w:val="20"/>
              </w:rPr>
            </w:pPr>
            <w:r w:rsidRPr="0065659E">
              <w:rPr>
                <w:rFonts w:ascii="Arial" w:hAnsi="Arial"/>
                <w:color w:val="000000"/>
                <w:sz w:val="20"/>
                <w:szCs w:val="20"/>
              </w:rPr>
              <w:t>020 7220 0500</w:t>
            </w:r>
          </w:p>
        </w:tc>
      </w:tr>
      <w:tr w:rsidR="00E52D5E" w:rsidRPr="0077356B" w14:paraId="30C7902F" w14:textId="77777777" w:rsidTr="00C35D36">
        <w:trPr>
          <w:trHeight w:val="459"/>
        </w:trPr>
        <w:tc>
          <w:tcPr>
            <w:tcW w:w="4713" w:type="dxa"/>
            <w:tcMar>
              <w:top w:w="0" w:type="dxa"/>
              <w:left w:w="108" w:type="dxa"/>
              <w:bottom w:w="0" w:type="dxa"/>
              <w:right w:w="108" w:type="dxa"/>
            </w:tcMar>
            <w:hideMark/>
          </w:tcPr>
          <w:p w14:paraId="10997908" w14:textId="77777777" w:rsidR="00E52D5E" w:rsidRPr="00C35D36" w:rsidRDefault="00E52D5E" w:rsidP="00C35D36">
            <w:pPr>
              <w:pStyle w:val="gs1"/>
              <w:spacing w:after="0" w:line="240" w:lineRule="atLeast"/>
              <w:rPr>
                <w:rFonts w:ascii="Arial" w:hAnsi="Arial"/>
                <w:b/>
                <w:color w:val="000000"/>
                <w:sz w:val="20"/>
              </w:rPr>
            </w:pPr>
            <w:r w:rsidRPr="0065659E">
              <w:rPr>
                <w:rFonts w:ascii="Arial" w:hAnsi="Arial"/>
                <w:b/>
                <w:bCs/>
                <w:color w:val="000000"/>
                <w:sz w:val="20"/>
                <w:szCs w:val="20"/>
              </w:rPr>
              <w:t>Camarco</w:t>
            </w:r>
          </w:p>
          <w:p w14:paraId="1CCAD428" w14:textId="11E6AC7C" w:rsidR="00E52D5E" w:rsidRPr="00C35D36" w:rsidRDefault="00E52D5E" w:rsidP="00C35D36">
            <w:pPr>
              <w:pStyle w:val="gs1"/>
              <w:spacing w:after="0" w:line="240" w:lineRule="atLeast"/>
              <w:rPr>
                <w:rFonts w:ascii="Arial" w:hAnsi="Arial"/>
                <w:color w:val="000000"/>
                <w:sz w:val="20"/>
              </w:rPr>
            </w:pPr>
            <w:r w:rsidRPr="0065659E">
              <w:rPr>
                <w:rFonts w:ascii="Arial" w:hAnsi="Arial"/>
                <w:color w:val="000000"/>
                <w:sz w:val="20"/>
                <w:szCs w:val="20"/>
              </w:rPr>
              <w:t>Billy Clegg / Tom Huddart </w:t>
            </w:r>
          </w:p>
        </w:tc>
        <w:tc>
          <w:tcPr>
            <w:tcW w:w="2881" w:type="dxa"/>
            <w:tcMar>
              <w:top w:w="0" w:type="dxa"/>
              <w:left w:w="108" w:type="dxa"/>
              <w:bottom w:w="0" w:type="dxa"/>
              <w:right w:w="108" w:type="dxa"/>
            </w:tcMar>
            <w:hideMark/>
          </w:tcPr>
          <w:p w14:paraId="2C39BE1A" w14:textId="77777777" w:rsidR="00E52D5E" w:rsidRPr="00C35D36" w:rsidRDefault="00E52D5E" w:rsidP="00C35D36">
            <w:pPr>
              <w:pStyle w:val="gs1"/>
              <w:spacing w:after="0" w:line="240" w:lineRule="atLeast"/>
              <w:rPr>
                <w:rFonts w:ascii="Arial" w:hAnsi="Arial"/>
                <w:color w:val="000000"/>
                <w:sz w:val="20"/>
              </w:rPr>
            </w:pPr>
            <w:r w:rsidRPr="0065659E">
              <w:rPr>
                <w:rFonts w:ascii="Arial" w:hAnsi="Arial"/>
                <w:color w:val="000000"/>
                <w:sz w:val="20"/>
                <w:szCs w:val="20"/>
              </w:rPr>
              <w:t>0203 757 4980</w:t>
            </w:r>
          </w:p>
          <w:p w14:paraId="3E3EAE6F" w14:textId="77777777" w:rsidR="00E52D5E" w:rsidRPr="00C35D36" w:rsidRDefault="00E52D5E" w:rsidP="00C35D36">
            <w:pPr>
              <w:pStyle w:val="gs1"/>
              <w:spacing w:after="0" w:line="240" w:lineRule="atLeast"/>
              <w:rPr>
                <w:rFonts w:ascii="Arial" w:hAnsi="Arial"/>
                <w:color w:val="000000"/>
                <w:sz w:val="20"/>
              </w:rPr>
            </w:pPr>
          </w:p>
          <w:p w14:paraId="05B69AA4" w14:textId="77777777" w:rsidR="00E52D5E" w:rsidRPr="00C35D36" w:rsidRDefault="00E52D5E" w:rsidP="00C35D36">
            <w:pPr>
              <w:pStyle w:val="gs1"/>
              <w:spacing w:after="0" w:line="240" w:lineRule="atLeast"/>
              <w:rPr>
                <w:rFonts w:ascii="Arial" w:hAnsi="Arial"/>
                <w:color w:val="000000"/>
                <w:sz w:val="20"/>
              </w:rPr>
            </w:pPr>
          </w:p>
          <w:p w14:paraId="49572F8A" w14:textId="77777777" w:rsidR="00E52D5E" w:rsidRPr="00C35D36" w:rsidRDefault="00E52D5E" w:rsidP="00C35D36">
            <w:pPr>
              <w:pStyle w:val="gs1"/>
              <w:spacing w:after="0" w:line="240" w:lineRule="atLeast"/>
              <w:rPr>
                <w:rFonts w:ascii="Arial" w:hAnsi="Arial"/>
                <w:color w:val="000000"/>
                <w:sz w:val="20"/>
              </w:rPr>
            </w:pPr>
          </w:p>
        </w:tc>
      </w:tr>
    </w:tbl>
    <w:p w14:paraId="18D973C9" w14:textId="70F6F021" w:rsidR="00B02122" w:rsidRPr="00C35D36" w:rsidRDefault="00E52D5E" w:rsidP="00160220">
      <w:pPr>
        <w:jc w:val="both"/>
        <w:rPr>
          <w:rFonts w:ascii="Arial" w:hAnsi="Arial"/>
          <w:b/>
          <w:sz w:val="22"/>
        </w:rPr>
      </w:pPr>
      <w:r w:rsidRPr="00C35D36">
        <w:rPr>
          <w:rFonts w:ascii="Arial" w:hAnsi="Arial"/>
          <w:b/>
          <w:sz w:val="22"/>
        </w:rPr>
        <w:br w:type="page"/>
      </w:r>
      <w:r w:rsidR="00B02122" w:rsidRPr="003B02DD">
        <w:rPr>
          <w:rFonts w:ascii="Arial" w:hAnsi="Arial" w:cs="Arial"/>
          <w:b/>
          <w:sz w:val="22"/>
          <w:szCs w:val="22"/>
        </w:rPr>
        <w:t xml:space="preserve">Notes - What we mean when we say … (and why we use these key performance indicators (KPIs)) </w:t>
      </w:r>
    </w:p>
    <w:p w14:paraId="693B93F3" w14:textId="77777777" w:rsidR="00E161FB" w:rsidRPr="00C35D36" w:rsidRDefault="00E161FB" w:rsidP="00E161FB">
      <w:pPr>
        <w:rPr>
          <w:rFonts w:ascii="Arial" w:hAnsi="Arial"/>
          <w:sz w:val="20"/>
        </w:rPr>
      </w:pPr>
    </w:p>
    <w:p w14:paraId="2DA7B861" w14:textId="26F181BE" w:rsidR="00E161FB" w:rsidRPr="00C35D36" w:rsidRDefault="00E161FB" w:rsidP="00E161FB">
      <w:pPr>
        <w:rPr>
          <w:rFonts w:ascii="Arial" w:hAnsi="Arial"/>
          <w:sz w:val="20"/>
        </w:rPr>
      </w:pPr>
      <w:r w:rsidRPr="00C329C7">
        <w:rPr>
          <w:rFonts w:ascii="Arial" w:hAnsi="Arial" w:cs="Arial"/>
          <w:sz w:val="20"/>
          <w:szCs w:val="20"/>
        </w:rPr>
        <w:t>In addition to IFRS accounting performance measures we use some Alternative Performance Measures (APMs) to help us understand how the underlying business is performing. The following table identifies those measures and explains what we mean when we use them and importantly why we use them and what they tell you about our business and performance.</w:t>
      </w:r>
    </w:p>
    <w:p w14:paraId="77E04413" w14:textId="77777777" w:rsidR="00A84AEC" w:rsidRPr="00C35D36" w:rsidRDefault="00A84AEC" w:rsidP="00C35D36">
      <w:pPr>
        <w:contextualSpacing/>
        <w:rPr>
          <w:rFonts w:ascii="Arial" w:hAnsi="Arial"/>
          <w:b/>
          <w:sz w:val="20"/>
        </w:rPr>
      </w:pPr>
    </w:p>
    <w:p w14:paraId="2080089B" w14:textId="67E2F775" w:rsidR="00E52D5E" w:rsidRPr="00C35D36" w:rsidRDefault="00E52D5E" w:rsidP="00C35D36">
      <w:pPr>
        <w:numPr>
          <w:ilvl w:val="0"/>
          <w:numId w:val="22"/>
        </w:numPr>
        <w:ind w:left="1353"/>
        <w:contextualSpacing/>
        <w:jc w:val="both"/>
        <w:rPr>
          <w:rFonts w:ascii="Arial" w:hAnsi="Arial"/>
          <w:sz w:val="20"/>
        </w:rPr>
      </w:pPr>
      <w:r w:rsidRPr="00C329C7">
        <w:rPr>
          <w:rFonts w:ascii="Arial" w:hAnsi="Arial" w:cs="Arial"/>
          <w:b/>
          <w:sz w:val="20"/>
          <w:szCs w:val="20"/>
        </w:rPr>
        <w:t>Continuing Operations</w:t>
      </w:r>
      <w:r w:rsidRPr="00C329C7">
        <w:rPr>
          <w:rFonts w:ascii="Arial" w:hAnsi="Arial" w:cs="Arial"/>
          <w:sz w:val="20"/>
          <w:szCs w:val="20"/>
        </w:rPr>
        <w:t xml:space="preserve"> – The Group’s document storage business was sold on 31 January 2019 and its disposal constitutes a discontinued operation. Separate reporting of discontinued operations is important in providing users of financial statements with the information necessary to determine the effects of a disposal on the ongoing continuing operations of our business. To ensure a clear separation of the financial performance of Continuing Operations, Discontinued Operations are shown separately on the Statement of Comprehensive Income as a profit on disposal (after tax) which combines operating profit with the profit arising on its disposal. The profit on discontinued operations is then aggregated with profit on continuing operations in determining the Group’s total profit</w:t>
      </w:r>
      <w:r w:rsidR="00A65889">
        <w:rPr>
          <w:rFonts w:ascii="Arial" w:hAnsi="Arial" w:cs="Arial"/>
          <w:sz w:val="20"/>
          <w:szCs w:val="20"/>
        </w:rPr>
        <w:t xml:space="preserve"> for the year</w:t>
      </w:r>
      <w:r w:rsidRPr="00C329C7">
        <w:rPr>
          <w:rFonts w:ascii="Arial" w:hAnsi="Arial" w:cs="Arial"/>
          <w:sz w:val="20"/>
          <w:szCs w:val="20"/>
        </w:rPr>
        <w:t>.</w:t>
      </w:r>
    </w:p>
    <w:p w14:paraId="6AD6E37E" w14:textId="77777777" w:rsidR="00E52D5E" w:rsidRPr="00C35D36" w:rsidRDefault="00E52D5E" w:rsidP="00E52D5E">
      <w:pPr>
        <w:ind w:left="360"/>
        <w:rPr>
          <w:rFonts w:ascii="Arial" w:hAnsi="Arial"/>
          <w:color w:val="FF0000"/>
          <w:sz w:val="20"/>
        </w:rPr>
      </w:pPr>
    </w:p>
    <w:p w14:paraId="50E25A06" w14:textId="0F9D4AA8" w:rsidR="00E52D5E" w:rsidRPr="00C35D36" w:rsidRDefault="00E52D5E" w:rsidP="00C35D36">
      <w:pPr>
        <w:pStyle w:val="ListParagraph"/>
        <w:numPr>
          <w:ilvl w:val="0"/>
          <w:numId w:val="22"/>
        </w:numPr>
        <w:ind w:left="1353"/>
        <w:rPr>
          <w:rFonts w:ascii="Arial" w:hAnsi="Arial"/>
          <w:sz w:val="20"/>
        </w:rPr>
      </w:pPr>
      <w:r w:rsidRPr="00C329C7">
        <w:rPr>
          <w:rFonts w:ascii="Arial" w:hAnsi="Arial" w:cs="Arial"/>
          <w:b/>
          <w:sz w:val="20"/>
          <w:szCs w:val="20"/>
        </w:rPr>
        <w:t>Group Adjusted EBITDA</w:t>
      </w:r>
      <w:r w:rsidRPr="00C329C7">
        <w:rPr>
          <w:rFonts w:ascii="Arial" w:hAnsi="Arial" w:cs="Arial"/>
          <w:sz w:val="20"/>
          <w:szCs w:val="20"/>
        </w:rPr>
        <w:t xml:space="preserve"> – </w:t>
      </w:r>
      <w:r w:rsidRPr="00C329C7">
        <w:rPr>
          <w:rFonts w:ascii="Arial" w:hAnsi="Arial" w:cs="Arial"/>
          <w:b/>
          <w:sz w:val="20"/>
          <w:szCs w:val="20"/>
        </w:rPr>
        <w:t xml:space="preserve">Earnings before interest, tax, depreciation and amortisation – </w:t>
      </w:r>
      <w:r w:rsidRPr="00C329C7">
        <w:rPr>
          <w:rFonts w:ascii="Arial" w:hAnsi="Arial" w:cs="Arial"/>
          <w:sz w:val="20"/>
          <w:szCs w:val="20"/>
        </w:rPr>
        <w:t xml:space="preserve">This measure strips away non-cash charges, finance charges and tax and now also reflects the removal of </w:t>
      </w:r>
      <w:r w:rsidR="00EC2EAD">
        <w:rPr>
          <w:rFonts w:ascii="Arial" w:hAnsi="Arial" w:cs="Arial"/>
          <w:sz w:val="20"/>
          <w:szCs w:val="20"/>
        </w:rPr>
        <w:t>property</w:t>
      </w:r>
      <w:r w:rsidRPr="00C329C7">
        <w:rPr>
          <w:rFonts w:ascii="Arial" w:hAnsi="Arial" w:cs="Arial"/>
          <w:sz w:val="20"/>
          <w:szCs w:val="20"/>
        </w:rPr>
        <w:t xml:space="preserve"> lease costs from operating expenses as a result of the implementation of IFRS 16.</w:t>
      </w:r>
      <w:r w:rsidR="00461502">
        <w:rPr>
          <w:rFonts w:ascii="Arial" w:hAnsi="Arial" w:cs="Arial"/>
          <w:sz w:val="20"/>
          <w:szCs w:val="20"/>
        </w:rPr>
        <w:t xml:space="preserve"> </w:t>
      </w:r>
      <w:r w:rsidRPr="00C329C7">
        <w:rPr>
          <w:rFonts w:ascii="Arial" w:hAnsi="Arial" w:cs="Arial"/>
          <w:sz w:val="20"/>
          <w:szCs w:val="20"/>
        </w:rPr>
        <w:t>Adjusted EBITDA is defined as EBITDA before losses or profits on disposal, share-based payments, acquisition costs, exceptional items, finance income, finance costs and taxation.</w:t>
      </w:r>
      <w:bookmarkStart w:id="1" w:name="_Hlk37331677"/>
    </w:p>
    <w:bookmarkEnd w:id="1"/>
    <w:p w14:paraId="16A47EC2" w14:textId="77777777" w:rsidR="00E52D5E" w:rsidRPr="00C35D36" w:rsidRDefault="00E52D5E" w:rsidP="00C35D36">
      <w:pPr>
        <w:pStyle w:val="ListParagraph"/>
        <w:ind w:left="0"/>
        <w:rPr>
          <w:rFonts w:ascii="Arial" w:hAnsi="Arial"/>
          <w:b/>
          <w:sz w:val="20"/>
        </w:rPr>
      </w:pPr>
    </w:p>
    <w:p w14:paraId="3F9FA581" w14:textId="2F386F6F" w:rsidR="00E52D5E" w:rsidRPr="00C35D36" w:rsidRDefault="00E52D5E" w:rsidP="00C35D36">
      <w:pPr>
        <w:pStyle w:val="ListParagraph"/>
        <w:numPr>
          <w:ilvl w:val="0"/>
          <w:numId w:val="22"/>
        </w:numPr>
        <w:ind w:left="1353"/>
        <w:rPr>
          <w:rFonts w:ascii="Arial" w:hAnsi="Arial"/>
          <w:b/>
          <w:sz w:val="20"/>
        </w:rPr>
      </w:pPr>
      <w:r w:rsidRPr="00C329C7">
        <w:rPr>
          <w:rFonts w:ascii="Arial" w:hAnsi="Arial" w:cs="Arial"/>
          <w:b/>
          <w:sz w:val="20"/>
          <w:szCs w:val="20"/>
        </w:rPr>
        <w:t xml:space="preserve">Exceptional Items – </w:t>
      </w:r>
      <w:r w:rsidRPr="00C329C7">
        <w:rPr>
          <w:rFonts w:ascii="Arial" w:hAnsi="Arial" w:cs="Arial"/>
          <w:sz w:val="20"/>
          <w:szCs w:val="20"/>
        </w:rPr>
        <w:t xml:space="preserve">refers to one-off items of a non-operational nature which arose during the year, often relating to asset disposals, and are unlikely to be recurring. </w:t>
      </w:r>
      <w:r w:rsidRPr="00B1751E">
        <w:rPr>
          <w:rFonts w:ascii="Arial" w:hAnsi="Arial" w:cs="Arial"/>
          <w:sz w:val="20"/>
          <w:szCs w:val="20"/>
        </w:rPr>
        <w:t>(Refer Note 3(c) of the Financial Statements).</w:t>
      </w:r>
    </w:p>
    <w:p w14:paraId="6A9D1536" w14:textId="77777777" w:rsidR="00E52D5E" w:rsidRPr="00C35D36" w:rsidRDefault="00E52D5E" w:rsidP="00C35D36">
      <w:pPr>
        <w:pStyle w:val="ListParagraph"/>
        <w:rPr>
          <w:rFonts w:ascii="Arial" w:hAnsi="Arial"/>
          <w:b/>
          <w:sz w:val="20"/>
        </w:rPr>
      </w:pPr>
    </w:p>
    <w:p w14:paraId="2743A02B" w14:textId="5A7918EF" w:rsidR="00E52D5E" w:rsidRPr="00C35D36" w:rsidRDefault="00E52D5E" w:rsidP="00C35D36">
      <w:pPr>
        <w:pStyle w:val="ListParagraph"/>
        <w:numPr>
          <w:ilvl w:val="0"/>
          <w:numId w:val="22"/>
        </w:numPr>
        <w:ind w:left="1353"/>
        <w:rPr>
          <w:rFonts w:ascii="Arial" w:hAnsi="Arial"/>
          <w:b/>
          <w:sz w:val="20"/>
        </w:rPr>
      </w:pPr>
      <w:r w:rsidRPr="00C329C7">
        <w:rPr>
          <w:rFonts w:ascii="Arial" w:hAnsi="Arial" w:cs="Arial"/>
          <w:b/>
          <w:sz w:val="20"/>
          <w:szCs w:val="20"/>
        </w:rPr>
        <w:t xml:space="preserve">CAD – Cash Available for Distribution – </w:t>
      </w:r>
      <w:r w:rsidRPr="00C329C7">
        <w:rPr>
          <w:rFonts w:ascii="Arial" w:hAnsi="Arial" w:cs="Arial"/>
          <w:sz w:val="20"/>
          <w:szCs w:val="20"/>
        </w:rPr>
        <w:t>is calculated as Adjusted EBITDA less total net finance cost, less capitalised maintenance expenses, New Works Team costs and current tax</w:t>
      </w:r>
      <w:r w:rsidR="003D3EA0">
        <w:rPr>
          <w:rFonts w:ascii="Arial" w:hAnsi="Arial" w:cs="Arial"/>
          <w:sz w:val="20"/>
          <w:szCs w:val="20"/>
        </w:rPr>
        <w:t>. T</w:t>
      </w:r>
      <w:r w:rsidR="003D3EA0" w:rsidRPr="00C329C7">
        <w:rPr>
          <w:rFonts w:ascii="Arial" w:hAnsi="Arial" w:cs="Arial"/>
          <w:sz w:val="20"/>
          <w:szCs w:val="20"/>
        </w:rPr>
        <w:t xml:space="preserve">his measure </w:t>
      </w:r>
      <w:r w:rsidR="003D3EA0">
        <w:rPr>
          <w:rFonts w:ascii="Arial" w:hAnsi="Arial" w:cs="Arial"/>
          <w:sz w:val="20"/>
          <w:szCs w:val="20"/>
        </w:rPr>
        <w:t xml:space="preserve">also </w:t>
      </w:r>
      <w:r w:rsidR="003D3EA0" w:rsidRPr="00C329C7">
        <w:rPr>
          <w:rFonts w:ascii="Arial" w:hAnsi="Arial" w:cs="Arial"/>
          <w:sz w:val="20"/>
          <w:szCs w:val="20"/>
        </w:rPr>
        <w:t>excludes the impact of IFRS16 and includes leasing charges as normal operating costs of each store</w:t>
      </w:r>
      <w:r w:rsidR="003D3EA0">
        <w:rPr>
          <w:rFonts w:ascii="Arial" w:hAnsi="Arial" w:cs="Arial"/>
          <w:sz w:val="20"/>
          <w:szCs w:val="20"/>
        </w:rPr>
        <w:t xml:space="preserve">, and </w:t>
      </w:r>
      <w:r w:rsidR="003D3EA0" w:rsidRPr="00C329C7">
        <w:rPr>
          <w:rFonts w:ascii="Arial" w:hAnsi="Arial" w:cs="Arial"/>
          <w:sz w:val="20"/>
          <w:szCs w:val="20"/>
        </w:rPr>
        <w:t>give</w:t>
      </w:r>
      <w:r w:rsidR="003D3EA0">
        <w:rPr>
          <w:rFonts w:ascii="Arial" w:hAnsi="Arial" w:cs="Arial"/>
          <w:sz w:val="20"/>
          <w:szCs w:val="20"/>
        </w:rPr>
        <w:t>s</w:t>
      </w:r>
      <w:r w:rsidR="003D3EA0" w:rsidRPr="00C329C7">
        <w:rPr>
          <w:rFonts w:ascii="Arial" w:hAnsi="Arial" w:cs="Arial"/>
          <w:sz w:val="20"/>
          <w:szCs w:val="20"/>
        </w:rPr>
        <w:t xml:space="preserve"> clarity on the recurring operating cash flow of the business</w:t>
      </w:r>
      <w:r w:rsidRPr="00C329C7">
        <w:rPr>
          <w:rFonts w:ascii="Arial" w:hAnsi="Arial" w:cs="Arial"/>
          <w:sz w:val="20"/>
          <w:szCs w:val="20"/>
        </w:rPr>
        <w:t xml:space="preserve">.  This measure is designed to </w:t>
      </w:r>
      <w:r w:rsidR="003D3EA0">
        <w:rPr>
          <w:rFonts w:ascii="Arial" w:hAnsi="Arial" w:cs="Arial"/>
          <w:sz w:val="20"/>
          <w:szCs w:val="20"/>
        </w:rPr>
        <w:t xml:space="preserve">show </w:t>
      </w:r>
      <w:r w:rsidRPr="00C329C7">
        <w:rPr>
          <w:rFonts w:ascii="Arial" w:hAnsi="Arial" w:cs="Arial"/>
          <w:sz w:val="20"/>
          <w:szCs w:val="20"/>
        </w:rPr>
        <w:t>the capacity of the business to generate ongoing net operating cash that can be used to pay dividends to shareholders or pay down debt.</w:t>
      </w:r>
      <w:r w:rsidRPr="00C329C7">
        <w:rPr>
          <w:rFonts w:ascii="Arial" w:eastAsia="Arial" w:hAnsi="Arial" w:cs="Arial"/>
          <w:sz w:val="20"/>
          <w:szCs w:val="20"/>
        </w:rPr>
        <w:t xml:space="preserve"> The calculation of the </w:t>
      </w:r>
      <w:r w:rsidRPr="00C329C7">
        <w:rPr>
          <w:rFonts w:ascii="Arial" w:hAnsi="Arial" w:cs="Arial"/>
          <w:sz w:val="20"/>
          <w:szCs w:val="20"/>
        </w:rPr>
        <w:t xml:space="preserve">Cash </w:t>
      </w:r>
      <w:r w:rsidR="003D3EA0">
        <w:rPr>
          <w:rFonts w:ascii="Arial" w:hAnsi="Arial" w:cs="Arial"/>
          <w:sz w:val="20"/>
          <w:szCs w:val="20"/>
        </w:rPr>
        <w:t>A</w:t>
      </w:r>
      <w:r w:rsidRPr="00C329C7">
        <w:rPr>
          <w:rFonts w:ascii="Arial" w:hAnsi="Arial" w:cs="Arial"/>
          <w:sz w:val="20"/>
          <w:szCs w:val="20"/>
        </w:rPr>
        <w:t>vailable for Distribution</w:t>
      </w:r>
      <w:r w:rsidRPr="00C329C7">
        <w:rPr>
          <w:rFonts w:ascii="Arial" w:hAnsi="Arial" w:cs="Arial"/>
          <w:b/>
          <w:sz w:val="20"/>
          <w:szCs w:val="20"/>
        </w:rPr>
        <w:t xml:space="preserve"> </w:t>
      </w:r>
      <w:r w:rsidRPr="00C329C7">
        <w:rPr>
          <w:rFonts w:ascii="Arial" w:eastAsia="Arial" w:hAnsi="Arial" w:cs="Arial"/>
          <w:sz w:val="20"/>
          <w:szCs w:val="20"/>
        </w:rPr>
        <w:t>is set out in the Business and Financial Review</w:t>
      </w:r>
      <w:r w:rsidR="00DB713F">
        <w:rPr>
          <w:rFonts w:ascii="Arial" w:eastAsia="Arial" w:hAnsi="Arial" w:cs="Arial"/>
          <w:sz w:val="20"/>
          <w:szCs w:val="20"/>
        </w:rPr>
        <w:t>.</w:t>
      </w:r>
    </w:p>
    <w:p w14:paraId="68646C82" w14:textId="77777777" w:rsidR="00E52D5E" w:rsidRPr="00C35D36" w:rsidRDefault="00E52D5E" w:rsidP="00C35D36">
      <w:pPr>
        <w:pStyle w:val="ListParagraph"/>
        <w:ind w:left="0"/>
        <w:rPr>
          <w:rFonts w:ascii="Arial" w:hAnsi="Arial"/>
          <w:b/>
          <w:sz w:val="20"/>
        </w:rPr>
      </w:pPr>
    </w:p>
    <w:p w14:paraId="6FA39DBA" w14:textId="363095C9" w:rsidR="00E52D5E" w:rsidRPr="00C35D36" w:rsidRDefault="00E52D5E" w:rsidP="00C35D36">
      <w:pPr>
        <w:pStyle w:val="ListParagraph"/>
        <w:numPr>
          <w:ilvl w:val="0"/>
          <w:numId w:val="22"/>
        </w:numPr>
        <w:ind w:left="1353"/>
        <w:rPr>
          <w:rFonts w:ascii="Arial" w:hAnsi="Arial"/>
          <w:sz w:val="20"/>
        </w:rPr>
      </w:pPr>
      <w:r w:rsidRPr="00C329C7">
        <w:rPr>
          <w:rFonts w:ascii="Arial" w:hAnsi="Arial" w:cs="Arial"/>
          <w:b/>
          <w:sz w:val="20"/>
          <w:szCs w:val="20"/>
        </w:rPr>
        <w:t xml:space="preserve">Adjusted Total Assets – </w:t>
      </w:r>
      <w:r w:rsidRPr="00C329C7">
        <w:rPr>
          <w:rFonts w:ascii="Arial" w:hAnsi="Arial" w:cs="Arial"/>
          <w:sz w:val="20"/>
          <w:szCs w:val="20"/>
        </w:rPr>
        <w:t>The value of adjusted total assets of £</w:t>
      </w:r>
      <w:r w:rsidR="005464C4">
        <w:rPr>
          <w:rFonts w:ascii="Arial" w:hAnsi="Arial" w:cs="Arial"/>
          <w:sz w:val="20"/>
          <w:szCs w:val="20"/>
        </w:rPr>
        <w:t>2</w:t>
      </w:r>
      <w:r w:rsidR="00A754D4">
        <w:rPr>
          <w:rFonts w:ascii="Arial" w:hAnsi="Arial" w:cs="Arial"/>
          <w:sz w:val="20"/>
          <w:szCs w:val="20"/>
        </w:rPr>
        <w:t>29</w:t>
      </w:r>
      <w:r w:rsidR="005464C4">
        <w:rPr>
          <w:rFonts w:ascii="Arial" w:hAnsi="Arial" w:cs="Arial"/>
          <w:sz w:val="20"/>
          <w:szCs w:val="20"/>
        </w:rPr>
        <w:t>.</w:t>
      </w:r>
      <w:r w:rsidR="00002FCF">
        <w:rPr>
          <w:rFonts w:ascii="Arial" w:hAnsi="Arial" w:cs="Arial"/>
          <w:sz w:val="20"/>
          <w:szCs w:val="20"/>
        </w:rPr>
        <w:t>4</w:t>
      </w:r>
      <w:r w:rsidRPr="00C35D36">
        <w:rPr>
          <w:rFonts w:ascii="Arial" w:hAnsi="Arial"/>
          <w:color w:val="000000"/>
          <w:sz w:val="20"/>
        </w:rPr>
        <w:t xml:space="preserve"> </w:t>
      </w:r>
      <w:r w:rsidRPr="00C329C7">
        <w:rPr>
          <w:rFonts w:ascii="Arial" w:hAnsi="Arial" w:cs="Arial"/>
          <w:sz w:val="20"/>
          <w:szCs w:val="20"/>
        </w:rPr>
        <w:t>million (2019: £</w:t>
      </w:r>
      <w:r w:rsidRPr="00C35D36">
        <w:rPr>
          <w:rFonts w:ascii="Arial" w:hAnsi="Arial"/>
          <w:color w:val="000000"/>
          <w:sz w:val="20"/>
        </w:rPr>
        <w:t>214.</w:t>
      </w:r>
      <w:r w:rsidR="001D53C1" w:rsidRPr="00C35D36">
        <w:rPr>
          <w:rFonts w:ascii="Arial" w:hAnsi="Arial"/>
          <w:color w:val="000000"/>
          <w:sz w:val="20"/>
        </w:rPr>
        <w:t>7</w:t>
      </w:r>
      <w:r w:rsidRPr="00C329C7">
        <w:rPr>
          <w:rFonts w:ascii="Arial" w:hAnsi="Arial" w:cs="Arial"/>
          <w:sz w:val="20"/>
          <w:szCs w:val="20"/>
        </w:rPr>
        <w:t xml:space="preserve"> million) is calculated by adding the independent valuation of the leasehold properties of £</w:t>
      </w:r>
      <w:r w:rsidR="005464C4">
        <w:rPr>
          <w:rFonts w:ascii="Arial" w:hAnsi="Arial" w:cs="Arial"/>
          <w:sz w:val="20"/>
          <w:szCs w:val="20"/>
        </w:rPr>
        <w:t>16.7</w:t>
      </w:r>
      <w:r w:rsidRPr="00C35D36">
        <w:rPr>
          <w:rFonts w:ascii="Arial" w:hAnsi="Arial"/>
          <w:color w:val="000000"/>
          <w:sz w:val="20"/>
        </w:rPr>
        <w:t xml:space="preserve"> </w:t>
      </w:r>
      <w:r w:rsidRPr="00C329C7">
        <w:rPr>
          <w:rFonts w:ascii="Arial" w:hAnsi="Arial" w:cs="Arial"/>
          <w:sz w:val="20"/>
          <w:szCs w:val="20"/>
        </w:rPr>
        <w:t xml:space="preserve">million </w:t>
      </w:r>
      <w:bookmarkStart w:id="2" w:name="_Hlk33024049"/>
      <w:r w:rsidRPr="00C329C7">
        <w:rPr>
          <w:rFonts w:ascii="Arial" w:hAnsi="Arial" w:cs="Arial"/>
          <w:sz w:val="20"/>
          <w:szCs w:val="20"/>
        </w:rPr>
        <w:t>(2019: £</w:t>
      </w:r>
      <w:r w:rsidRPr="00C35D36">
        <w:rPr>
          <w:rFonts w:ascii="Arial" w:hAnsi="Arial"/>
          <w:color w:val="000000"/>
          <w:sz w:val="20"/>
        </w:rPr>
        <w:t>18.7</w:t>
      </w:r>
      <w:r w:rsidRPr="00C329C7">
        <w:rPr>
          <w:rFonts w:ascii="Arial" w:hAnsi="Arial" w:cs="Arial"/>
          <w:sz w:val="20"/>
          <w:szCs w:val="20"/>
        </w:rPr>
        <w:t xml:space="preserve"> million) </w:t>
      </w:r>
      <w:bookmarkEnd w:id="2"/>
      <w:r w:rsidRPr="00C329C7">
        <w:rPr>
          <w:rFonts w:ascii="Arial" w:hAnsi="Arial" w:cs="Arial"/>
          <w:sz w:val="20"/>
          <w:szCs w:val="20"/>
        </w:rPr>
        <w:t>less their corresponding net book value (NBV) £</w:t>
      </w:r>
      <w:bookmarkStart w:id="3" w:name="_Hlk40784804"/>
      <w:r w:rsidR="005464C4">
        <w:rPr>
          <w:rFonts w:ascii="Arial" w:hAnsi="Arial" w:cs="Arial"/>
          <w:sz w:val="20"/>
          <w:szCs w:val="20"/>
        </w:rPr>
        <w:t>3.7</w:t>
      </w:r>
      <w:bookmarkEnd w:id="3"/>
      <w:r w:rsidRPr="00C35D36">
        <w:rPr>
          <w:rFonts w:ascii="Arial" w:hAnsi="Arial"/>
          <w:color w:val="000000"/>
          <w:sz w:val="20"/>
        </w:rPr>
        <w:t xml:space="preserve"> </w:t>
      </w:r>
      <w:r w:rsidRPr="00C329C7">
        <w:rPr>
          <w:rFonts w:ascii="Arial" w:hAnsi="Arial" w:cs="Arial"/>
          <w:sz w:val="20"/>
          <w:szCs w:val="20"/>
        </w:rPr>
        <w:t>million (2019: £</w:t>
      </w:r>
      <w:r w:rsidRPr="00C35D36">
        <w:rPr>
          <w:rFonts w:ascii="Arial" w:hAnsi="Arial"/>
          <w:color w:val="000000"/>
          <w:sz w:val="20"/>
        </w:rPr>
        <w:t>4.0</w:t>
      </w:r>
      <w:r w:rsidRPr="00C329C7">
        <w:rPr>
          <w:rFonts w:ascii="Arial" w:hAnsi="Arial" w:cs="Arial"/>
          <w:sz w:val="20"/>
          <w:szCs w:val="20"/>
        </w:rPr>
        <w:t xml:space="preserve"> million) to the total assets in the Statement of Financial Position of £</w:t>
      </w:r>
      <w:r w:rsidR="005464C4">
        <w:rPr>
          <w:rFonts w:ascii="Arial" w:hAnsi="Arial" w:cs="Arial"/>
          <w:sz w:val="20"/>
          <w:szCs w:val="20"/>
        </w:rPr>
        <w:t>21</w:t>
      </w:r>
      <w:r w:rsidR="00A754D4">
        <w:rPr>
          <w:rFonts w:ascii="Arial" w:hAnsi="Arial" w:cs="Arial"/>
          <w:sz w:val="20"/>
          <w:szCs w:val="20"/>
        </w:rPr>
        <w:t>6</w:t>
      </w:r>
      <w:r w:rsidR="005464C4">
        <w:rPr>
          <w:rFonts w:ascii="Arial" w:hAnsi="Arial" w:cs="Arial"/>
          <w:sz w:val="20"/>
          <w:szCs w:val="20"/>
        </w:rPr>
        <w:t>.</w:t>
      </w:r>
      <w:r w:rsidR="00A754D4">
        <w:rPr>
          <w:rFonts w:ascii="Arial" w:hAnsi="Arial" w:cs="Arial"/>
          <w:sz w:val="20"/>
          <w:szCs w:val="20"/>
        </w:rPr>
        <w:t>4</w:t>
      </w:r>
      <w:r w:rsidRPr="00C35D36">
        <w:rPr>
          <w:rFonts w:ascii="Arial" w:hAnsi="Arial"/>
          <w:color w:val="000000"/>
          <w:sz w:val="20"/>
        </w:rPr>
        <w:t xml:space="preserve"> </w:t>
      </w:r>
      <w:r w:rsidRPr="00C329C7">
        <w:rPr>
          <w:rFonts w:ascii="Arial" w:hAnsi="Arial" w:cs="Arial"/>
          <w:sz w:val="20"/>
          <w:szCs w:val="20"/>
        </w:rPr>
        <w:t>million (2019: £</w:t>
      </w:r>
      <w:r w:rsidR="001D53C1" w:rsidRPr="00C35D36">
        <w:rPr>
          <w:rFonts w:ascii="Arial" w:hAnsi="Arial"/>
          <w:color w:val="000000"/>
          <w:sz w:val="20"/>
        </w:rPr>
        <w:t>200</w:t>
      </w:r>
      <w:r w:rsidRPr="00C35D36">
        <w:rPr>
          <w:rFonts w:ascii="Arial" w:hAnsi="Arial"/>
          <w:color w:val="000000"/>
          <w:sz w:val="20"/>
        </w:rPr>
        <w:t>.</w:t>
      </w:r>
      <w:r w:rsidR="001D53C1" w:rsidRPr="00C35D36">
        <w:rPr>
          <w:rFonts w:ascii="Arial" w:hAnsi="Arial"/>
          <w:color w:val="000000"/>
          <w:sz w:val="20"/>
        </w:rPr>
        <w:t>0</w:t>
      </w:r>
      <w:r w:rsidRPr="00C329C7">
        <w:rPr>
          <w:rFonts w:ascii="Arial" w:hAnsi="Arial" w:cs="Arial"/>
          <w:sz w:val="20"/>
          <w:szCs w:val="20"/>
        </w:rPr>
        <w:t xml:space="preserve"> million). This provides clarity on the significant value of the leasehold stores as trading businesses which under accounting rules on leases are only presented at their book values within the Statement of Financial Position. Total assets now include the </w:t>
      </w:r>
      <w:r w:rsidR="00EE6CBE">
        <w:rPr>
          <w:rFonts w:ascii="Arial" w:hAnsi="Arial" w:cs="Arial"/>
          <w:sz w:val="20"/>
          <w:szCs w:val="20"/>
        </w:rPr>
        <w:t>Right of Use Asset</w:t>
      </w:r>
      <w:r w:rsidRPr="00C329C7">
        <w:rPr>
          <w:rFonts w:ascii="Arial" w:hAnsi="Arial" w:cs="Arial"/>
          <w:sz w:val="20"/>
          <w:szCs w:val="20"/>
        </w:rPr>
        <w:t>s as a result of the implementation of IFRS</w:t>
      </w:r>
      <w:r w:rsidR="00461502">
        <w:rPr>
          <w:rFonts w:ascii="Arial" w:hAnsi="Arial" w:cs="Arial"/>
          <w:sz w:val="20"/>
          <w:szCs w:val="20"/>
        </w:rPr>
        <w:t xml:space="preserve"> </w:t>
      </w:r>
      <w:r w:rsidRPr="00C329C7">
        <w:rPr>
          <w:rFonts w:ascii="Arial" w:hAnsi="Arial" w:cs="Arial"/>
          <w:sz w:val="20"/>
          <w:szCs w:val="20"/>
        </w:rPr>
        <w:t xml:space="preserve">16 of </w:t>
      </w:r>
      <w:r w:rsidR="005464C4">
        <w:rPr>
          <w:rFonts w:ascii="Arial" w:hAnsi="Arial" w:cs="Arial"/>
          <w:sz w:val="20"/>
          <w:szCs w:val="20"/>
        </w:rPr>
        <w:t>£11.</w:t>
      </w:r>
      <w:r w:rsidR="00AA4A99">
        <w:rPr>
          <w:rFonts w:ascii="Arial" w:hAnsi="Arial" w:cs="Arial"/>
          <w:sz w:val="20"/>
          <w:szCs w:val="20"/>
        </w:rPr>
        <w:t>8</w:t>
      </w:r>
      <w:r w:rsidR="005464C4">
        <w:rPr>
          <w:rFonts w:ascii="Arial" w:hAnsi="Arial" w:cs="Arial"/>
          <w:sz w:val="20"/>
          <w:szCs w:val="20"/>
        </w:rPr>
        <w:t xml:space="preserve"> million.</w:t>
      </w:r>
      <w:r w:rsidRPr="00C329C7">
        <w:rPr>
          <w:rFonts w:ascii="Arial" w:hAnsi="Arial" w:cs="Arial"/>
          <w:sz w:val="20"/>
          <w:szCs w:val="20"/>
        </w:rPr>
        <w:t xml:space="preserve"> The comparative periods have been adjusted accordingly (2019: £1</w:t>
      </w:r>
      <w:r w:rsidR="00AA4A99">
        <w:rPr>
          <w:rFonts w:ascii="Arial" w:hAnsi="Arial" w:cs="Arial"/>
          <w:sz w:val="20"/>
          <w:szCs w:val="20"/>
        </w:rPr>
        <w:t>3</w:t>
      </w:r>
      <w:r w:rsidRPr="00C329C7">
        <w:rPr>
          <w:rFonts w:ascii="Arial" w:hAnsi="Arial" w:cs="Arial"/>
          <w:sz w:val="20"/>
          <w:szCs w:val="20"/>
        </w:rPr>
        <w:t>.</w:t>
      </w:r>
      <w:r w:rsidR="00AA4A99">
        <w:rPr>
          <w:rFonts w:ascii="Arial" w:hAnsi="Arial" w:cs="Arial"/>
          <w:sz w:val="20"/>
          <w:szCs w:val="20"/>
        </w:rPr>
        <w:t>0</w:t>
      </w:r>
      <w:r w:rsidRPr="00C329C7">
        <w:rPr>
          <w:rFonts w:ascii="Arial" w:hAnsi="Arial" w:cs="Arial"/>
          <w:sz w:val="20"/>
          <w:szCs w:val="20"/>
        </w:rPr>
        <w:t xml:space="preserve"> million).</w:t>
      </w:r>
    </w:p>
    <w:p w14:paraId="72E6D4FD" w14:textId="77777777" w:rsidR="00E52D5E" w:rsidRPr="00C35D36" w:rsidRDefault="00E52D5E" w:rsidP="00C35D36">
      <w:pPr>
        <w:contextualSpacing/>
        <w:rPr>
          <w:rFonts w:ascii="Arial" w:hAnsi="Arial"/>
          <w:sz w:val="20"/>
        </w:rPr>
      </w:pPr>
    </w:p>
    <w:p w14:paraId="1C85E7D2" w14:textId="10963A7F" w:rsidR="00E52D5E" w:rsidRPr="00C35D36" w:rsidRDefault="00E52D5E" w:rsidP="00C35D36">
      <w:pPr>
        <w:pStyle w:val="ListParagraph"/>
        <w:numPr>
          <w:ilvl w:val="0"/>
          <w:numId w:val="22"/>
        </w:numPr>
        <w:ind w:left="1353"/>
        <w:rPr>
          <w:rFonts w:ascii="Arial" w:hAnsi="Arial"/>
          <w:b/>
          <w:sz w:val="20"/>
        </w:rPr>
      </w:pPr>
      <w:r w:rsidRPr="00C329C7">
        <w:rPr>
          <w:rFonts w:ascii="Arial" w:hAnsi="Arial" w:cs="Arial"/>
          <w:b/>
          <w:sz w:val="20"/>
          <w:szCs w:val="20"/>
        </w:rPr>
        <w:t xml:space="preserve">NAV – Net Asset Value per share – </w:t>
      </w:r>
      <w:r w:rsidRPr="00C329C7">
        <w:rPr>
          <w:rFonts w:ascii="Arial" w:hAnsi="Arial" w:cs="Arial"/>
          <w:sz w:val="20"/>
          <w:szCs w:val="20"/>
        </w:rPr>
        <w:t>Adjusted net asset value per share is the net assets adjusted for the valuation of leasehold stores (properties held under leases) and deferred tax divided by the number of shares at the year-end.  The shares held in the Group’s employee benefits trust and treasury shares are excluded from the number of shares.</w:t>
      </w:r>
      <w:r w:rsidRPr="00C329C7">
        <w:rPr>
          <w:rFonts w:ascii="Arial" w:eastAsia="Arial" w:hAnsi="Arial" w:cs="Arial"/>
          <w:sz w:val="20"/>
          <w:szCs w:val="20"/>
        </w:rPr>
        <w:t xml:space="preserve"> The calculation of the Net Asset Value per share is set out in the </w:t>
      </w:r>
      <w:r w:rsidRPr="00C329C7">
        <w:rPr>
          <w:rFonts w:ascii="Arial" w:eastAsia="Times New Roman" w:hAnsi="Arial" w:cs="Arial"/>
          <w:sz w:val="20"/>
          <w:szCs w:val="20"/>
          <w:lang w:eastAsia="en-GB"/>
        </w:rPr>
        <w:t xml:space="preserve">Business and </w:t>
      </w:r>
      <w:r w:rsidRPr="00C329C7">
        <w:rPr>
          <w:rFonts w:ascii="Arial" w:eastAsia="Arial" w:hAnsi="Arial" w:cs="Arial"/>
          <w:sz w:val="20"/>
          <w:szCs w:val="20"/>
        </w:rPr>
        <w:t>Financial Review.</w:t>
      </w:r>
    </w:p>
    <w:p w14:paraId="581B2B25" w14:textId="77777777" w:rsidR="00E52D5E" w:rsidRPr="00C35D36" w:rsidRDefault="00E52D5E" w:rsidP="00C35D36">
      <w:pPr>
        <w:contextualSpacing/>
        <w:rPr>
          <w:rFonts w:ascii="Arial" w:hAnsi="Arial"/>
          <w:sz w:val="20"/>
        </w:rPr>
      </w:pPr>
    </w:p>
    <w:p w14:paraId="25530BB3" w14:textId="02BFE3C9" w:rsidR="00E52D5E" w:rsidRPr="00C35D36" w:rsidRDefault="00E52D5E" w:rsidP="00C35D36">
      <w:pPr>
        <w:pStyle w:val="ListParagraph"/>
        <w:numPr>
          <w:ilvl w:val="0"/>
          <w:numId w:val="22"/>
        </w:numPr>
        <w:ind w:left="1353"/>
        <w:rPr>
          <w:rFonts w:ascii="Arial" w:hAnsi="Arial"/>
          <w:b/>
          <w:sz w:val="20"/>
        </w:rPr>
      </w:pPr>
      <w:r w:rsidRPr="00C329C7">
        <w:rPr>
          <w:rFonts w:ascii="Arial" w:hAnsi="Arial" w:cs="Arial"/>
          <w:b/>
          <w:sz w:val="20"/>
          <w:szCs w:val="20"/>
        </w:rPr>
        <w:t xml:space="preserve">LTV – Loan to Value Ratio – </w:t>
      </w:r>
      <w:r w:rsidRPr="00C329C7">
        <w:rPr>
          <w:rFonts w:ascii="Arial" w:hAnsi="Arial" w:cs="Arial"/>
          <w:sz w:val="20"/>
          <w:szCs w:val="20"/>
        </w:rPr>
        <w:t xml:space="preserve">measures the debt of the business expressed as a percentage of total property assets giving a perspective on the gearing of the business. The calculation is based </w:t>
      </w:r>
      <w:r w:rsidRPr="00B1751E">
        <w:rPr>
          <w:rFonts w:ascii="Arial" w:hAnsi="Arial" w:cs="Arial"/>
          <w:sz w:val="20"/>
          <w:szCs w:val="20"/>
        </w:rPr>
        <w:t>on net debt (excluding IFRS 16 lease liabilities) of £</w:t>
      </w:r>
      <w:r w:rsidR="005464C4" w:rsidRPr="00B1751E">
        <w:rPr>
          <w:rFonts w:ascii="Arial" w:hAnsi="Arial" w:cs="Arial"/>
          <w:sz w:val="20"/>
          <w:szCs w:val="20"/>
        </w:rPr>
        <w:t>38.3</w:t>
      </w:r>
      <w:r w:rsidRPr="00B1751E">
        <w:rPr>
          <w:rFonts w:ascii="Arial" w:hAnsi="Arial" w:cs="Arial"/>
          <w:sz w:val="20"/>
          <w:szCs w:val="20"/>
        </w:rPr>
        <w:t xml:space="preserve"> million as set out in note 1</w:t>
      </w:r>
      <w:r w:rsidR="00D123A4">
        <w:rPr>
          <w:rFonts w:ascii="Arial" w:hAnsi="Arial" w:cs="Arial"/>
          <w:sz w:val="20"/>
          <w:szCs w:val="20"/>
        </w:rPr>
        <w:t>7</w:t>
      </w:r>
      <w:r w:rsidRPr="00B1751E">
        <w:rPr>
          <w:rFonts w:ascii="Arial" w:hAnsi="Arial" w:cs="Arial"/>
          <w:sz w:val="20"/>
          <w:szCs w:val="20"/>
        </w:rPr>
        <w:t xml:space="preserve"> (2019: £</w:t>
      </w:r>
      <w:r w:rsidRPr="00C35D36">
        <w:rPr>
          <w:rFonts w:ascii="Arial" w:hAnsi="Arial"/>
          <w:color w:val="000000"/>
          <w:sz w:val="20"/>
        </w:rPr>
        <w:t>29.3</w:t>
      </w:r>
      <w:r w:rsidRPr="00C329C7">
        <w:rPr>
          <w:rFonts w:ascii="Arial" w:hAnsi="Arial" w:cs="Arial"/>
          <w:sz w:val="20"/>
          <w:szCs w:val="20"/>
        </w:rPr>
        <w:t xml:space="preserve"> million) as a percentage of the total properties independently valued by JLL and including development land assets </w:t>
      </w:r>
      <w:r w:rsidR="001D53C1">
        <w:rPr>
          <w:rFonts w:ascii="Arial" w:hAnsi="Arial" w:cs="Arial"/>
          <w:sz w:val="20"/>
          <w:szCs w:val="20"/>
        </w:rPr>
        <w:t xml:space="preserve">of </w:t>
      </w:r>
      <w:r w:rsidR="00556DB0">
        <w:rPr>
          <w:rFonts w:ascii="Arial" w:hAnsi="Arial" w:cs="Arial"/>
          <w:sz w:val="20"/>
          <w:szCs w:val="20"/>
        </w:rPr>
        <w:t>£</w:t>
      </w:r>
      <w:r w:rsidR="001D53C1">
        <w:rPr>
          <w:rFonts w:ascii="Arial" w:hAnsi="Arial" w:cs="Arial"/>
          <w:sz w:val="20"/>
          <w:szCs w:val="20"/>
        </w:rPr>
        <w:t xml:space="preserve">29.9 million </w:t>
      </w:r>
      <w:r w:rsidRPr="00C329C7">
        <w:rPr>
          <w:rFonts w:ascii="Arial" w:hAnsi="Arial" w:cs="Arial"/>
          <w:sz w:val="20"/>
          <w:szCs w:val="20"/>
        </w:rPr>
        <w:t>totalling £</w:t>
      </w:r>
      <w:r w:rsidR="009F2551">
        <w:rPr>
          <w:rFonts w:ascii="Arial" w:hAnsi="Arial" w:cs="Arial"/>
          <w:sz w:val="20"/>
          <w:szCs w:val="20"/>
        </w:rPr>
        <w:t>198.3</w:t>
      </w:r>
      <w:r w:rsidRPr="00C329C7">
        <w:rPr>
          <w:rFonts w:ascii="Arial" w:hAnsi="Arial" w:cs="Arial"/>
          <w:sz w:val="20"/>
          <w:szCs w:val="20"/>
        </w:rPr>
        <w:t xml:space="preserve"> million (2019: £</w:t>
      </w:r>
      <w:r w:rsidRPr="00C35D36">
        <w:rPr>
          <w:rFonts w:ascii="Arial" w:hAnsi="Arial"/>
          <w:color w:val="000000"/>
          <w:sz w:val="20"/>
        </w:rPr>
        <w:t>181.</w:t>
      </w:r>
      <w:r w:rsidR="001D53C1" w:rsidRPr="00C35D36">
        <w:rPr>
          <w:rFonts w:ascii="Arial" w:hAnsi="Arial"/>
          <w:color w:val="000000"/>
          <w:sz w:val="20"/>
        </w:rPr>
        <w:t>2</w:t>
      </w:r>
      <w:r w:rsidRPr="00C329C7">
        <w:rPr>
          <w:rFonts w:ascii="Arial" w:hAnsi="Arial" w:cs="Arial"/>
          <w:sz w:val="20"/>
          <w:szCs w:val="20"/>
        </w:rPr>
        <w:t xml:space="preserve"> million) as set out in the Business and Financial Review.</w:t>
      </w:r>
      <w:r w:rsidRPr="00C329C7">
        <w:rPr>
          <w:rFonts w:ascii="Arial" w:hAnsi="Arial" w:cs="Arial"/>
          <w:b/>
          <w:sz w:val="20"/>
          <w:szCs w:val="20"/>
        </w:rPr>
        <w:t xml:space="preserve"> </w:t>
      </w:r>
    </w:p>
    <w:p w14:paraId="0D05C6F5" w14:textId="77777777" w:rsidR="001377C7" w:rsidRPr="00C35D36" w:rsidRDefault="001377C7" w:rsidP="00C35D36">
      <w:pPr>
        <w:pStyle w:val="ListParagraph"/>
        <w:rPr>
          <w:rFonts w:ascii="Arial" w:hAnsi="Arial"/>
          <w:b/>
          <w:sz w:val="20"/>
        </w:rPr>
      </w:pPr>
    </w:p>
    <w:p w14:paraId="65AF315E" w14:textId="67D28F7A" w:rsidR="001377C7" w:rsidRPr="00C35D36" w:rsidRDefault="001377C7" w:rsidP="00C35D36">
      <w:pPr>
        <w:pStyle w:val="ListParagraph"/>
        <w:numPr>
          <w:ilvl w:val="0"/>
          <w:numId w:val="22"/>
        </w:numPr>
        <w:ind w:left="1353"/>
        <w:rPr>
          <w:rFonts w:ascii="Arial" w:hAnsi="Arial"/>
          <w:b/>
          <w:sz w:val="20"/>
        </w:rPr>
      </w:pPr>
      <w:r>
        <w:rPr>
          <w:rFonts w:ascii="Arial" w:hAnsi="Arial" w:cs="Arial"/>
          <w:b/>
          <w:sz w:val="20"/>
          <w:szCs w:val="20"/>
        </w:rPr>
        <w:t>Average Cost of Debt</w:t>
      </w:r>
    </w:p>
    <w:p w14:paraId="42C2D8F9" w14:textId="1FF23064" w:rsidR="001377C7" w:rsidRPr="00C35D36" w:rsidRDefault="001377C7" w:rsidP="00C35D36">
      <w:pPr>
        <w:pStyle w:val="ListParagraph"/>
        <w:ind w:left="1353"/>
        <w:rPr>
          <w:rFonts w:ascii="Arial" w:hAnsi="Arial"/>
          <w:sz w:val="20"/>
        </w:rPr>
      </w:pPr>
      <w:r w:rsidRPr="001377C7">
        <w:rPr>
          <w:rFonts w:ascii="Arial" w:hAnsi="Arial" w:cs="Arial"/>
          <w:bCs/>
          <w:sz w:val="20"/>
          <w:szCs w:val="20"/>
        </w:rPr>
        <w:t>The average cost of debt is calculated</w:t>
      </w:r>
      <w:r>
        <w:rPr>
          <w:rFonts w:ascii="Arial" w:hAnsi="Arial" w:cs="Arial"/>
          <w:bCs/>
          <w:sz w:val="20"/>
          <w:szCs w:val="20"/>
        </w:rPr>
        <w:t xml:space="preserve"> by taking the total interest paid on the Group’s Revolving Credit Facility</w:t>
      </w:r>
      <w:r w:rsidR="00D3754B">
        <w:rPr>
          <w:rFonts w:ascii="Arial" w:hAnsi="Arial" w:cs="Arial"/>
          <w:bCs/>
          <w:sz w:val="20"/>
          <w:szCs w:val="20"/>
        </w:rPr>
        <w:t xml:space="preserve"> in the quarterly/weekly charging periods</w:t>
      </w:r>
      <w:r>
        <w:rPr>
          <w:rFonts w:ascii="Arial" w:hAnsi="Arial" w:cs="Arial"/>
          <w:bCs/>
          <w:sz w:val="20"/>
          <w:szCs w:val="20"/>
        </w:rPr>
        <w:t xml:space="preserve"> throughout the year and taking an average based on the whole financial year.</w:t>
      </w:r>
      <w:r w:rsidR="00D3754B">
        <w:rPr>
          <w:rFonts w:ascii="Arial" w:hAnsi="Arial" w:cs="Arial"/>
          <w:bCs/>
          <w:sz w:val="20"/>
          <w:szCs w:val="20"/>
        </w:rPr>
        <w:t xml:space="preserve"> Apart from the Group’s Revolving Credit Facility the Group has no other debt.</w:t>
      </w:r>
    </w:p>
    <w:p w14:paraId="2D1F0495" w14:textId="505861F1" w:rsidR="00E52D5E" w:rsidRPr="00C35D36" w:rsidRDefault="00E52D5E" w:rsidP="00C35D36">
      <w:pPr>
        <w:pStyle w:val="ListParagraph"/>
        <w:numPr>
          <w:ilvl w:val="0"/>
          <w:numId w:val="22"/>
        </w:numPr>
        <w:ind w:left="1353"/>
        <w:rPr>
          <w:rFonts w:ascii="Arial" w:hAnsi="Arial"/>
          <w:sz w:val="20"/>
        </w:rPr>
      </w:pPr>
      <w:r w:rsidRPr="00C329C7">
        <w:rPr>
          <w:rFonts w:ascii="Arial" w:hAnsi="Arial" w:cs="Arial"/>
          <w:b/>
          <w:sz w:val="20"/>
          <w:szCs w:val="20"/>
        </w:rPr>
        <w:t>Pipeline</w:t>
      </w:r>
      <w:r w:rsidRPr="00C329C7">
        <w:rPr>
          <w:rFonts w:ascii="Arial" w:hAnsi="Arial" w:cs="Arial"/>
          <w:sz w:val="20"/>
          <w:szCs w:val="20"/>
        </w:rPr>
        <w:t xml:space="preserve"> </w:t>
      </w:r>
      <w:r w:rsidRPr="00C329C7">
        <w:rPr>
          <w:rFonts w:ascii="Arial" w:hAnsi="Arial" w:cs="Arial"/>
          <w:b/>
          <w:sz w:val="20"/>
          <w:szCs w:val="20"/>
        </w:rPr>
        <w:t>Sites</w:t>
      </w:r>
      <w:r w:rsidRPr="00C329C7">
        <w:rPr>
          <w:rFonts w:ascii="Arial" w:hAnsi="Arial" w:cs="Arial"/>
          <w:sz w:val="20"/>
          <w:szCs w:val="20"/>
        </w:rPr>
        <w:t xml:space="preserve"> – means sites for new stores that </w:t>
      </w:r>
      <w:r w:rsidR="00CC254E" w:rsidRPr="00CC254E">
        <w:rPr>
          <w:rFonts w:ascii="Arial" w:hAnsi="Arial" w:cs="Arial"/>
          <w:sz w:val="20"/>
          <w:szCs w:val="20"/>
        </w:rPr>
        <w:t xml:space="preserve">either </w:t>
      </w:r>
      <w:r w:rsidRPr="00C329C7">
        <w:rPr>
          <w:rFonts w:ascii="Arial" w:hAnsi="Arial" w:cs="Arial"/>
          <w:sz w:val="20"/>
          <w:szCs w:val="20"/>
        </w:rPr>
        <w:t>we have exchanged contracts on or have agreed heads of terms and are progressing with our lawyers towards completion. We have 1</w:t>
      </w:r>
      <w:r w:rsidR="00CC2CF7">
        <w:rPr>
          <w:rFonts w:ascii="Arial" w:hAnsi="Arial" w:cs="Arial"/>
          <w:sz w:val="20"/>
          <w:szCs w:val="20"/>
        </w:rPr>
        <w:t>4</w:t>
      </w:r>
      <w:r w:rsidRPr="00C329C7">
        <w:rPr>
          <w:rFonts w:ascii="Arial" w:hAnsi="Arial" w:cs="Arial"/>
          <w:sz w:val="20"/>
          <w:szCs w:val="20"/>
        </w:rPr>
        <w:t xml:space="preserve"> pipeline sites of which</w:t>
      </w:r>
      <w:r w:rsidR="009F2551">
        <w:rPr>
          <w:rFonts w:ascii="Arial" w:hAnsi="Arial" w:cs="Arial"/>
          <w:sz w:val="20"/>
          <w:szCs w:val="20"/>
        </w:rPr>
        <w:t xml:space="preserve"> </w:t>
      </w:r>
      <w:r w:rsidR="00186084">
        <w:rPr>
          <w:rFonts w:ascii="Arial" w:hAnsi="Arial" w:cs="Arial"/>
          <w:sz w:val="20"/>
          <w:szCs w:val="20"/>
        </w:rPr>
        <w:t>10</w:t>
      </w:r>
      <w:r w:rsidRPr="00C329C7">
        <w:rPr>
          <w:rFonts w:ascii="Arial" w:hAnsi="Arial" w:cs="Arial"/>
          <w:sz w:val="20"/>
          <w:szCs w:val="20"/>
        </w:rPr>
        <w:t xml:space="preserve"> are contracted and </w:t>
      </w:r>
      <w:r w:rsidR="00CC2CF7">
        <w:rPr>
          <w:rFonts w:ascii="Arial" w:hAnsi="Arial" w:cs="Arial"/>
          <w:sz w:val="20"/>
          <w:szCs w:val="20"/>
        </w:rPr>
        <w:t>4</w:t>
      </w:r>
      <w:r w:rsidRPr="00C329C7">
        <w:rPr>
          <w:rFonts w:ascii="Arial" w:hAnsi="Arial" w:cs="Arial"/>
          <w:sz w:val="20"/>
          <w:szCs w:val="20"/>
        </w:rPr>
        <w:t xml:space="preserve"> are with lawyers. </w:t>
      </w:r>
      <w:r w:rsidR="0096320E">
        <w:rPr>
          <w:rFonts w:ascii="Arial" w:hAnsi="Arial" w:cs="Arial"/>
          <w:sz w:val="20"/>
          <w:szCs w:val="20"/>
        </w:rPr>
        <w:t>Leicester, which was included in the pipeline sites at 31 July 2020</w:t>
      </w:r>
      <w:r w:rsidR="00B60CEC">
        <w:rPr>
          <w:rFonts w:ascii="Arial" w:hAnsi="Arial" w:cs="Arial"/>
          <w:sz w:val="20"/>
          <w:szCs w:val="20"/>
        </w:rPr>
        <w:t>,</w:t>
      </w:r>
      <w:r w:rsidR="0096320E">
        <w:rPr>
          <w:rFonts w:ascii="Arial" w:hAnsi="Arial" w:cs="Arial"/>
          <w:sz w:val="20"/>
          <w:szCs w:val="20"/>
        </w:rPr>
        <w:t xml:space="preserve"> opened in August 2020</w:t>
      </w:r>
      <w:r w:rsidR="004B7FDA">
        <w:rPr>
          <w:rFonts w:ascii="Arial" w:hAnsi="Arial" w:cs="Arial"/>
          <w:sz w:val="20"/>
          <w:szCs w:val="20"/>
        </w:rPr>
        <w:t xml:space="preserve"> after the year</w:t>
      </w:r>
      <w:r w:rsidR="00B60CEC">
        <w:rPr>
          <w:rFonts w:ascii="Arial" w:hAnsi="Arial" w:cs="Arial"/>
          <w:sz w:val="20"/>
          <w:szCs w:val="20"/>
        </w:rPr>
        <w:t>-</w:t>
      </w:r>
      <w:r w:rsidR="004B7FDA">
        <w:rPr>
          <w:rFonts w:ascii="Arial" w:hAnsi="Arial" w:cs="Arial"/>
          <w:sz w:val="20"/>
          <w:szCs w:val="20"/>
        </w:rPr>
        <w:t>end</w:t>
      </w:r>
      <w:r w:rsidR="0096320E">
        <w:rPr>
          <w:rFonts w:ascii="Arial" w:hAnsi="Arial" w:cs="Arial"/>
          <w:sz w:val="20"/>
          <w:szCs w:val="20"/>
        </w:rPr>
        <w:t xml:space="preserve">. </w:t>
      </w:r>
    </w:p>
    <w:p w14:paraId="19FF9515" w14:textId="77777777" w:rsidR="00E52D5E" w:rsidRPr="00C35D36" w:rsidRDefault="00E52D5E" w:rsidP="00C35D36">
      <w:pPr>
        <w:contextualSpacing/>
        <w:rPr>
          <w:rFonts w:ascii="Arial" w:hAnsi="Arial"/>
          <w:sz w:val="20"/>
        </w:rPr>
      </w:pPr>
    </w:p>
    <w:p w14:paraId="7D070F02" w14:textId="4A0DA03F" w:rsidR="00E52D5E" w:rsidRPr="00C35D36" w:rsidRDefault="00E52D5E" w:rsidP="00C35D36">
      <w:pPr>
        <w:pStyle w:val="ListParagraph"/>
        <w:numPr>
          <w:ilvl w:val="0"/>
          <w:numId w:val="22"/>
        </w:numPr>
        <w:ind w:left="1353"/>
        <w:rPr>
          <w:rFonts w:ascii="Arial" w:hAnsi="Arial"/>
          <w:sz w:val="20"/>
        </w:rPr>
      </w:pPr>
      <w:r w:rsidRPr="00C35D36">
        <w:rPr>
          <w:rFonts w:ascii="Arial" w:hAnsi="Arial"/>
          <w:b/>
          <w:w w:val="97"/>
          <w:sz w:val="20"/>
        </w:rPr>
        <w:t>Adjusted Store</w:t>
      </w:r>
      <w:r w:rsidRPr="00C35D36">
        <w:rPr>
          <w:rFonts w:ascii="Arial" w:hAnsi="Arial"/>
          <w:b/>
          <w:spacing w:val="1"/>
          <w:w w:val="97"/>
          <w:sz w:val="20"/>
        </w:rPr>
        <w:t xml:space="preserve"> </w:t>
      </w:r>
      <w:r w:rsidRPr="00C329C7">
        <w:rPr>
          <w:rFonts w:ascii="Arial" w:eastAsia="Arial" w:hAnsi="Arial" w:cs="Arial"/>
          <w:b/>
          <w:sz w:val="20"/>
          <w:szCs w:val="20"/>
        </w:rPr>
        <w:t>EBITDA</w:t>
      </w:r>
      <w:r w:rsidRPr="00C329C7">
        <w:rPr>
          <w:rFonts w:ascii="Arial" w:eastAsia="Arial" w:hAnsi="Arial" w:cs="Arial"/>
          <w:sz w:val="20"/>
          <w:szCs w:val="20"/>
        </w:rPr>
        <w:t xml:space="preserve"> is Group </w:t>
      </w:r>
      <w:r w:rsidRPr="00C329C7">
        <w:rPr>
          <w:rFonts w:ascii="Arial" w:hAnsi="Arial" w:cs="Arial"/>
          <w:sz w:val="20"/>
          <w:szCs w:val="20"/>
        </w:rPr>
        <w:t>Adjusted EBITDA (see 2 above) before the deduction of central and head office costs.  Unlike Group Adjusted EBITDA this measure excludes the impact of IFRS16 and includes leasing charges as normal operating costs of each store.  The measure is designed to give clarity on the recurring operating cash flow of the business and provides important information on the underlying performance of the trading stores and shows the cash generating core of the business. Use of this metric enables us to provide additional information on store EBITDA contributions (after leasing costs) and the margins analysed between freehold and leasehold stores and according to the age of the stores. This analysis is set out in a table in the</w:t>
      </w:r>
      <w:r w:rsidRPr="00C329C7">
        <w:rPr>
          <w:rFonts w:ascii="Arial" w:eastAsia="Times New Roman" w:hAnsi="Arial" w:cs="Arial"/>
          <w:sz w:val="20"/>
          <w:szCs w:val="20"/>
          <w:lang w:eastAsia="en-GB"/>
        </w:rPr>
        <w:t xml:space="preserve"> Business and Financial </w:t>
      </w:r>
      <w:r w:rsidRPr="00C329C7">
        <w:rPr>
          <w:rFonts w:ascii="Arial" w:hAnsi="Arial" w:cs="Arial"/>
          <w:sz w:val="20"/>
          <w:szCs w:val="20"/>
        </w:rPr>
        <w:t>Review</w:t>
      </w:r>
      <w:r w:rsidR="00DB713F">
        <w:rPr>
          <w:rFonts w:ascii="Arial" w:hAnsi="Arial" w:cs="Arial"/>
          <w:sz w:val="20"/>
          <w:szCs w:val="20"/>
        </w:rPr>
        <w:t>.</w:t>
      </w:r>
      <w:r w:rsidRPr="00C329C7">
        <w:rPr>
          <w:rFonts w:ascii="Arial" w:hAnsi="Arial" w:cs="Arial"/>
          <w:sz w:val="20"/>
          <w:szCs w:val="20"/>
        </w:rPr>
        <w:t xml:space="preserve"> </w:t>
      </w:r>
    </w:p>
    <w:p w14:paraId="12D7AB67" w14:textId="77777777" w:rsidR="00E52D5E" w:rsidRPr="00C35D36" w:rsidRDefault="00E52D5E" w:rsidP="00C35D36">
      <w:pPr>
        <w:contextualSpacing/>
        <w:rPr>
          <w:rFonts w:ascii="Arial" w:hAnsi="Arial"/>
          <w:sz w:val="20"/>
        </w:rPr>
      </w:pPr>
    </w:p>
    <w:p w14:paraId="76D742A4" w14:textId="2EA2B4D2" w:rsidR="00E52D5E" w:rsidRPr="00C35D36" w:rsidRDefault="00E52D5E" w:rsidP="00C35D36">
      <w:pPr>
        <w:pStyle w:val="ListParagraph"/>
        <w:numPr>
          <w:ilvl w:val="0"/>
          <w:numId w:val="22"/>
        </w:numPr>
        <w:ind w:left="1353"/>
        <w:rPr>
          <w:rFonts w:ascii="Arial" w:hAnsi="Arial"/>
          <w:sz w:val="20"/>
        </w:rPr>
      </w:pPr>
      <w:r w:rsidRPr="00C329C7">
        <w:rPr>
          <w:rFonts w:ascii="Arial" w:eastAsia="Times New Roman" w:hAnsi="Arial" w:cs="Arial"/>
          <w:b/>
          <w:sz w:val="20"/>
          <w:szCs w:val="20"/>
          <w:lang w:eastAsia="en-GB"/>
        </w:rPr>
        <w:t>Gearing</w:t>
      </w:r>
      <w:r w:rsidRPr="00C329C7">
        <w:rPr>
          <w:rFonts w:ascii="Arial" w:hAnsi="Arial" w:cs="Arial"/>
          <w:b/>
          <w:sz w:val="20"/>
          <w:szCs w:val="20"/>
        </w:rPr>
        <w:t xml:space="preserve"> </w:t>
      </w:r>
      <w:r w:rsidRPr="00C329C7">
        <w:rPr>
          <w:rFonts w:ascii="Arial" w:eastAsia="Times New Roman" w:hAnsi="Arial" w:cs="Arial"/>
          <w:b/>
          <w:sz w:val="20"/>
          <w:szCs w:val="20"/>
          <w:lang w:eastAsia="en-GB"/>
        </w:rPr>
        <w:t>–</w:t>
      </w:r>
      <w:r w:rsidRPr="00C329C7">
        <w:rPr>
          <w:rFonts w:ascii="Arial" w:hAnsi="Arial" w:cs="Arial"/>
          <w:b/>
          <w:sz w:val="20"/>
          <w:szCs w:val="20"/>
        </w:rPr>
        <w:t xml:space="preserve"> </w:t>
      </w:r>
      <w:r w:rsidRPr="00C329C7">
        <w:rPr>
          <w:rFonts w:ascii="Arial" w:eastAsia="Times New Roman" w:hAnsi="Arial" w:cs="Arial"/>
          <w:sz w:val="20"/>
          <w:szCs w:val="20"/>
          <w:lang w:eastAsia="en-GB"/>
        </w:rPr>
        <w:t xml:space="preserve">refers to the level of a company’s debt related to its </w:t>
      </w:r>
      <w:hyperlink r:id="rId11" w:history="1">
        <w:r w:rsidRPr="00C35D36">
          <w:rPr>
            <w:rFonts w:ascii="Arial" w:hAnsi="Arial"/>
            <w:sz w:val="20"/>
          </w:rPr>
          <w:t>equity</w:t>
        </w:r>
      </w:hyperlink>
      <w:r w:rsidRPr="00C329C7">
        <w:rPr>
          <w:rFonts w:ascii="Arial" w:eastAsia="Times New Roman" w:hAnsi="Arial" w:cs="Arial"/>
          <w:sz w:val="20"/>
          <w:szCs w:val="20"/>
          <w:lang w:eastAsia="en-GB"/>
        </w:rPr>
        <w:t xml:space="preserve"> capital, usually expressed in percentage form. It is a measure of a company’s financial </w:t>
      </w:r>
      <w:hyperlink r:id="rId12" w:history="1">
        <w:r w:rsidRPr="00C35D36">
          <w:rPr>
            <w:rFonts w:ascii="Arial" w:hAnsi="Arial"/>
            <w:sz w:val="20"/>
          </w:rPr>
          <w:t>leverage</w:t>
        </w:r>
      </w:hyperlink>
      <w:r w:rsidRPr="00C329C7">
        <w:rPr>
          <w:rFonts w:ascii="Arial" w:eastAsia="Times New Roman" w:hAnsi="Arial" w:cs="Arial"/>
          <w:sz w:val="20"/>
          <w:szCs w:val="20"/>
          <w:lang w:eastAsia="en-GB"/>
        </w:rPr>
        <w:t xml:space="preserve"> and shows the extent to which its operations are funded by </w:t>
      </w:r>
      <w:hyperlink r:id="rId13" w:history="1">
        <w:r w:rsidRPr="00C35D36">
          <w:rPr>
            <w:rFonts w:ascii="Arial" w:hAnsi="Arial"/>
            <w:sz w:val="20"/>
          </w:rPr>
          <w:t>lenders</w:t>
        </w:r>
      </w:hyperlink>
      <w:r w:rsidRPr="00C329C7">
        <w:rPr>
          <w:rFonts w:ascii="Arial" w:eastAsia="Times New Roman" w:hAnsi="Arial" w:cs="Arial"/>
          <w:sz w:val="20"/>
          <w:szCs w:val="20"/>
          <w:lang w:eastAsia="en-GB"/>
        </w:rPr>
        <w:t xml:space="preserve"> versus shareholders. Gearing can be measured by a number of ratios and we use the debt-to-equity ratio in this document.</w:t>
      </w:r>
      <w:r w:rsidRPr="00C329C7">
        <w:rPr>
          <w:rFonts w:ascii="Arial" w:eastAsia="Arial" w:hAnsi="Arial" w:cs="Arial"/>
          <w:sz w:val="20"/>
          <w:szCs w:val="20"/>
        </w:rPr>
        <w:t xml:space="preserve"> The calculation of the gearing percentage, also referred to as the net debt to equity ratio is set out in </w:t>
      </w:r>
      <w:r w:rsidRPr="00C329C7">
        <w:rPr>
          <w:rFonts w:ascii="Arial" w:hAnsi="Arial" w:cs="Arial"/>
          <w:sz w:val="20"/>
          <w:szCs w:val="20"/>
        </w:rPr>
        <w:t xml:space="preserve">Note </w:t>
      </w:r>
      <w:r w:rsidR="00D123A4" w:rsidRPr="000B50D3">
        <w:rPr>
          <w:rFonts w:ascii="Arial" w:hAnsi="Arial" w:cs="Arial" w:hint="eastAsia"/>
          <w:bCs/>
          <w:sz w:val="20"/>
          <w:szCs w:val="20"/>
        </w:rPr>
        <w:t>1</w:t>
      </w:r>
      <w:r w:rsidR="00D123A4" w:rsidRPr="000B50D3">
        <w:rPr>
          <w:rFonts w:ascii="Arial" w:hAnsi="Arial" w:cs="Arial"/>
          <w:bCs/>
          <w:sz w:val="20"/>
          <w:szCs w:val="20"/>
        </w:rPr>
        <w:t>7</w:t>
      </w:r>
      <w:r w:rsidRPr="00C329C7">
        <w:rPr>
          <w:rFonts w:ascii="Arial" w:hAnsi="Arial" w:cs="Arial"/>
          <w:sz w:val="20"/>
          <w:szCs w:val="20"/>
        </w:rPr>
        <w:t xml:space="preserve"> of the Financial Statements.</w:t>
      </w:r>
    </w:p>
    <w:p w14:paraId="3B247E92" w14:textId="77777777" w:rsidR="00E52D5E" w:rsidRPr="00C35D36" w:rsidRDefault="00E52D5E" w:rsidP="00E52D5E">
      <w:pPr>
        <w:rPr>
          <w:rFonts w:ascii="Arial" w:hAnsi="Arial"/>
          <w:sz w:val="20"/>
        </w:rPr>
      </w:pPr>
    </w:p>
    <w:p w14:paraId="02187D96" w14:textId="5760589A" w:rsidR="00E52D5E" w:rsidRPr="00C35D36" w:rsidRDefault="00E52D5E" w:rsidP="00C35D36">
      <w:pPr>
        <w:pStyle w:val="ListParagraph"/>
        <w:numPr>
          <w:ilvl w:val="0"/>
          <w:numId w:val="22"/>
        </w:numPr>
        <w:ind w:left="1353"/>
        <w:rPr>
          <w:rFonts w:ascii="Arial" w:hAnsi="Arial"/>
          <w:sz w:val="20"/>
        </w:rPr>
      </w:pPr>
      <w:r w:rsidRPr="00C329C7">
        <w:rPr>
          <w:rFonts w:ascii="Arial" w:hAnsi="Arial" w:cs="Arial"/>
          <w:b/>
          <w:sz w:val="20"/>
          <w:szCs w:val="20"/>
        </w:rPr>
        <w:t xml:space="preserve">Group Adjusted EBITDAR </w:t>
      </w:r>
      <w:r w:rsidRPr="00C329C7">
        <w:rPr>
          <w:rFonts w:ascii="Arial" w:eastAsia="Times New Roman" w:hAnsi="Arial" w:cs="Arial"/>
          <w:sz w:val="20"/>
          <w:szCs w:val="20"/>
          <w:lang w:eastAsia="en-GB"/>
        </w:rPr>
        <w:t>- EBITDAR is Earnings before interest, tax, depreciation amortisation and rent. The measure is designed to give clarity on the effect of the rent payable by leasehold stores and how its elimination enables an analytical comparison between freehold stores operating performance (which do not pay rent) and leasehold stores operating performance. This analysis is set out in a table in the Business and Financial Review.</w:t>
      </w:r>
    </w:p>
    <w:p w14:paraId="00968F1B" w14:textId="77777777" w:rsidR="00E52D5E" w:rsidRPr="00C35D36" w:rsidRDefault="00E52D5E" w:rsidP="00C35D36">
      <w:pPr>
        <w:pStyle w:val="ListParagraph"/>
        <w:rPr>
          <w:rFonts w:ascii="Arial" w:hAnsi="Arial"/>
          <w:sz w:val="20"/>
        </w:rPr>
      </w:pPr>
    </w:p>
    <w:p w14:paraId="2AFCA759" w14:textId="03EA31EE" w:rsidR="00E52D5E" w:rsidRPr="00C35D36" w:rsidRDefault="00E52D5E" w:rsidP="00C35D36">
      <w:pPr>
        <w:pStyle w:val="ListParagraph"/>
        <w:numPr>
          <w:ilvl w:val="0"/>
          <w:numId w:val="22"/>
        </w:numPr>
        <w:ind w:left="1353"/>
        <w:rPr>
          <w:rFonts w:ascii="Arial" w:hAnsi="Arial"/>
          <w:sz w:val="20"/>
        </w:rPr>
      </w:pPr>
      <w:r w:rsidRPr="00C329C7">
        <w:rPr>
          <w:rFonts w:ascii="Arial" w:hAnsi="Arial" w:cs="Arial"/>
          <w:b/>
          <w:sz w:val="20"/>
          <w:szCs w:val="20"/>
        </w:rPr>
        <w:t>Cost Ratio -</w:t>
      </w:r>
      <w:r w:rsidRPr="00C329C7">
        <w:rPr>
          <w:rFonts w:ascii="Arial" w:hAnsi="Arial" w:cs="Arial"/>
          <w:sz w:val="20"/>
          <w:szCs w:val="20"/>
        </w:rPr>
        <w:t xml:space="preserve"> calculates the ratio of the total operating costs of the business as set out </w:t>
      </w:r>
      <w:r w:rsidR="00DB713F">
        <w:rPr>
          <w:rFonts w:ascii="Arial" w:hAnsi="Arial" w:cs="Arial"/>
          <w:sz w:val="20"/>
          <w:szCs w:val="20"/>
        </w:rPr>
        <w:t>in</w:t>
      </w:r>
      <w:r w:rsidRPr="00C329C7">
        <w:rPr>
          <w:rFonts w:ascii="Arial" w:hAnsi="Arial" w:cs="Arial"/>
          <w:sz w:val="20"/>
          <w:szCs w:val="20"/>
        </w:rPr>
        <w:t xml:space="preserve"> the </w:t>
      </w:r>
      <w:r w:rsidRPr="00C329C7">
        <w:rPr>
          <w:rFonts w:ascii="Arial" w:eastAsia="Times New Roman" w:hAnsi="Arial" w:cs="Arial"/>
          <w:sz w:val="20"/>
          <w:szCs w:val="20"/>
          <w:lang w:eastAsia="en-GB"/>
        </w:rPr>
        <w:t>Business and</w:t>
      </w:r>
      <w:r w:rsidRPr="00C329C7">
        <w:rPr>
          <w:rFonts w:ascii="Arial" w:hAnsi="Arial" w:cs="Arial"/>
          <w:sz w:val="20"/>
          <w:szCs w:val="20"/>
        </w:rPr>
        <w:t xml:space="preserve"> Financial Review, expressed as a percentage of total group revenue (note 2), giving a perspective on the cost efficiency of the business when compared to the cost ratio of the previous year.</w:t>
      </w:r>
    </w:p>
    <w:p w14:paraId="39ACD612" w14:textId="77777777" w:rsidR="00E52D5E" w:rsidRPr="00C35D36" w:rsidRDefault="00E52D5E" w:rsidP="00C35D36">
      <w:pPr>
        <w:pStyle w:val="ListParagraph"/>
        <w:rPr>
          <w:rFonts w:ascii="Arial" w:hAnsi="Arial"/>
          <w:sz w:val="20"/>
        </w:rPr>
      </w:pPr>
    </w:p>
    <w:p w14:paraId="369D47F2" w14:textId="77777777" w:rsidR="00E52D5E" w:rsidRPr="00C35D36" w:rsidRDefault="00E52D5E" w:rsidP="00C35D36">
      <w:pPr>
        <w:numPr>
          <w:ilvl w:val="0"/>
          <w:numId w:val="22"/>
        </w:numPr>
        <w:ind w:left="1353"/>
        <w:contextualSpacing/>
        <w:rPr>
          <w:rFonts w:ascii="Arial" w:hAnsi="Arial"/>
          <w:b/>
          <w:sz w:val="20"/>
        </w:rPr>
      </w:pPr>
      <w:r w:rsidRPr="00C329C7">
        <w:rPr>
          <w:rFonts w:ascii="Arial" w:hAnsi="Arial" w:cs="Arial"/>
          <w:b/>
          <w:sz w:val="20"/>
          <w:szCs w:val="20"/>
        </w:rPr>
        <w:t xml:space="preserve">LFL– Like for Like – </w:t>
      </w:r>
      <w:r w:rsidRPr="00C329C7">
        <w:rPr>
          <w:rFonts w:ascii="Arial" w:hAnsi="Arial" w:cs="Arial"/>
          <w:sz w:val="20"/>
          <w:szCs w:val="20"/>
        </w:rPr>
        <w:t xml:space="preserve">This measure is used to give transparency on improvements in the operating business unrelated to the opening of new stores or closure of old stores therefore giving visibility of the true trading picture. The like for like key performance measure is only used where its use is particularly relevant to illustrate a performance metric not otherwise apparent. </w:t>
      </w:r>
    </w:p>
    <w:p w14:paraId="4ADDD126" w14:textId="77777777" w:rsidR="00E52D5E" w:rsidRPr="00C35D36" w:rsidRDefault="00E52D5E" w:rsidP="00E52D5E">
      <w:pPr>
        <w:ind w:left="360"/>
        <w:rPr>
          <w:rFonts w:ascii="Arial" w:hAnsi="Arial"/>
          <w:b/>
          <w:sz w:val="20"/>
        </w:rPr>
      </w:pPr>
    </w:p>
    <w:p w14:paraId="3AAD8E86" w14:textId="77777777" w:rsidR="00E52D5E" w:rsidRPr="00C35D36" w:rsidRDefault="00E52D5E" w:rsidP="00E52D5E">
      <w:pPr>
        <w:rPr>
          <w:rFonts w:ascii="Arial" w:hAnsi="Arial"/>
          <w:b/>
          <w:sz w:val="20"/>
        </w:rPr>
      </w:pPr>
    </w:p>
    <w:p w14:paraId="2F417DDA" w14:textId="33027AD3" w:rsidR="00E52D5E" w:rsidRPr="00C35D36" w:rsidRDefault="00E52D5E" w:rsidP="00E52D5E">
      <w:pPr>
        <w:rPr>
          <w:rFonts w:ascii="Arial" w:hAnsi="Arial"/>
          <w:b/>
          <w:sz w:val="20"/>
        </w:rPr>
      </w:pPr>
      <w:r w:rsidRPr="00C329C7">
        <w:rPr>
          <w:rFonts w:ascii="Arial" w:hAnsi="Arial" w:cs="Arial"/>
          <w:b/>
          <w:sz w:val="20"/>
          <w:szCs w:val="20"/>
        </w:rPr>
        <w:t>See also the glossary</w:t>
      </w:r>
    </w:p>
    <w:p w14:paraId="7E0DA560" w14:textId="77777777" w:rsidR="00E52D5E" w:rsidRPr="00C35D36" w:rsidRDefault="00E52D5E">
      <w:pPr>
        <w:rPr>
          <w:rFonts w:ascii="Arial" w:hAnsi="Arial"/>
          <w:b/>
          <w:sz w:val="20"/>
        </w:rPr>
      </w:pPr>
      <w:r w:rsidRPr="00C35D36">
        <w:rPr>
          <w:rFonts w:ascii="Arial" w:hAnsi="Arial"/>
          <w:b/>
          <w:sz w:val="20"/>
        </w:rPr>
        <w:br w:type="page"/>
      </w:r>
    </w:p>
    <w:p w14:paraId="2F92892A" w14:textId="77777777" w:rsidR="00390DCA" w:rsidRPr="00C35D36" w:rsidRDefault="00390DCA" w:rsidP="00390DCA">
      <w:pPr>
        <w:rPr>
          <w:rFonts w:ascii="Arial" w:hAnsi="Arial"/>
          <w:spacing w:val="6"/>
          <w:sz w:val="56"/>
        </w:rPr>
      </w:pPr>
      <w:r w:rsidRPr="00153911">
        <w:rPr>
          <w:rFonts w:ascii="Arial" w:hAnsi="Arial" w:cs="Arial"/>
          <w:b/>
          <w:sz w:val="28"/>
          <w:szCs w:val="28"/>
        </w:rPr>
        <w:t xml:space="preserve">Chairman’s </w:t>
      </w:r>
      <w:r w:rsidR="00DE7FA9">
        <w:rPr>
          <w:rFonts w:ascii="Arial" w:hAnsi="Arial" w:cs="Arial"/>
          <w:b/>
          <w:sz w:val="28"/>
          <w:szCs w:val="28"/>
        </w:rPr>
        <w:t>Statement</w:t>
      </w:r>
    </w:p>
    <w:p w14:paraId="23A4E53B" w14:textId="77777777" w:rsidR="00390DCA" w:rsidRPr="00C35D36" w:rsidRDefault="00390DCA" w:rsidP="00390DCA">
      <w:pPr>
        <w:spacing w:line="200" w:lineRule="atLeast"/>
        <w:rPr>
          <w:rFonts w:ascii="Arial" w:hAnsi="Arial"/>
          <w:sz w:val="18"/>
        </w:rPr>
      </w:pPr>
    </w:p>
    <w:p w14:paraId="22BB4B40" w14:textId="77777777" w:rsidR="004355D5" w:rsidRPr="00C35D36" w:rsidRDefault="004355D5" w:rsidP="004355D5">
      <w:pPr>
        <w:jc w:val="both"/>
        <w:rPr>
          <w:rFonts w:ascii="Arial" w:hAnsi="Arial"/>
          <w:sz w:val="20"/>
        </w:rPr>
      </w:pPr>
      <w:r>
        <w:rPr>
          <w:rFonts w:ascii="Arial" w:hAnsi="Arial" w:cs="Arial"/>
          <w:sz w:val="20"/>
          <w:szCs w:val="20"/>
        </w:rPr>
        <w:t>I am delighted to be reporting on t</w:t>
      </w:r>
      <w:r w:rsidRPr="00DD6CED">
        <w:rPr>
          <w:rFonts w:ascii="Arial" w:hAnsi="Arial" w:cs="Arial"/>
          <w:sz w:val="20"/>
          <w:szCs w:val="20"/>
        </w:rPr>
        <w:t>his solid set of results with Lok’nStore continuing to deliver on our commitment to sustainable growth.</w:t>
      </w:r>
    </w:p>
    <w:p w14:paraId="7526D4EB" w14:textId="77777777" w:rsidR="0010504D" w:rsidRPr="00C35D36" w:rsidRDefault="0010504D" w:rsidP="0010504D">
      <w:pPr>
        <w:jc w:val="both"/>
        <w:rPr>
          <w:rFonts w:ascii="Arial" w:hAnsi="Arial"/>
          <w:sz w:val="20"/>
        </w:rPr>
      </w:pPr>
    </w:p>
    <w:p w14:paraId="6DC3319B" w14:textId="38A47DA7" w:rsidR="0010504D" w:rsidRPr="00C35D36" w:rsidRDefault="0010504D" w:rsidP="0010504D">
      <w:pPr>
        <w:jc w:val="both"/>
        <w:rPr>
          <w:rFonts w:ascii="Arial" w:hAnsi="Arial"/>
          <w:sz w:val="20"/>
        </w:rPr>
      </w:pPr>
      <w:r>
        <w:rPr>
          <w:rFonts w:ascii="Arial" w:hAnsi="Arial" w:cs="Arial"/>
          <w:sz w:val="20"/>
          <w:szCs w:val="20"/>
        </w:rPr>
        <w:t xml:space="preserve">The </w:t>
      </w:r>
      <w:r w:rsidR="00A003B4">
        <w:rPr>
          <w:rFonts w:ascii="Arial" w:hAnsi="Arial" w:cs="Arial"/>
          <w:sz w:val="20"/>
          <w:szCs w:val="20"/>
        </w:rPr>
        <w:t>full</w:t>
      </w:r>
      <w:r>
        <w:rPr>
          <w:rFonts w:ascii="Arial" w:hAnsi="Arial" w:cs="Arial"/>
          <w:sz w:val="20"/>
          <w:szCs w:val="20"/>
        </w:rPr>
        <w:t>-year results can be summarised as:</w:t>
      </w:r>
    </w:p>
    <w:p w14:paraId="7452F96C" w14:textId="77777777" w:rsidR="0010504D" w:rsidRPr="00C35D36" w:rsidRDefault="0010504D" w:rsidP="0010504D">
      <w:pPr>
        <w:jc w:val="both"/>
        <w:rPr>
          <w:rFonts w:ascii="Arial" w:hAnsi="Arial"/>
          <w:sz w:val="20"/>
        </w:rPr>
      </w:pPr>
    </w:p>
    <w:p w14:paraId="2E3796A7" w14:textId="19754C35" w:rsidR="0010504D" w:rsidRPr="00C35D36" w:rsidRDefault="0010504D" w:rsidP="00C35D36">
      <w:pPr>
        <w:pStyle w:val="ListParagraph"/>
        <w:numPr>
          <w:ilvl w:val="0"/>
          <w:numId w:val="13"/>
        </w:numPr>
        <w:rPr>
          <w:rFonts w:ascii="Arial" w:hAnsi="Arial"/>
          <w:b/>
          <w:sz w:val="20"/>
        </w:rPr>
      </w:pPr>
      <w:r w:rsidRPr="00604000">
        <w:rPr>
          <w:rFonts w:ascii="Arial" w:hAnsi="Arial" w:cs="Arial"/>
          <w:b/>
          <w:bCs/>
          <w:sz w:val="20"/>
          <w:szCs w:val="20"/>
        </w:rPr>
        <w:t xml:space="preserve">Strong operating performance resulting in </w:t>
      </w:r>
      <w:r w:rsidR="002E1E8E">
        <w:rPr>
          <w:rFonts w:ascii="Arial" w:hAnsi="Arial" w:cs="Arial"/>
          <w:b/>
          <w:bCs/>
          <w:sz w:val="20"/>
          <w:szCs w:val="20"/>
        </w:rPr>
        <w:t>revenue</w:t>
      </w:r>
      <w:r w:rsidRPr="00604000">
        <w:rPr>
          <w:rFonts w:ascii="Arial" w:hAnsi="Arial" w:cs="Arial"/>
          <w:b/>
          <w:bCs/>
          <w:sz w:val="20"/>
          <w:szCs w:val="20"/>
        </w:rPr>
        <w:t xml:space="preserve"> and </w:t>
      </w:r>
      <w:r>
        <w:rPr>
          <w:rFonts w:ascii="Arial" w:hAnsi="Arial" w:cs="Arial"/>
          <w:b/>
          <w:bCs/>
          <w:sz w:val="20"/>
          <w:szCs w:val="20"/>
        </w:rPr>
        <w:t xml:space="preserve">adjusted </w:t>
      </w:r>
      <w:r w:rsidRPr="00604000">
        <w:rPr>
          <w:rFonts w:ascii="Arial" w:hAnsi="Arial" w:cs="Arial"/>
          <w:b/>
          <w:bCs/>
          <w:sz w:val="20"/>
          <w:szCs w:val="20"/>
        </w:rPr>
        <w:t>EBITDA profit growth</w:t>
      </w:r>
    </w:p>
    <w:p w14:paraId="259B463B" w14:textId="64AED8CA" w:rsidR="0010504D" w:rsidRPr="00C35D36" w:rsidRDefault="009F2551" w:rsidP="00C35D36">
      <w:pPr>
        <w:pStyle w:val="ListParagraph"/>
        <w:widowControl w:val="0"/>
        <w:numPr>
          <w:ilvl w:val="0"/>
          <w:numId w:val="30"/>
        </w:numPr>
        <w:tabs>
          <w:tab w:val="left" w:pos="8789"/>
        </w:tabs>
        <w:suppressAutoHyphens/>
        <w:autoSpaceDE w:val="0"/>
        <w:autoSpaceDN w:val="0"/>
        <w:adjustRightInd w:val="0"/>
        <w:spacing w:line="200" w:lineRule="atLeast"/>
        <w:jc w:val="both"/>
        <w:textAlignment w:val="center"/>
        <w:rPr>
          <w:rFonts w:ascii="Arial" w:hAnsi="Arial"/>
          <w:b/>
          <w:sz w:val="20"/>
        </w:rPr>
      </w:pPr>
      <w:r>
        <w:rPr>
          <w:rFonts w:ascii="Arial" w:hAnsi="Arial" w:cs="Arial"/>
          <w:b/>
          <w:bCs/>
          <w:sz w:val="20"/>
          <w:szCs w:val="20"/>
        </w:rPr>
        <w:t>P</w:t>
      </w:r>
      <w:r w:rsidR="0010504D" w:rsidRPr="00604000">
        <w:rPr>
          <w:rFonts w:ascii="Arial" w:hAnsi="Arial" w:cs="Arial"/>
          <w:b/>
          <w:bCs/>
          <w:sz w:val="20"/>
          <w:szCs w:val="20"/>
        </w:rPr>
        <w:t xml:space="preserve">ipeline </w:t>
      </w:r>
      <w:r>
        <w:rPr>
          <w:rFonts w:ascii="Arial" w:hAnsi="Arial" w:cs="Arial"/>
          <w:b/>
          <w:bCs/>
          <w:sz w:val="20"/>
          <w:szCs w:val="20"/>
        </w:rPr>
        <w:t>of 1</w:t>
      </w:r>
      <w:r w:rsidR="002B794D">
        <w:rPr>
          <w:rFonts w:ascii="Arial" w:hAnsi="Arial" w:cs="Arial"/>
          <w:b/>
          <w:bCs/>
          <w:sz w:val="20"/>
          <w:szCs w:val="20"/>
        </w:rPr>
        <w:t>4</w:t>
      </w:r>
      <w:r w:rsidR="00A82F81">
        <w:rPr>
          <w:rFonts w:ascii="Arial" w:hAnsi="Arial" w:cs="Arial"/>
          <w:sz w:val="20"/>
          <w:szCs w:val="20"/>
          <w:vertAlign w:val="superscript"/>
        </w:rPr>
        <w:t>9</w:t>
      </w:r>
      <w:r w:rsidR="0010504D">
        <w:rPr>
          <w:rFonts w:ascii="Arial" w:hAnsi="Arial" w:cs="Arial"/>
          <w:b/>
          <w:bCs/>
          <w:sz w:val="20"/>
          <w:szCs w:val="20"/>
        </w:rPr>
        <w:t xml:space="preserve"> </w:t>
      </w:r>
      <w:r w:rsidR="0010504D" w:rsidRPr="00604000">
        <w:rPr>
          <w:rFonts w:ascii="Arial" w:hAnsi="Arial" w:cs="Arial"/>
          <w:b/>
          <w:bCs/>
          <w:sz w:val="20"/>
          <w:szCs w:val="20"/>
        </w:rPr>
        <w:t>stores</w:t>
      </w:r>
    </w:p>
    <w:p w14:paraId="50E21CCD" w14:textId="77777777" w:rsidR="0010504D" w:rsidRPr="00C35D36" w:rsidRDefault="0010504D" w:rsidP="00C35D36">
      <w:pPr>
        <w:pStyle w:val="ListParagraph"/>
        <w:widowControl w:val="0"/>
        <w:numPr>
          <w:ilvl w:val="0"/>
          <w:numId w:val="30"/>
        </w:numPr>
        <w:tabs>
          <w:tab w:val="left" w:pos="8789"/>
        </w:tabs>
        <w:suppressAutoHyphens/>
        <w:autoSpaceDE w:val="0"/>
        <w:autoSpaceDN w:val="0"/>
        <w:adjustRightInd w:val="0"/>
        <w:spacing w:line="200" w:lineRule="atLeast"/>
        <w:jc w:val="both"/>
        <w:textAlignment w:val="center"/>
        <w:rPr>
          <w:rFonts w:ascii="Arial" w:hAnsi="Arial"/>
          <w:b/>
          <w:sz w:val="20"/>
        </w:rPr>
      </w:pPr>
      <w:r w:rsidRPr="00604000">
        <w:rPr>
          <w:rFonts w:ascii="Arial" w:hAnsi="Arial" w:cs="Arial"/>
          <w:b/>
          <w:bCs/>
          <w:sz w:val="20"/>
          <w:szCs w:val="20"/>
        </w:rPr>
        <w:t>Growing asset value</w:t>
      </w:r>
      <w:r w:rsidRPr="00E608F2">
        <w:rPr>
          <w:rFonts w:ascii="Arial" w:hAnsi="Arial" w:cs="Arial"/>
          <w:sz w:val="20"/>
          <w:szCs w:val="20"/>
        </w:rPr>
        <w:t xml:space="preserve"> </w:t>
      </w:r>
    </w:p>
    <w:p w14:paraId="0D77B65F" w14:textId="77777777" w:rsidR="0010504D" w:rsidRPr="00C35D36" w:rsidRDefault="0010504D" w:rsidP="00C35D36">
      <w:pPr>
        <w:pStyle w:val="ListParagraph"/>
        <w:widowControl w:val="0"/>
        <w:numPr>
          <w:ilvl w:val="0"/>
          <w:numId w:val="30"/>
        </w:numPr>
        <w:tabs>
          <w:tab w:val="left" w:pos="8789"/>
        </w:tabs>
        <w:suppressAutoHyphens/>
        <w:autoSpaceDE w:val="0"/>
        <w:autoSpaceDN w:val="0"/>
        <w:adjustRightInd w:val="0"/>
        <w:spacing w:line="200" w:lineRule="atLeast"/>
        <w:jc w:val="both"/>
        <w:textAlignment w:val="center"/>
        <w:rPr>
          <w:rFonts w:ascii="Arial" w:hAnsi="Arial"/>
          <w:b/>
          <w:sz w:val="20"/>
        </w:rPr>
      </w:pPr>
      <w:r w:rsidRPr="00457CB7">
        <w:rPr>
          <w:rFonts w:ascii="Arial" w:hAnsi="Arial" w:cs="Arial"/>
          <w:b/>
          <w:bCs/>
          <w:sz w:val="20"/>
          <w:szCs w:val="20"/>
        </w:rPr>
        <w:t xml:space="preserve">Increased dividend </w:t>
      </w:r>
    </w:p>
    <w:p w14:paraId="449C2271" w14:textId="77777777" w:rsidR="0010504D" w:rsidRPr="00C35D36" w:rsidRDefault="0010504D" w:rsidP="00C35D36">
      <w:pPr>
        <w:pStyle w:val="ListParagraph"/>
        <w:widowControl w:val="0"/>
        <w:numPr>
          <w:ilvl w:val="0"/>
          <w:numId w:val="30"/>
        </w:numPr>
        <w:tabs>
          <w:tab w:val="left" w:pos="8789"/>
        </w:tabs>
        <w:suppressAutoHyphens/>
        <w:autoSpaceDE w:val="0"/>
        <w:autoSpaceDN w:val="0"/>
        <w:adjustRightInd w:val="0"/>
        <w:spacing w:line="200" w:lineRule="atLeast"/>
        <w:jc w:val="both"/>
        <w:textAlignment w:val="center"/>
        <w:rPr>
          <w:rFonts w:ascii="Arial" w:hAnsi="Arial"/>
          <w:b/>
          <w:sz w:val="20"/>
        </w:rPr>
      </w:pPr>
      <w:r>
        <w:rPr>
          <w:rFonts w:ascii="Arial" w:hAnsi="Arial" w:cs="Arial"/>
          <w:b/>
          <w:bCs/>
          <w:sz w:val="20"/>
          <w:szCs w:val="20"/>
        </w:rPr>
        <w:t>Continuing to invest in</w:t>
      </w:r>
      <w:r w:rsidRPr="00457CB7">
        <w:rPr>
          <w:rFonts w:ascii="Arial" w:hAnsi="Arial" w:cs="Arial"/>
          <w:b/>
          <w:bCs/>
          <w:sz w:val="20"/>
          <w:szCs w:val="20"/>
        </w:rPr>
        <w:t xml:space="preserve"> </w:t>
      </w:r>
      <w:r>
        <w:rPr>
          <w:rFonts w:ascii="Arial" w:hAnsi="Arial" w:cs="Arial"/>
          <w:b/>
          <w:bCs/>
          <w:sz w:val="20"/>
          <w:szCs w:val="20"/>
        </w:rPr>
        <w:t xml:space="preserve">our </w:t>
      </w:r>
      <w:r w:rsidRPr="00457CB7">
        <w:rPr>
          <w:rFonts w:ascii="Arial" w:hAnsi="Arial" w:cs="Arial"/>
          <w:b/>
          <w:bCs/>
          <w:sz w:val="20"/>
          <w:szCs w:val="20"/>
        </w:rPr>
        <w:t>landmark store opening programme</w:t>
      </w:r>
    </w:p>
    <w:p w14:paraId="000FB0E7" w14:textId="77777777" w:rsidR="0010504D" w:rsidRPr="00C35D36" w:rsidRDefault="0010504D" w:rsidP="0010504D">
      <w:pPr>
        <w:spacing w:line="200" w:lineRule="atLeast"/>
        <w:rPr>
          <w:rFonts w:ascii="Arial" w:hAnsi="Arial"/>
          <w:sz w:val="20"/>
        </w:rPr>
      </w:pPr>
    </w:p>
    <w:p w14:paraId="15A0F276" w14:textId="4B7810B5" w:rsidR="00EA03C3" w:rsidRPr="00C35D36" w:rsidRDefault="0010504D" w:rsidP="0010504D">
      <w:pPr>
        <w:spacing w:line="200" w:lineRule="atLeast"/>
        <w:rPr>
          <w:rFonts w:ascii="Arial" w:hAnsi="Arial"/>
          <w:sz w:val="20"/>
        </w:rPr>
      </w:pPr>
      <w:r w:rsidRPr="00E608F2">
        <w:rPr>
          <w:rFonts w:ascii="Arial" w:hAnsi="Arial" w:cs="Arial"/>
          <w:sz w:val="20"/>
          <w:szCs w:val="20"/>
        </w:rPr>
        <w:t xml:space="preserve">The detail behind these results is discussed further in our </w:t>
      </w:r>
      <w:r>
        <w:rPr>
          <w:rFonts w:ascii="Arial" w:hAnsi="Arial" w:cs="Arial"/>
          <w:sz w:val="20"/>
          <w:szCs w:val="20"/>
        </w:rPr>
        <w:t xml:space="preserve">Business and </w:t>
      </w:r>
      <w:r w:rsidRPr="00E608F2">
        <w:rPr>
          <w:rFonts w:ascii="Arial" w:hAnsi="Arial" w:cs="Arial"/>
          <w:sz w:val="20"/>
          <w:szCs w:val="20"/>
        </w:rPr>
        <w:t>Financial Review</w:t>
      </w:r>
      <w:r w:rsidR="00DB713F">
        <w:rPr>
          <w:rFonts w:ascii="Arial" w:hAnsi="Arial" w:cs="Arial"/>
          <w:sz w:val="20"/>
          <w:szCs w:val="20"/>
        </w:rPr>
        <w:t>.</w:t>
      </w:r>
      <w:r w:rsidRPr="00E608F2">
        <w:rPr>
          <w:rFonts w:ascii="Arial" w:hAnsi="Arial" w:cs="Arial"/>
          <w:sz w:val="20"/>
          <w:szCs w:val="20"/>
        </w:rPr>
        <w:t xml:space="preserve"> </w:t>
      </w:r>
    </w:p>
    <w:p w14:paraId="560D82BD" w14:textId="77777777" w:rsidR="00EA03C3" w:rsidRPr="00C35D36" w:rsidRDefault="00EA03C3" w:rsidP="0010504D">
      <w:pPr>
        <w:spacing w:line="200" w:lineRule="atLeast"/>
        <w:rPr>
          <w:rFonts w:ascii="Arial" w:hAnsi="Arial"/>
          <w:sz w:val="20"/>
        </w:rPr>
      </w:pPr>
    </w:p>
    <w:p w14:paraId="4BFFEDD5" w14:textId="0EDE2DA5" w:rsidR="0010504D" w:rsidRPr="00C35D36" w:rsidRDefault="004B7FDA" w:rsidP="0010504D">
      <w:pPr>
        <w:spacing w:line="200" w:lineRule="atLeast"/>
        <w:rPr>
          <w:rFonts w:ascii="Arial" w:hAnsi="Arial"/>
          <w:sz w:val="20"/>
        </w:rPr>
      </w:pPr>
      <w:r>
        <w:rPr>
          <w:rFonts w:ascii="Arial" w:hAnsi="Arial"/>
          <w:sz w:val="20"/>
          <w:szCs w:val="20"/>
        </w:rPr>
        <w:t>C</w:t>
      </w:r>
      <w:r w:rsidR="0010504D" w:rsidRPr="00E608F2">
        <w:rPr>
          <w:rFonts w:ascii="Arial" w:hAnsi="Arial"/>
          <w:sz w:val="20"/>
          <w:szCs w:val="20"/>
        </w:rPr>
        <w:t>ontinued investor interest in th</w:t>
      </w:r>
      <w:r w:rsidR="004355D5">
        <w:rPr>
          <w:rFonts w:ascii="Arial" w:hAnsi="Arial"/>
          <w:sz w:val="20"/>
          <w:szCs w:val="20"/>
        </w:rPr>
        <w:t xml:space="preserve">e self-storage </w:t>
      </w:r>
      <w:r w:rsidR="0010504D" w:rsidRPr="00E608F2">
        <w:rPr>
          <w:rFonts w:ascii="Arial" w:hAnsi="Arial"/>
          <w:sz w:val="20"/>
          <w:szCs w:val="20"/>
        </w:rPr>
        <w:t xml:space="preserve">sector together with </w:t>
      </w:r>
      <w:r w:rsidR="0010504D">
        <w:rPr>
          <w:rFonts w:ascii="Arial" w:hAnsi="Arial"/>
          <w:sz w:val="20"/>
          <w:szCs w:val="20"/>
        </w:rPr>
        <w:t>market</w:t>
      </w:r>
      <w:r w:rsidR="0010504D" w:rsidRPr="00E608F2">
        <w:rPr>
          <w:rFonts w:ascii="Arial" w:hAnsi="Arial"/>
          <w:sz w:val="20"/>
          <w:szCs w:val="20"/>
        </w:rPr>
        <w:t xml:space="preserve"> transactions of self-storage </w:t>
      </w:r>
      <w:r w:rsidR="004355D5">
        <w:rPr>
          <w:rFonts w:ascii="Arial" w:hAnsi="Arial"/>
          <w:sz w:val="20"/>
          <w:szCs w:val="20"/>
        </w:rPr>
        <w:t>operations</w:t>
      </w:r>
      <w:r w:rsidR="0010504D" w:rsidRPr="00E608F2">
        <w:rPr>
          <w:rFonts w:ascii="Arial" w:hAnsi="Arial"/>
          <w:sz w:val="20"/>
          <w:szCs w:val="20"/>
        </w:rPr>
        <w:t xml:space="preserve"> </w:t>
      </w:r>
      <w:r w:rsidR="0010504D">
        <w:rPr>
          <w:rFonts w:ascii="Arial" w:hAnsi="Arial"/>
          <w:sz w:val="20"/>
          <w:szCs w:val="20"/>
        </w:rPr>
        <w:t>underpins</w:t>
      </w:r>
      <w:r w:rsidR="0010504D" w:rsidRPr="00E608F2">
        <w:rPr>
          <w:rFonts w:ascii="Arial" w:hAnsi="Arial"/>
          <w:sz w:val="20"/>
          <w:szCs w:val="20"/>
        </w:rPr>
        <w:t xml:space="preserve"> the value of our assets</w:t>
      </w:r>
      <w:r w:rsidR="00EA03C3">
        <w:rPr>
          <w:rFonts w:ascii="Arial" w:hAnsi="Arial"/>
          <w:sz w:val="20"/>
          <w:szCs w:val="20"/>
        </w:rPr>
        <w:t xml:space="preserve"> today and our strategy to open more landmark stores</w:t>
      </w:r>
      <w:r w:rsidR="0010504D" w:rsidRPr="00E608F2">
        <w:rPr>
          <w:rFonts w:ascii="Arial" w:hAnsi="Arial"/>
          <w:sz w:val="20"/>
          <w:szCs w:val="20"/>
        </w:rPr>
        <w:t>.</w:t>
      </w:r>
    </w:p>
    <w:p w14:paraId="3453D694" w14:textId="77777777" w:rsidR="0010504D" w:rsidRPr="00C35D36" w:rsidRDefault="0010504D" w:rsidP="00C35D36">
      <w:pPr>
        <w:widowControl w:val="0"/>
        <w:tabs>
          <w:tab w:val="left" w:pos="8789"/>
        </w:tabs>
        <w:suppressAutoHyphens/>
        <w:autoSpaceDE w:val="0"/>
        <w:autoSpaceDN w:val="0"/>
        <w:adjustRightInd w:val="0"/>
        <w:spacing w:line="200" w:lineRule="atLeast"/>
        <w:jc w:val="both"/>
        <w:textAlignment w:val="center"/>
        <w:rPr>
          <w:rFonts w:ascii="Arial" w:hAnsi="Arial"/>
          <w:b/>
          <w:sz w:val="20"/>
        </w:rPr>
      </w:pPr>
    </w:p>
    <w:p w14:paraId="0F5BA936" w14:textId="56D32B5C" w:rsidR="0010504D" w:rsidRPr="00C35D36" w:rsidRDefault="0010504D" w:rsidP="00C35D36">
      <w:pPr>
        <w:widowControl w:val="0"/>
        <w:suppressAutoHyphens/>
        <w:autoSpaceDE w:val="0"/>
        <w:autoSpaceDN w:val="0"/>
        <w:adjustRightInd w:val="0"/>
        <w:spacing w:line="200" w:lineRule="atLeast"/>
        <w:jc w:val="both"/>
        <w:textAlignment w:val="center"/>
        <w:rPr>
          <w:rFonts w:ascii="Arial" w:hAnsi="Arial"/>
          <w:b/>
          <w:color w:val="000000"/>
          <w:sz w:val="20"/>
        </w:rPr>
      </w:pPr>
      <w:r w:rsidRPr="00C35D36">
        <w:rPr>
          <w:rFonts w:ascii="Arial" w:hAnsi="Arial"/>
          <w:b/>
          <w:color w:val="000000"/>
          <w:sz w:val="20"/>
        </w:rPr>
        <w:t xml:space="preserve">Increased </w:t>
      </w:r>
      <w:r w:rsidR="002E1E8E" w:rsidRPr="00C35D36">
        <w:rPr>
          <w:rFonts w:ascii="Arial" w:hAnsi="Arial"/>
          <w:b/>
          <w:color w:val="000000"/>
          <w:sz w:val="20"/>
        </w:rPr>
        <w:t>d</w:t>
      </w:r>
      <w:r w:rsidRPr="00C35D36">
        <w:rPr>
          <w:rFonts w:ascii="Arial" w:hAnsi="Arial"/>
          <w:b/>
          <w:color w:val="000000"/>
          <w:sz w:val="20"/>
        </w:rPr>
        <w:t>ividend</w:t>
      </w:r>
    </w:p>
    <w:p w14:paraId="52EA165D" w14:textId="04632050" w:rsidR="00B83F31" w:rsidRDefault="00B83F31" w:rsidP="00B83F31">
      <w:pPr>
        <w:widowControl w:val="0"/>
        <w:tabs>
          <w:tab w:val="left" w:pos="8789"/>
        </w:tabs>
        <w:suppressAutoHyphens/>
        <w:autoSpaceDE w:val="0"/>
        <w:autoSpaceDN w:val="0"/>
        <w:adjustRightInd w:val="0"/>
        <w:spacing w:line="200" w:lineRule="atLeast"/>
        <w:jc w:val="both"/>
        <w:textAlignment w:val="center"/>
        <w:rPr>
          <w:rFonts w:ascii="Arial" w:hAnsi="Arial" w:cs="Arial"/>
          <w:sz w:val="20"/>
          <w:szCs w:val="20"/>
        </w:rPr>
      </w:pPr>
      <w:r>
        <w:rPr>
          <w:rFonts w:ascii="Arial" w:hAnsi="Arial" w:cs="Arial"/>
          <w:sz w:val="20"/>
          <w:szCs w:val="20"/>
          <w:lang w:val="en"/>
        </w:rPr>
        <w:t>T</w:t>
      </w:r>
      <w:r w:rsidRPr="009E0431">
        <w:rPr>
          <w:rFonts w:ascii="Arial" w:hAnsi="Arial" w:cs="Arial"/>
          <w:sz w:val="20"/>
          <w:szCs w:val="20"/>
          <w:lang w:val="en"/>
        </w:rPr>
        <w:t xml:space="preserve">he </w:t>
      </w:r>
      <w:r w:rsidRPr="009E0431">
        <w:rPr>
          <w:rFonts w:ascii="Arial" w:hAnsi="Arial" w:cs="Arial"/>
          <w:sz w:val="20"/>
          <w:szCs w:val="20"/>
        </w:rPr>
        <w:t>Board is confident in the strength of the business and capacity of the management team to trade effectively through this period</w:t>
      </w:r>
      <w:r>
        <w:rPr>
          <w:rFonts w:ascii="Arial" w:hAnsi="Arial" w:cs="Arial"/>
          <w:sz w:val="20"/>
          <w:szCs w:val="20"/>
        </w:rPr>
        <w:t>,</w:t>
      </w:r>
      <w:r w:rsidRPr="009E0431">
        <w:rPr>
          <w:rFonts w:ascii="Arial" w:hAnsi="Arial" w:cs="Arial"/>
          <w:sz w:val="20"/>
          <w:szCs w:val="20"/>
        </w:rPr>
        <w:t xml:space="preserve"> </w:t>
      </w:r>
      <w:r>
        <w:rPr>
          <w:rFonts w:ascii="Arial" w:hAnsi="Arial" w:cs="Arial"/>
          <w:sz w:val="20"/>
          <w:szCs w:val="20"/>
        </w:rPr>
        <w:t xml:space="preserve">as demonstrated by these results, </w:t>
      </w:r>
      <w:r w:rsidRPr="009E0431">
        <w:rPr>
          <w:rFonts w:ascii="Arial" w:hAnsi="Arial" w:cs="Arial"/>
          <w:sz w:val="20"/>
          <w:szCs w:val="20"/>
        </w:rPr>
        <w:t xml:space="preserve">and accordingly </w:t>
      </w:r>
      <w:r>
        <w:rPr>
          <w:rFonts w:ascii="Arial" w:hAnsi="Arial" w:cs="Arial"/>
          <w:sz w:val="20"/>
          <w:szCs w:val="20"/>
        </w:rPr>
        <w:t xml:space="preserve">deems </w:t>
      </w:r>
      <w:r w:rsidRPr="009E0431">
        <w:rPr>
          <w:rFonts w:ascii="Arial" w:hAnsi="Arial" w:cs="Arial"/>
          <w:sz w:val="20"/>
          <w:szCs w:val="20"/>
        </w:rPr>
        <w:t xml:space="preserve">it appropriate to continue to pursue the Group’s </w:t>
      </w:r>
      <w:r>
        <w:rPr>
          <w:rFonts w:ascii="Arial" w:hAnsi="Arial" w:cs="Arial"/>
          <w:sz w:val="20"/>
          <w:szCs w:val="20"/>
        </w:rPr>
        <w:t xml:space="preserve">progressive </w:t>
      </w:r>
      <w:r w:rsidRPr="009E0431">
        <w:rPr>
          <w:rFonts w:ascii="Arial" w:hAnsi="Arial" w:cs="Arial"/>
          <w:sz w:val="20"/>
          <w:szCs w:val="20"/>
        </w:rPr>
        <w:t xml:space="preserve">dividend policy.  </w:t>
      </w:r>
    </w:p>
    <w:p w14:paraId="178A7A31" w14:textId="77777777" w:rsidR="00B83F31" w:rsidRPr="009E0431" w:rsidRDefault="00B83F31" w:rsidP="00B83F31">
      <w:pPr>
        <w:widowControl w:val="0"/>
        <w:tabs>
          <w:tab w:val="left" w:pos="8789"/>
        </w:tabs>
        <w:suppressAutoHyphens/>
        <w:autoSpaceDE w:val="0"/>
        <w:autoSpaceDN w:val="0"/>
        <w:adjustRightInd w:val="0"/>
        <w:spacing w:line="200" w:lineRule="atLeast"/>
        <w:jc w:val="both"/>
        <w:textAlignment w:val="center"/>
        <w:rPr>
          <w:rFonts w:ascii="Arial" w:hAnsi="Arial" w:cs="Arial"/>
          <w:sz w:val="20"/>
          <w:szCs w:val="20"/>
        </w:rPr>
      </w:pPr>
    </w:p>
    <w:p w14:paraId="592C5E03" w14:textId="2A09E399" w:rsidR="0010504D" w:rsidRPr="00C35D36" w:rsidRDefault="0010504D" w:rsidP="00C35D36">
      <w:pPr>
        <w:widowControl w:val="0"/>
        <w:suppressAutoHyphens/>
        <w:autoSpaceDE w:val="0"/>
        <w:autoSpaceDN w:val="0"/>
        <w:adjustRightInd w:val="0"/>
        <w:spacing w:line="200" w:lineRule="atLeast"/>
        <w:jc w:val="both"/>
        <w:textAlignment w:val="center"/>
        <w:rPr>
          <w:rFonts w:ascii="Arial" w:hAnsi="Arial"/>
          <w:sz w:val="20"/>
        </w:rPr>
      </w:pPr>
      <w:r>
        <w:rPr>
          <w:rFonts w:ascii="Arial" w:hAnsi="Arial"/>
          <w:sz w:val="20"/>
          <w:szCs w:val="20"/>
        </w:rPr>
        <w:t xml:space="preserve">Lok’nStore’s </w:t>
      </w:r>
      <w:r w:rsidR="004355D5">
        <w:rPr>
          <w:rFonts w:ascii="Arial" w:hAnsi="Arial"/>
          <w:sz w:val="20"/>
          <w:szCs w:val="20"/>
        </w:rPr>
        <w:t xml:space="preserve">increasing </w:t>
      </w:r>
      <w:r>
        <w:rPr>
          <w:rFonts w:ascii="Arial" w:hAnsi="Arial"/>
          <w:sz w:val="20"/>
          <w:szCs w:val="20"/>
        </w:rPr>
        <w:t>d</w:t>
      </w:r>
      <w:r w:rsidRPr="00A51A90">
        <w:rPr>
          <w:rFonts w:ascii="Arial" w:hAnsi="Arial"/>
          <w:sz w:val="20"/>
          <w:szCs w:val="20"/>
        </w:rPr>
        <w:t xml:space="preserve">ividend payments </w:t>
      </w:r>
      <w:r>
        <w:rPr>
          <w:rFonts w:ascii="Arial" w:hAnsi="Arial"/>
          <w:sz w:val="20"/>
          <w:szCs w:val="20"/>
        </w:rPr>
        <w:t xml:space="preserve">to shareholders </w:t>
      </w:r>
      <w:r w:rsidRPr="00A51A90">
        <w:rPr>
          <w:rFonts w:ascii="Arial" w:hAnsi="Arial"/>
          <w:sz w:val="20"/>
          <w:szCs w:val="20"/>
        </w:rPr>
        <w:t xml:space="preserve">reflect the growth in the underlying </w:t>
      </w:r>
      <w:r w:rsidR="004355D5">
        <w:rPr>
          <w:rFonts w:ascii="Arial" w:hAnsi="Arial"/>
          <w:sz w:val="20"/>
          <w:szCs w:val="20"/>
        </w:rPr>
        <w:t>C</w:t>
      </w:r>
      <w:r w:rsidRPr="00A51A90">
        <w:rPr>
          <w:rFonts w:ascii="Arial" w:hAnsi="Arial"/>
          <w:sz w:val="20"/>
          <w:szCs w:val="20"/>
        </w:rPr>
        <w:t xml:space="preserve">ash </w:t>
      </w:r>
      <w:r w:rsidR="004355D5">
        <w:rPr>
          <w:rFonts w:ascii="Arial" w:hAnsi="Arial"/>
          <w:sz w:val="20"/>
          <w:szCs w:val="20"/>
        </w:rPr>
        <w:t>A</w:t>
      </w:r>
      <w:r w:rsidRPr="00A51A90">
        <w:rPr>
          <w:rFonts w:ascii="Arial" w:hAnsi="Arial"/>
          <w:sz w:val="20"/>
          <w:szCs w:val="20"/>
        </w:rPr>
        <w:t xml:space="preserve">vailable for </w:t>
      </w:r>
      <w:r w:rsidR="004355D5">
        <w:rPr>
          <w:rFonts w:ascii="Arial" w:hAnsi="Arial"/>
          <w:sz w:val="20"/>
          <w:szCs w:val="20"/>
        </w:rPr>
        <w:t>D</w:t>
      </w:r>
      <w:r w:rsidRPr="00A51A90">
        <w:rPr>
          <w:rFonts w:ascii="Arial" w:hAnsi="Arial"/>
          <w:sz w:val="20"/>
          <w:szCs w:val="20"/>
        </w:rPr>
        <w:t>istribution (CAD)</w:t>
      </w:r>
      <w:r w:rsidRPr="00B54C7A">
        <w:rPr>
          <w:rFonts w:ascii="Arial" w:hAnsi="Arial"/>
          <w:sz w:val="20"/>
          <w:szCs w:val="20"/>
        </w:rPr>
        <w:t xml:space="preserve"> which is up </w:t>
      </w:r>
      <w:r w:rsidR="00CF1A48">
        <w:rPr>
          <w:rFonts w:ascii="Arial" w:hAnsi="Arial" w:cs="Arial"/>
          <w:sz w:val="20"/>
          <w:szCs w:val="20"/>
        </w:rPr>
        <w:t>12.</w:t>
      </w:r>
      <w:r w:rsidR="002B794D">
        <w:rPr>
          <w:rFonts w:ascii="Arial" w:hAnsi="Arial" w:cs="Arial"/>
          <w:sz w:val="20"/>
          <w:szCs w:val="20"/>
        </w:rPr>
        <w:t>5</w:t>
      </w:r>
      <w:r w:rsidRPr="00C35D36">
        <w:rPr>
          <w:rFonts w:ascii="Arial" w:hAnsi="Arial"/>
          <w:color w:val="000000"/>
          <w:sz w:val="20"/>
        </w:rPr>
        <w:t>%</w:t>
      </w:r>
      <w:r w:rsidR="004355D5" w:rsidRPr="00C35D36">
        <w:rPr>
          <w:rFonts w:ascii="Arial" w:hAnsi="Arial"/>
          <w:color w:val="000000"/>
          <w:sz w:val="20"/>
        </w:rPr>
        <w:t xml:space="preserve"> over the year</w:t>
      </w:r>
      <w:r w:rsidRPr="00B54C7A">
        <w:rPr>
          <w:rFonts w:ascii="Arial" w:hAnsi="Arial"/>
          <w:sz w:val="20"/>
          <w:szCs w:val="20"/>
        </w:rPr>
        <w:t xml:space="preserve">. </w:t>
      </w:r>
    </w:p>
    <w:p w14:paraId="161F72C8" w14:textId="77777777" w:rsidR="0010504D" w:rsidRPr="00C35D36" w:rsidRDefault="0010504D" w:rsidP="00C35D36">
      <w:pPr>
        <w:widowControl w:val="0"/>
        <w:suppressAutoHyphens/>
        <w:autoSpaceDE w:val="0"/>
        <w:autoSpaceDN w:val="0"/>
        <w:adjustRightInd w:val="0"/>
        <w:spacing w:line="200" w:lineRule="atLeast"/>
        <w:jc w:val="both"/>
        <w:textAlignment w:val="center"/>
        <w:rPr>
          <w:rFonts w:ascii="Arial" w:hAnsi="Arial"/>
          <w:sz w:val="20"/>
        </w:rPr>
      </w:pPr>
    </w:p>
    <w:p w14:paraId="776F77B6" w14:textId="586D35E1" w:rsidR="00EA03C3" w:rsidRPr="00C35D36" w:rsidRDefault="00A003B4" w:rsidP="00874F84">
      <w:pPr>
        <w:widowControl w:val="0"/>
        <w:spacing w:line="200" w:lineRule="atLeast"/>
        <w:jc w:val="both"/>
        <w:rPr>
          <w:rFonts w:ascii="Arial" w:hAnsi="Arial"/>
          <w:sz w:val="20"/>
        </w:rPr>
      </w:pPr>
      <w:r w:rsidRPr="00C329C7">
        <w:rPr>
          <w:rFonts w:ascii="Arial" w:hAnsi="Arial" w:cs="Arial"/>
          <w:bCs/>
          <w:sz w:val="20"/>
          <w:szCs w:val="20"/>
        </w:rPr>
        <w:t xml:space="preserve">For the </w:t>
      </w:r>
      <w:r>
        <w:rPr>
          <w:rFonts w:ascii="Arial" w:hAnsi="Arial" w:cs="Arial"/>
          <w:bCs/>
          <w:sz w:val="20"/>
          <w:szCs w:val="20"/>
        </w:rPr>
        <w:t>nin</w:t>
      </w:r>
      <w:r w:rsidRPr="00C329C7">
        <w:rPr>
          <w:rFonts w:ascii="Arial" w:hAnsi="Arial" w:cs="Arial"/>
          <w:bCs/>
          <w:sz w:val="20"/>
          <w:szCs w:val="20"/>
        </w:rPr>
        <w:t>th consecutive year</w:t>
      </w:r>
      <w:r w:rsidR="004B7FDA">
        <w:rPr>
          <w:rFonts w:ascii="Arial" w:hAnsi="Arial" w:cs="Arial"/>
          <w:bCs/>
          <w:sz w:val="20"/>
          <w:szCs w:val="20"/>
        </w:rPr>
        <w:t>,</w:t>
      </w:r>
      <w:r w:rsidRPr="00C329C7">
        <w:rPr>
          <w:rFonts w:ascii="Arial" w:hAnsi="Arial" w:cs="Arial"/>
          <w:bCs/>
          <w:sz w:val="20"/>
          <w:szCs w:val="20"/>
        </w:rPr>
        <w:t xml:space="preserve"> and in line with our stated aim to provide predictable dividend growth, we are proposing to increase the annual dividend by </w:t>
      </w:r>
      <w:r w:rsidR="006935D2">
        <w:rPr>
          <w:rFonts w:ascii="Arial" w:eastAsia="Arial" w:hAnsi="Arial" w:cs="Arial"/>
          <w:sz w:val="20"/>
          <w:szCs w:val="20"/>
        </w:rPr>
        <w:t>1 pence per share</w:t>
      </w:r>
      <w:r w:rsidR="00C933E3">
        <w:rPr>
          <w:rFonts w:ascii="Arial" w:eastAsia="Arial" w:hAnsi="Arial" w:cs="Arial"/>
          <w:sz w:val="20"/>
          <w:szCs w:val="20"/>
        </w:rPr>
        <w:t>.</w:t>
      </w:r>
      <w:r w:rsidRPr="00C329C7">
        <w:rPr>
          <w:rFonts w:ascii="Arial" w:hAnsi="Arial" w:cs="Arial"/>
          <w:bCs/>
          <w:sz w:val="20"/>
          <w:szCs w:val="20"/>
        </w:rPr>
        <w:t xml:space="preserve"> </w:t>
      </w:r>
      <w:r w:rsidRPr="00C329C7">
        <w:rPr>
          <w:rFonts w:ascii="Arial" w:hAnsi="Arial"/>
          <w:sz w:val="20"/>
          <w:szCs w:val="20"/>
        </w:rPr>
        <w:t xml:space="preserve">The Group will therefore pay a final dividend of </w:t>
      </w:r>
      <w:r w:rsidR="00931980">
        <w:rPr>
          <w:rFonts w:ascii="Arial" w:hAnsi="Arial" w:cs="Arial"/>
          <w:sz w:val="20"/>
          <w:szCs w:val="20"/>
        </w:rPr>
        <w:t>9</w:t>
      </w:r>
      <w:r w:rsidRPr="00C329C7">
        <w:rPr>
          <w:rFonts w:ascii="Arial" w:hAnsi="Arial"/>
          <w:sz w:val="20"/>
          <w:szCs w:val="20"/>
        </w:rPr>
        <w:t xml:space="preserve"> pence per share on </w:t>
      </w:r>
      <w:r w:rsidR="009F2551">
        <w:rPr>
          <w:rFonts w:ascii="Arial" w:hAnsi="Arial" w:cs="Arial"/>
          <w:sz w:val="20"/>
          <w:szCs w:val="20"/>
        </w:rPr>
        <w:t>8</w:t>
      </w:r>
      <w:r w:rsidRPr="00C329C7">
        <w:rPr>
          <w:rFonts w:ascii="Arial" w:hAnsi="Arial"/>
          <w:sz w:val="20"/>
          <w:szCs w:val="20"/>
        </w:rPr>
        <w:t xml:space="preserve"> January 202</w:t>
      </w:r>
      <w:r w:rsidR="009F2551">
        <w:rPr>
          <w:rFonts w:ascii="Arial" w:hAnsi="Arial"/>
          <w:sz w:val="20"/>
          <w:szCs w:val="20"/>
        </w:rPr>
        <w:t>1</w:t>
      </w:r>
      <w:r w:rsidRPr="00C329C7">
        <w:rPr>
          <w:rFonts w:ascii="Arial" w:hAnsi="Arial"/>
          <w:sz w:val="20"/>
          <w:szCs w:val="20"/>
        </w:rPr>
        <w:t xml:space="preserve"> following the interim dividend payment of </w:t>
      </w:r>
      <w:r w:rsidR="00931980">
        <w:rPr>
          <w:rFonts w:ascii="Arial" w:hAnsi="Arial"/>
          <w:sz w:val="20"/>
          <w:szCs w:val="20"/>
        </w:rPr>
        <w:t>4</w:t>
      </w:r>
      <w:r w:rsidRPr="00C329C7">
        <w:rPr>
          <w:rFonts w:ascii="Arial" w:hAnsi="Arial"/>
          <w:sz w:val="20"/>
          <w:szCs w:val="20"/>
        </w:rPr>
        <w:t xml:space="preserve"> pence per share in June 20</w:t>
      </w:r>
      <w:r w:rsidR="00931980">
        <w:rPr>
          <w:rFonts w:ascii="Arial" w:hAnsi="Arial"/>
          <w:sz w:val="20"/>
          <w:szCs w:val="20"/>
        </w:rPr>
        <w:t>20</w:t>
      </w:r>
      <w:r w:rsidRPr="00C329C7">
        <w:rPr>
          <w:rFonts w:ascii="Arial" w:hAnsi="Arial"/>
          <w:sz w:val="20"/>
          <w:szCs w:val="20"/>
        </w:rPr>
        <w:t xml:space="preserve"> making a total annual dividend of </w:t>
      </w:r>
      <w:r w:rsidRPr="00C329C7">
        <w:rPr>
          <w:rFonts w:ascii="Arial" w:hAnsi="Arial" w:cs="Arial"/>
          <w:sz w:val="20"/>
          <w:szCs w:val="20"/>
        </w:rPr>
        <w:t>1</w:t>
      </w:r>
      <w:r w:rsidR="00931980">
        <w:rPr>
          <w:rFonts w:ascii="Arial" w:hAnsi="Arial" w:cs="Arial"/>
          <w:sz w:val="20"/>
          <w:szCs w:val="20"/>
        </w:rPr>
        <w:t>3</w:t>
      </w:r>
      <w:r w:rsidRPr="00C329C7">
        <w:rPr>
          <w:rFonts w:ascii="Arial" w:hAnsi="Arial"/>
          <w:sz w:val="20"/>
          <w:szCs w:val="20"/>
        </w:rPr>
        <w:t xml:space="preserve"> pence per share, up </w:t>
      </w:r>
      <w:r w:rsidR="00931980">
        <w:rPr>
          <w:rFonts w:ascii="Arial" w:hAnsi="Arial" w:cs="Arial"/>
          <w:sz w:val="20"/>
          <w:szCs w:val="20"/>
        </w:rPr>
        <w:t>8</w:t>
      </w:r>
      <w:r w:rsidRPr="00C329C7">
        <w:rPr>
          <w:rFonts w:ascii="Arial" w:hAnsi="Arial" w:cs="Arial"/>
          <w:sz w:val="20"/>
          <w:szCs w:val="20"/>
        </w:rPr>
        <w:t>.</w:t>
      </w:r>
      <w:r w:rsidR="00931980">
        <w:rPr>
          <w:rFonts w:ascii="Arial" w:hAnsi="Arial" w:cs="Arial"/>
          <w:sz w:val="20"/>
          <w:szCs w:val="20"/>
        </w:rPr>
        <w:t>33</w:t>
      </w:r>
      <w:r w:rsidRPr="00C329C7">
        <w:rPr>
          <w:rFonts w:ascii="Arial" w:hAnsi="Arial"/>
          <w:sz w:val="20"/>
          <w:szCs w:val="20"/>
        </w:rPr>
        <w:t>% from 1</w:t>
      </w:r>
      <w:r w:rsidR="00931980">
        <w:rPr>
          <w:rFonts w:ascii="Arial" w:hAnsi="Arial"/>
          <w:sz w:val="20"/>
          <w:szCs w:val="20"/>
        </w:rPr>
        <w:t>2</w:t>
      </w:r>
      <w:r w:rsidRPr="00C329C7">
        <w:rPr>
          <w:rFonts w:ascii="Arial" w:hAnsi="Arial"/>
          <w:sz w:val="20"/>
          <w:szCs w:val="20"/>
        </w:rPr>
        <w:t xml:space="preserve"> pence last year.</w:t>
      </w:r>
      <w:r w:rsidRPr="00C329C7">
        <w:rPr>
          <w:rFonts w:ascii="Arial" w:hAnsi="Arial" w:cs="Arial"/>
          <w:sz w:val="20"/>
          <w:szCs w:val="20"/>
        </w:rPr>
        <w:t xml:space="preserve"> </w:t>
      </w:r>
      <w:r w:rsidRPr="00C329C7">
        <w:rPr>
          <w:rFonts w:ascii="Arial" w:hAnsi="Arial" w:cs="Arial"/>
          <w:bCs/>
          <w:sz w:val="20"/>
          <w:szCs w:val="20"/>
        </w:rPr>
        <w:t xml:space="preserve"> </w:t>
      </w:r>
      <w:r w:rsidR="004355D5" w:rsidRPr="00F65977">
        <w:rPr>
          <w:rFonts w:ascii="Arial" w:hAnsi="Arial" w:cs="Arial"/>
          <w:bCs/>
          <w:sz w:val="20"/>
          <w:szCs w:val="20"/>
        </w:rPr>
        <w:t xml:space="preserve">The dividend is well covered by the </w:t>
      </w:r>
      <w:r w:rsidR="004355D5">
        <w:rPr>
          <w:rFonts w:ascii="Arial" w:hAnsi="Arial" w:cs="Arial"/>
          <w:bCs/>
          <w:sz w:val="20"/>
          <w:szCs w:val="20"/>
        </w:rPr>
        <w:t>C</w:t>
      </w:r>
      <w:r w:rsidR="004355D5" w:rsidRPr="00F65977">
        <w:rPr>
          <w:rFonts w:ascii="Arial" w:hAnsi="Arial" w:cs="Arial"/>
          <w:bCs/>
          <w:sz w:val="20"/>
          <w:szCs w:val="20"/>
        </w:rPr>
        <w:t xml:space="preserve">ash </w:t>
      </w:r>
      <w:r w:rsidR="004355D5">
        <w:rPr>
          <w:rFonts w:ascii="Arial" w:hAnsi="Arial" w:cs="Arial"/>
          <w:bCs/>
          <w:sz w:val="20"/>
          <w:szCs w:val="20"/>
        </w:rPr>
        <w:t>A</w:t>
      </w:r>
      <w:r w:rsidR="004355D5" w:rsidRPr="00F65977">
        <w:rPr>
          <w:rFonts w:ascii="Arial" w:hAnsi="Arial" w:cs="Arial"/>
          <w:bCs/>
          <w:sz w:val="20"/>
          <w:szCs w:val="20"/>
        </w:rPr>
        <w:t xml:space="preserve">vailable for </w:t>
      </w:r>
      <w:r w:rsidR="004355D5">
        <w:rPr>
          <w:rFonts w:ascii="Arial" w:hAnsi="Arial" w:cs="Arial"/>
          <w:bCs/>
          <w:sz w:val="20"/>
          <w:szCs w:val="20"/>
        </w:rPr>
        <w:t>D</w:t>
      </w:r>
      <w:r w:rsidR="004355D5" w:rsidRPr="00F65977">
        <w:rPr>
          <w:rFonts w:ascii="Arial" w:hAnsi="Arial" w:cs="Arial"/>
          <w:bCs/>
          <w:sz w:val="20"/>
          <w:szCs w:val="20"/>
        </w:rPr>
        <w:t>istribution</w:t>
      </w:r>
      <w:r w:rsidR="004B7FDA">
        <w:rPr>
          <w:rFonts w:ascii="Arial" w:hAnsi="Arial" w:cs="Arial"/>
          <w:bCs/>
          <w:sz w:val="20"/>
          <w:szCs w:val="20"/>
        </w:rPr>
        <w:t xml:space="preserve"> of 21.3 pence per share, a pay-out ratio of 61%</w:t>
      </w:r>
      <w:r w:rsidR="004355D5" w:rsidRPr="00F65977">
        <w:rPr>
          <w:rFonts w:ascii="Arial" w:hAnsi="Arial" w:cs="Arial"/>
          <w:bCs/>
          <w:sz w:val="20"/>
          <w:szCs w:val="20"/>
        </w:rPr>
        <w:t xml:space="preserve">.  </w:t>
      </w:r>
    </w:p>
    <w:p w14:paraId="4E724D78" w14:textId="77777777" w:rsidR="00EA03C3" w:rsidRPr="00C35D36" w:rsidRDefault="00EA03C3" w:rsidP="00C35D36">
      <w:pPr>
        <w:widowControl w:val="0"/>
        <w:suppressAutoHyphens/>
        <w:autoSpaceDE w:val="0"/>
        <w:autoSpaceDN w:val="0"/>
        <w:adjustRightInd w:val="0"/>
        <w:jc w:val="both"/>
        <w:textAlignment w:val="center"/>
        <w:rPr>
          <w:rFonts w:ascii="Arial" w:hAnsi="Arial"/>
          <w:sz w:val="20"/>
        </w:rPr>
      </w:pPr>
    </w:p>
    <w:p w14:paraId="4F832664" w14:textId="5ECD2588" w:rsidR="0010504D" w:rsidRPr="00C35D36" w:rsidRDefault="0010504D" w:rsidP="00C35D36">
      <w:pPr>
        <w:widowControl w:val="0"/>
        <w:suppressAutoHyphens/>
        <w:autoSpaceDE w:val="0"/>
        <w:autoSpaceDN w:val="0"/>
        <w:adjustRightInd w:val="0"/>
        <w:jc w:val="both"/>
        <w:textAlignment w:val="center"/>
        <w:rPr>
          <w:rFonts w:ascii="Arial" w:hAnsi="Arial"/>
          <w:sz w:val="20"/>
        </w:rPr>
      </w:pPr>
      <w:r w:rsidRPr="000477A9">
        <w:rPr>
          <w:rFonts w:ascii="Arial" w:hAnsi="Arial"/>
          <w:sz w:val="20"/>
          <w:szCs w:val="20"/>
        </w:rPr>
        <w:t xml:space="preserve">The </w:t>
      </w:r>
      <w:r w:rsidR="00931980">
        <w:rPr>
          <w:rFonts w:ascii="Arial" w:hAnsi="Arial"/>
          <w:sz w:val="20"/>
          <w:szCs w:val="20"/>
        </w:rPr>
        <w:t>final</w:t>
      </w:r>
      <w:r w:rsidRPr="000477A9">
        <w:rPr>
          <w:rFonts w:ascii="Arial" w:hAnsi="Arial"/>
          <w:sz w:val="20"/>
          <w:szCs w:val="20"/>
        </w:rPr>
        <w:t xml:space="preserve"> dividend will be paid </w:t>
      </w:r>
      <w:r w:rsidRPr="00E608F2">
        <w:rPr>
          <w:rFonts w:ascii="Arial" w:hAnsi="Arial"/>
          <w:sz w:val="20"/>
          <w:szCs w:val="20"/>
        </w:rPr>
        <w:t xml:space="preserve">to shareholders on the register on </w:t>
      </w:r>
      <w:r w:rsidR="00931980">
        <w:rPr>
          <w:rFonts w:ascii="Arial" w:hAnsi="Arial"/>
          <w:sz w:val="20"/>
          <w:szCs w:val="20"/>
        </w:rPr>
        <w:t>2</w:t>
      </w:r>
      <w:r w:rsidR="009F2551">
        <w:rPr>
          <w:rFonts w:ascii="Arial" w:hAnsi="Arial"/>
          <w:sz w:val="20"/>
          <w:szCs w:val="20"/>
        </w:rPr>
        <w:t>7</w:t>
      </w:r>
      <w:r w:rsidR="00931980">
        <w:rPr>
          <w:rFonts w:ascii="Arial" w:hAnsi="Arial"/>
          <w:sz w:val="20"/>
          <w:szCs w:val="20"/>
        </w:rPr>
        <w:t xml:space="preserve"> November</w:t>
      </w:r>
      <w:r w:rsidRPr="00E608F2">
        <w:rPr>
          <w:rFonts w:ascii="Arial" w:hAnsi="Arial"/>
          <w:sz w:val="20"/>
          <w:szCs w:val="20"/>
        </w:rPr>
        <w:t xml:space="preserve"> 2020</w:t>
      </w:r>
      <w:r w:rsidRPr="00C35D36">
        <w:rPr>
          <w:rFonts w:ascii="Arial" w:hAnsi="Arial"/>
          <w:color w:val="000000"/>
          <w:sz w:val="20"/>
        </w:rPr>
        <w:t xml:space="preserve">. </w:t>
      </w:r>
      <w:r w:rsidRPr="00E608F2">
        <w:rPr>
          <w:rFonts w:ascii="Arial" w:hAnsi="Arial"/>
          <w:sz w:val="20"/>
          <w:szCs w:val="20"/>
        </w:rPr>
        <w:t xml:space="preserve"> The ex-dividend date will be </w:t>
      </w:r>
      <w:r w:rsidR="00931980">
        <w:rPr>
          <w:rFonts w:ascii="Arial" w:hAnsi="Arial"/>
          <w:sz w:val="20"/>
          <w:szCs w:val="20"/>
        </w:rPr>
        <w:t>2</w:t>
      </w:r>
      <w:r w:rsidR="009F2551">
        <w:rPr>
          <w:rFonts w:ascii="Arial" w:hAnsi="Arial"/>
          <w:sz w:val="20"/>
          <w:szCs w:val="20"/>
        </w:rPr>
        <w:t>6</w:t>
      </w:r>
      <w:r w:rsidRPr="00E608F2">
        <w:rPr>
          <w:rFonts w:ascii="Arial" w:hAnsi="Arial"/>
          <w:sz w:val="20"/>
          <w:szCs w:val="20"/>
        </w:rPr>
        <w:t xml:space="preserve"> </w:t>
      </w:r>
      <w:r w:rsidR="00931980">
        <w:rPr>
          <w:rFonts w:ascii="Arial" w:hAnsi="Arial"/>
          <w:sz w:val="20"/>
          <w:szCs w:val="20"/>
        </w:rPr>
        <w:t>November</w:t>
      </w:r>
      <w:r w:rsidRPr="00E608F2">
        <w:rPr>
          <w:rFonts w:ascii="Arial" w:hAnsi="Arial"/>
          <w:sz w:val="20"/>
          <w:szCs w:val="20"/>
        </w:rPr>
        <w:t xml:space="preserve"> 2020. The final deadline for Dividend Reinvestment Election by investors is </w:t>
      </w:r>
      <w:r w:rsidR="00931980">
        <w:rPr>
          <w:rFonts w:ascii="Arial" w:hAnsi="Arial"/>
          <w:sz w:val="20"/>
          <w:szCs w:val="20"/>
        </w:rPr>
        <w:t>1</w:t>
      </w:r>
      <w:r w:rsidR="009F2551">
        <w:rPr>
          <w:rFonts w:ascii="Arial" w:hAnsi="Arial"/>
          <w:sz w:val="20"/>
          <w:szCs w:val="20"/>
        </w:rPr>
        <w:t>1</w:t>
      </w:r>
      <w:r w:rsidR="00931980">
        <w:rPr>
          <w:rFonts w:ascii="Arial" w:hAnsi="Arial"/>
          <w:sz w:val="20"/>
          <w:szCs w:val="20"/>
        </w:rPr>
        <w:t xml:space="preserve"> December</w:t>
      </w:r>
      <w:r w:rsidRPr="00E608F2">
        <w:rPr>
          <w:rFonts w:ascii="Arial" w:hAnsi="Arial"/>
          <w:sz w:val="20"/>
          <w:szCs w:val="20"/>
        </w:rPr>
        <w:t xml:space="preserve"> 2020. </w:t>
      </w:r>
    </w:p>
    <w:p w14:paraId="6EBD3669" w14:textId="77777777" w:rsidR="0010504D" w:rsidRPr="00C35D36" w:rsidRDefault="0010504D" w:rsidP="00C35D36">
      <w:pPr>
        <w:widowControl w:val="0"/>
        <w:tabs>
          <w:tab w:val="left" w:pos="8789"/>
        </w:tabs>
        <w:suppressAutoHyphens/>
        <w:autoSpaceDE w:val="0"/>
        <w:autoSpaceDN w:val="0"/>
        <w:adjustRightInd w:val="0"/>
        <w:spacing w:line="200" w:lineRule="atLeast"/>
        <w:jc w:val="both"/>
        <w:textAlignment w:val="center"/>
        <w:rPr>
          <w:rFonts w:ascii="Arial" w:hAnsi="Arial"/>
          <w:b/>
          <w:sz w:val="20"/>
        </w:rPr>
      </w:pPr>
    </w:p>
    <w:p w14:paraId="55CB4412" w14:textId="20EE1AF4" w:rsidR="00CD5F88" w:rsidRPr="00C35D36" w:rsidRDefault="00CD5F88" w:rsidP="00C35D36">
      <w:pPr>
        <w:widowControl w:val="0"/>
        <w:tabs>
          <w:tab w:val="left" w:pos="8789"/>
        </w:tabs>
        <w:suppressAutoHyphens/>
        <w:autoSpaceDE w:val="0"/>
        <w:autoSpaceDN w:val="0"/>
        <w:adjustRightInd w:val="0"/>
        <w:spacing w:line="200" w:lineRule="atLeast"/>
        <w:jc w:val="both"/>
        <w:textAlignment w:val="center"/>
        <w:rPr>
          <w:rFonts w:ascii="Arial" w:hAnsi="Arial"/>
          <w:b/>
          <w:color w:val="333333"/>
          <w:sz w:val="20"/>
        </w:rPr>
      </w:pPr>
      <w:r w:rsidRPr="00C329C7">
        <w:rPr>
          <w:rFonts w:ascii="Arial" w:eastAsia="Times New Roman" w:hAnsi="Arial" w:cs="Arial"/>
          <w:b/>
          <w:bCs/>
          <w:color w:val="333333"/>
          <w:sz w:val="20"/>
          <w:szCs w:val="20"/>
          <w:lang w:eastAsia="en-GB"/>
        </w:rPr>
        <w:t>Board changes</w:t>
      </w:r>
    </w:p>
    <w:p w14:paraId="308CEB3C" w14:textId="7584B0BF" w:rsidR="00CF1A48" w:rsidRPr="00C35D36" w:rsidRDefault="001135EE" w:rsidP="00CF1A48">
      <w:pPr>
        <w:spacing w:after="160" w:line="259" w:lineRule="auto"/>
        <w:jc w:val="both"/>
        <w:rPr>
          <w:rFonts w:ascii="Arial" w:hAnsi="Arial"/>
          <w:sz w:val="20"/>
        </w:rPr>
      </w:pPr>
      <w:r w:rsidRPr="00426495">
        <w:rPr>
          <w:rFonts w:ascii="Arial" w:eastAsia="Arial" w:hAnsi="Arial" w:cs="Arial"/>
          <w:sz w:val="20"/>
          <w:szCs w:val="20"/>
        </w:rPr>
        <w:t xml:space="preserve">On 3 August 2020 </w:t>
      </w:r>
      <w:r w:rsidR="004B7FDA">
        <w:rPr>
          <w:rFonts w:ascii="Arial" w:eastAsia="Arial" w:hAnsi="Arial" w:cs="Arial"/>
          <w:sz w:val="20"/>
          <w:szCs w:val="20"/>
        </w:rPr>
        <w:t>Lok’nStore Group</w:t>
      </w:r>
      <w:r w:rsidR="004B7FDA" w:rsidRPr="00426495">
        <w:rPr>
          <w:rFonts w:ascii="Arial" w:eastAsia="Arial" w:hAnsi="Arial" w:cs="Arial"/>
          <w:sz w:val="20"/>
          <w:szCs w:val="20"/>
        </w:rPr>
        <w:t xml:space="preserve"> announced </w:t>
      </w:r>
      <w:r w:rsidR="004B7FDA" w:rsidRPr="00F64198">
        <w:rPr>
          <w:rFonts w:ascii="Arial" w:eastAsia="Calibri" w:hAnsi="Arial" w:cs="Arial"/>
          <w:sz w:val="20"/>
          <w:szCs w:val="20"/>
        </w:rPr>
        <w:t>the</w:t>
      </w:r>
      <w:r w:rsidR="00CF1A48" w:rsidRPr="00F64198">
        <w:rPr>
          <w:rFonts w:ascii="Arial" w:eastAsia="Calibri" w:hAnsi="Arial" w:cs="Arial"/>
          <w:sz w:val="20"/>
          <w:szCs w:val="20"/>
        </w:rPr>
        <w:t xml:space="preserve"> following Board changes, positioning the </w:t>
      </w:r>
      <w:r w:rsidR="004B7FDA">
        <w:rPr>
          <w:rFonts w:ascii="Arial" w:eastAsia="Calibri" w:hAnsi="Arial" w:cs="Arial"/>
          <w:sz w:val="20"/>
          <w:szCs w:val="20"/>
        </w:rPr>
        <w:t>business</w:t>
      </w:r>
      <w:r w:rsidR="004B7FDA" w:rsidRPr="00F64198">
        <w:rPr>
          <w:rFonts w:ascii="Arial" w:eastAsia="Calibri" w:hAnsi="Arial" w:cs="Arial"/>
          <w:sz w:val="20"/>
          <w:szCs w:val="20"/>
        </w:rPr>
        <w:t xml:space="preserve"> </w:t>
      </w:r>
      <w:r w:rsidR="00CF1A48" w:rsidRPr="00F64198">
        <w:rPr>
          <w:rFonts w:ascii="Arial" w:eastAsia="Calibri" w:hAnsi="Arial" w:cs="Arial"/>
          <w:sz w:val="20"/>
          <w:szCs w:val="20"/>
        </w:rPr>
        <w:t>for its next stage of growth.  With effect from 1 August 2020:</w:t>
      </w:r>
    </w:p>
    <w:p w14:paraId="29293896" w14:textId="60C353C0" w:rsidR="00CF1A48" w:rsidRPr="00C35D36" w:rsidRDefault="00CF1A48" w:rsidP="00874F84">
      <w:pPr>
        <w:numPr>
          <w:ilvl w:val="0"/>
          <w:numId w:val="67"/>
        </w:numPr>
        <w:pBdr>
          <w:left w:val="none" w:sz="0" w:space="12" w:color="auto"/>
        </w:pBdr>
        <w:spacing w:line="259" w:lineRule="auto"/>
        <w:ind w:hanging="500"/>
        <w:jc w:val="both"/>
        <w:rPr>
          <w:rFonts w:ascii="Arial" w:hAnsi="Arial"/>
          <w:sz w:val="20"/>
        </w:rPr>
      </w:pPr>
      <w:r w:rsidRPr="00F64198">
        <w:rPr>
          <w:rFonts w:ascii="Arial" w:eastAsia="Calibri" w:hAnsi="Arial" w:cs="Arial"/>
          <w:sz w:val="20"/>
          <w:szCs w:val="20"/>
        </w:rPr>
        <w:t xml:space="preserve">Neil Newman-Shepherd </w:t>
      </w:r>
      <w:r w:rsidR="004355D5">
        <w:rPr>
          <w:rFonts w:ascii="Arial" w:eastAsia="Calibri" w:hAnsi="Arial" w:cs="Arial"/>
          <w:sz w:val="20"/>
          <w:szCs w:val="20"/>
        </w:rPr>
        <w:t>has been</w:t>
      </w:r>
      <w:r w:rsidRPr="00F64198">
        <w:rPr>
          <w:rFonts w:ascii="Arial" w:eastAsia="Calibri" w:hAnsi="Arial" w:cs="Arial"/>
          <w:sz w:val="20"/>
          <w:szCs w:val="20"/>
        </w:rPr>
        <w:t xml:space="preserve"> promoted to</w:t>
      </w:r>
      <w:r w:rsidR="00FE18F2">
        <w:rPr>
          <w:rFonts w:ascii="Arial" w:eastAsia="Calibri" w:hAnsi="Arial" w:cs="Arial"/>
          <w:sz w:val="20"/>
          <w:szCs w:val="20"/>
        </w:rPr>
        <w:t xml:space="preserve"> </w:t>
      </w:r>
      <w:r w:rsidRPr="00F64198">
        <w:rPr>
          <w:rFonts w:ascii="Arial" w:eastAsia="Calibri" w:hAnsi="Arial" w:cs="Arial"/>
          <w:sz w:val="20"/>
          <w:szCs w:val="20"/>
        </w:rPr>
        <w:t xml:space="preserve">Managing Director. Neil has worked in the self-storage industry since 2003 and with Lok’nStore since 2006. Neil has served on the </w:t>
      </w:r>
      <w:r w:rsidR="003746D5">
        <w:rPr>
          <w:rFonts w:ascii="Arial" w:eastAsia="Calibri" w:hAnsi="Arial" w:cs="Arial"/>
          <w:sz w:val="20"/>
          <w:szCs w:val="20"/>
        </w:rPr>
        <w:t>Lok’nStore</w:t>
      </w:r>
      <w:r w:rsidR="004355D5">
        <w:rPr>
          <w:rFonts w:ascii="Arial" w:eastAsia="Calibri" w:hAnsi="Arial" w:cs="Arial"/>
          <w:sz w:val="20"/>
          <w:szCs w:val="20"/>
        </w:rPr>
        <w:t xml:space="preserve"> </w:t>
      </w:r>
      <w:r w:rsidRPr="00F64198">
        <w:rPr>
          <w:rFonts w:ascii="Arial" w:eastAsia="Calibri" w:hAnsi="Arial" w:cs="Arial"/>
          <w:sz w:val="20"/>
          <w:szCs w:val="20"/>
        </w:rPr>
        <w:t xml:space="preserve">Board since 2015 as Group Sales Director and will now take an increasing level of responsibility for the day to day operations of the </w:t>
      </w:r>
      <w:r w:rsidR="00FE18F2">
        <w:rPr>
          <w:rFonts w:ascii="Arial" w:eastAsia="Calibri" w:hAnsi="Arial" w:cs="Arial"/>
          <w:sz w:val="20"/>
          <w:szCs w:val="20"/>
        </w:rPr>
        <w:t xml:space="preserve">Group’s </w:t>
      </w:r>
      <w:r w:rsidRPr="00F64198">
        <w:rPr>
          <w:rFonts w:ascii="Arial" w:eastAsia="Calibri" w:hAnsi="Arial" w:cs="Arial"/>
          <w:sz w:val="20"/>
          <w:szCs w:val="20"/>
        </w:rPr>
        <w:t>business.</w:t>
      </w:r>
      <w:r w:rsidR="004355D5" w:rsidRPr="004355D5">
        <w:rPr>
          <w:rFonts w:ascii="Arial" w:eastAsia="Calibri" w:hAnsi="Arial" w:cs="Arial"/>
          <w:sz w:val="20"/>
          <w:szCs w:val="20"/>
        </w:rPr>
        <w:t xml:space="preserve"> </w:t>
      </w:r>
      <w:r w:rsidR="004355D5" w:rsidRPr="00F65977">
        <w:rPr>
          <w:rFonts w:ascii="Arial" w:eastAsia="Calibri" w:hAnsi="Arial" w:cs="Arial"/>
          <w:sz w:val="20"/>
          <w:szCs w:val="20"/>
        </w:rPr>
        <w:t>Neil’s part in the success of Lok’nStore over recent years has been significant and we look forward to his continued contribution to our future growth.</w:t>
      </w:r>
    </w:p>
    <w:p w14:paraId="2D6C9987" w14:textId="77777777" w:rsidR="00CF1A48" w:rsidRPr="00C35D36" w:rsidRDefault="00CF1A48" w:rsidP="00C35D36">
      <w:pPr>
        <w:pStyle w:val="ListParagraph"/>
        <w:ind w:hanging="436"/>
        <w:rPr>
          <w:rFonts w:ascii="Arial" w:hAnsi="Arial"/>
          <w:sz w:val="20"/>
        </w:rPr>
      </w:pPr>
    </w:p>
    <w:p w14:paraId="1E4AD28C" w14:textId="64BDB127" w:rsidR="00122B6B" w:rsidRPr="00C35D36" w:rsidRDefault="004355D5" w:rsidP="00874F84">
      <w:pPr>
        <w:numPr>
          <w:ilvl w:val="0"/>
          <w:numId w:val="68"/>
        </w:numPr>
        <w:pBdr>
          <w:left w:val="none" w:sz="0" w:space="12" w:color="auto"/>
        </w:pBdr>
        <w:spacing w:line="259" w:lineRule="auto"/>
        <w:ind w:hanging="500"/>
        <w:jc w:val="both"/>
        <w:rPr>
          <w:rFonts w:ascii="Arial" w:hAnsi="Arial"/>
          <w:sz w:val="20"/>
        </w:rPr>
      </w:pPr>
      <w:r>
        <w:rPr>
          <w:rFonts w:ascii="Arial" w:eastAsia="Calibri" w:hAnsi="Arial" w:cs="Arial"/>
          <w:sz w:val="20"/>
          <w:szCs w:val="20"/>
        </w:rPr>
        <w:t>Andrew Jacobs</w:t>
      </w:r>
      <w:r w:rsidR="00FF2C4E" w:rsidRPr="00F64198">
        <w:rPr>
          <w:rFonts w:ascii="Arial" w:eastAsia="Calibri" w:hAnsi="Arial" w:cs="Arial"/>
          <w:sz w:val="20"/>
          <w:szCs w:val="20"/>
        </w:rPr>
        <w:t xml:space="preserve"> </w:t>
      </w:r>
      <w:r w:rsidR="00C933E3">
        <w:rPr>
          <w:rFonts w:ascii="Arial" w:eastAsia="Arial" w:hAnsi="Arial" w:cs="Arial"/>
          <w:sz w:val="20"/>
          <w:szCs w:val="20"/>
        </w:rPr>
        <w:t>bec</w:t>
      </w:r>
      <w:r w:rsidR="001135EE">
        <w:rPr>
          <w:rFonts w:ascii="Arial" w:eastAsia="Arial" w:hAnsi="Arial" w:cs="Arial"/>
          <w:sz w:val="20"/>
          <w:szCs w:val="20"/>
        </w:rPr>
        <w:t>ame</w:t>
      </w:r>
      <w:r w:rsidR="00CF1A48" w:rsidRPr="00F64198">
        <w:rPr>
          <w:rFonts w:ascii="Arial" w:eastAsia="Calibri" w:hAnsi="Arial" w:cs="Arial"/>
          <w:sz w:val="20"/>
          <w:szCs w:val="20"/>
        </w:rPr>
        <w:t xml:space="preserve"> Executive Chairman and </w:t>
      </w:r>
      <w:r w:rsidR="00C933E3">
        <w:rPr>
          <w:rFonts w:ascii="Arial" w:eastAsia="Arial" w:hAnsi="Arial" w:cs="Arial"/>
          <w:sz w:val="20"/>
          <w:szCs w:val="20"/>
        </w:rPr>
        <w:t>continue</w:t>
      </w:r>
      <w:r w:rsidR="001135EE">
        <w:rPr>
          <w:rFonts w:ascii="Arial" w:eastAsia="Arial" w:hAnsi="Arial" w:cs="Arial"/>
          <w:sz w:val="20"/>
          <w:szCs w:val="20"/>
        </w:rPr>
        <w:t>s</w:t>
      </w:r>
      <w:r w:rsidR="00CF1A48" w:rsidRPr="00F64198">
        <w:rPr>
          <w:rFonts w:ascii="Arial" w:eastAsia="Calibri" w:hAnsi="Arial" w:cs="Arial"/>
          <w:sz w:val="20"/>
          <w:szCs w:val="20"/>
        </w:rPr>
        <w:t xml:space="preserve"> to manage the overall strategic direction and property aspects of Lok'nStore.</w:t>
      </w:r>
    </w:p>
    <w:p w14:paraId="7E491E02" w14:textId="77777777" w:rsidR="00122B6B" w:rsidRPr="00C35D36" w:rsidRDefault="00122B6B" w:rsidP="00C35D36">
      <w:pPr>
        <w:pStyle w:val="ListParagraph"/>
        <w:spacing w:after="160" w:line="259" w:lineRule="auto"/>
        <w:jc w:val="both"/>
        <w:rPr>
          <w:rFonts w:ascii="Arial" w:hAnsi="Arial"/>
          <w:sz w:val="20"/>
        </w:rPr>
      </w:pPr>
    </w:p>
    <w:p w14:paraId="66EB47B9" w14:textId="6D986219" w:rsidR="00122B6B" w:rsidRPr="00C35D36" w:rsidRDefault="00CF1A48" w:rsidP="00874F84">
      <w:pPr>
        <w:numPr>
          <w:ilvl w:val="0"/>
          <w:numId w:val="69"/>
        </w:numPr>
        <w:pBdr>
          <w:left w:val="none" w:sz="0" w:space="12" w:color="auto"/>
        </w:pBdr>
        <w:spacing w:line="259" w:lineRule="auto"/>
        <w:ind w:hanging="500"/>
        <w:jc w:val="both"/>
        <w:rPr>
          <w:rFonts w:ascii="Arial" w:hAnsi="Arial"/>
          <w:sz w:val="20"/>
        </w:rPr>
      </w:pPr>
      <w:r w:rsidRPr="00CC184E">
        <w:rPr>
          <w:rFonts w:ascii="Arial" w:eastAsia="Calibri" w:hAnsi="Arial" w:cs="Arial"/>
          <w:sz w:val="20"/>
          <w:szCs w:val="20"/>
        </w:rPr>
        <w:t xml:space="preserve">Simon Thomas </w:t>
      </w:r>
      <w:r w:rsidR="00C933E3">
        <w:rPr>
          <w:rFonts w:ascii="Arial" w:eastAsia="Arial" w:hAnsi="Arial" w:cs="Arial"/>
          <w:sz w:val="20"/>
          <w:szCs w:val="20"/>
        </w:rPr>
        <w:t>step</w:t>
      </w:r>
      <w:r w:rsidR="001135EE">
        <w:rPr>
          <w:rFonts w:ascii="Arial" w:eastAsia="Arial" w:hAnsi="Arial" w:cs="Arial"/>
          <w:sz w:val="20"/>
          <w:szCs w:val="20"/>
        </w:rPr>
        <w:t>ped</w:t>
      </w:r>
      <w:r w:rsidRPr="00CC184E">
        <w:rPr>
          <w:rFonts w:ascii="Arial" w:eastAsia="Calibri" w:hAnsi="Arial" w:cs="Arial"/>
          <w:sz w:val="20"/>
          <w:szCs w:val="20"/>
        </w:rPr>
        <w:t xml:space="preserve"> down from his role as Non-Executive Chairman and </w:t>
      </w:r>
      <w:r w:rsidR="001135EE">
        <w:rPr>
          <w:rFonts w:ascii="Arial" w:eastAsia="Arial" w:hAnsi="Arial" w:cs="Arial"/>
          <w:sz w:val="20"/>
          <w:szCs w:val="20"/>
        </w:rPr>
        <w:t xml:space="preserve">now </w:t>
      </w:r>
      <w:r w:rsidR="00C933E3">
        <w:rPr>
          <w:rFonts w:ascii="Arial" w:eastAsia="Arial" w:hAnsi="Arial" w:cs="Arial"/>
          <w:sz w:val="20"/>
          <w:szCs w:val="20"/>
        </w:rPr>
        <w:t>continue</w:t>
      </w:r>
      <w:r w:rsidR="001135EE">
        <w:rPr>
          <w:rFonts w:ascii="Arial" w:eastAsia="Arial" w:hAnsi="Arial" w:cs="Arial"/>
          <w:sz w:val="20"/>
          <w:szCs w:val="20"/>
        </w:rPr>
        <w:t>s</w:t>
      </w:r>
      <w:r w:rsidRPr="00CC184E">
        <w:rPr>
          <w:rFonts w:ascii="Arial" w:eastAsia="Calibri" w:hAnsi="Arial" w:cs="Arial"/>
          <w:sz w:val="20"/>
          <w:szCs w:val="20"/>
        </w:rPr>
        <w:t xml:space="preserve"> to serve as non-executive director.</w:t>
      </w:r>
      <w:r w:rsidR="00122B6B" w:rsidRPr="00CC184E">
        <w:rPr>
          <w:rFonts w:ascii="Arial" w:eastAsia="Calibri" w:hAnsi="Arial" w:cs="Arial"/>
          <w:sz w:val="20"/>
          <w:szCs w:val="20"/>
        </w:rPr>
        <w:t xml:space="preserve"> I would like to express my thanks to Simon Thomas for his many years support in the role of Chairman at Lok’nStore.</w:t>
      </w:r>
    </w:p>
    <w:p w14:paraId="6A2B5E5D" w14:textId="6B2B6FCE" w:rsidR="00CF1A48" w:rsidRPr="00C35D36" w:rsidRDefault="00CF1A48" w:rsidP="00C35D36">
      <w:pPr>
        <w:pStyle w:val="ListParagraph"/>
        <w:spacing w:after="160" w:line="259" w:lineRule="auto"/>
        <w:jc w:val="both"/>
        <w:rPr>
          <w:rFonts w:ascii="Arial" w:hAnsi="Arial"/>
          <w:sz w:val="20"/>
        </w:rPr>
      </w:pPr>
    </w:p>
    <w:p w14:paraId="1CD0097A" w14:textId="177A97C9" w:rsidR="00CF1A48" w:rsidRPr="007801CB" w:rsidRDefault="001135EE" w:rsidP="007801CB">
      <w:pPr>
        <w:pBdr>
          <w:left w:val="none" w:sz="0" w:space="8" w:color="auto"/>
        </w:pBdr>
        <w:spacing w:line="259" w:lineRule="auto"/>
        <w:jc w:val="both"/>
        <w:rPr>
          <w:rFonts w:ascii="Arial" w:hAnsi="Arial"/>
          <w:sz w:val="20"/>
        </w:rPr>
      </w:pPr>
      <w:r w:rsidRPr="007801CB">
        <w:rPr>
          <w:rFonts w:ascii="Arial" w:eastAsia="Arial" w:hAnsi="Arial" w:cs="Arial"/>
          <w:sz w:val="20"/>
          <w:szCs w:val="20"/>
        </w:rPr>
        <w:t>We were</w:t>
      </w:r>
      <w:r w:rsidR="00CF1A48" w:rsidRPr="007801CB">
        <w:rPr>
          <w:rFonts w:ascii="Arial" w:eastAsia="Calibri" w:hAnsi="Arial" w:cs="Arial"/>
          <w:sz w:val="20"/>
          <w:szCs w:val="20"/>
        </w:rPr>
        <w:t xml:space="preserve"> also delighted to </w:t>
      </w:r>
      <w:r w:rsidRPr="007801CB">
        <w:rPr>
          <w:rFonts w:ascii="Arial" w:eastAsia="Arial" w:hAnsi="Arial" w:cs="Arial"/>
          <w:sz w:val="20"/>
          <w:szCs w:val="20"/>
        </w:rPr>
        <w:t>welcome</w:t>
      </w:r>
      <w:r w:rsidR="00CF1A48" w:rsidRPr="007801CB">
        <w:rPr>
          <w:rFonts w:ascii="Arial" w:eastAsia="Calibri" w:hAnsi="Arial" w:cs="Arial"/>
          <w:sz w:val="20"/>
          <w:szCs w:val="20"/>
        </w:rPr>
        <w:t xml:space="preserve"> Jeff Woyda as an independent Non-Executive Director with effect from 1 September 2020.  During his extensive and varied career Jeff has held a number of senior executive positions and is currently Chief Financial Officer and Chief Operating Officer of Clarkson plc, a FTSE 250 company and the world's leading provider of integrated shipping services and investment banking capabilities to the shipping and offshore markets.</w:t>
      </w:r>
    </w:p>
    <w:p w14:paraId="105936A3" w14:textId="77777777" w:rsidR="00BE05A4" w:rsidRPr="00C35D36" w:rsidRDefault="00BE05A4" w:rsidP="00C35D36">
      <w:pPr>
        <w:pStyle w:val="ListParagraph"/>
        <w:rPr>
          <w:rFonts w:ascii="Arial" w:hAnsi="Arial"/>
          <w:sz w:val="20"/>
        </w:rPr>
      </w:pPr>
    </w:p>
    <w:p w14:paraId="16320793" w14:textId="77777777" w:rsidR="00E936BB" w:rsidRDefault="00E936BB" w:rsidP="0010504D">
      <w:pPr>
        <w:rPr>
          <w:rFonts w:ascii="Arial" w:hAnsi="Arial" w:cs="Arial"/>
          <w:b/>
          <w:bCs/>
          <w:sz w:val="20"/>
          <w:szCs w:val="20"/>
        </w:rPr>
      </w:pPr>
    </w:p>
    <w:p w14:paraId="13F89C16" w14:textId="77777777" w:rsidR="00E936BB" w:rsidRDefault="00E936BB" w:rsidP="0010504D">
      <w:pPr>
        <w:rPr>
          <w:rFonts w:ascii="Arial" w:hAnsi="Arial" w:cs="Arial"/>
          <w:b/>
          <w:bCs/>
          <w:sz w:val="20"/>
          <w:szCs w:val="20"/>
        </w:rPr>
      </w:pPr>
    </w:p>
    <w:p w14:paraId="6BDD5D44" w14:textId="2073C27B" w:rsidR="0010504D" w:rsidRPr="00C35D36" w:rsidRDefault="0010504D" w:rsidP="0010504D">
      <w:pPr>
        <w:rPr>
          <w:rFonts w:ascii="Arial" w:hAnsi="Arial"/>
          <w:b/>
          <w:sz w:val="20"/>
        </w:rPr>
      </w:pPr>
      <w:r w:rsidRPr="004A7220">
        <w:rPr>
          <w:rFonts w:ascii="Arial" w:hAnsi="Arial" w:cs="Arial"/>
          <w:b/>
          <w:bCs/>
          <w:sz w:val="20"/>
          <w:szCs w:val="20"/>
        </w:rPr>
        <w:t>IFRS 16</w:t>
      </w:r>
    </w:p>
    <w:p w14:paraId="264FF51D" w14:textId="7E7D8D7D" w:rsidR="0010504D" w:rsidRPr="00C35D36" w:rsidRDefault="0010504D" w:rsidP="00C35D36">
      <w:pPr>
        <w:widowControl w:val="0"/>
        <w:tabs>
          <w:tab w:val="left" w:pos="8789"/>
        </w:tabs>
        <w:suppressAutoHyphens/>
        <w:autoSpaceDE w:val="0"/>
        <w:autoSpaceDN w:val="0"/>
        <w:adjustRightInd w:val="0"/>
        <w:spacing w:line="200" w:lineRule="atLeast"/>
        <w:jc w:val="both"/>
        <w:textAlignment w:val="center"/>
        <w:rPr>
          <w:rFonts w:ascii="Arial" w:hAnsi="Arial"/>
          <w:sz w:val="20"/>
        </w:rPr>
      </w:pPr>
      <w:r w:rsidRPr="000101B2">
        <w:rPr>
          <w:rFonts w:ascii="Arial" w:hAnsi="Arial" w:cs="Arial"/>
          <w:sz w:val="20"/>
          <w:szCs w:val="20"/>
        </w:rPr>
        <w:t>The Group has applied IFRS 16 for the first time th</w:t>
      </w:r>
      <w:r>
        <w:rPr>
          <w:rFonts w:ascii="Arial" w:hAnsi="Arial" w:cs="Arial"/>
          <w:sz w:val="20"/>
          <w:szCs w:val="20"/>
        </w:rPr>
        <w:t>is</w:t>
      </w:r>
      <w:r w:rsidRPr="000101B2">
        <w:rPr>
          <w:rFonts w:ascii="Arial" w:hAnsi="Arial" w:cs="Arial"/>
          <w:sz w:val="20"/>
          <w:szCs w:val="20"/>
        </w:rPr>
        <w:t xml:space="preserve"> </w:t>
      </w:r>
      <w:r w:rsidR="00FF2C4E">
        <w:rPr>
          <w:rFonts w:ascii="Arial" w:hAnsi="Arial" w:cs="Arial"/>
          <w:sz w:val="20"/>
          <w:szCs w:val="20"/>
        </w:rPr>
        <w:t>year</w:t>
      </w:r>
      <w:r w:rsidRPr="000101B2">
        <w:rPr>
          <w:rFonts w:ascii="Arial" w:hAnsi="Arial" w:cs="Arial"/>
          <w:sz w:val="20"/>
          <w:szCs w:val="20"/>
        </w:rPr>
        <w:t>.  IFRS 16 introduces new requirements with respect to lease accounting</w:t>
      </w:r>
      <w:r w:rsidR="00F46C4E">
        <w:rPr>
          <w:rFonts w:ascii="Arial" w:hAnsi="Arial" w:cs="Arial"/>
          <w:sz w:val="20"/>
          <w:szCs w:val="20"/>
        </w:rPr>
        <w:t xml:space="preserve"> </w:t>
      </w:r>
      <w:r w:rsidRPr="000101B2">
        <w:rPr>
          <w:rFonts w:ascii="Arial" w:hAnsi="Arial" w:cs="Arial"/>
          <w:sz w:val="20"/>
          <w:szCs w:val="20"/>
        </w:rPr>
        <w:t xml:space="preserve">by removing the distinction between operating and finance leases and requiring the recognition of a </w:t>
      </w:r>
      <w:r w:rsidR="00EE6CBE">
        <w:rPr>
          <w:rFonts w:ascii="Arial" w:hAnsi="Arial" w:cs="Arial"/>
          <w:sz w:val="20"/>
          <w:szCs w:val="20"/>
        </w:rPr>
        <w:t>Right of Use Asset</w:t>
      </w:r>
      <w:r w:rsidRPr="000101B2">
        <w:rPr>
          <w:rFonts w:ascii="Arial" w:hAnsi="Arial" w:cs="Arial"/>
          <w:sz w:val="20"/>
          <w:szCs w:val="20"/>
        </w:rPr>
        <w:t xml:space="preserve"> and a </w:t>
      </w:r>
      <w:r>
        <w:rPr>
          <w:rFonts w:ascii="Arial" w:hAnsi="Arial" w:cs="Arial"/>
          <w:sz w:val="20"/>
          <w:szCs w:val="20"/>
        </w:rPr>
        <w:t xml:space="preserve">corresponding </w:t>
      </w:r>
      <w:r w:rsidRPr="000101B2">
        <w:rPr>
          <w:rFonts w:ascii="Arial" w:hAnsi="Arial" w:cs="Arial"/>
          <w:sz w:val="20"/>
          <w:szCs w:val="20"/>
        </w:rPr>
        <w:t>lease liability</w:t>
      </w:r>
      <w:r>
        <w:rPr>
          <w:rFonts w:ascii="Arial" w:hAnsi="Arial" w:cs="Arial"/>
          <w:sz w:val="20"/>
          <w:szCs w:val="20"/>
        </w:rPr>
        <w:t xml:space="preserve"> in the Statement of Financial Position.</w:t>
      </w:r>
    </w:p>
    <w:p w14:paraId="647B134E" w14:textId="77777777" w:rsidR="0010504D" w:rsidRPr="00C35D36" w:rsidRDefault="0010504D" w:rsidP="00C35D36">
      <w:pPr>
        <w:widowControl w:val="0"/>
        <w:tabs>
          <w:tab w:val="left" w:pos="8789"/>
        </w:tabs>
        <w:suppressAutoHyphens/>
        <w:autoSpaceDE w:val="0"/>
        <w:autoSpaceDN w:val="0"/>
        <w:adjustRightInd w:val="0"/>
        <w:spacing w:line="200" w:lineRule="atLeast"/>
        <w:jc w:val="both"/>
        <w:textAlignment w:val="center"/>
        <w:rPr>
          <w:rFonts w:ascii="Arial" w:hAnsi="Arial"/>
          <w:sz w:val="20"/>
        </w:rPr>
      </w:pPr>
    </w:p>
    <w:p w14:paraId="60A072E6" w14:textId="77777777" w:rsidR="0010504D" w:rsidRPr="00C35D36" w:rsidRDefault="0010504D" w:rsidP="00C35D36">
      <w:pPr>
        <w:widowControl w:val="0"/>
        <w:tabs>
          <w:tab w:val="left" w:pos="8789"/>
        </w:tabs>
        <w:suppressAutoHyphens/>
        <w:autoSpaceDE w:val="0"/>
        <w:autoSpaceDN w:val="0"/>
        <w:adjustRightInd w:val="0"/>
        <w:spacing w:line="200" w:lineRule="atLeast"/>
        <w:jc w:val="both"/>
        <w:textAlignment w:val="center"/>
        <w:rPr>
          <w:rFonts w:ascii="Arial" w:hAnsi="Arial"/>
          <w:sz w:val="20"/>
        </w:rPr>
      </w:pPr>
      <w:r w:rsidRPr="000101B2">
        <w:rPr>
          <w:rFonts w:ascii="Arial" w:hAnsi="Arial" w:cs="Arial"/>
          <w:sz w:val="20"/>
          <w:szCs w:val="20"/>
        </w:rPr>
        <w:t>The prior period financial comparatives contained within these statements have been restated to reflect the first-time adoption of IFRS 16</w:t>
      </w:r>
      <w:r>
        <w:rPr>
          <w:rFonts w:ascii="Arial" w:hAnsi="Arial" w:cs="Arial"/>
          <w:sz w:val="20"/>
          <w:szCs w:val="20"/>
        </w:rPr>
        <w:t xml:space="preserve"> which changes previously reported EBITDA, interest and depreciation numbers in the Statement of Comprehensive Income</w:t>
      </w:r>
      <w:r w:rsidRPr="000101B2">
        <w:rPr>
          <w:rFonts w:ascii="Arial" w:hAnsi="Arial" w:cs="Arial"/>
          <w:sz w:val="20"/>
          <w:szCs w:val="20"/>
        </w:rPr>
        <w:t>. Further details of th</w:t>
      </w:r>
      <w:r>
        <w:rPr>
          <w:rFonts w:ascii="Arial" w:hAnsi="Arial" w:cs="Arial"/>
          <w:sz w:val="20"/>
          <w:szCs w:val="20"/>
        </w:rPr>
        <w:t>ese</w:t>
      </w:r>
      <w:r w:rsidRPr="000101B2">
        <w:rPr>
          <w:rFonts w:ascii="Arial" w:hAnsi="Arial" w:cs="Arial"/>
          <w:sz w:val="20"/>
          <w:szCs w:val="20"/>
        </w:rPr>
        <w:t xml:space="preserve"> restatement</w:t>
      </w:r>
      <w:r>
        <w:rPr>
          <w:rFonts w:ascii="Arial" w:hAnsi="Arial" w:cs="Arial"/>
          <w:sz w:val="20"/>
          <w:szCs w:val="20"/>
        </w:rPr>
        <w:t>s</w:t>
      </w:r>
      <w:r w:rsidRPr="000101B2">
        <w:rPr>
          <w:rFonts w:ascii="Arial" w:hAnsi="Arial" w:cs="Arial"/>
          <w:sz w:val="20"/>
          <w:szCs w:val="20"/>
        </w:rPr>
        <w:t xml:space="preserve"> can be found in note 1</w:t>
      </w:r>
      <w:r>
        <w:rPr>
          <w:rFonts w:ascii="Arial" w:hAnsi="Arial" w:cs="Arial"/>
          <w:sz w:val="20"/>
          <w:szCs w:val="20"/>
        </w:rPr>
        <w:t>.</w:t>
      </w:r>
    </w:p>
    <w:p w14:paraId="0664BA0D" w14:textId="77777777" w:rsidR="0010504D" w:rsidRPr="00C35D36" w:rsidRDefault="0010504D" w:rsidP="00C35D36">
      <w:pPr>
        <w:widowControl w:val="0"/>
        <w:tabs>
          <w:tab w:val="left" w:pos="8789"/>
        </w:tabs>
        <w:suppressAutoHyphens/>
        <w:autoSpaceDE w:val="0"/>
        <w:autoSpaceDN w:val="0"/>
        <w:adjustRightInd w:val="0"/>
        <w:spacing w:line="200" w:lineRule="atLeast"/>
        <w:jc w:val="both"/>
        <w:textAlignment w:val="center"/>
        <w:rPr>
          <w:rFonts w:ascii="Arial" w:hAnsi="Arial"/>
          <w:sz w:val="20"/>
        </w:rPr>
      </w:pPr>
    </w:p>
    <w:p w14:paraId="614225B0" w14:textId="51FC429F" w:rsidR="0010504D" w:rsidRPr="00C35D36" w:rsidRDefault="0010504D" w:rsidP="00C35D36">
      <w:pPr>
        <w:widowControl w:val="0"/>
        <w:tabs>
          <w:tab w:val="left" w:pos="8789"/>
        </w:tabs>
        <w:suppressAutoHyphens/>
        <w:autoSpaceDE w:val="0"/>
        <w:autoSpaceDN w:val="0"/>
        <w:adjustRightInd w:val="0"/>
        <w:spacing w:line="200" w:lineRule="atLeast"/>
        <w:jc w:val="both"/>
        <w:textAlignment w:val="center"/>
        <w:rPr>
          <w:rFonts w:ascii="Arial" w:hAnsi="Arial"/>
          <w:sz w:val="20"/>
        </w:rPr>
      </w:pPr>
      <w:r>
        <w:rPr>
          <w:rFonts w:ascii="Arial" w:hAnsi="Arial" w:cs="Arial"/>
          <w:sz w:val="20"/>
          <w:szCs w:val="20"/>
        </w:rPr>
        <w:t xml:space="preserve">Lok’nStore will continue to report on CAD which aims to look through the statutory accounts and give a clear picture of the ongoing ability of the </w:t>
      </w:r>
      <w:r w:rsidR="00B60CEC">
        <w:rPr>
          <w:rFonts w:ascii="Arial" w:hAnsi="Arial" w:cs="Arial"/>
          <w:sz w:val="20"/>
          <w:szCs w:val="20"/>
        </w:rPr>
        <w:t>Group</w:t>
      </w:r>
      <w:r>
        <w:rPr>
          <w:rFonts w:ascii="Arial" w:hAnsi="Arial" w:cs="Arial"/>
          <w:sz w:val="20"/>
          <w:szCs w:val="20"/>
        </w:rPr>
        <w:t xml:space="preserve"> to generate positive cash flow from the operating business that can be used to pay dividends</w:t>
      </w:r>
      <w:r w:rsidR="006F3A82">
        <w:rPr>
          <w:rFonts w:ascii="Arial" w:hAnsi="Arial" w:cs="Arial"/>
          <w:sz w:val="20"/>
          <w:szCs w:val="20"/>
        </w:rPr>
        <w:t xml:space="preserve"> to shareholders to </w:t>
      </w:r>
      <w:r>
        <w:rPr>
          <w:rFonts w:ascii="Arial" w:hAnsi="Arial" w:cs="Arial"/>
          <w:sz w:val="20"/>
          <w:szCs w:val="20"/>
        </w:rPr>
        <w:t>pay down debt</w:t>
      </w:r>
      <w:r w:rsidR="006F3A82">
        <w:rPr>
          <w:rFonts w:ascii="Arial" w:hAnsi="Arial" w:cs="Arial"/>
          <w:sz w:val="20"/>
          <w:szCs w:val="20"/>
        </w:rPr>
        <w:t xml:space="preserve"> or to invest in new stores</w:t>
      </w:r>
      <w:r>
        <w:rPr>
          <w:rFonts w:ascii="Arial" w:hAnsi="Arial" w:cs="Arial"/>
          <w:sz w:val="20"/>
          <w:szCs w:val="20"/>
        </w:rPr>
        <w:t xml:space="preserve">. </w:t>
      </w:r>
    </w:p>
    <w:p w14:paraId="41ACCE25" w14:textId="77777777" w:rsidR="0010504D" w:rsidRPr="00C35D36" w:rsidRDefault="0010504D" w:rsidP="00C35D36">
      <w:pPr>
        <w:widowControl w:val="0"/>
        <w:tabs>
          <w:tab w:val="left" w:pos="8789"/>
        </w:tabs>
        <w:suppressAutoHyphens/>
        <w:autoSpaceDE w:val="0"/>
        <w:autoSpaceDN w:val="0"/>
        <w:adjustRightInd w:val="0"/>
        <w:spacing w:line="200" w:lineRule="atLeast"/>
        <w:jc w:val="both"/>
        <w:textAlignment w:val="center"/>
        <w:rPr>
          <w:rFonts w:ascii="Arial" w:hAnsi="Arial"/>
          <w:b/>
          <w:sz w:val="20"/>
        </w:rPr>
      </w:pPr>
    </w:p>
    <w:p w14:paraId="1D6D28ED" w14:textId="77777777" w:rsidR="0010504D" w:rsidRPr="00C35D36" w:rsidRDefault="0010504D" w:rsidP="00C35D36">
      <w:pPr>
        <w:widowControl w:val="0"/>
        <w:tabs>
          <w:tab w:val="left" w:pos="8789"/>
        </w:tabs>
        <w:suppressAutoHyphens/>
        <w:autoSpaceDE w:val="0"/>
        <w:autoSpaceDN w:val="0"/>
        <w:adjustRightInd w:val="0"/>
        <w:jc w:val="both"/>
        <w:textAlignment w:val="center"/>
        <w:rPr>
          <w:rFonts w:ascii="Arial" w:hAnsi="Arial"/>
          <w:b/>
          <w:sz w:val="20"/>
        </w:rPr>
      </w:pPr>
      <w:r w:rsidRPr="000101B2">
        <w:rPr>
          <w:rFonts w:ascii="Arial" w:hAnsi="Arial" w:cs="Arial"/>
          <w:b/>
          <w:bCs/>
          <w:sz w:val="20"/>
          <w:szCs w:val="20"/>
        </w:rPr>
        <w:t>Investment in our stores</w:t>
      </w:r>
    </w:p>
    <w:p w14:paraId="0E6D8F14" w14:textId="15D6888C" w:rsidR="0010504D" w:rsidRPr="00C35D36" w:rsidRDefault="0010504D" w:rsidP="00C35D36">
      <w:pPr>
        <w:widowControl w:val="0"/>
        <w:tabs>
          <w:tab w:val="left" w:pos="8789"/>
        </w:tabs>
        <w:suppressAutoHyphens/>
        <w:autoSpaceDE w:val="0"/>
        <w:autoSpaceDN w:val="0"/>
        <w:adjustRightInd w:val="0"/>
        <w:spacing w:line="200" w:lineRule="atLeast"/>
        <w:jc w:val="both"/>
        <w:textAlignment w:val="center"/>
        <w:rPr>
          <w:rFonts w:ascii="Arial" w:hAnsi="Arial"/>
          <w:sz w:val="20"/>
        </w:rPr>
      </w:pPr>
      <w:r>
        <w:rPr>
          <w:rFonts w:ascii="Arial" w:hAnsi="Arial" w:cs="Arial"/>
          <w:bCs/>
          <w:sz w:val="20"/>
          <w:szCs w:val="20"/>
        </w:rPr>
        <w:t>While we invested £</w:t>
      </w:r>
      <w:r w:rsidR="00FF2C4E">
        <w:rPr>
          <w:rFonts w:ascii="Arial" w:hAnsi="Arial" w:cs="Arial"/>
          <w:bCs/>
          <w:sz w:val="20"/>
          <w:szCs w:val="20"/>
        </w:rPr>
        <w:t>12.0</w:t>
      </w:r>
      <w:r>
        <w:rPr>
          <w:rFonts w:ascii="Arial" w:hAnsi="Arial" w:cs="Arial"/>
          <w:bCs/>
          <w:sz w:val="20"/>
          <w:szCs w:val="20"/>
        </w:rPr>
        <w:t xml:space="preserve"> </w:t>
      </w:r>
      <w:r w:rsidRPr="00C3771B">
        <w:rPr>
          <w:rFonts w:ascii="Arial" w:hAnsi="Arial" w:cs="Arial"/>
          <w:bCs/>
          <w:sz w:val="20"/>
          <w:szCs w:val="20"/>
        </w:rPr>
        <w:t>million</w:t>
      </w:r>
      <w:r>
        <w:rPr>
          <w:rFonts w:ascii="Arial" w:hAnsi="Arial" w:cs="Arial"/>
          <w:bCs/>
          <w:sz w:val="20"/>
          <w:szCs w:val="20"/>
        </w:rPr>
        <w:t xml:space="preserve"> </w:t>
      </w:r>
      <w:r w:rsidRPr="00C3771B">
        <w:rPr>
          <w:rFonts w:ascii="Arial" w:hAnsi="Arial" w:cs="Arial"/>
          <w:bCs/>
          <w:sz w:val="20"/>
          <w:szCs w:val="20"/>
        </w:rPr>
        <w:t xml:space="preserve">in </w:t>
      </w:r>
      <w:r>
        <w:rPr>
          <w:rFonts w:ascii="Arial" w:hAnsi="Arial" w:cs="Arial"/>
          <w:bCs/>
          <w:sz w:val="20"/>
          <w:szCs w:val="20"/>
        </w:rPr>
        <w:t xml:space="preserve">sites and </w:t>
      </w:r>
      <w:r w:rsidRPr="00C3771B">
        <w:rPr>
          <w:rFonts w:ascii="Arial" w:hAnsi="Arial" w:cs="Arial"/>
          <w:bCs/>
          <w:sz w:val="20"/>
          <w:szCs w:val="20"/>
        </w:rPr>
        <w:t xml:space="preserve">store development this </w:t>
      </w:r>
      <w:r w:rsidR="00FF2C4E">
        <w:rPr>
          <w:rFonts w:ascii="Arial" w:hAnsi="Arial" w:cs="Arial"/>
          <w:bCs/>
          <w:sz w:val="20"/>
          <w:szCs w:val="20"/>
        </w:rPr>
        <w:t>year</w:t>
      </w:r>
      <w:r>
        <w:rPr>
          <w:rFonts w:ascii="Arial" w:hAnsi="Arial" w:cs="Arial"/>
          <w:bCs/>
          <w:sz w:val="20"/>
          <w:szCs w:val="20"/>
        </w:rPr>
        <w:t>, we are able</w:t>
      </w:r>
      <w:r w:rsidRPr="00C3771B">
        <w:rPr>
          <w:rFonts w:ascii="Arial" w:hAnsi="Arial" w:cs="Arial"/>
          <w:bCs/>
          <w:sz w:val="20"/>
          <w:szCs w:val="20"/>
        </w:rPr>
        <w:t xml:space="preserve"> to report a </w:t>
      </w:r>
      <w:r w:rsidR="009F2551">
        <w:rPr>
          <w:rFonts w:ascii="Arial" w:hAnsi="Arial" w:cs="Arial"/>
          <w:bCs/>
          <w:sz w:val="20"/>
          <w:szCs w:val="20"/>
        </w:rPr>
        <w:t>year-</w:t>
      </w:r>
      <w:r>
        <w:rPr>
          <w:rFonts w:ascii="Arial" w:hAnsi="Arial" w:cs="Arial"/>
          <w:bCs/>
          <w:sz w:val="20"/>
          <w:szCs w:val="20"/>
        </w:rPr>
        <w:t xml:space="preserve">end </w:t>
      </w:r>
      <w:r w:rsidRPr="00C3771B">
        <w:rPr>
          <w:rFonts w:ascii="Arial" w:hAnsi="Arial" w:cs="Arial"/>
          <w:bCs/>
          <w:sz w:val="20"/>
          <w:szCs w:val="20"/>
        </w:rPr>
        <w:t xml:space="preserve">loan-to-value (LTV) ratio of </w:t>
      </w:r>
      <w:r>
        <w:rPr>
          <w:rFonts w:ascii="Arial" w:hAnsi="Arial" w:cs="Arial"/>
          <w:bCs/>
          <w:sz w:val="20"/>
          <w:szCs w:val="20"/>
        </w:rPr>
        <w:t xml:space="preserve">only </w:t>
      </w:r>
      <w:r w:rsidR="00FF2C4E">
        <w:rPr>
          <w:rFonts w:ascii="Arial" w:hAnsi="Arial" w:cs="Arial"/>
          <w:sz w:val="20"/>
          <w:szCs w:val="20"/>
        </w:rPr>
        <w:t>19.3</w:t>
      </w:r>
      <w:r w:rsidRPr="00C3771B">
        <w:rPr>
          <w:rFonts w:ascii="Arial" w:hAnsi="Arial" w:cs="Arial"/>
          <w:bCs/>
          <w:sz w:val="20"/>
          <w:szCs w:val="20"/>
        </w:rPr>
        <w:t>%</w:t>
      </w:r>
      <w:r>
        <w:rPr>
          <w:rFonts w:ascii="Arial" w:hAnsi="Arial" w:cs="Arial"/>
          <w:bCs/>
          <w:sz w:val="20"/>
          <w:szCs w:val="20"/>
        </w:rPr>
        <w:t xml:space="preserve"> </w:t>
      </w:r>
      <w:r w:rsidRPr="00C3771B">
        <w:rPr>
          <w:rFonts w:ascii="Arial" w:hAnsi="Arial" w:cs="Arial"/>
          <w:bCs/>
          <w:sz w:val="20"/>
          <w:szCs w:val="20"/>
        </w:rPr>
        <w:t>(201</w:t>
      </w:r>
      <w:r>
        <w:rPr>
          <w:rFonts w:ascii="Arial" w:hAnsi="Arial" w:cs="Arial"/>
          <w:bCs/>
          <w:sz w:val="20"/>
          <w:szCs w:val="20"/>
        </w:rPr>
        <w:t>9</w:t>
      </w:r>
      <w:r w:rsidRPr="00C3771B">
        <w:rPr>
          <w:rFonts w:ascii="Arial" w:hAnsi="Arial" w:cs="Arial"/>
          <w:bCs/>
          <w:sz w:val="20"/>
          <w:szCs w:val="20"/>
        </w:rPr>
        <w:t xml:space="preserve">: </w:t>
      </w:r>
      <w:r>
        <w:rPr>
          <w:rFonts w:ascii="Arial" w:hAnsi="Arial" w:cs="Arial"/>
          <w:bCs/>
          <w:sz w:val="20"/>
          <w:szCs w:val="20"/>
        </w:rPr>
        <w:t>16.1</w:t>
      </w:r>
      <w:r w:rsidRPr="00C3771B">
        <w:rPr>
          <w:rFonts w:ascii="Arial" w:hAnsi="Arial" w:cs="Arial"/>
          <w:bCs/>
          <w:sz w:val="20"/>
          <w:szCs w:val="20"/>
        </w:rPr>
        <w:t>%</w:t>
      </w:r>
      <w:r>
        <w:rPr>
          <w:rFonts w:ascii="Arial" w:hAnsi="Arial" w:cs="Arial"/>
          <w:bCs/>
          <w:sz w:val="20"/>
          <w:szCs w:val="20"/>
        </w:rPr>
        <w:t>)</w:t>
      </w:r>
      <w:r w:rsidRPr="00C3771B">
        <w:rPr>
          <w:rFonts w:ascii="Arial" w:hAnsi="Arial" w:cs="Arial"/>
          <w:bCs/>
          <w:sz w:val="20"/>
          <w:szCs w:val="20"/>
        </w:rPr>
        <w:t xml:space="preserve"> and </w:t>
      </w:r>
      <w:r w:rsidRPr="008B5C46">
        <w:rPr>
          <w:rFonts w:ascii="Arial" w:hAnsi="Arial" w:cs="Arial"/>
          <w:bCs/>
          <w:sz w:val="20"/>
          <w:szCs w:val="20"/>
        </w:rPr>
        <w:t>net debt of £</w:t>
      </w:r>
      <w:r w:rsidR="00FF2C4E">
        <w:rPr>
          <w:rFonts w:ascii="Arial" w:hAnsi="Arial" w:cs="Arial"/>
          <w:sz w:val="20"/>
          <w:szCs w:val="20"/>
        </w:rPr>
        <w:t>38.3</w:t>
      </w:r>
      <w:r>
        <w:rPr>
          <w:rFonts w:ascii="Arial" w:hAnsi="Arial" w:cs="Arial"/>
          <w:bCs/>
          <w:sz w:val="20"/>
          <w:szCs w:val="20"/>
        </w:rPr>
        <w:t xml:space="preserve"> </w:t>
      </w:r>
      <w:r w:rsidRPr="008B5C46">
        <w:rPr>
          <w:rFonts w:ascii="Arial" w:hAnsi="Arial" w:cs="Arial"/>
          <w:bCs/>
          <w:sz w:val="20"/>
          <w:szCs w:val="20"/>
        </w:rPr>
        <w:t>million</w:t>
      </w:r>
      <w:r w:rsidRPr="00895555">
        <w:rPr>
          <w:rFonts w:ascii="Arial" w:hAnsi="Arial" w:cs="Arial"/>
          <w:bCs/>
          <w:sz w:val="20"/>
          <w:szCs w:val="20"/>
        </w:rPr>
        <w:t xml:space="preserve"> </w:t>
      </w:r>
      <w:r w:rsidRPr="00C3771B">
        <w:rPr>
          <w:rFonts w:ascii="Arial" w:hAnsi="Arial" w:cs="Arial"/>
          <w:bCs/>
          <w:sz w:val="20"/>
          <w:szCs w:val="20"/>
        </w:rPr>
        <w:t>(201</w:t>
      </w:r>
      <w:r>
        <w:rPr>
          <w:rFonts w:ascii="Arial" w:hAnsi="Arial" w:cs="Arial"/>
          <w:bCs/>
          <w:sz w:val="20"/>
          <w:szCs w:val="20"/>
        </w:rPr>
        <w:t>9</w:t>
      </w:r>
      <w:r w:rsidRPr="00C3771B">
        <w:rPr>
          <w:rFonts w:ascii="Arial" w:hAnsi="Arial" w:cs="Arial"/>
          <w:bCs/>
          <w:sz w:val="20"/>
          <w:szCs w:val="20"/>
        </w:rPr>
        <w:t>:</w:t>
      </w:r>
      <w:r w:rsidRPr="00895555">
        <w:rPr>
          <w:rFonts w:ascii="Arial" w:hAnsi="Arial" w:cs="Arial"/>
          <w:bCs/>
          <w:sz w:val="20"/>
          <w:szCs w:val="20"/>
        </w:rPr>
        <w:t xml:space="preserve"> </w:t>
      </w:r>
      <w:r w:rsidRPr="00C3771B">
        <w:rPr>
          <w:rFonts w:ascii="Arial" w:hAnsi="Arial" w:cs="Arial"/>
          <w:bCs/>
          <w:sz w:val="20"/>
          <w:szCs w:val="20"/>
        </w:rPr>
        <w:t>£</w:t>
      </w:r>
      <w:r w:rsidRPr="008B5C46">
        <w:rPr>
          <w:rFonts w:ascii="Arial" w:hAnsi="Arial" w:cs="Arial"/>
          <w:bCs/>
          <w:sz w:val="20"/>
          <w:szCs w:val="20"/>
        </w:rPr>
        <w:t>2</w:t>
      </w:r>
      <w:r>
        <w:rPr>
          <w:rFonts w:ascii="Arial" w:hAnsi="Arial" w:cs="Arial"/>
          <w:bCs/>
          <w:sz w:val="20"/>
          <w:szCs w:val="20"/>
        </w:rPr>
        <w:t>9</w:t>
      </w:r>
      <w:r w:rsidRPr="008B5C46">
        <w:rPr>
          <w:rFonts w:ascii="Arial" w:hAnsi="Arial" w:cs="Arial"/>
          <w:bCs/>
          <w:sz w:val="20"/>
          <w:szCs w:val="20"/>
        </w:rPr>
        <w:t>.</w:t>
      </w:r>
      <w:r>
        <w:rPr>
          <w:rFonts w:ascii="Arial" w:hAnsi="Arial" w:cs="Arial"/>
          <w:bCs/>
          <w:sz w:val="20"/>
          <w:szCs w:val="20"/>
        </w:rPr>
        <w:t>3</w:t>
      </w:r>
      <w:r w:rsidRPr="008B5C46">
        <w:rPr>
          <w:rFonts w:ascii="Arial" w:hAnsi="Arial" w:cs="Arial"/>
          <w:bCs/>
          <w:sz w:val="20"/>
          <w:szCs w:val="20"/>
        </w:rPr>
        <w:t xml:space="preserve"> </w:t>
      </w:r>
      <w:r>
        <w:rPr>
          <w:rFonts w:ascii="Arial" w:hAnsi="Arial" w:cs="Arial"/>
          <w:bCs/>
          <w:sz w:val="20"/>
          <w:szCs w:val="20"/>
        </w:rPr>
        <w:t>million)</w:t>
      </w:r>
      <w:r w:rsidR="00D3754B">
        <w:rPr>
          <w:rFonts w:ascii="Arial" w:hAnsi="Arial" w:cs="Arial"/>
          <w:bCs/>
          <w:sz w:val="20"/>
          <w:szCs w:val="20"/>
        </w:rPr>
        <w:t xml:space="preserve"> (Refer to Note 17)</w:t>
      </w:r>
      <w:r>
        <w:rPr>
          <w:rFonts w:ascii="Arial" w:hAnsi="Arial" w:cs="Arial"/>
          <w:bCs/>
          <w:sz w:val="20"/>
          <w:szCs w:val="20"/>
        </w:rPr>
        <w:t xml:space="preserve">. </w:t>
      </w:r>
    </w:p>
    <w:p w14:paraId="1C16AE96" w14:textId="77777777" w:rsidR="0010504D" w:rsidRPr="00C35D36" w:rsidRDefault="0010504D" w:rsidP="00C35D36">
      <w:pPr>
        <w:widowControl w:val="0"/>
        <w:tabs>
          <w:tab w:val="left" w:pos="8789"/>
        </w:tabs>
        <w:suppressAutoHyphens/>
        <w:autoSpaceDE w:val="0"/>
        <w:autoSpaceDN w:val="0"/>
        <w:adjustRightInd w:val="0"/>
        <w:spacing w:line="200" w:lineRule="atLeast"/>
        <w:jc w:val="both"/>
        <w:textAlignment w:val="center"/>
        <w:rPr>
          <w:rFonts w:ascii="Arial" w:hAnsi="Arial"/>
          <w:sz w:val="20"/>
        </w:rPr>
      </w:pPr>
    </w:p>
    <w:p w14:paraId="2D346C70" w14:textId="1C0C2669" w:rsidR="0010504D" w:rsidRPr="00C35D36" w:rsidRDefault="0010504D" w:rsidP="00CC184E">
      <w:pPr>
        <w:spacing w:line="200" w:lineRule="atLeast"/>
        <w:jc w:val="both"/>
        <w:rPr>
          <w:rFonts w:ascii="Arial" w:hAnsi="Arial"/>
          <w:sz w:val="20"/>
          <w:lang w:val="en"/>
        </w:rPr>
      </w:pPr>
      <w:r w:rsidRPr="00122B6B">
        <w:rPr>
          <w:rFonts w:ascii="Arial" w:eastAsia="Calibri" w:hAnsi="Arial" w:cs="Arial"/>
          <w:sz w:val="20"/>
          <w:szCs w:val="20"/>
        </w:rPr>
        <w:t>The Group</w:t>
      </w:r>
      <w:r w:rsidR="00DD242E" w:rsidRPr="00C35D36">
        <w:rPr>
          <w:rFonts w:ascii="Arial" w:hAnsi="Arial"/>
          <w:sz w:val="20"/>
          <w:lang w:val="en"/>
        </w:rPr>
        <w:t xml:space="preserve"> continues to find </w:t>
      </w:r>
      <w:r w:rsidRPr="00C35D36">
        <w:rPr>
          <w:rFonts w:ascii="Arial" w:hAnsi="Arial"/>
          <w:sz w:val="20"/>
          <w:lang w:val="en"/>
        </w:rPr>
        <w:t>high quality sites for new landmark stores</w:t>
      </w:r>
      <w:r w:rsidR="004355D5" w:rsidRPr="00C35D36">
        <w:rPr>
          <w:rFonts w:ascii="Arial" w:hAnsi="Arial"/>
          <w:sz w:val="20"/>
          <w:lang w:val="en"/>
        </w:rPr>
        <w:t>.</w:t>
      </w:r>
      <w:r w:rsidRPr="009465A9">
        <w:rPr>
          <w:rFonts w:ascii="Arial" w:eastAsia="Calibri" w:hAnsi="Arial" w:cs="Arial"/>
          <w:sz w:val="20"/>
          <w:szCs w:val="20"/>
        </w:rPr>
        <w:t xml:space="preserve"> </w:t>
      </w:r>
      <w:r w:rsidRPr="00C35D36">
        <w:rPr>
          <w:rFonts w:ascii="Arial" w:hAnsi="Arial"/>
          <w:sz w:val="20"/>
          <w:lang w:val="en"/>
        </w:rPr>
        <w:t xml:space="preserve">Trading at our new stores has been reassuring </w:t>
      </w:r>
      <w:r>
        <w:rPr>
          <w:rFonts w:ascii="Arial" w:hAnsi="Arial"/>
          <w:sz w:val="20"/>
          <w:szCs w:val="20"/>
        </w:rPr>
        <w:t>and t</w:t>
      </w:r>
      <w:r w:rsidRPr="00C35D36">
        <w:rPr>
          <w:rFonts w:ascii="Arial" w:hAnsi="Arial"/>
          <w:sz w:val="20"/>
          <w:lang w:val="en"/>
        </w:rPr>
        <w:t xml:space="preserve">his underpins our confidence that our secured pipeline of </w:t>
      </w:r>
      <w:r w:rsidR="00002FCF" w:rsidRPr="00C35D36">
        <w:rPr>
          <w:rFonts w:ascii="Arial" w:hAnsi="Arial"/>
          <w:sz w:val="20"/>
          <w:lang w:val="en"/>
        </w:rPr>
        <w:t>ten</w:t>
      </w:r>
      <w:r w:rsidRPr="00C35D36">
        <w:rPr>
          <w:rFonts w:ascii="Arial" w:hAnsi="Arial"/>
          <w:sz w:val="20"/>
          <w:lang w:val="en"/>
        </w:rPr>
        <w:t xml:space="preserve"> more landmark stores will add further momentum to sales and earnings growth</w:t>
      </w:r>
      <w:r w:rsidR="004355D5" w:rsidRPr="00C35D36">
        <w:rPr>
          <w:rFonts w:ascii="Arial" w:hAnsi="Arial"/>
          <w:sz w:val="20"/>
          <w:lang w:val="en"/>
        </w:rPr>
        <w:t xml:space="preserve">, </w:t>
      </w:r>
      <w:r w:rsidRPr="00C35D36">
        <w:rPr>
          <w:rFonts w:ascii="Arial" w:hAnsi="Arial"/>
          <w:sz w:val="20"/>
          <w:lang w:val="en"/>
        </w:rPr>
        <w:t>add</w:t>
      </w:r>
      <w:r w:rsidR="004355D5" w:rsidRPr="00C35D36">
        <w:rPr>
          <w:rFonts w:ascii="Arial" w:hAnsi="Arial"/>
          <w:sz w:val="20"/>
          <w:lang w:val="en"/>
        </w:rPr>
        <w:t>ing</w:t>
      </w:r>
      <w:r w:rsidRPr="00C35D36">
        <w:rPr>
          <w:rFonts w:ascii="Arial" w:hAnsi="Arial"/>
          <w:sz w:val="20"/>
          <w:lang w:val="en"/>
        </w:rPr>
        <w:t xml:space="preserve"> </w:t>
      </w:r>
      <w:r w:rsidR="00002FCF" w:rsidRPr="00B1751E">
        <w:rPr>
          <w:rFonts w:ascii="Arial" w:hAnsi="Arial" w:cs="Arial"/>
          <w:sz w:val="20"/>
          <w:szCs w:val="20"/>
        </w:rPr>
        <w:t>4</w:t>
      </w:r>
      <w:r w:rsidR="002B794D">
        <w:rPr>
          <w:rFonts w:ascii="Arial" w:hAnsi="Arial" w:cs="Arial"/>
          <w:sz w:val="20"/>
          <w:szCs w:val="20"/>
        </w:rPr>
        <w:t>8</w:t>
      </w:r>
      <w:r w:rsidR="00002FCF" w:rsidRPr="00B1751E">
        <w:rPr>
          <w:rFonts w:ascii="Arial" w:hAnsi="Arial" w:cs="Arial"/>
          <w:sz w:val="20"/>
          <w:szCs w:val="20"/>
        </w:rPr>
        <w:t>.</w:t>
      </w:r>
      <w:r w:rsidR="002B794D">
        <w:rPr>
          <w:rFonts w:ascii="Arial" w:hAnsi="Arial" w:cs="Arial"/>
          <w:sz w:val="20"/>
          <w:szCs w:val="20"/>
        </w:rPr>
        <w:t>0</w:t>
      </w:r>
      <w:r w:rsidRPr="00C35D36">
        <w:rPr>
          <w:rFonts w:ascii="Arial" w:hAnsi="Arial"/>
          <w:sz w:val="20"/>
          <w:lang w:val="en"/>
        </w:rPr>
        <w:t xml:space="preserve">% more </w:t>
      </w:r>
      <w:r w:rsidR="004355D5" w:rsidRPr="00C35D36">
        <w:rPr>
          <w:rFonts w:ascii="Arial" w:hAnsi="Arial"/>
          <w:sz w:val="20"/>
          <w:lang w:val="en"/>
        </w:rPr>
        <w:t xml:space="preserve">high quality </w:t>
      </w:r>
      <w:r w:rsidRPr="00C35D36">
        <w:rPr>
          <w:rFonts w:ascii="Arial" w:hAnsi="Arial"/>
          <w:sz w:val="20"/>
          <w:lang w:val="en"/>
        </w:rPr>
        <w:t>trading space to our owned portfolio.</w:t>
      </w:r>
      <w:r w:rsidRPr="00C35D36">
        <w:rPr>
          <w:rStyle w:val="CommentReference"/>
          <w:rFonts w:ascii="Arial" w:hAnsi="Arial"/>
          <w:sz w:val="20"/>
        </w:rPr>
        <w:t xml:space="preserve"> </w:t>
      </w:r>
      <w:r w:rsidR="0099157A" w:rsidRPr="00C35D36">
        <w:rPr>
          <w:rStyle w:val="CommentReference"/>
          <w:rFonts w:ascii="Arial" w:hAnsi="Arial"/>
          <w:sz w:val="20"/>
        </w:rPr>
        <w:t xml:space="preserve">We are on-site at Salford and will shortly be commencing development of our Warrington and Wolverhampton stores. </w:t>
      </w:r>
    </w:p>
    <w:p w14:paraId="4F30C427" w14:textId="77777777" w:rsidR="0010504D" w:rsidRPr="00C35D36" w:rsidRDefault="0010504D" w:rsidP="00C35D36">
      <w:pPr>
        <w:widowControl w:val="0"/>
        <w:tabs>
          <w:tab w:val="left" w:pos="8789"/>
        </w:tabs>
        <w:suppressAutoHyphens/>
        <w:autoSpaceDE w:val="0"/>
        <w:autoSpaceDN w:val="0"/>
        <w:adjustRightInd w:val="0"/>
        <w:jc w:val="both"/>
        <w:textAlignment w:val="center"/>
        <w:rPr>
          <w:rFonts w:ascii="Arial" w:hAnsi="Arial"/>
          <w:sz w:val="20"/>
        </w:rPr>
      </w:pPr>
    </w:p>
    <w:p w14:paraId="1CE1E03D" w14:textId="258B38E0" w:rsidR="0010504D" w:rsidRPr="00C35D36" w:rsidRDefault="0010504D" w:rsidP="0010504D">
      <w:pPr>
        <w:rPr>
          <w:rFonts w:ascii="Arial" w:hAnsi="Arial"/>
          <w:b/>
          <w:sz w:val="20"/>
        </w:rPr>
      </w:pPr>
      <w:r w:rsidRPr="00C51A59">
        <w:rPr>
          <w:rFonts w:ascii="Arial" w:hAnsi="Arial" w:cs="Arial"/>
          <w:b/>
          <w:sz w:val="20"/>
          <w:szCs w:val="20"/>
        </w:rPr>
        <w:t xml:space="preserve">Managed Stores </w:t>
      </w:r>
    </w:p>
    <w:p w14:paraId="2064565C" w14:textId="5A5B274E" w:rsidR="0010504D" w:rsidRPr="00C35D36" w:rsidRDefault="0010504D" w:rsidP="0010504D">
      <w:pPr>
        <w:rPr>
          <w:rFonts w:ascii="Arial" w:hAnsi="Arial"/>
          <w:sz w:val="20"/>
        </w:rPr>
      </w:pPr>
      <w:r w:rsidRPr="00C51A59">
        <w:rPr>
          <w:rFonts w:ascii="Arial" w:hAnsi="Arial" w:cs="Arial"/>
          <w:sz w:val="20"/>
          <w:szCs w:val="20"/>
        </w:rPr>
        <w:t xml:space="preserve">Our growth strategy includes increasing the number of stores we manage for third party owners. This enables the </w:t>
      </w:r>
      <w:r w:rsidR="00B60CEC">
        <w:rPr>
          <w:rFonts w:ascii="Arial" w:hAnsi="Arial" w:cs="Arial"/>
          <w:sz w:val="20"/>
          <w:szCs w:val="20"/>
        </w:rPr>
        <w:t>Group</w:t>
      </w:r>
      <w:r w:rsidRPr="00C51A59">
        <w:rPr>
          <w:rFonts w:ascii="Arial" w:hAnsi="Arial" w:cs="Arial"/>
          <w:sz w:val="20"/>
          <w:szCs w:val="20"/>
        </w:rPr>
        <w:t xml:space="preserve"> to earn revenue without having to commit our capital, to amortise fixed central costs over a wider operating base and drive further traffic to our website which benefits our entire operation. </w:t>
      </w:r>
      <w:r w:rsidR="00F46C4E">
        <w:rPr>
          <w:rFonts w:ascii="Arial" w:hAnsi="Arial" w:cs="Arial"/>
          <w:sz w:val="20"/>
          <w:szCs w:val="20"/>
        </w:rPr>
        <w:t>W</w:t>
      </w:r>
      <w:r w:rsidR="009B665F">
        <w:rPr>
          <w:rFonts w:ascii="Arial" w:hAnsi="Arial" w:cs="Arial"/>
          <w:sz w:val="20"/>
          <w:szCs w:val="20"/>
        </w:rPr>
        <w:t>e</w:t>
      </w:r>
      <w:r w:rsidRPr="00C51A59">
        <w:rPr>
          <w:rFonts w:ascii="Arial" w:hAnsi="Arial" w:cs="Arial"/>
          <w:sz w:val="20"/>
          <w:szCs w:val="20"/>
        </w:rPr>
        <w:t xml:space="preserve"> generated managed store income of </w:t>
      </w:r>
      <w:r w:rsidR="001135EE" w:rsidRPr="00426495">
        <w:rPr>
          <w:rFonts w:ascii="Arial" w:eastAsia="Arial" w:hAnsi="Arial" w:cs="Arial"/>
          <w:sz w:val="20"/>
          <w:szCs w:val="20"/>
        </w:rPr>
        <w:t>c</w:t>
      </w:r>
      <w:r w:rsidR="00874F84">
        <w:rPr>
          <w:rFonts w:ascii="Arial" w:eastAsia="Arial" w:hAnsi="Arial" w:cs="Arial"/>
          <w:sz w:val="20"/>
          <w:szCs w:val="20"/>
        </w:rPr>
        <w:t xml:space="preserve">. </w:t>
      </w:r>
      <w:r w:rsidR="00C933E3" w:rsidRPr="00426495">
        <w:rPr>
          <w:rFonts w:ascii="Arial" w:eastAsia="Arial" w:hAnsi="Arial" w:cs="Arial"/>
          <w:sz w:val="20"/>
          <w:szCs w:val="20"/>
        </w:rPr>
        <w:t>£</w:t>
      </w:r>
      <w:r w:rsidR="001135EE" w:rsidRPr="00426495">
        <w:rPr>
          <w:rFonts w:ascii="Arial" w:eastAsia="Arial" w:hAnsi="Arial" w:cs="Arial"/>
          <w:sz w:val="20"/>
          <w:szCs w:val="20"/>
        </w:rPr>
        <w:t>1.</w:t>
      </w:r>
      <w:r w:rsidR="001558DB">
        <w:rPr>
          <w:rFonts w:ascii="Arial" w:hAnsi="Arial" w:cs="Arial"/>
          <w:sz w:val="20"/>
          <w:szCs w:val="20"/>
        </w:rPr>
        <w:t>0 million</w:t>
      </w:r>
      <w:r w:rsidRPr="00C51A59">
        <w:rPr>
          <w:rFonts w:ascii="Arial" w:hAnsi="Arial" w:cs="Arial"/>
          <w:sz w:val="20"/>
          <w:szCs w:val="20"/>
        </w:rPr>
        <w:t xml:space="preserve"> this </w:t>
      </w:r>
      <w:r w:rsidR="001558DB">
        <w:rPr>
          <w:rFonts w:ascii="Arial" w:hAnsi="Arial" w:cs="Arial"/>
          <w:sz w:val="20"/>
          <w:szCs w:val="20"/>
        </w:rPr>
        <w:t>year</w:t>
      </w:r>
      <w:r w:rsidRPr="00C51A59">
        <w:rPr>
          <w:rFonts w:ascii="Arial" w:hAnsi="Arial" w:cs="Arial"/>
          <w:sz w:val="20"/>
          <w:szCs w:val="20"/>
        </w:rPr>
        <w:t xml:space="preserve">, up </w:t>
      </w:r>
      <w:r w:rsidR="001558DB">
        <w:rPr>
          <w:rFonts w:ascii="Arial" w:hAnsi="Arial" w:cs="Arial"/>
          <w:sz w:val="20"/>
          <w:szCs w:val="20"/>
        </w:rPr>
        <w:t>21.</w:t>
      </w:r>
      <w:r w:rsidR="00B60CEC">
        <w:rPr>
          <w:rFonts w:ascii="Arial" w:hAnsi="Arial" w:cs="Arial"/>
          <w:sz w:val="20"/>
          <w:szCs w:val="20"/>
        </w:rPr>
        <w:t>4</w:t>
      </w:r>
      <w:r w:rsidRPr="00C51A59">
        <w:rPr>
          <w:rFonts w:ascii="Arial" w:hAnsi="Arial" w:cs="Arial"/>
          <w:sz w:val="20"/>
          <w:szCs w:val="20"/>
        </w:rPr>
        <w:t xml:space="preserve">% from the previous </w:t>
      </w:r>
      <w:r w:rsidR="001558DB">
        <w:rPr>
          <w:rFonts w:ascii="Arial" w:hAnsi="Arial" w:cs="Arial"/>
          <w:sz w:val="20"/>
          <w:szCs w:val="20"/>
        </w:rPr>
        <w:t>year</w:t>
      </w:r>
      <w:r w:rsidRPr="00C51A59">
        <w:rPr>
          <w:rFonts w:ascii="Arial" w:hAnsi="Arial" w:cs="Arial"/>
          <w:sz w:val="20"/>
          <w:szCs w:val="20"/>
        </w:rPr>
        <w:t>.</w:t>
      </w:r>
      <w:r>
        <w:rPr>
          <w:rFonts w:ascii="Arial" w:hAnsi="Arial" w:cs="Arial"/>
          <w:sz w:val="20"/>
          <w:szCs w:val="20"/>
        </w:rPr>
        <w:t xml:space="preserve"> </w:t>
      </w:r>
    </w:p>
    <w:p w14:paraId="4451C4DD" w14:textId="77777777" w:rsidR="0010504D" w:rsidRPr="00C35D36" w:rsidRDefault="0010504D" w:rsidP="0010504D">
      <w:pPr>
        <w:rPr>
          <w:rFonts w:ascii="Arial" w:hAnsi="Arial"/>
          <w:sz w:val="20"/>
        </w:rPr>
      </w:pPr>
    </w:p>
    <w:p w14:paraId="0FFA2A08" w14:textId="494813CF" w:rsidR="0010504D" w:rsidRPr="00C35D36" w:rsidRDefault="0010504D" w:rsidP="0010504D">
      <w:pPr>
        <w:rPr>
          <w:rFonts w:ascii="Arial" w:hAnsi="Arial"/>
          <w:sz w:val="20"/>
        </w:rPr>
      </w:pPr>
      <w:r w:rsidRPr="00C51A59">
        <w:rPr>
          <w:rFonts w:ascii="Arial" w:hAnsi="Arial" w:cs="Arial"/>
          <w:sz w:val="20"/>
          <w:szCs w:val="20"/>
        </w:rPr>
        <w:t xml:space="preserve">Managed store income is generated from our existing </w:t>
      </w:r>
      <w:r w:rsidRPr="007D0622">
        <w:rPr>
          <w:rFonts w:ascii="Arial" w:hAnsi="Arial" w:cs="Arial"/>
          <w:sz w:val="20"/>
          <w:szCs w:val="20"/>
        </w:rPr>
        <w:t>platform and central management, resulting in</w:t>
      </w:r>
      <w:r w:rsidR="004355D5">
        <w:rPr>
          <w:rFonts w:ascii="Arial" w:hAnsi="Arial" w:cs="Arial"/>
          <w:sz w:val="20"/>
          <w:szCs w:val="20"/>
        </w:rPr>
        <w:t xml:space="preserve"> a high</w:t>
      </w:r>
      <w:r w:rsidRPr="007D0622">
        <w:rPr>
          <w:rFonts w:ascii="Arial" w:hAnsi="Arial" w:cs="Arial"/>
          <w:sz w:val="20"/>
          <w:szCs w:val="20"/>
        </w:rPr>
        <w:t xml:space="preserve"> effective </w:t>
      </w:r>
      <w:r w:rsidR="00F46C4E">
        <w:rPr>
          <w:rFonts w:ascii="Arial" w:hAnsi="Arial" w:cs="Arial"/>
          <w:sz w:val="20"/>
          <w:szCs w:val="20"/>
        </w:rPr>
        <w:t xml:space="preserve">profit </w:t>
      </w:r>
      <w:r w:rsidRPr="007D0622">
        <w:rPr>
          <w:rFonts w:ascii="Arial" w:hAnsi="Arial" w:cs="Arial"/>
          <w:sz w:val="20"/>
          <w:szCs w:val="20"/>
        </w:rPr>
        <w:t xml:space="preserve">margin.  Our current pipeline includes an additional </w:t>
      </w:r>
      <w:r w:rsidR="002B794D">
        <w:rPr>
          <w:rFonts w:ascii="Arial" w:hAnsi="Arial" w:cs="Arial"/>
          <w:sz w:val="20"/>
          <w:szCs w:val="20"/>
        </w:rPr>
        <w:t>4</w:t>
      </w:r>
      <w:r w:rsidRPr="007D0622">
        <w:rPr>
          <w:rFonts w:ascii="Arial" w:hAnsi="Arial" w:cs="Arial"/>
          <w:sz w:val="20"/>
          <w:szCs w:val="20"/>
        </w:rPr>
        <w:t xml:space="preserve"> managed stores which will take the total number of managed stores to 1</w:t>
      </w:r>
      <w:r w:rsidR="002B794D">
        <w:rPr>
          <w:rFonts w:ascii="Arial" w:hAnsi="Arial" w:cs="Arial"/>
          <w:sz w:val="20"/>
          <w:szCs w:val="20"/>
        </w:rPr>
        <w:t>6</w:t>
      </w:r>
      <w:r w:rsidRPr="007D0622">
        <w:rPr>
          <w:rFonts w:ascii="Arial" w:hAnsi="Arial" w:cs="Arial"/>
          <w:sz w:val="20"/>
          <w:szCs w:val="20"/>
        </w:rPr>
        <w:t>.</w:t>
      </w:r>
      <w:r w:rsidRPr="00C51A59">
        <w:rPr>
          <w:rFonts w:ascii="Arial" w:hAnsi="Arial" w:cs="Arial"/>
          <w:sz w:val="20"/>
          <w:szCs w:val="20"/>
        </w:rPr>
        <w:t xml:space="preserve"> </w:t>
      </w:r>
    </w:p>
    <w:p w14:paraId="0B2B1CEC" w14:textId="77777777" w:rsidR="0010504D" w:rsidRPr="00C35D36" w:rsidRDefault="0010504D" w:rsidP="0010504D">
      <w:pPr>
        <w:jc w:val="both"/>
        <w:rPr>
          <w:rFonts w:ascii="Arial" w:hAnsi="Arial"/>
          <w:b/>
          <w:sz w:val="20"/>
        </w:rPr>
      </w:pPr>
    </w:p>
    <w:p w14:paraId="10013D10" w14:textId="5FAEFD79" w:rsidR="0010504D" w:rsidRPr="00C35D36" w:rsidRDefault="00DD242E" w:rsidP="0010504D">
      <w:pPr>
        <w:spacing w:line="200" w:lineRule="atLeast"/>
        <w:rPr>
          <w:rFonts w:ascii="Arial" w:hAnsi="Arial"/>
          <w:b/>
          <w:sz w:val="20"/>
        </w:rPr>
      </w:pPr>
      <w:r>
        <w:rPr>
          <w:rFonts w:ascii="Arial" w:hAnsi="Arial" w:cs="Arial"/>
          <w:b/>
          <w:sz w:val="20"/>
          <w:szCs w:val="20"/>
        </w:rPr>
        <w:t xml:space="preserve">Our </w:t>
      </w:r>
      <w:r w:rsidR="0010504D" w:rsidRPr="00C51A59">
        <w:rPr>
          <w:rFonts w:ascii="Arial" w:hAnsi="Arial" w:cs="Arial"/>
          <w:b/>
          <w:sz w:val="20"/>
          <w:szCs w:val="20"/>
        </w:rPr>
        <w:t xml:space="preserve">People </w:t>
      </w:r>
    </w:p>
    <w:p w14:paraId="1A90528D" w14:textId="76049651" w:rsidR="0010504D" w:rsidRPr="00C35D36" w:rsidRDefault="0010504D" w:rsidP="0010504D">
      <w:pPr>
        <w:rPr>
          <w:lang w:val="en"/>
        </w:rPr>
      </w:pPr>
      <w:r w:rsidRPr="00C51A59">
        <w:rPr>
          <w:rFonts w:ascii="Arial" w:hAnsi="Arial" w:cs="Arial"/>
          <w:sz w:val="20"/>
          <w:szCs w:val="20"/>
        </w:rPr>
        <w:t xml:space="preserve">We rely on </w:t>
      </w:r>
      <w:r w:rsidRPr="00667DAB">
        <w:rPr>
          <w:rFonts w:ascii="Arial" w:hAnsi="Arial" w:cs="Arial"/>
          <w:sz w:val="20"/>
          <w:szCs w:val="20"/>
        </w:rPr>
        <w:t xml:space="preserve">our </w:t>
      </w:r>
      <w:r w:rsidR="00DD242E">
        <w:rPr>
          <w:rFonts w:ascii="Arial" w:hAnsi="Arial" w:cs="Arial"/>
          <w:sz w:val="20"/>
          <w:szCs w:val="20"/>
        </w:rPr>
        <w:t xml:space="preserve">amazing </w:t>
      </w:r>
      <w:r w:rsidRPr="00667DAB">
        <w:rPr>
          <w:rFonts w:ascii="Arial" w:hAnsi="Arial" w:cs="Arial"/>
          <w:sz w:val="20"/>
          <w:szCs w:val="20"/>
        </w:rPr>
        <w:t>people to deliver these impressive results</w:t>
      </w:r>
      <w:r w:rsidR="001135EE">
        <w:rPr>
          <w:rFonts w:ascii="Arial" w:eastAsia="Arial" w:hAnsi="Arial" w:cs="Arial"/>
          <w:sz w:val="20"/>
          <w:szCs w:val="20"/>
        </w:rPr>
        <w:t>,</w:t>
      </w:r>
      <w:r w:rsidRPr="00667DAB">
        <w:rPr>
          <w:rFonts w:ascii="Arial" w:hAnsi="Arial" w:cs="Arial"/>
          <w:sz w:val="20"/>
          <w:szCs w:val="20"/>
        </w:rPr>
        <w:t xml:space="preserve"> even more so now in these difficult circumstances. During th</w:t>
      </w:r>
      <w:r>
        <w:rPr>
          <w:rFonts w:ascii="Arial" w:hAnsi="Arial" w:cs="Arial"/>
          <w:sz w:val="20"/>
          <w:szCs w:val="20"/>
        </w:rPr>
        <w:t>e</w:t>
      </w:r>
      <w:r w:rsidRPr="00667DAB">
        <w:rPr>
          <w:rFonts w:ascii="Arial" w:hAnsi="Arial" w:cs="Arial"/>
          <w:sz w:val="20"/>
          <w:szCs w:val="20"/>
        </w:rPr>
        <w:t xml:space="preserve"> Covid-19 </w:t>
      </w:r>
      <w:r>
        <w:rPr>
          <w:rFonts w:ascii="Arial" w:hAnsi="Arial" w:cs="Arial"/>
          <w:sz w:val="20"/>
          <w:szCs w:val="20"/>
        </w:rPr>
        <w:t>pandemic</w:t>
      </w:r>
      <w:r w:rsidRPr="00667DAB">
        <w:rPr>
          <w:rFonts w:ascii="Arial" w:hAnsi="Arial" w:cs="Arial"/>
          <w:sz w:val="20"/>
          <w:szCs w:val="20"/>
        </w:rPr>
        <w:t xml:space="preserve"> the dedication of our colleagues has shone through more than ever, allowing us to support our customers during this unprecedented period.   </w:t>
      </w:r>
    </w:p>
    <w:p w14:paraId="2DBBA67E" w14:textId="77777777" w:rsidR="0010504D" w:rsidRPr="00C35D36" w:rsidRDefault="0010504D" w:rsidP="0010504D">
      <w:pPr>
        <w:rPr>
          <w:color w:val="FF0000"/>
          <w:sz w:val="22"/>
          <w:lang w:val="en"/>
        </w:rPr>
      </w:pPr>
      <w:r w:rsidRPr="00C35D36">
        <w:rPr>
          <w:color w:val="FF0000"/>
          <w:lang w:val="en"/>
        </w:rPr>
        <w:t xml:space="preserve"> </w:t>
      </w:r>
    </w:p>
    <w:p w14:paraId="12EEFD41" w14:textId="77777777" w:rsidR="0010504D" w:rsidRPr="00C35D36" w:rsidRDefault="0010504D" w:rsidP="00C35D36">
      <w:pPr>
        <w:widowControl w:val="0"/>
        <w:tabs>
          <w:tab w:val="left" w:pos="8789"/>
        </w:tabs>
        <w:suppressAutoHyphens/>
        <w:autoSpaceDE w:val="0"/>
        <w:autoSpaceDN w:val="0"/>
        <w:adjustRightInd w:val="0"/>
        <w:spacing w:line="200" w:lineRule="atLeast"/>
        <w:jc w:val="both"/>
        <w:textAlignment w:val="center"/>
        <w:rPr>
          <w:rFonts w:ascii="Arial" w:hAnsi="Arial"/>
          <w:sz w:val="20"/>
        </w:rPr>
      </w:pPr>
      <w:r>
        <w:rPr>
          <w:rFonts w:ascii="Arial" w:hAnsi="Arial" w:cs="Arial"/>
          <w:sz w:val="20"/>
          <w:szCs w:val="20"/>
        </w:rPr>
        <w:t>We</w:t>
      </w:r>
      <w:r w:rsidRPr="00C51A59">
        <w:rPr>
          <w:rFonts w:ascii="Arial" w:hAnsi="Arial" w:cs="Arial"/>
          <w:sz w:val="20"/>
          <w:szCs w:val="20"/>
        </w:rPr>
        <w:t xml:space="preserve"> will continue to invest in training to develop and deepen their skills. We have reviewed our pay levels to ensure that all of our employees are paid fairly</w:t>
      </w:r>
      <w:r w:rsidRPr="00C51A59">
        <w:rPr>
          <w:rFonts w:ascii="Arial" w:hAnsi="Arial" w:cs="Arial"/>
          <w:color w:val="FF0000"/>
          <w:sz w:val="20"/>
          <w:szCs w:val="20"/>
        </w:rPr>
        <w:t xml:space="preserve"> </w:t>
      </w:r>
      <w:r w:rsidRPr="00C51A59">
        <w:rPr>
          <w:rFonts w:ascii="Arial" w:hAnsi="Arial" w:cs="Arial"/>
          <w:sz w:val="20"/>
          <w:szCs w:val="20"/>
        </w:rPr>
        <w:t xml:space="preserve">and we continue to promote equity ownership to our colleagues via our Share Investment Plan and the granting of options. </w:t>
      </w:r>
    </w:p>
    <w:p w14:paraId="7576530B" w14:textId="77777777" w:rsidR="0010504D" w:rsidRPr="00C35D36" w:rsidRDefault="0010504D" w:rsidP="00C35D36">
      <w:pPr>
        <w:widowControl w:val="0"/>
        <w:tabs>
          <w:tab w:val="left" w:pos="8789"/>
        </w:tabs>
        <w:suppressAutoHyphens/>
        <w:autoSpaceDE w:val="0"/>
        <w:autoSpaceDN w:val="0"/>
        <w:adjustRightInd w:val="0"/>
        <w:spacing w:line="200" w:lineRule="atLeast"/>
        <w:jc w:val="both"/>
        <w:textAlignment w:val="center"/>
        <w:rPr>
          <w:rFonts w:ascii="Arial" w:hAnsi="Arial"/>
          <w:sz w:val="20"/>
        </w:rPr>
      </w:pPr>
    </w:p>
    <w:p w14:paraId="575CC22F" w14:textId="77777777" w:rsidR="0010504D" w:rsidRPr="00C35D36" w:rsidRDefault="0010504D" w:rsidP="00C35D36">
      <w:pPr>
        <w:widowControl w:val="0"/>
        <w:tabs>
          <w:tab w:val="left" w:pos="8789"/>
        </w:tabs>
        <w:suppressAutoHyphens/>
        <w:autoSpaceDE w:val="0"/>
        <w:autoSpaceDN w:val="0"/>
        <w:adjustRightInd w:val="0"/>
        <w:spacing w:line="200" w:lineRule="atLeast"/>
        <w:jc w:val="both"/>
        <w:textAlignment w:val="center"/>
        <w:rPr>
          <w:rFonts w:ascii="Arial" w:hAnsi="Arial"/>
          <w:sz w:val="20"/>
        </w:rPr>
      </w:pPr>
      <w:r w:rsidRPr="00C51A59">
        <w:rPr>
          <w:rFonts w:ascii="Arial" w:hAnsi="Arial" w:cs="Arial"/>
          <w:sz w:val="20"/>
          <w:szCs w:val="20"/>
        </w:rPr>
        <w:t>We do this because it makes business sense</w:t>
      </w:r>
      <w:r>
        <w:rPr>
          <w:rFonts w:ascii="Arial" w:hAnsi="Arial" w:cs="Arial"/>
          <w:sz w:val="20"/>
          <w:szCs w:val="20"/>
        </w:rPr>
        <w:t xml:space="preserve"> and</w:t>
      </w:r>
      <w:r w:rsidRPr="00C51A59">
        <w:rPr>
          <w:rFonts w:ascii="Arial" w:hAnsi="Arial" w:cs="Arial"/>
          <w:sz w:val="20"/>
          <w:szCs w:val="20"/>
        </w:rPr>
        <w:t xml:space="preserve"> directly contribu</w:t>
      </w:r>
      <w:r>
        <w:rPr>
          <w:rFonts w:ascii="Arial" w:hAnsi="Arial" w:cs="Arial"/>
          <w:sz w:val="20"/>
          <w:szCs w:val="20"/>
        </w:rPr>
        <w:t>tes</w:t>
      </w:r>
      <w:r w:rsidRPr="00C51A59">
        <w:rPr>
          <w:rFonts w:ascii="Arial" w:hAnsi="Arial" w:cs="Arial"/>
          <w:sz w:val="20"/>
          <w:szCs w:val="20"/>
        </w:rPr>
        <w:t xml:space="preserve"> to our strategic and operational objectives which are to: </w:t>
      </w:r>
    </w:p>
    <w:p w14:paraId="1C926236" w14:textId="77777777" w:rsidR="0010504D" w:rsidRPr="00C35D36" w:rsidRDefault="0010504D" w:rsidP="00C35D36">
      <w:pPr>
        <w:widowControl w:val="0"/>
        <w:tabs>
          <w:tab w:val="left" w:pos="8789"/>
        </w:tabs>
        <w:suppressAutoHyphens/>
        <w:autoSpaceDE w:val="0"/>
        <w:autoSpaceDN w:val="0"/>
        <w:adjustRightInd w:val="0"/>
        <w:spacing w:line="200" w:lineRule="atLeast"/>
        <w:jc w:val="both"/>
        <w:textAlignment w:val="center"/>
        <w:rPr>
          <w:rFonts w:ascii="Arial" w:hAnsi="Arial"/>
          <w:sz w:val="20"/>
        </w:rPr>
      </w:pPr>
    </w:p>
    <w:p w14:paraId="36CE82FD" w14:textId="77777777" w:rsidR="0010504D" w:rsidRPr="00C35D36" w:rsidRDefault="0010504D" w:rsidP="00C35D36">
      <w:pPr>
        <w:pStyle w:val="ListParagraph"/>
        <w:widowControl w:val="0"/>
        <w:numPr>
          <w:ilvl w:val="0"/>
          <w:numId w:val="12"/>
        </w:numPr>
        <w:tabs>
          <w:tab w:val="left" w:pos="8789"/>
        </w:tabs>
        <w:suppressAutoHyphens/>
        <w:autoSpaceDE w:val="0"/>
        <w:autoSpaceDN w:val="0"/>
        <w:adjustRightInd w:val="0"/>
        <w:spacing w:line="200" w:lineRule="atLeast"/>
        <w:jc w:val="both"/>
        <w:textAlignment w:val="center"/>
        <w:rPr>
          <w:rFonts w:ascii="Arial" w:hAnsi="Arial"/>
          <w:sz w:val="20"/>
        </w:rPr>
      </w:pPr>
      <w:r w:rsidRPr="00C51A59">
        <w:rPr>
          <w:rFonts w:ascii="Arial" w:hAnsi="Arial" w:cs="Arial"/>
          <w:sz w:val="20"/>
          <w:szCs w:val="20"/>
        </w:rPr>
        <w:t xml:space="preserve">Steadily increase cash available for distribution (CAD) per share enabling a predictable growth of the dividend from a strong asset base with conservative levels of debt </w:t>
      </w:r>
    </w:p>
    <w:p w14:paraId="2B8407CB" w14:textId="77777777" w:rsidR="0010504D" w:rsidRPr="00C35D36" w:rsidRDefault="0010504D" w:rsidP="00C35D36">
      <w:pPr>
        <w:pStyle w:val="ListParagraph"/>
        <w:widowControl w:val="0"/>
        <w:numPr>
          <w:ilvl w:val="0"/>
          <w:numId w:val="12"/>
        </w:numPr>
        <w:tabs>
          <w:tab w:val="left" w:pos="8789"/>
        </w:tabs>
        <w:suppressAutoHyphens/>
        <w:autoSpaceDE w:val="0"/>
        <w:autoSpaceDN w:val="0"/>
        <w:adjustRightInd w:val="0"/>
        <w:spacing w:line="200" w:lineRule="atLeast"/>
        <w:jc w:val="both"/>
        <w:textAlignment w:val="center"/>
        <w:rPr>
          <w:rFonts w:ascii="Arial" w:hAnsi="Arial"/>
          <w:sz w:val="20"/>
        </w:rPr>
      </w:pPr>
      <w:r w:rsidRPr="00C51A59">
        <w:rPr>
          <w:rFonts w:ascii="Arial" w:hAnsi="Arial" w:cs="Arial"/>
          <w:sz w:val="20"/>
          <w:szCs w:val="20"/>
        </w:rPr>
        <w:t>Fill existing stores and improve pricing</w:t>
      </w:r>
    </w:p>
    <w:p w14:paraId="032BAF19" w14:textId="77777777" w:rsidR="0010504D" w:rsidRPr="00C35D36" w:rsidRDefault="0010504D" w:rsidP="00C35D36">
      <w:pPr>
        <w:pStyle w:val="ListParagraph"/>
        <w:widowControl w:val="0"/>
        <w:numPr>
          <w:ilvl w:val="0"/>
          <w:numId w:val="12"/>
        </w:numPr>
        <w:tabs>
          <w:tab w:val="left" w:pos="8789"/>
        </w:tabs>
        <w:suppressAutoHyphens/>
        <w:autoSpaceDE w:val="0"/>
        <w:autoSpaceDN w:val="0"/>
        <w:adjustRightInd w:val="0"/>
        <w:spacing w:line="200" w:lineRule="atLeast"/>
        <w:jc w:val="both"/>
        <w:textAlignment w:val="center"/>
        <w:rPr>
          <w:rFonts w:ascii="Arial" w:hAnsi="Arial"/>
          <w:sz w:val="20"/>
        </w:rPr>
      </w:pPr>
      <w:r w:rsidRPr="00C51A59">
        <w:rPr>
          <w:rFonts w:ascii="Arial" w:hAnsi="Arial" w:cs="Arial"/>
          <w:sz w:val="20"/>
          <w:szCs w:val="20"/>
        </w:rPr>
        <w:t>Acquire more sites to build new landmark stores</w:t>
      </w:r>
    </w:p>
    <w:p w14:paraId="5629F6DC" w14:textId="634AB28A" w:rsidR="00F836B1" w:rsidRPr="00C35D36" w:rsidRDefault="0010504D" w:rsidP="00C35D36">
      <w:pPr>
        <w:pStyle w:val="ListParagraph"/>
        <w:widowControl w:val="0"/>
        <w:numPr>
          <w:ilvl w:val="0"/>
          <w:numId w:val="12"/>
        </w:numPr>
        <w:tabs>
          <w:tab w:val="left" w:pos="8789"/>
        </w:tabs>
        <w:suppressAutoHyphens/>
        <w:autoSpaceDE w:val="0"/>
        <w:autoSpaceDN w:val="0"/>
        <w:adjustRightInd w:val="0"/>
        <w:spacing w:line="200" w:lineRule="atLeast"/>
        <w:jc w:val="both"/>
        <w:textAlignment w:val="center"/>
        <w:rPr>
          <w:b/>
          <w:lang w:val="en"/>
        </w:rPr>
      </w:pPr>
      <w:r w:rsidRPr="00C51A59">
        <w:rPr>
          <w:rFonts w:ascii="Arial" w:hAnsi="Arial" w:cs="Arial"/>
          <w:sz w:val="20"/>
          <w:szCs w:val="20"/>
        </w:rPr>
        <w:t>Increase the number of stores we manage for third parties</w:t>
      </w:r>
    </w:p>
    <w:p w14:paraId="7942B605" w14:textId="77777777" w:rsidR="00413148" w:rsidRPr="00C35D36" w:rsidRDefault="00413148" w:rsidP="00C35D36">
      <w:pPr>
        <w:widowControl w:val="0"/>
        <w:tabs>
          <w:tab w:val="left" w:pos="8789"/>
        </w:tabs>
        <w:suppressAutoHyphens/>
        <w:autoSpaceDE w:val="0"/>
        <w:autoSpaceDN w:val="0"/>
        <w:adjustRightInd w:val="0"/>
        <w:spacing w:line="200" w:lineRule="atLeast"/>
        <w:jc w:val="both"/>
        <w:textAlignment w:val="center"/>
        <w:rPr>
          <w:rFonts w:ascii="Arial" w:hAnsi="Arial"/>
          <w:b/>
          <w:sz w:val="20"/>
          <w:lang w:val="en"/>
        </w:rPr>
      </w:pPr>
    </w:p>
    <w:p w14:paraId="7E07088F" w14:textId="59424816" w:rsidR="00DD242E" w:rsidRPr="00C35D36" w:rsidRDefault="00DD242E" w:rsidP="00086801">
      <w:pPr>
        <w:rPr>
          <w:rFonts w:ascii="Arial" w:hAnsi="Arial"/>
          <w:b/>
          <w:sz w:val="20"/>
          <w:lang w:val="en"/>
        </w:rPr>
      </w:pPr>
      <w:r w:rsidRPr="00C35D36">
        <w:rPr>
          <w:rFonts w:ascii="Arial" w:hAnsi="Arial"/>
          <w:b/>
          <w:sz w:val="20"/>
          <w:lang w:val="en"/>
        </w:rPr>
        <w:t xml:space="preserve">Coronavirus update </w:t>
      </w:r>
    </w:p>
    <w:p w14:paraId="46407A9D" w14:textId="77777777" w:rsidR="000C65FA" w:rsidRDefault="00DD242E" w:rsidP="00C35D36">
      <w:pPr>
        <w:widowControl w:val="0"/>
        <w:tabs>
          <w:tab w:val="left" w:pos="8789"/>
        </w:tabs>
        <w:suppressAutoHyphens/>
        <w:autoSpaceDE w:val="0"/>
        <w:autoSpaceDN w:val="0"/>
        <w:adjustRightInd w:val="0"/>
        <w:spacing w:line="200" w:lineRule="atLeast"/>
        <w:jc w:val="both"/>
        <w:textAlignment w:val="center"/>
        <w:rPr>
          <w:rFonts w:ascii="Arial" w:hAnsi="Arial" w:cs="Arial"/>
          <w:sz w:val="20"/>
          <w:szCs w:val="20"/>
          <w:lang w:val="en"/>
        </w:rPr>
      </w:pPr>
      <w:r w:rsidRPr="00C35D36">
        <w:rPr>
          <w:rFonts w:ascii="Arial" w:hAnsi="Arial"/>
          <w:sz w:val="20"/>
          <w:lang w:val="en"/>
        </w:rPr>
        <w:t xml:space="preserve">On 11 March 2020 the World Health Organization declared a global pandemic which </w:t>
      </w:r>
      <w:r w:rsidRPr="00874F84">
        <w:rPr>
          <w:rFonts w:ascii="Arial" w:hAnsi="Arial"/>
          <w:sz w:val="20"/>
        </w:rPr>
        <w:t xml:space="preserve">has </w:t>
      </w:r>
      <w:r w:rsidR="00971773">
        <w:rPr>
          <w:rFonts w:ascii="Arial" w:eastAsia="Arial" w:hAnsi="Arial" w:cs="Arial"/>
          <w:sz w:val="20"/>
          <w:szCs w:val="20"/>
        </w:rPr>
        <w:t xml:space="preserve">profoundly </w:t>
      </w:r>
      <w:r w:rsidRPr="00C35D36">
        <w:rPr>
          <w:rFonts w:ascii="Arial" w:hAnsi="Arial"/>
          <w:sz w:val="20"/>
          <w:lang w:val="en"/>
        </w:rPr>
        <w:t>altered the business landscape. The Board outlines below how it has dealt effectively with this unprecedented situation.</w:t>
      </w:r>
      <w:r w:rsidR="004355D5" w:rsidRPr="004355D5">
        <w:rPr>
          <w:rFonts w:ascii="Arial" w:hAnsi="Arial" w:cs="Arial"/>
          <w:sz w:val="20"/>
          <w:szCs w:val="20"/>
          <w:lang w:val="en"/>
        </w:rPr>
        <w:t xml:space="preserve"> </w:t>
      </w:r>
    </w:p>
    <w:p w14:paraId="4EBBA357" w14:textId="77777777" w:rsidR="000C65FA" w:rsidRDefault="000C65FA" w:rsidP="00C35D36">
      <w:pPr>
        <w:widowControl w:val="0"/>
        <w:tabs>
          <w:tab w:val="left" w:pos="8789"/>
        </w:tabs>
        <w:suppressAutoHyphens/>
        <w:autoSpaceDE w:val="0"/>
        <w:autoSpaceDN w:val="0"/>
        <w:adjustRightInd w:val="0"/>
        <w:spacing w:line="200" w:lineRule="atLeast"/>
        <w:jc w:val="both"/>
        <w:textAlignment w:val="center"/>
        <w:rPr>
          <w:rFonts w:ascii="Arial" w:hAnsi="Arial" w:cs="Arial"/>
          <w:sz w:val="20"/>
          <w:szCs w:val="20"/>
          <w:lang w:val="en"/>
        </w:rPr>
      </w:pPr>
    </w:p>
    <w:p w14:paraId="35A7D4D4" w14:textId="253115D6" w:rsidR="004355D5" w:rsidRPr="00C35D36" w:rsidRDefault="004355D5" w:rsidP="00C35D36">
      <w:pPr>
        <w:widowControl w:val="0"/>
        <w:tabs>
          <w:tab w:val="left" w:pos="8789"/>
        </w:tabs>
        <w:suppressAutoHyphens/>
        <w:autoSpaceDE w:val="0"/>
        <w:autoSpaceDN w:val="0"/>
        <w:adjustRightInd w:val="0"/>
        <w:spacing w:line="200" w:lineRule="atLeast"/>
        <w:jc w:val="both"/>
        <w:textAlignment w:val="center"/>
        <w:rPr>
          <w:rFonts w:ascii="Arial" w:hAnsi="Arial"/>
          <w:sz w:val="20"/>
          <w:lang w:val="en"/>
        </w:rPr>
      </w:pPr>
      <w:r w:rsidRPr="00C35D36">
        <w:rPr>
          <w:rFonts w:ascii="Arial" w:hAnsi="Arial"/>
          <w:sz w:val="20"/>
          <w:lang w:val="en"/>
        </w:rPr>
        <w:t>Although Self-Storage is a service business our facilities are not used intensively.  Customer footfall is always comparatively low and our stores have</w:t>
      </w:r>
      <w:r w:rsidR="000C65FA">
        <w:rPr>
          <w:rFonts w:ascii="Arial" w:hAnsi="Arial"/>
          <w:sz w:val="20"/>
          <w:lang w:val="en"/>
        </w:rPr>
        <w:t xml:space="preserve"> only a</w:t>
      </w:r>
      <w:r w:rsidRPr="00C35D36">
        <w:rPr>
          <w:rFonts w:ascii="Arial" w:hAnsi="Arial"/>
          <w:sz w:val="20"/>
          <w:lang w:val="en"/>
        </w:rPr>
        <w:t xml:space="preserve"> few people in them at any given time, even under normal circumstances.</w:t>
      </w:r>
      <w:r w:rsidRPr="00027D33">
        <w:rPr>
          <w:rFonts w:ascii="Arial" w:hAnsi="Arial" w:cs="Arial"/>
          <w:sz w:val="20"/>
          <w:szCs w:val="20"/>
          <w:lang w:val="en"/>
        </w:rPr>
        <w:t xml:space="preserve">   </w:t>
      </w:r>
    </w:p>
    <w:p w14:paraId="3F24D007" w14:textId="77777777" w:rsidR="000C65FA" w:rsidRDefault="000C65FA" w:rsidP="00874F84">
      <w:pPr>
        <w:widowControl w:val="0"/>
        <w:spacing w:line="200" w:lineRule="atLeast"/>
        <w:jc w:val="both"/>
        <w:rPr>
          <w:rFonts w:ascii="Arial" w:hAnsi="Arial"/>
          <w:sz w:val="20"/>
        </w:rPr>
      </w:pPr>
    </w:p>
    <w:p w14:paraId="01EB0C9D" w14:textId="671F8456" w:rsidR="00DD242E" w:rsidRPr="00874F84" w:rsidRDefault="00DD242E" w:rsidP="00874F84">
      <w:pPr>
        <w:widowControl w:val="0"/>
        <w:spacing w:line="200" w:lineRule="atLeast"/>
        <w:jc w:val="both"/>
      </w:pPr>
      <w:r w:rsidRPr="00874F84">
        <w:rPr>
          <w:rFonts w:ascii="Arial" w:hAnsi="Arial"/>
          <w:sz w:val="20"/>
        </w:rPr>
        <w:t xml:space="preserve">At Lok’nStore the health and safety of our customers and colleagues is our principal priority. To date the </w:t>
      </w:r>
      <w:r w:rsidR="003E0660">
        <w:rPr>
          <w:rFonts w:ascii="Arial" w:eastAsia="Arial" w:hAnsi="Arial" w:cs="Arial"/>
          <w:sz w:val="20"/>
          <w:szCs w:val="20"/>
        </w:rPr>
        <w:t xml:space="preserve">vast </w:t>
      </w:r>
      <w:r w:rsidRPr="00874F84">
        <w:rPr>
          <w:rFonts w:ascii="Arial" w:hAnsi="Arial"/>
          <w:sz w:val="20"/>
        </w:rPr>
        <w:t xml:space="preserve">majority of our team members have remained well.  Of the small number of colleagues who have </w:t>
      </w:r>
      <w:r w:rsidR="00971773" w:rsidRPr="00426495">
        <w:rPr>
          <w:rFonts w:ascii="Arial" w:eastAsia="Arial" w:hAnsi="Arial" w:cs="Arial"/>
          <w:sz w:val="20"/>
          <w:szCs w:val="20"/>
        </w:rPr>
        <w:t xml:space="preserve">had to </w:t>
      </w:r>
      <w:r w:rsidRPr="00874F84">
        <w:rPr>
          <w:rFonts w:ascii="Arial" w:hAnsi="Arial"/>
          <w:sz w:val="20"/>
        </w:rPr>
        <w:t>self-</w:t>
      </w:r>
      <w:r w:rsidR="00C933E3" w:rsidRPr="00426495">
        <w:rPr>
          <w:rFonts w:ascii="Arial" w:eastAsia="Arial" w:hAnsi="Arial" w:cs="Arial"/>
          <w:sz w:val="20"/>
          <w:szCs w:val="20"/>
        </w:rPr>
        <w:t>isolate</w:t>
      </w:r>
      <w:r w:rsidR="00971773" w:rsidRPr="00426495">
        <w:rPr>
          <w:rFonts w:ascii="Arial" w:eastAsia="Arial" w:hAnsi="Arial" w:cs="Arial"/>
          <w:sz w:val="20"/>
          <w:szCs w:val="20"/>
        </w:rPr>
        <w:t>, either</w:t>
      </w:r>
      <w:r w:rsidRPr="00874F84">
        <w:rPr>
          <w:rFonts w:ascii="Arial" w:hAnsi="Arial"/>
          <w:sz w:val="20"/>
        </w:rPr>
        <w:t xml:space="preserve"> because they or someone they live with have shown symptoms, all have recovered and are back at work. </w:t>
      </w:r>
      <w:r w:rsidR="00971773" w:rsidRPr="00426495">
        <w:rPr>
          <w:rFonts w:ascii="Arial" w:eastAsia="Arial" w:hAnsi="Arial" w:cs="Arial"/>
          <w:sz w:val="20"/>
          <w:szCs w:val="20"/>
        </w:rPr>
        <w:t>We are also pleased to be able to report that n</w:t>
      </w:r>
      <w:r w:rsidR="00C933E3" w:rsidRPr="00426495">
        <w:rPr>
          <w:rFonts w:ascii="Arial" w:eastAsia="Arial" w:hAnsi="Arial" w:cs="Arial"/>
          <w:sz w:val="20"/>
          <w:szCs w:val="20"/>
        </w:rPr>
        <w:t>o</w:t>
      </w:r>
      <w:r w:rsidRPr="00874F84">
        <w:rPr>
          <w:rFonts w:ascii="Arial" w:hAnsi="Arial"/>
          <w:sz w:val="20"/>
        </w:rPr>
        <w:t xml:space="preserve"> colleagues have been </w:t>
      </w:r>
      <w:r w:rsidR="00971773" w:rsidRPr="00426495">
        <w:rPr>
          <w:rFonts w:ascii="Arial" w:eastAsia="Arial" w:hAnsi="Arial" w:cs="Arial"/>
          <w:sz w:val="20"/>
          <w:szCs w:val="20"/>
        </w:rPr>
        <w:t>hospitali</w:t>
      </w:r>
      <w:r w:rsidR="00874F84">
        <w:rPr>
          <w:rFonts w:ascii="Arial" w:eastAsia="Arial" w:hAnsi="Arial" w:cs="Arial"/>
          <w:sz w:val="20"/>
          <w:szCs w:val="20"/>
        </w:rPr>
        <w:t>s</w:t>
      </w:r>
      <w:r w:rsidR="00971773" w:rsidRPr="00426495">
        <w:rPr>
          <w:rFonts w:ascii="Arial" w:eastAsia="Arial" w:hAnsi="Arial" w:cs="Arial"/>
          <w:sz w:val="20"/>
          <w:szCs w:val="20"/>
        </w:rPr>
        <w:t>ed due to the virus</w:t>
      </w:r>
      <w:r w:rsidR="00C933E3" w:rsidRPr="00426495">
        <w:rPr>
          <w:rFonts w:ascii="Arial" w:eastAsia="Arial" w:hAnsi="Arial" w:cs="Arial"/>
          <w:sz w:val="20"/>
          <w:szCs w:val="20"/>
        </w:rPr>
        <w:t>.</w:t>
      </w:r>
    </w:p>
    <w:p w14:paraId="314F81C2" w14:textId="77777777" w:rsidR="00DD242E" w:rsidRPr="00C35D36" w:rsidRDefault="00DD242E" w:rsidP="00C35D36">
      <w:pPr>
        <w:widowControl w:val="0"/>
        <w:tabs>
          <w:tab w:val="left" w:pos="8789"/>
        </w:tabs>
        <w:suppressAutoHyphens/>
        <w:autoSpaceDE w:val="0"/>
        <w:autoSpaceDN w:val="0"/>
        <w:adjustRightInd w:val="0"/>
        <w:spacing w:line="200" w:lineRule="atLeast"/>
        <w:jc w:val="both"/>
        <w:textAlignment w:val="center"/>
        <w:rPr>
          <w:rFonts w:ascii="Arial" w:hAnsi="Arial"/>
          <w:sz w:val="20"/>
          <w:lang w:val="en"/>
        </w:rPr>
      </w:pPr>
    </w:p>
    <w:p w14:paraId="683323B8" w14:textId="77777777" w:rsidR="0013374E" w:rsidRDefault="0013374E" w:rsidP="00C35D36">
      <w:pPr>
        <w:widowControl w:val="0"/>
        <w:tabs>
          <w:tab w:val="left" w:pos="8789"/>
        </w:tabs>
        <w:suppressAutoHyphens/>
        <w:autoSpaceDE w:val="0"/>
        <w:autoSpaceDN w:val="0"/>
        <w:adjustRightInd w:val="0"/>
        <w:spacing w:line="200" w:lineRule="atLeast"/>
        <w:jc w:val="both"/>
        <w:textAlignment w:val="center"/>
        <w:rPr>
          <w:rFonts w:ascii="Arial" w:hAnsi="Arial"/>
          <w:sz w:val="20"/>
          <w:lang w:val="en"/>
        </w:rPr>
      </w:pPr>
    </w:p>
    <w:p w14:paraId="5231B516" w14:textId="10D57696" w:rsidR="00DD242E" w:rsidRPr="00C35D36" w:rsidRDefault="00DD242E" w:rsidP="00C35D36">
      <w:pPr>
        <w:widowControl w:val="0"/>
        <w:tabs>
          <w:tab w:val="left" w:pos="8789"/>
        </w:tabs>
        <w:suppressAutoHyphens/>
        <w:autoSpaceDE w:val="0"/>
        <w:autoSpaceDN w:val="0"/>
        <w:adjustRightInd w:val="0"/>
        <w:spacing w:line="200" w:lineRule="atLeast"/>
        <w:jc w:val="both"/>
        <w:textAlignment w:val="center"/>
        <w:rPr>
          <w:rFonts w:ascii="Arial" w:hAnsi="Arial"/>
          <w:sz w:val="20"/>
          <w:lang w:val="en"/>
        </w:rPr>
      </w:pPr>
      <w:r w:rsidRPr="00C35D36">
        <w:rPr>
          <w:rFonts w:ascii="Arial" w:hAnsi="Arial"/>
          <w:sz w:val="20"/>
          <w:lang w:val="en"/>
        </w:rPr>
        <w:t>Many of our customers are providing critical services distributing medical and other essential supplies.  We include the NHS, GP surgeries, care and home support services and government departments amongst our customers and we are proud to serve them at this difficult time.</w:t>
      </w:r>
      <w:r w:rsidRPr="00B15F17">
        <w:rPr>
          <w:rFonts w:ascii="Arial" w:hAnsi="Arial" w:cs="Arial"/>
          <w:sz w:val="20"/>
          <w:szCs w:val="20"/>
          <w:lang w:val="en"/>
        </w:rPr>
        <w:t xml:space="preserve"> </w:t>
      </w:r>
    </w:p>
    <w:p w14:paraId="57FCF404" w14:textId="77777777" w:rsidR="00DD242E" w:rsidRPr="00C35D36" w:rsidRDefault="00DD242E" w:rsidP="00C35D36">
      <w:pPr>
        <w:widowControl w:val="0"/>
        <w:tabs>
          <w:tab w:val="left" w:pos="8789"/>
        </w:tabs>
        <w:suppressAutoHyphens/>
        <w:autoSpaceDE w:val="0"/>
        <w:autoSpaceDN w:val="0"/>
        <w:adjustRightInd w:val="0"/>
        <w:spacing w:line="200" w:lineRule="atLeast"/>
        <w:jc w:val="both"/>
        <w:textAlignment w:val="center"/>
        <w:rPr>
          <w:rFonts w:ascii="Arial" w:hAnsi="Arial"/>
          <w:sz w:val="20"/>
          <w:lang w:val="en"/>
        </w:rPr>
      </w:pPr>
    </w:p>
    <w:p w14:paraId="5ED9BB4E" w14:textId="491FD20A" w:rsidR="00DD242E" w:rsidRPr="00C35D36" w:rsidRDefault="00DD242E" w:rsidP="00874F84">
      <w:pPr>
        <w:widowControl w:val="0"/>
        <w:spacing w:line="200" w:lineRule="atLeast"/>
        <w:jc w:val="both"/>
        <w:rPr>
          <w:rFonts w:ascii="Arial" w:hAnsi="Arial"/>
          <w:sz w:val="20"/>
          <w:lang w:val="en"/>
        </w:rPr>
      </w:pPr>
      <w:r w:rsidRPr="00C35D36">
        <w:rPr>
          <w:rFonts w:ascii="Arial" w:hAnsi="Arial"/>
          <w:sz w:val="20"/>
          <w:lang w:val="en"/>
        </w:rPr>
        <w:t xml:space="preserve">Storage, logistics and transport are important </w:t>
      </w:r>
      <w:r w:rsidRPr="00874F84">
        <w:rPr>
          <w:rFonts w:ascii="Arial" w:hAnsi="Arial"/>
          <w:sz w:val="20"/>
        </w:rPr>
        <w:t xml:space="preserve">parts of the distribution network and as such </w:t>
      </w:r>
      <w:r w:rsidR="00971773">
        <w:rPr>
          <w:rFonts w:ascii="Arial" w:eastAsia="Arial" w:hAnsi="Arial" w:cs="Arial"/>
          <w:sz w:val="20"/>
          <w:szCs w:val="20"/>
        </w:rPr>
        <w:t>were</w:t>
      </w:r>
      <w:r w:rsidRPr="00874F84">
        <w:rPr>
          <w:rFonts w:ascii="Arial" w:hAnsi="Arial"/>
          <w:sz w:val="20"/>
        </w:rPr>
        <w:t xml:space="preserve"> not selected for closure by the Government</w:t>
      </w:r>
      <w:r w:rsidR="00971773">
        <w:rPr>
          <w:rFonts w:ascii="Arial" w:eastAsia="Arial" w:hAnsi="Arial" w:cs="Arial"/>
          <w:sz w:val="20"/>
          <w:szCs w:val="20"/>
        </w:rPr>
        <w:t>, even at the peak of the crisis</w:t>
      </w:r>
      <w:r w:rsidRPr="00874F84">
        <w:rPr>
          <w:rFonts w:ascii="Arial" w:hAnsi="Arial"/>
          <w:sz w:val="20"/>
        </w:rPr>
        <w:t xml:space="preserve">.  </w:t>
      </w:r>
      <w:r w:rsidR="004355D5" w:rsidRPr="00C35D36">
        <w:rPr>
          <w:rFonts w:ascii="Arial" w:hAnsi="Arial"/>
          <w:sz w:val="20"/>
          <w:lang w:val="en"/>
        </w:rPr>
        <w:t>O</w:t>
      </w:r>
      <w:r w:rsidRPr="00C35D36">
        <w:rPr>
          <w:rFonts w:ascii="Arial" w:hAnsi="Arial"/>
          <w:sz w:val="20"/>
          <w:lang w:val="en"/>
        </w:rPr>
        <w:t xml:space="preserve">ur objective is to </w:t>
      </w:r>
      <w:r w:rsidR="004355D5" w:rsidRPr="00C35D36">
        <w:rPr>
          <w:rFonts w:ascii="Arial" w:hAnsi="Arial"/>
          <w:sz w:val="20"/>
          <w:lang w:val="en"/>
        </w:rPr>
        <w:t xml:space="preserve">continue to </w:t>
      </w:r>
      <w:r w:rsidRPr="00C35D36">
        <w:rPr>
          <w:rFonts w:ascii="Arial" w:hAnsi="Arial"/>
          <w:sz w:val="20"/>
          <w:lang w:val="en"/>
        </w:rPr>
        <w:t>keep our stores open so that our customers can continue to operate. All of our stores have remained open since the pandemic was declared and remain open at time of writing.</w:t>
      </w:r>
      <w:r w:rsidR="0058140C">
        <w:rPr>
          <w:rFonts w:ascii="Arial" w:hAnsi="Arial" w:cs="Arial"/>
          <w:sz w:val="20"/>
          <w:szCs w:val="20"/>
        </w:rPr>
        <w:t xml:space="preserve">  </w:t>
      </w:r>
      <w:r>
        <w:rPr>
          <w:rFonts w:ascii="Arial" w:hAnsi="Arial" w:cs="Arial"/>
          <w:sz w:val="20"/>
          <w:szCs w:val="20"/>
        </w:rPr>
        <w:t>You can re</w:t>
      </w:r>
      <w:r w:rsidR="0099157A">
        <w:rPr>
          <w:rFonts w:ascii="Arial" w:hAnsi="Arial" w:cs="Arial"/>
          <w:sz w:val="20"/>
          <w:szCs w:val="20"/>
        </w:rPr>
        <w:t>a</w:t>
      </w:r>
      <w:r>
        <w:rPr>
          <w:rFonts w:ascii="Arial" w:hAnsi="Arial" w:cs="Arial"/>
          <w:sz w:val="20"/>
          <w:szCs w:val="20"/>
        </w:rPr>
        <w:t xml:space="preserve">d more about how </w:t>
      </w:r>
      <w:r w:rsidR="000C65FA">
        <w:rPr>
          <w:rFonts w:ascii="Arial" w:hAnsi="Arial" w:cs="Arial"/>
          <w:sz w:val="20"/>
          <w:szCs w:val="20"/>
        </w:rPr>
        <w:t xml:space="preserve">we </w:t>
      </w:r>
      <w:r>
        <w:rPr>
          <w:rFonts w:ascii="Arial" w:hAnsi="Arial" w:cs="Arial"/>
          <w:sz w:val="20"/>
          <w:szCs w:val="20"/>
        </w:rPr>
        <w:t xml:space="preserve">have maintained a </w:t>
      </w:r>
      <w:r w:rsidR="0099157A">
        <w:rPr>
          <w:rFonts w:ascii="Arial" w:hAnsi="Arial" w:cs="Arial"/>
          <w:sz w:val="20"/>
          <w:szCs w:val="20"/>
        </w:rPr>
        <w:t>C</w:t>
      </w:r>
      <w:r>
        <w:rPr>
          <w:rFonts w:ascii="Arial" w:hAnsi="Arial" w:cs="Arial"/>
          <w:sz w:val="20"/>
          <w:szCs w:val="20"/>
        </w:rPr>
        <w:t>ovid</w:t>
      </w:r>
      <w:r w:rsidR="0099157A">
        <w:rPr>
          <w:rFonts w:ascii="Arial" w:hAnsi="Arial" w:cs="Arial"/>
          <w:sz w:val="20"/>
          <w:szCs w:val="20"/>
        </w:rPr>
        <w:t>-19</w:t>
      </w:r>
      <w:r>
        <w:rPr>
          <w:rFonts w:ascii="Arial" w:hAnsi="Arial" w:cs="Arial"/>
          <w:sz w:val="20"/>
          <w:szCs w:val="20"/>
        </w:rPr>
        <w:t xml:space="preserve"> safe environment </w:t>
      </w:r>
      <w:r w:rsidRPr="00E608F2">
        <w:rPr>
          <w:rFonts w:ascii="Arial" w:hAnsi="Arial" w:cs="Arial"/>
          <w:sz w:val="20"/>
          <w:szCs w:val="20"/>
        </w:rPr>
        <w:t xml:space="preserve">in our </w:t>
      </w:r>
      <w:r>
        <w:rPr>
          <w:rFonts w:ascii="Arial" w:hAnsi="Arial" w:cs="Arial"/>
          <w:sz w:val="20"/>
          <w:szCs w:val="20"/>
        </w:rPr>
        <w:t xml:space="preserve">Business and </w:t>
      </w:r>
      <w:r w:rsidRPr="00E608F2">
        <w:rPr>
          <w:rFonts w:ascii="Arial" w:hAnsi="Arial" w:cs="Arial"/>
          <w:sz w:val="20"/>
          <w:szCs w:val="20"/>
        </w:rPr>
        <w:t>Financial Review</w:t>
      </w:r>
      <w:r w:rsidR="00DB713F">
        <w:rPr>
          <w:rFonts w:ascii="Arial" w:hAnsi="Arial" w:cs="Arial"/>
          <w:sz w:val="20"/>
          <w:szCs w:val="20"/>
        </w:rPr>
        <w:t>.</w:t>
      </w:r>
      <w:r w:rsidRPr="00E608F2">
        <w:rPr>
          <w:rFonts w:ascii="Arial" w:hAnsi="Arial" w:cs="Arial"/>
          <w:sz w:val="20"/>
          <w:szCs w:val="20"/>
        </w:rPr>
        <w:t xml:space="preserve"> </w:t>
      </w:r>
      <w:bookmarkStart w:id="4" w:name="_Hlk38292022"/>
    </w:p>
    <w:bookmarkEnd w:id="4"/>
    <w:p w14:paraId="0A2D3D0D" w14:textId="77777777" w:rsidR="0010504D" w:rsidRPr="00C35D36" w:rsidRDefault="0010504D" w:rsidP="00C35D36">
      <w:pPr>
        <w:widowControl w:val="0"/>
        <w:tabs>
          <w:tab w:val="left" w:pos="8789"/>
        </w:tabs>
        <w:suppressAutoHyphens/>
        <w:autoSpaceDE w:val="0"/>
        <w:autoSpaceDN w:val="0"/>
        <w:adjustRightInd w:val="0"/>
        <w:spacing w:line="200" w:lineRule="atLeast"/>
        <w:jc w:val="both"/>
        <w:textAlignment w:val="center"/>
        <w:rPr>
          <w:rFonts w:ascii="Arial" w:hAnsi="Arial"/>
          <w:sz w:val="20"/>
        </w:rPr>
      </w:pPr>
    </w:p>
    <w:p w14:paraId="048BC037" w14:textId="5277FBFC" w:rsidR="0010504D" w:rsidRPr="00C35D36" w:rsidRDefault="0010504D" w:rsidP="00874F84">
      <w:pPr>
        <w:widowControl w:val="0"/>
        <w:spacing w:line="200" w:lineRule="atLeast"/>
        <w:jc w:val="both"/>
        <w:rPr>
          <w:rFonts w:ascii="Arial" w:hAnsi="Arial"/>
          <w:b/>
          <w:sz w:val="20"/>
        </w:rPr>
      </w:pPr>
      <w:r w:rsidRPr="00874F84">
        <w:rPr>
          <w:rFonts w:ascii="Arial" w:hAnsi="Arial"/>
          <w:b/>
          <w:sz w:val="20"/>
        </w:rPr>
        <w:t xml:space="preserve">Robust </w:t>
      </w:r>
      <w:r w:rsidR="003E564B">
        <w:rPr>
          <w:rFonts w:ascii="Arial" w:eastAsia="Arial" w:hAnsi="Arial" w:cs="Arial"/>
          <w:b/>
          <w:bCs/>
          <w:sz w:val="20"/>
          <w:szCs w:val="20"/>
        </w:rPr>
        <w:t>liquidity</w:t>
      </w:r>
      <w:r w:rsidRPr="00097C6A">
        <w:rPr>
          <w:rFonts w:ascii="Arial" w:hAnsi="Arial" w:cs="Arial"/>
          <w:b/>
          <w:bCs/>
          <w:sz w:val="20"/>
          <w:szCs w:val="20"/>
        </w:rPr>
        <w:t xml:space="preserve"> </w:t>
      </w:r>
      <w:r>
        <w:rPr>
          <w:rFonts w:ascii="Arial" w:hAnsi="Arial" w:cs="Arial"/>
          <w:b/>
          <w:bCs/>
          <w:sz w:val="20"/>
          <w:szCs w:val="20"/>
        </w:rPr>
        <w:t xml:space="preserve">and </w:t>
      </w:r>
      <w:r w:rsidRPr="00097C6A">
        <w:rPr>
          <w:rFonts w:ascii="Arial" w:hAnsi="Arial" w:cs="Arial"/>
          <w:b/>
          <w:bCs/>
          <w:sz w:val="20"/>
          <w:szCs w:val="20"/>
        </w:rPr>
        <w:t>cash flow</w:t>
      </w:r>
    </w:p>
    <w:p w14:paraId="0059C312" w14:textId="75FFBE9D" w:rsidR="0010504D" w:rsidRPr="00C35D36" w:rsidRDefault="0010504D" w:rsidP="00874F84">
      <w:pPr>
        <w:widowControl w:val="0"/>
        <w:spacing w:line="200" w:lineRule="atLeast"/>
        <w:jc w:val="both"/>
        <w:rPr>
          <w:rFonts w:ascii="Arial" w:hAnsi="Arial"/>
          <w:sz w:val="20"/>
        </w:rPr>
      </w:pPr>
      <w:r w:rsidRPr="00097C6A">
        <w:rPr>
          <w:rFonts w:ascii="Arial" w:hAnsi="Arial" w:cs="Arial"/>
          <w:sz w:val="20"/>
          <w:szCs w:val="20"/>
        </w:rPr>
        <w:t>At 31 J</w:t>
      </w:r>
      <w:r w:rsidR="00931980">
        <w:rPr>
          <w:rFonts w:ascii="Arial" w:hAnsi="Arial" w:cs="Arial"/>
          <w:sz w:val="20"/>
          <w:szCs w:val="20"/>
        </w:rPr>
        <w:t>ul</w:t>
      </w:r>
      <w:r w:rsidRPr="00097C6A">
        <w:rPr>
          <w:rFonts w:ascii="Arial" w:hAnsi="Arial" w:cs="Arial"/>
          <w:sz w:val="20"/>
          <w:szCs w:val="20"/>
        </w:rPr>
        <w:t xml:space="preserve">y 2020 the Group </w:t>
      </w:r>
      <w:r w:rsidRPr="007D0622">
        <w:rPr>
          <w:rFonts w:ascii="Arial" w:hAnsi="Arial" w:cs="Arial"/>
          <w:sz w:val="20"/>
          <w:szCs w:val="20"/>
        </w:rPr>
        <w:t>had cash balances of £</w:t>
      </w:r>
      <w:r w:rsidR="00FF2C4E">
        <w:rPr>
          <w:rFonts w:ascii="Arial" w:hAnsi="Arial" w:cs="Arial"/>
          <w:sz w:val="20"/>
          <w:szCs w:val="20"/>
        </w:rPr>
        <w:t>13.1</w:t>
      </w:r>
      <w:r w:rsidRPr="007D0622">
        <w:rPr>
          <w:rFonts w:ascii="Arial" w:hAnsi="Arial" w:cs="Arial"/>
          <w:sz w:val="20"/>
          <w:szCs w:val="20"/>
        </w:rPr>
        <w:t xml:space="preserve"> million</w:t>
      </w:r>
      <w:r>
        <w:rPr>
          <w:rFonts w:ascii="Arial" w:hAnsi="Arial" w:cs="Arial"/>
          <w:sz w:val="20"/>
          <w:szCs w:val="20"/>
        </w:rPr>
        <w:t xml:space="preserve">, </w:t>
      </w:r>
      <w:r w:rsidRPr="007D0622">
        <w:rPr>
          <w:rFonts w:ascii="Arial" w:hAnsi="Arial" w:cs="Arial"/>
          <w:sz w:val="20"/>
          <w:szCs w:val="20"/>
        </w:rPr>
        <w:t>which ha</w:t>
      </w:r>
      <w:r>
        <w:rPr>
          <w:rFonts w:ascii="Arial" w:hAnsi="Arial" w:cs="Arial"/>
          <w:sz w:val="20"/>
          <w:szCs w:val="20"/>
        </w:rPr>
        <w:t>s</w:t>
      </w:r>
      <w:r w:rsidRPr="007D0622">
        <w:rPr>
          <w:rFonts w:ascii="Arial" w:hAnsi="Arial" w:cs="Arial"/>
          <w:sz w:val="20"/>
          <w:szCs w:val="20"/>
        </w:rPr>
        <w:t xml:space="preserve"> since increased to </w:t>
      </w:r>
      <w:r w:rsidRPr="009C77B3">
        <w:rPr>
          <w:rFonts w:ascii="Arial" w:hAnsi="Arial" w:cs="Arial"/>
          <w:sz w:val="20"/>
          <w:szCs w:val="20"/>
        </w:rPr>
        <w:t>£</w:t>
      </w:r>
      <w:r w:rsidR="00D3754B" w:rsidRPr="009C77B3">
        <w:rPr>
          <w:rFonts w:ascii="Arial" w:hAnsi="Arial" w:cs="Arial" w:hint="eastAsia"/>
          <w:sz w:val="20"/>
          <w:szCs w:val="20"/>
        </w:rPr>
        <w:t>1</w:t>
      </w:r>
      <w:r w:rsidR="00D3754B" w:rsidRPr="009C77B3">
        <w:rPr>
          <w:rFonts w:ascii="Arial" w:hAnsi="Arial" w:cs="Arial"/>
          <w:sz w:val="20"/>
          <w:szCs w:val="20"/>
        </w:rPr>
        <w:t>3.</w:t>
      </w:r>
      <w:r w:rsidR="00B60CEC">
        <w:rPr>
          <w:rFonts w:ascii="Arial" w:hAnsi="Arial" w:cs="Arial"/>
          <w:sz w:val="20"/>
          <w:szCs w:val="20"/>
        </w:rPr>
        <w:t>9</w:t>
      </w:r>
      <w:r w:rsidR="00931980">
        <w:rPr>
          <w:rFonts w:ascii="Arial" w:hAnsi="Arial" w:cs="Arial"/>
          <w:sz w:val="20"/>
          <w:szCs w:val="20"/>
        </w:rPr>
        <w:t xml:space="preserve"> </w:t>
      </w:r>
      <w:r w:rsidRPr="007D0622">
        <w:rPr>
          <w:rFonts w:ascii="Arial" w:hAnsi="Arial" w:cs="Arial"/>
          <w:sz w:val="20"/>
          <w:szCs w:val="20"/>
        </w:rPr>
        <w:t>m</w:t>
      </w:r>
      <w:r w:rsidR="00931980">
        <w:rPr>
          <w:rFonts w:ascii="Arial" w:hAnsi="Arial" w:cs="Arial"/>
          <w:sz w:val="20"/>
          <w:szCs w:val="20"/>
        </w:rPr>
        <w:t>illion</w:t>
      </w:r>
      <w:r>
        <w:rPr>
          <w:rFonts w:ascii="Arial" w:hAnsi="Arial" w:cs="Arial"/>
          <w:sz w:val="20"/>
          <w:szCs w:val="20"/>
        </w:rPr>
        <w:t xml:space="preserve"> at the date of this Report</w:t>
      </w:r>
      <w:r w:rsidRPr="007D0622">
        <w:rPr>
          <w:rFonts w:ascii="Arial" w:hAnsi="Arial" w:cs="Arial"/>
          <w:sz w:val="20"/>
          <w:szCs w:val="20"/>
        </w:rPr>
        <w:t>.</w:t>
      </w:r>
      <w:r w:rsidRPr="00097C6A">
        <w:rPr>
          <w:rFonts w:ascii="Arial" w:hAnsi="Arial" w:cs="Arial"/>
          <w:sz w:val="20"/>
          <w:szCs w:val="20"/>
        </w:rPr>
        <w:t xml:space="preserve"> The Group has a £75 million five</w:t>
      </w:r>
      <w:r w:rsidR="00874F84">
        <w:rPr>
          <w:rFonts w:ascii="Arial" w:hAnsi="Arial" w:cs="Arial"/>
          <w:sz w:val="20"/>
          <w:szCs w:val="20"/>
        </w:rPr>
        <w:t>-</w:t>
      </w:r>
      <w:r w:rsidRPr="00097C6A">
        <w:rPr>
          <w:rFonts w:ascii="Arial" w:hAnsi="Arial" w:cs="Arial"/>
          <w:sz w:val="20"/>
          <w:szCs w:val="20"/>
        </w:rPr>
        <w:t>year revolving credit facility which</w:t>
      </w:r>
      <w:r w:rsidR="00FF2C4E">
        <w:rPr>
          <w:rFonts w:ascii="Arial" w:hAnsi="Arial" w:cs="Arial"/>
          <w:sz w:val="20"/>
          <w:szCs w:val="20"/>
        </w:rPr>
        <w:t>, following a one-year extension executed during the year now</w:t>
      </w:r>
      <w:r w:rsidRPr="00097C6A">
        <w:rPr>
          <w:rFonts w:ascii="Arial" w:hAnsi="Arial" w:cs="Arial"/>
          <w:sz w:val="20"/>
          <w:szCs w:val="20"/>
        </w:rPr>
        <w:t xml:space="preserve"> runs until April 202</w:t>
      </w:r>
      <w:r w:rsidR="00FF2C4E">
        <w:rPr>
          <w:rFonts w:ascii="Arial" w:hAnsi="Arial" w:cs="Arial"/>
          <w:sz w:val="20"/>
          <w:szCs w:val="20"/>
        </w:rPr>
        <w:t>5</w:t>
      </w:r>
      <w:r>
        <w:rPr>
          <w:rFonts w:ascii="Arial" w:hAnsi="Arial" w:cs="Arial"/>
          <w:sz w:val="20"/>
          <w:szCs w:val="20"/>
        </w:rPr>
        <w:t>.</w:t>
      </w:r>
      <w:r w:rsidRPr="00097C6A">
        <w:rPr>
          <w:rFonts w:ascii="Arial" w:hAnsi="Arial" w:cs="Arial"/>
          <w:sz w:val="20"/>
          <w:szCs w:val="20"/>
        </w:rPr>
        <w:t xml:space="preserve"> This provides </w:t>
      </w:r>
      <w:r w:rsidR="001838AC">
        <w:rPr>
          <w:rFonts w:ascii="Arial" w:eastAsia="Arial" w:hAnsi="Arial" w:cs="Arial"/>
          <w:sz w:val="20"/>
          <w:szCs w:val="20"/>
        </w:rPr>
        <w:t>ample</w:t>
      </w:r>
      <w:r w:rsidRPr="00097C6A">
        <w:rPr>
          <w:rFonts w:ascii="Arial" w:hAnsi="Arial" w:cs="Arial"/>
          <w:sz w:val="20"/>
          <w:szCs w:val="20"/>
        </w:rPr>
        <w:t xml:space="preserve"> liquidity for the Group’s current needs.  </w:t>
      </w:r>
      <w:r w:rsidR="001558DB">
        <w:rPr>
          <w:rFonts w:ascii="Arial" w:hAnsi="Arial" w:cs="Arial"/>
          <w:sz w:val="20"/>
          <w:szCs w:val="20"/>
        </w:rPr>
        <w:t>Cash balances combined with u</w:t>
      </w:r>
      <w:r w:rsidRPr="00097C6A">
        <w:rPr>
          <w:rFonts w:ascii="Arial" w:hAnsi="Arial" w:cs="Arial"/>
          <w:sz w:val="20"/>
          <w:szCs w:val="20"/>
        </w:rPr>
        <w:t xml:space="preserve">ndrawn committed facilities at the </w:t>
      </w:r>
      <w:r w:rsidR="001558DB">
        <w:rPr>
          <w:rFonts w:ascii="Arial" w:hAnsi="Arial" w:cs="Arial"/>
          <w:sz w:val="20"/>
          <w:szCs w:val="20"/>
        </w:rPr>
        <w:t>year</w:t>
      </w:r>
      <w:r w:rsidRPr="00097C6A">
        <w:rPr>
          <w:rFonts w:ascii="Arial" w:hAnsi="Arial" w:cs="Arial"/>
          <w:sz w:val="20"/>
          <w:szCs w:val="20"/>
        </w:rPr>
        <w:t xml:space="preserve">-end </w:t>
      </w:r>
      <w:r w:rsidRPr="007D0622">
        <w:rPr>
          <w:rFonts w:ascii="Arial" w:hAnsi="Arial" w:cs="Arial"/>
          <w:sz w:val="20"/>
          <w:szCs w:val="20"/>
        </w:rPr>
        <w:t>amounted to £</w:t>
      </w:r>
      <w:r w:rsidR="001558DB">
        <w:rPr>
          <w:rFonts w:ascii="Arial" w:hAnsi="Arial" w:cs="Arial"/>
          <w:sz w:val="20"/>
          <w:szCs w:val="20"/>
        </w:rPr>
        <w:t>36.7</w:t>
      </w:r>
      <w:r w:rsidR="005B57E9">
        <w:rPr>
          <w:rFonts w:ascii="Arial" w:hAnsi="Arial" w:cs="Arial"/>
          <w:sz w:val="20"/>
          <w:szCs w:val="20"/>
        </w:rPr>
        <w:t xml:space="preserve"> </w:t>
      </w:r>
      <w:r w:rsidR="005B57E9" w:rsidRPr="007D0622">
        <w:rPr>
          <w:rFonts w:ascii="Arial" w:hAnsi="Arial" w:cs="Arial"/>
          <w:sz w:val="20"/>
          <w:szCs w:val="20"/>
        </w:rPr>
        <w:t>million</w:t>
      </w:r>
      <w:r w:rsidRPr="00097C6A">
        <w:rPr>
          <w:rFonts w:ascii="Arial" w:hAnsi="Arial" w:cs="Arial"/>
          <w:sz w:val="20"/>
          <w:szCs w:val="20"/>
        </w:rPr>
        <w:t>. The Group is not obliged to make any repayments</w:t>
      </w:r>
      <w:r w:rsidR="001558DB">
        <w:rPr>
          <w:rFonts w:ascii="Arial" w:hAnsi="Arial" w:cs="Arial"/>
          <w:sz w:val="20"/>
          <w:szCs w:val="20"/>
        </w:rPr>
        <w:t xml:space="preserve"> on its loan facility</w:t>
      </w:r>
      <w:r w:rsidRPr="00097C6A">
        <w:rPr>
          <w:rFonts w:ascii="Arial" w:hAnsi="Arial" w:cs="Arial"/>
          <w:sz w:val="20"/>
          <w:szCs w:val="20"/>
        </w:rPr>
        <w:t xml:space="preserve"> prior to its expiration in April 202</w:t>
      </w:r>
      <w:r w:rsidR="00FF2C4E">
        <w:rPr>
          <w:rFonts w:ascii="Arial" w:hAnsi="Arial" w:cs="Arial"/>
          <w:sz w:val="20"/>
          <w:szCs w:val="20"/>
        </w:rPr>
        <w:t>5</w:t>
      </w:r>
      <w:r>
        <w:rPr>
          <w:rFonts w:ascii="Arial" w:hAnsi="Arial" w:cs="Arial"/>
          <w:sz w:val="20"/>
          <w:szCs w:val="20"/>
        </w:rPr>
        <w:t>.</w:t>
      </w:r>
      <w:r w:rsidRPr="00097C6A">
        <w:rPr>
          <w:rFonts w:ascii="Arial" w:hAnsi="Arial" w:cs="Arial"/>
          <w:sz w:val="20"/>
          <w:szCs w:val="20"/>
        </w:rPr>
        <w:t xml:space="preserve">  </w:t>
      </w:r>
    </w:p>
    <w:p w14:paraId="0E9D28CA" w14:textId="77777777" w:rsidR="0010504D" w:rsidRPr="00C35D36" w:rsidRDefault="0010504D" w:rsidP="00C35D36">
      <w:pPr>
        <w:widowControl w:val="0"/>
        <w:tabs>
          <w:tab w:val="left" w:pos="8789"/>
        </w:tabs>
        <w:suppressAutoHyphens/>
        <w:autoSpaceDE w:val="0"/>
        <w:autoSpaceDN w:val="0"/>
        <w:adjustRightInd w:val="0"/>
        <w:spacing w:line="200" w:lineRule="atLeast"/>
        <w:jc w:val="both"/>
        <w:textAlignment w:val="center"/>
        <w:rPr>
          <w:rFonts w:ascii="Arial" w:hAnsi="Arial"/>
          <w:sz w:val="20"/>
        </w:rPr>
      </w:pPr>
    </w:p>
    <w:p w14:paraId="569C2F52" w14:textId="6F4080B9" w:rsidR="00874F84" w:rsidRDefault="0010504D" w:rsidP="0010504D">
      <w:pPr>
        <w:widowControl w:val="0"/>
        <w:tabs>
          <w:tab w:val="left" w:pos="8789"/>
        </w:tabs>
        <w:suppressAutoHyphens/>
        <w:autoSpaceDE w:val="0"/>
        <w:autoSpaceDN w:val="0"/>
        <w:adjustRightInd w:val="0"/>
        <w:spacing w:line="200" w:lineRule="atLeast"/>
        <w:jc w:val="both"/>
        <w:textAlignment w:val="center"/>
        <w:rPr>
          <w:rFonts w:ascii="Arial" w:hAnsi="Arial" w:cs="Arial"/>
          <w:sz w:val="20"/>
          <w:szCs w:val="20"/>
          <w:lang w:val="en"/>
        </w:rPr>
      </w:pPr>
      <w:r w:rsidRPr="00097C6A">
        <w:rPr>
          <w:rFonts w:ascii="Arial" w:hAnsi="Arial" w:cs="Arial"/>
          <w:sz w:val="20"/>
          <w:szCs w:val="20"/>
        </w:rPr>
        <w:t xml:space="preserve">Cash inflow from operating activities before investing and financing activities </w:t>
      </w:r>
      <w:r w:rsidRPr="0028403C">
        <w:rPr>
          <w:rFonts w:ascii="Arial" w:hAnsi="Arial" w:cs="Arial"/>
          <w:sz w:val="20"/>
          <w:szCs w:val="20"/>
        </w:rPr>
        <w:t>was £</w:t>
      </w:r>
      <w:r w:rsidR="005449E7" w:rsidRPr="00A70138">
        <w:rPr>
          <w:rFonts w:ascii="Arial" w:hAnsi="Arial" w:cs="Arial"/>
          <w:bCs/>
          <w:sz w:val="20"/>
          <w:szCs w:val="20"/>
        </w:rPr>
        <w:t>9.7</w:t>
      </w:r>
      <w:r w:rsidRPr="00097C6A">
        <w:rPr>
          <w:rFonts w:ascii="Arial" w:hAnsi="Arial" w:cs="Arial"/>
          <w:sz w:val="20"/>
          <w:szCs w:val="20"/>
        </w:rPr>
        <w:t xml:space="preserve"> million in the </w:t>
      </w:r>
      <w:r w:rsidR="00931980">
        <w:rPr>
          <w:rFonts w:ascii="Arial" w:hAnsi="Arial" w:cs="Arial"/>
          <w:sz w:val="20"/>
          <w:szCs w:val="20"/>
        </w:rPr>
        <w:t>year</w:t>
      </w:r>
      <w:r w:rsidRPr="00097C6A">
        <w:rPr>
          <w:rFonts w:ascii="Arial" w:hAnsi="Arial" w:cs="Arial"/>
          <w:sz w:val="20"/>
          <w:szCs w:val="20"/>
        </w:rPr>
        <w:t xml:space="preserve"> to 31 J</w:t>
      </w:r>
      <w:r w:rsidR="00931980">
        <w:rPr>
          <w:rFonts w:ascii="Arial" w:hAnsi="Arial" w:cs="Arial"/>
          <w:sz w:val="20"/>
          <w:szCs w:val="20"/>
        </w:rPr>
        <w:t>ul</w:t>
      </w:r>
      <w:r w:rsidRPr="00097C6A">
        <w:rPr>
          <w:rFonts w:ascii="Arial" w:hAnsi="Arial" w:cs="Arial"/>
          <w:sz w:val="20"/>
          <w:szCs w:val="20"/>
        </w:rPr>
        <w:t>y 2020, and</w:t>
      </w:r>
      <w:r w:rsidR="001558DB">
        <w:rPr>
          <w:rFonts w:ascii="Arial" w:hAnsi="Arial" w:cs="Arial"/>
          <w:sz w:val="20"/>
          <w:szCs w:val="20"/>
        </w:rPr>
        <w:t xml:space="preserve"> </w:t>
      </w:r>
      <w:r w:rsidRPr="00097C6A">
        <w:rPr>
          <w:rFonts w:ascii="Arial" w:hAnsi="Arial" w:cs="Arial"/>
          <w:sz w:val="20"/>
          <w:szCs w:val="20"/>
        </w:rPr>
        <w:t xml:space="preserve">we continue to </w:t>
      </w:r>
      <w:r w:rsidR="00B83F31">
        <w:rPr>
          <w:rFonts w:ascii="Arial" w:hAnsi="Arial" w:cs="Arial"/>
          <w:sz w:val="20"/>
          <w:szCs w:val="20"/>
        </w:rPr>
        <w:t>generate</w:t>
      </w:r>
      <w:r w:rsidR="00F46C4E">
        <w:rPr>
          <w:rFonts w:ascii="Arial" w:hAnsi="Arial" w:cs="Arial"/>
          <w:sz w:val="20"/>
          <w:szCs w:val="20"/>
        </w:rPr>
        <w:t xml:space="preserve"> strong</w:t>
      </w:r>
      <w:r w:rsidRPr="00B97F88">
        <w:rPr>
          <w:rFonts w:ascii="Arial" w:hAnsi="Arial" w:cs="Arial"/>
          <w:sz w:val="20"/>
          <w:szCs w:val="20"/>
        </w:rPr>
        <w:t xml:space="preserve"> cash</w:t>
      </w:r>
      <w:r w:rsidR="00B83F31">
        <w:rPr>
          <w:rFonts w:ascii="Arial" w:hAnsi="Arial" w:cs="Arial"/>
          <w:sz w:val="20"/>
          <w:szCs w:val="20"/>
        </w:rPr>
        <w:t xml:space="preserve"> flows</w:t>
      </w:r>
      <w:r>
        <w:rPr>
          <w:rFonts w:ascii="Arial" w:hAnsi="Arial" w:cs="Arial"/>
          <w:sz w:val="20"/>
          <w:szCs w:val="20"/>
        </w:rPr>
        <w:t xml:space="preserve">. </w:t>
      </w:r>
      <w:r w:rsidR="001558DB">
        <w:rPr>
          <w:rFonts w:ascii="Arial" w:hAnsi="Arial" w:cs="Arial"/>
          <w:sz w:val="20"/>
          <w:szCs w:val="20"/>
        </w:rPr>
        <w:t>S</w:t>
      </w:r>
      <w:r w:rsidRPr="00122184">
        <w:rPr>
          <w:rFonts w:ascii="Arial" w:hAnsi="Arial" w:cs="Arial"/>
          <w:sz w:val="20"/>
          <w:szCs w:val="20"/>
        </w:rPr>
        <w:t xml:space="preserve">elf-storage </w:t>
      </w:r>
      <w:r w:rsidR="00874F84">
        <w:rPr>
          <w:rFonts w:ascii="Arial" w:hAnsi="Arial" w:cs="Arial"/>
          <w:sz w:val="20"/>
          <w:szCs w:val="20"/>
        </w:rPr>
        <w:t>revenue</w:t>
      </w:r>
      <w:r w:rsidRPr="00122184">
        <w:rPr>
          <w:rFonts w:ascii="Arial" w:hAnsi="Arial" w:cs="Arial"/>
          <w:sz w:val="20"/>
          <w:szCs w:val="20"/>
        </w:rPr>
        <w:t xml:space="preserve"> was up </w:t>
      </w:r>
      <w:r w:rsidR="001558DB">
        <w:rPr>
          <w:rFonts w:ascii="Arial" w:hAnsi="Arial" w:cs="Arial"/>
          <w:sz w:val="20"/>
          <w:szCs w:val="20"/>
        </w:rPr>
        <w:t>6.3</w:t>
      </w:r>
      <w:r w:rsidRPr="00122184">
        <w:rPr>
          <w:rFonts w:ascii="Arial" w:hAnsi="Arial" w:cs="Arial"/>
          <w:sz w:val="20"/>
          <w:szCs w:val="20"/>
        </w:rPr>
        <w:t>% y</w:t>
      </w:r>
      <w:r w:rsidR="002E1E8E">
        <w:rPr>
          <w:rFonts w:ascii="Arial" w:hAnsi="Arial" w:cs="Arial"/>
          <w:sz w:val="20"/>
          <w:szCs w:val="20"/>
        </w:rPr>
        <w:t>ear-on</w:t>
      </w:r>
      <w:r w:rsidR="00B60CEC">
        <w:rPr>
          <w:rFonts w:ascii="Arial" w:hAnsi="Arial" w:cs="Arial"/>
          <w:sz w:val="20"/>
          <w:szCs w:val="20"/>
        </w:rPr>
        <w:t>-</w:t>
      </w:r>
      <w:r w:rsidR="002E1E8E">
        <w:rPr>
          <w:rFonts w:ascii="Arial" w:hAnsi="Arial" w:cs="Arial"/>
          <w:sz w:val="20"/>
          <w:szCs w:val="20"/>
        </w:rPr>
        <w:t>year</w:t>
      </w:r>
      <w:r w:rsidRPr="00122184">
        <w:rPr>
          <w:rFonts w:ascii="Arial" w:hAnsi="Arial" w:cs="Arial"/>
          <w:sz w:val="20"/>
          <w:szCs w:val="20"/>
        </w:rPr>
        <w:t>.</w:t>
      </w:r>
      <w:r w:rsidRPr="002D73DE">
        <w:rPr>
          <w:rFonts w:ascii="Arial" w:hAnsi="Arial" w:cs="Arial"/>
          <w:sz w:val="20"/>
          <w:szCs w:val="20"/>
          <w:lang w:val="en"/>
        </w:rPr>
        <w:t xml:space="preserve"> </w:t>
      </w:r>
    </w:p>
    <w:p w14:paraId="1244C834" w14:textId="77777777" w:rsidR="00874F84" w:rsidRDefault="00874F84" w:rsidP="0010504D">
      <w:pPr>
        <w:widowControl w:val="0"/>
        <w:tabs>
          <w:tab w:val="left" w:pos="8789"/>
        </w:tabs>
        <w:suppressAutoHyphens/>
        <w:autoSpaceDE w:val="0"/>
        <w:autoSpaceDN w:val="0"/>
        <w:adjustRightInd w:val="0"/>
        <w:spacing w:line="200" w:lineRule="atLeast"/>
        <w:jc w:val="both"/>
        <w:textAlignment w:val="center"/>
        <w:rPr>
          <w:rFonts w:ascii="Arial" w:hAnsi="Arial" w:cs="Arial"/>
          <w:sz w:val="20"/>
          <w:szCs w:val="20"/>
          <w:lang w:val="en"/>
        </w:rPr>
      </w:pPr>
    </w:p>
    <w:p w14:paraId="336C2E91" w14:textId="77777777" w:rsidR="00053CBE" w:rsidRDefault="000F0C12">
      <w:pPr>
        <w:widowControl w:val="0"/>
        <w:spacing w:line="200" w:lineRule="atLeast"/>
        <w:jc w:val="both"/>
      </w:pPr>
      <w:r>
        <w:rPr>
          <w:rFonts w:ascii="Arial" w:eastAsia="Arial" w:hAnsi="Arial" w:cs="Arial"/>
          <w:sz w:val="20"/>
          <w:szCs w:val="20"/>
        </w:rPr>
        <w:t>T</w:t>
      </w:r>
      <w:r w:rsidR="00C933E3">
        <w:rPr>
          <w:rFonts w:ascii="Arial" w:eastAsia="Arial" w:hAnsi="Arial" w:cs="Arial"/>
          <w:sz w:val="20"/>
          <w:szCs w:val="20"/>
        </w:rPr>
        <w:t xml:space="preserve">he Group has a resilient business model </w:t>
      </w:r>
      <w:r>
        <w:rPr>
          <w:rFonts w:ascii="Arial" w:eastAsia="Arial" w:hAnsi="Arial" w:cs="Arial"/>
          <w:sz w:val="20"/>
          <w:szCs w:val="20"/>
        </w:rPr>
        <w:t xml:space="preserve">with </w:t>
      </w:r>
      <w:r w:rsidR="00C933E3">
        <w:rPr>
          <w:rFonts w:ascii="Arial" w:eastAsia="Arial" w:hAnsi="Arial" w:cs="Arial"/>
          <w:sz w:val="20"/>
          <w:szCs w:val="20"/>
        </w:rPr>
        <w:t>strong cash flows and a flexible and conservative debt structure</w:t>
      </w:r>
      <w:r>
        <w:rPr>
          <w:rFonts w:ascii="Arial" w:eastAsia="Arial" w:hAnsi="Arial" w:cs="Arial"/>
          <w:sz w:val="20"/>
          <w:szCs w:val="20"/>
        </w:rPr>
        <w:t>.  These features have served us well during the year</w:t>
      </w:r>
      <w:r w:rsidR="00C933E3">
        <w:rPr>
          <w:rFonts w:ascii="Arial" w:eastAsia="Arial" w:hAnsi="Arial" w:cs="Arial"/>
          <w:sz w:val="20"/>
          <w:szCs w:val="20"/>
        </w:rPr>
        <w:t xml:space="preserve"> </w:t>
      </w:r>
      <w:r>
        <w:rPr>
          <w:rFonts w:ascii="Arial" w:eastAsia="Arial" w:hAnsi="Arial" w:cs="Arial"/>
          <w:sz w:val="20"/>
          <w:szCs w:val="20"/>
        </w:rPr>
        <w:t>enabling the business to continue to trade effectively, despite the challenges of the pandemic.</w:t>
      </w:r>
    </w:p>
    <w:p w14:paraId="310DC8E7" w14:textId="77777777" w:rsidR="0010504D" w:rsidRPr="00C35D36" w:rsidRDefault="0010504D" w:rsidP="00C35D36">
      <w:pPr>
        <w:widowControl w:val="0"/>
        <w:tabs>
          <w:tab w:val="left" w:pos="8789"/>
        </w:tabs>
        <w:suppressAutoHyphens/>
        <w:autoSpaceDE w:val="0"/>
        <w:autoSpaceDN w:val="0"/>
        <w:adjustRightInd w:val="0"/>
        <w:spacing w:line="200" w:lineRule="atLeast"/>
        <w:jc w:val="both"/>
        <w:textAlignment w:val="center"/>
        <w:rPr>
          <w:rFonts w:ascii="Arial" w:hAnsi="Arial"/>
          <w:sz w:val="20"/>
        </w:rPr>
      </w:pPr>
    </w:p>
    <w:p w14:paraId="78E12526" w14:textId="574E1B61" w:rsidR="0010504D" w:rsidRPr="00C35D36" w:rsidRDefault="0010504D" w:rsidP="00C35D36">
      <w:pPr>
        <w:widowControl w:val="0"/>
        <w:tabs>
          <w:tab w:val="left" w:pos="8789"/>
        </w:tabs>
        <w:suppressAutoHyphens/>
        <w:autoSpaceDE w:val="0"/>
        <w:autoSpaceDN w:val="0"/>
        <w:adjustRightInd w:val="0"/>
        <w:spacing w:line="200" w:lineRule="atLeast"/>
        <w:jc w:val="both"/>
        <w:textAlignment w:val="center"/>
        <w:rPr>
          <w:rFonts w:ascii="Arial" w:hAnsi="Arial"/>
          <w:b/>
          <w:sz w:val="20"/>
          <w:lang w:val="en"/>
        </w:rPr>
      </w:pPr>
      <w:r w:rsidRPr="00C35D36">
        <w:rPr>
          <w:rFonts w:ascii="Arial" w:hAnsi="Arial"/>
          <w:b/>
          <w:sz w:val="20"/>
          <w:lang w:val="en"/>
        </w:rPr>
        <w:t>Debt, IFRS 16 and bank covenants</w:t>
      </w:r>
    </w:p>
    <w:p w14:paraId="705B1DD6" w14:textId="7FEC725F" w:rsidR="0010504D" w:rsidRPr="00C35D36" w:rsidRDefault="0010504D" w:rsidP="00C35D36">
      <w:pPr>
        <w:widowControl w:val="0"/>
        <w:tabs>
          <w:tab w:val="left" w:pos="8789"/>
        </w:tabs>
        <w:suppressAutoHyphens/>
        <w:autoSpaceDE w:val="0"/>
        <w:autoSpaceDN w:val="0"/>
        <w:adjustRightInd w:val="0"/>
        <w:spacing w:line="200" w:lineRule="atLeast"/>
        <w:jc w:val="both"/>
        <w:textAlignment w:val="center"/>
        <w:rPr>
          <w:rFonts w:ascii="Arial" w:hAnsi="Arial"/>
          <w:sz w:val="20"/>
          <w:lang w:val="en"/>
        </w:rPr>
      </w:pPr>
      <w:r w:rsidRPr="00C35D36">
        <w:rPr>
          <w:rFonts w:ascii="Arial" w:hAnsi="Arial"/>
          <w:sz w:val="20"/>
          <w:lang w:val="en"/>
        </w:rPr>
        <w:t xml:space="preserve">The average cost of bank debt on drawn facilities for the period was </w:t>
      </w:r>
      <w:r w:rsidR="001558DB">
        <w:rPr>
          <w:rFonts w:ascii="Arial" w:hAnsi="Arial" w:cs="Arial"/>
          <w:sz w:val="20"/>
          <w:szCs w:val="20"/>
        </w:rPr>
        <w:t>1.69%. (2019: 2.11</w:t>
      </w:r>
      <w:r w:rsidRPr="00C35D36">
        <w:rPr>
          <w:rFonts w:ascii="Arial" w:hAnsi="Arial"/>
          <w:sz w:val="20"/>
          <w:lang w:val="en"/>
        </w:rPr>
        <w:t>%</w:t>
      </w:r>
      <w:r w:rsidR="001558DB" w:rsidRPr="00C35D36">
        <w:rPr>
          <w:rFonts w:ascii="Arial" w:hAnsi="Arial"/>
          <w:sz w:val="20"/>
          <w:lang w:val="en"/>
        </w:rPr>
        <w:t>)</w:t>
      </w:r>
      <w:r w:rsidRPr="00C35D36">
        <w:rPr>
          <w:rFonts w:ascii="Arial" w:hAnsi="Arial"/>
          <w:sz w:val="20"/>
          <w:lang w:val="en"/>
        </w:rPr>
        <w:t>.  All of the Group's total drawn bank debt of £</w:t>
      </w:r>
      <w:r w:rsidR="001558DB">
        <w:rPr>
          <w:rFonts w:ascii="Arial" w:hAnsi="Arial" w:cs="Arial"/>
          <w:sz w:val="20"/>
          <w:szCs w:val="20"/>
        </w:rPr>
        <w:t>51.3</w:t>
      </w:r>
      <w:r w:rsidRPr="00C35D36">
        <w:rPr>
          <w:rFonts w:ascii="Arial" w:hAnsi="Arial"/>
          <w:sz w:val="20"/>
          <w:lang w:val="en"/>
        </w:rPr>
        <w:t xml:space="preserve"> million is unhedged, which means we have benefited immediately from the reduction in base lending rate</w:t>
      </w:r>
      <w:r w:rsidR="004355D5" w:rsidRPr="00C35D36">
        <w:rPr>
          <w:rFonts w:ascii="Arial" w:hAnsi="Arial"/>
          <w:sz w:val="20"/>
          <w:lang w:val="en"/>
        </w:rPr>
        <w:t xml:space="preserve"> during the year</w:t>
      </w:r>
      <w:r w:rsidRPr="00C35D36">
        <w:rPr>
          <w:rFonts w:ascii="Arial" w:hAnsi="Arial"/>
          <w:sz w:val="20"/>
          <w:lang w:val="en"/>
        </w:rPr>
        <w:t xml:space="preserve">. </w:t>
      </w:r>
      <w:r w:rsidR="00D3754B" w:rsidRPr="00C35D36">
        <w:rPr>
          <w:rFonts w:ascii="Arial" w:hAnsi="Arial"/>
          <w:sz w:val="20"/>
          <w:lang w:val="en"/>
        </w:rPr>
        <w:t>At the date of this Report t</w:t>
      </w:r>
      <w:r w:rsidRPr="00C35D36">
        <w:rPr>
          <w:rFonts w:ascii="Arial" w:hAnsi="Arial"/>
          <w:sz w:val="20"/>
          <w:lang w:val="en"/>
        </w:rPr>
        <w:t xml:space="preserve">he Group’s </w:t>
      </w:r>
      <w:r w:rsidR="00D3754B" w:rsidRPr="00C35D36">
        <w:rPr>
          <w:rFonts w:ascii="Arial" w:hAnsi="Arial"/>
          <w:sz w:val="20"/>
          <w:lang w:val="en"/>
        </w:rPr>
        <w:t xml:space="preserve">current </w:t>
      </w:r>
      <w:r w:rsidRPr="00C35D36">
        <w:rPr>
          <w:rFonts w:ascii="Arial" w:hAnsi="Arial"/>
          <w:sz w:val="20"/>
          <w:lang w:val="en"/>
        </w:rPr>
        <w:t xml:space="preserve">cost of debt is running at </w:t>
      </w:r>
      <w:r w:rsidR="001558DB">
        <w:rPr>
          <w:rFonts w:ascii="Arial" w:hAnsi="Arial" w:cs="Arial"/>
          <w:sz w:val="20"/>
          <w:szCs w:val="20"/>
        </w:rPr>
        <w:t>1</w:t>
      </w:r>
      <w:r w:rsidR="009B665F">
        <w:rPr>
          <w:rFonts w:ascii="Arial" w:hAnsi="Arial" w:cs="Arial"/>
          <w:sz w:val="20"/>
          <w:szCs w:val="20"/>
        </w:rPr>
        <w:t>.</w:t>
      </w:r>
      <w:r w:rsidR="001558DB">
        <w:rPr>
          <w:rFonts w:ascii="Arial" w:hAnsi="Arial" w:cs="Arial"/>
          <w:sz w:val="20"/>
          <w:szCs w:val="20"/>
        </w:rPr>
        <w:t>56</w:t>
      </w:r>
      <w:r w:rsidRPr="00C35D36">
        <w:rPr>
          <w:rFonts w:ascii="Arial" w:hAnsi="Arial"/>
          <w:sz w:val="20"/>
          <w:lang w:val="en"/>
        </w:rPr>
        <w:t>%</w:t>
      </w:r>
      <w:r w:rsidR="001558DB" w:rsidRPr="00C35D36">
        <w:rPr>
          <w:rFonts w:ascii="Arial" w:hAnsi="Arial"/>
          <w:sz w:val="20"/>
          <w:lang w:val="en"/>
        </w:rPr>
        <w:t>.</w:t>
      </w:r>
    </w:p>
    <w:p w14:paraId="72947E78" w14:textId="77777777" w:rsidR="0010504D" w:rsidRPr="00097C6A" w:rsidRDefault="0010504D" w:rsidP="00C35D36">
      <w:pPr>
        <w:widowControl w:val="0"/>
        <w:tabs>
          <w:tab w:val="left" w:pos="8789"/>
        </w:tabs>
        <w:suppressAutoHyphens/>
        <w:autoSpaceDE w:val="0"/>
        <w:autoSpaceDN w:val="0"/>
        <w:adjustRightInd w:val="0"/>
        <w:spacing w:line="200" w:lineRule="atLeast"/>
        <w:jc w:val="both"/>
        <w:textAlignment w:val="center"/>
        <w:rPr>
          <w:rFonts w:ascii="Arial" w:hAnsi="Arial" w:cs="Arial"/>
          <w:sz w:val="20"/>
          <w:szCs w:val="20"/>
        </w:rPr>
      </w:pPr>
    </w:p>
    <w:p w14:paraId="42998F09" w14:textId="01D0A703" w:rsidR="0010504D" w:rsidRPr="00C35D36" w:rsidRDefault="003E564B" w:rsidP="00C35D36">
      <w:pPr>
        <w:widowControl w:val="0"/>
        <w:tabs>
          <w:tab w:val="left" w:pos="8789"/>
        </w:tabs>
        <w:suppressAutoHyphens/>
        <w:autoSpaceDE w:val="0"/>
        <w:autoSpaceDN w:val="0"/>
        <w:adjustRightInd w:val="0"/>
        <w:spacing w:line="200" w:lineRule="atLeast"/>
        <w:jc w:val="both"/>
        <w:textAlignment w:val="center"/>
        <w:rPr>
          <w:rFonts w:ascii="Arial" w:hAnsi="Arial"/>
          <w:sz w:val="20"/>
          <w:lang w:val="en"/>
        </w:rPr>
      </w:pPr>
      <w:r>
        <w:rPr>
          <w:rFonts w:ascii="Arial" w:eastAsia="Arial" w:hAnsi="Arial" w:cs="Arial"/>
          <w:sz w:val="20"/>
          <w:szCs w:val="20"/>
        </w:rPr>
        <w:t>I</w:t>
      </w:r>
      <w:r w:rsidR="006D65CE">
        <w:rPr>
          <w:rFonts w:ascii="Arial" w:eastAsia="Arial" w:hAnsi="Arial" w:cs="Arial"/>
          <w:sz w:val="20"/>
          <w:szCs w:val="20"/>
        </w:rPr>
        <w:t>nterest</w:t>
      </w:r>
      <w:r w:rsidR="0010504D" w:rsidRPr="00B83F31">
        <w:rPr>
          <w:rFonts w:ascii="Arial" w:hAnsi="Arial"/>
          <w:sz w:val="20"/>
        </w:rPr>
        <w:t xml:space="preserve"> cover </w:t>
      </w:r>
      <w:r w:rsidR="006D65CE">
        <w:rPr>
          <w:rFonts w:ascii="Arial" w:eastAsia="Arial" w:hAnsi="Arial" w:cs="Arial"/>
          <w:sz w:val="20"/>
          <w:szCs w:val="20"/>
        </w:rPr>
        <w:t xml:space="preserve">has remained very strong </w:t>
      </w:r>
      <w:r>
        <w:rPr>
          <w:rFonts w:ascii="Arial" w:eastAsia="Arial" w:hAnsi="Arial" w:cs="Arial"/>
          <w:sz w:val="20"/>
          <w:szCs w:val="20"/>
        </w:rPr>
        <w:t xml:space="preserve">during the year </w:t>
      </w:r>
      <w:r w:rsidR="006D65CE">
        <w:rPr>
          <w:rFonts w:ascii="Arial" w:eastAsia="Arial" w:hAnsi="Arial" w:cs="Arial"/>
          <w:sz w:val="20"/>
          <w:szCs w:val="20"/>
        </w:rPr>
        <w:t>and</w:t>
      </w:r>
      <w:r>
        <w:rPr>
          <w:rFonts w:ascii="Arial" w:eastAsia="Arial" w:hAnsi="Arial" w:cs="Arial"/>
          <w:sz w:val="20"/>
          <w:szCs w:val="20"/>
        </w:rPr>
        <w:t>,</w:t>
      </w:r>
      <w:r w:rsidR="006D65CE">
        <w:rPr>
          <w:rFonts w:ascii="Arial" w:eastAsia="Arial" w:hAnsi="Arial" w:cs="Arial"/>
          <w:sz w:val="20"/>
          <w:szCs w:val="20"/>
        </w:rPr>
        <w:t xml:space="preserve"> </w:t>
      </w:r>
      <w:r w:rsidR="0010504D" w:rsidRPr="00B83F31">
        <w:rPr>
          <w:rFonts w:ascii="Arial" w:hAnsi="Arial"/>
          <w:sz w:val="20"/>
        </w:rPr>
        <w:t>based on the current quarter</w:t>
      </w:r>
      <w:r>
        <w:rPr>
          <w:rFonts w:ascii="Arial" w:eastAsia="Arial" w:hAnsi="Arial" w:cs="Arial"/>
          <w:sz w:val="20"/>
          <w:szCs w:val="20"/>
        </w:rPr>
        <w:t>,</w:t>
      </w:r>
      <w:r w:rsidR="0010504D" w:rsidRPr="00B83F31">
        <w:rPr>
          <w:rFonts w:ascii="Arial" w:hAnsi="Arial"/>
          <w:sz w:val="20"/>
        </w:rPr>
        <w:t xml:space="preserve"> is in excess of 7 times</w:t>
      </w:r>
      <w:r>
        <w:rPr>
          <w:rFonts w:ascii="Arial" w:eastAsia="Arial" w:hAnsi="Arial" w:cs="Arial"/>
          <w:sz w:val="20"/>
          <w:szCs w:val="20"/>
        </w:rPr>
        <w:t xml:space="preserve"> against a</w:t>
      </w:r>
      <w:r w:rsidR="0010504D" w:rsidRPr="00B83F31">
        <w:rPr>
          <w:rFonts w:ascii="Arial" w:hAnsi="Arial"/>
          <w:sz w:val="20"/>
        </w:rPr>
        <w:t xml:space="preserve"> Group banking </w:t>
      </w:r>
      <w:r w:rsidR="00C933E3">
        <w:rPr>
          <w:rFonts w:ascii="Arial" w:eastAsia="Arial" w:hAnsi="Arial" w:cs="Arial"/>
          <w:sz w:val="20"/>
          <w:szCs w:val="20"/>
        </w:rPr>
        <w:t xml:space="preserve">covenant </w:t>
      </w:r>
      <w:r>
        <w:rPr>
          <w:rFonts w:ascii="Arial" w:eastAsia="Arial" w:hAnsi="Arial" w:cs="Arial"/>
          <w:sz w:val="20"/>
          <w:szCs w:val="20"/>
        </w:rPr>
        <w:t>of</w:t>
      </w:r>
      <w:r w:rsidR="0010504D" w:rsidRPr="00B83F31">
        <w:rPr>
          <w:rFonts w:ascii="Arial" w:hAnsi="Arial"/>
          <w:sz w:val="20"/>
        </w:rPr>
        <w:t xml:space="preserve"> 2.5 times.</w:t>
      </w:r>
      <w:r>
        <w:rPr>
          <w:rFonts w:ascii="Arial" w:eastAsia="Arial" w:hAnsi="Arial" w:cs="Arial"/>
          <w:sz w:val="20"/>
          <w:szCs w:val="20"/>
        </w:rPr>
        <w:t xml:space="preserve"> </w:t>
      </w:r>
      <w:r w:rsidR="0010504D" w:rsidRPr="00B83F31">
        <w:rPr>
          <w:rFonts w:ascii="Arial" w:hAnsi="Arial"/>
          <w:sz w:val="20"/>
        </w:rPr>
        <w:t xml:space="preserve"> At the period end our loan-to-value ratio based on net bank debt was </w:t>
      </w:r>
      <w:r w:rsidR="001558DB">
        <w:rPr>
          <w:rFonts w:ascii="Arial" w:hAnsi="Arial" w:cs="Arial"/>
          <w:sz w:val="20"/>
          <w:szCs w:val="20"/>
        </w:rPr>
        <w:t>19.3</w:t>
      </w:r>
      <w:r w:rsidR="0010504D" w:rsidRPr="00B83F31">
        <w:rPr>
          <w:rFonts w:ascii="Arial" w:hAnsi="Arial"/>
          <w:sz w:val="20"/>
        </w:rPr>
        <w:t xml:space="preserve">% versus a covenant of 60% providing a large cushion against any </w:t>
      </w:r>
      <w:r w:rsidR="004355D5" w:rsidRPr="00B83F31">
        <w:rPr>
          <w:rFonts w:ascii="Arial" w:hAnsi="Arial"/>
          <w:sz w:val="20"/>
        </w:rPr>
        <w:t>unforeseen circumstances.</w:t>
      </w:r>
      <w:r w:rsidR="000C65FA">
        <w:rPr>
          <w:rFonts w:ascii="Arial" w:hAnsi="Arial"/>
          <w:sz w:val="20"/>
          <w:lang w:val="en"/>
        </w:rPr>
        <w:t xml:space="preserve"> </w:t>
      </w:r>
      <w:r w:rsidR="0010504D" w:rsidRPr="00C35D36">
        <w:rPr>
          <w:rFonts w:ascii="Arial" w:hAnsi="Arial"/>
          <w:sz w:val="20"/>
          <w:lang w:val="en"/>
        </w:rPr>
        <w:t>Both the Loan to Value and Senior Interest covenants continue to be tested excluding the effects of IFRS 16.</w:t>
      </w:r>
    </w:p>
    <w:p w14:paraId="1372EE4B" w14:textId="77777777" w:rsidR="0022236A" w:rsidRPr="00C35D36" w:rsidRDefault="0022236A" w:rsidP="00C35D36">
      <w:pPr>
        <w:widowControl w:val="0"/>
        <w:tabs>
          <w:tab w:val="left" w:pos="8789"/>
        </w:tabs>
        <w:suppressAutoHyphens/>
        <w:autoSpaceDE w:val="0"/>
        <w:autoSpaceDN w:val="0"/>
        <w:adjustRightInd w:val="0"/>
        <w:spacing w:line="200" w:lineRule="atLeast"/>
        <w:jc w:val="both"/>
        <w:textAlignment w:val="center"/>
        <w:rPr>
          <w:rFonts w:ascii="Arial" w:hAnsi="Arial"/>
          <w:b/>
          <w:sz w:val="20"/>
          <w:lang w:val="en"/>
        </w:rPr>
      </w:pPr>
    </w:p>
    <w:p w14:paraId="0E2EA977" w14:textId="5A553F86" w:rsidR="0010504D" w:rsidRPr="00C35D36" w:rsidRDefault="0010504D" w:rsidP="00C35D36">
      <w:pPr>
        <w:widowControl w:val="0"/>
        <w:tabs>
          <w:tab w:val="left" w:pos="8789"/>
        </w:tabs>
        <w:suppressAutoHyphens/>
        <w:autoSpaceDE w:val="0"/>
        <w:autoSpaceDN w:val="0"/>
        <w:adjustRightInd w:val="0"/>
        <w:spacing w:line="200" w:lineRule="atLeast"/>
        <w:jc w:val="both"/>
        <w:textAlignment w:val="center"/>
        <w:rPr>
          <w:rFonts w:ascii="Arial" w:hAnsi="Arial"/>
          <w:b/>
          <w:sz w:val="20"/>
          <w:lang w:val="en"/>
        </w:rPr>
      </w:pPr>
      <w:r w:rsidRPr="00C35D36">
        <w:rPr>
          <w:rFonts w:ascii="Arial" w:hAnsi="Arial"/>
          <w:b/>
          <w:sz w:val="20"/>
          <w:lang w:val="en"/>
        </w:rPr>
        <w:t xml:space="preserve">Capital Expenditure </w:t>
      </w:r>
    </w:p>
    <w:p w14:paraId="289DB886" w14:textId="3B3FBDC5" w:rsidR="0010504D" w:rsidRPr="00C35D36" w:rsidRDefault="0010504D" w:rsidP="00C35D36">
      <w:pPr>
        <w:widowControl w:val="0"/>
        <w:tabs>
          <w:tab w:val="left" w:pos="8789"/>
        </w:tabs>
        <w:suppressAutoHyphens/>
        <w:autoSpaceDE w:val="0"/>
        <w:autoSpaceDN w:val="0"/>
        <w:adjustRightInd w:val="0"/>
        <w:spacing w:line="200" w:lineRule="atLeast"/>
        <w:jc w:val="both"/>
        <w:textAlignment w:val="center"/>
        <w:rPr>
          <w:rFonts w:ascii="Arial" w:hAnsi="Arial"/>
          <w:sz w:val="20"/>
          <w:lang w:val="en"/>
        </w:rPr>
      </w:pPr>
      <w:r w:rsidRPr="00C35D36">
        <w:rPr>
          <w:rFonts w:ascii="Arial" w:hAnsi="Arial"/>
          <w:sz w:val="20"/>
          <w:lang w:val="en"/>
        </w:rPr>
        <w:t xml:space="preserve">Self-storage benefits from the short lead time between breaking ground and store opening of only around 12 months. Despite our expanding pipeline of new stores, </w:t>
      </w:r>
      <w:r w:rsidR="00AB5C66" w:rsidRPr="00C35D36">
        <w:rPr>
          <w:rFonts w:ascii="Arial" w:hAnsi="Arial"/>
          <w:sz w:val="20"/>
          <w:lang w:val="en"/>
        </w:rPr>
        <w:t xml:space="preserve">and with the completion of the Leicester store in August 2020, </w:t>
      </w:r>
      <w:r w:rsidRPr="00C35D36">
        <w:rPr>
          <w:rFonts w:ascii="Arial" w:hAnsi="Arial"/>
          <w:sz w:val="20"/>
          <w:lang w:val="en"/>
        </w:rPr>
        <w:t xml:space="preserve">we are </w:t>
      </w:r>
      <w:r w:rsidR="00AB5C66" w:rsidRPr="00C35D36">
        <w:rPr>
          <w:rFonts w:ascii="Arial" w:hAnsi="Arial"/>
          <w:sz w:val="20"/>
          <w:lang w:val="en"/>
        </w:rPr>
        <w:t xml:space="preserve">currently </w:t>
      </w:r>
      <w:r w:rsidRPr="00C35D36">
        <w:rPr>
          <w:rFonts w:ascii="Arial" w:hAnsi="Arial"/>
          <w:sz w:val="20"/>
          <w:lang w:val="en"/>
        </w:rPr>
        <w:t xml:space="preserve">only on site in </w:t>
      </w:r>
      <w:r w:rsidR="00AB5C66" w:rsidRPr="00C35D36">
        <w:rPr>
          <w:rFonts w:ascii="Arial" w:hAnsi="Arial"/>
          <w:sz w:val="20"/>
          <w:lang w:val="en"/>
        </w:rPr>
        <w:t>one</w:t>
      </w:r>
      <w:r w:rsidRPr="00C35D36">
        <w:rPr>
          <w:rFonts w:ascii="Arial" w:hAnsi="Arial"/>
          <w:sz w:val="20"/>
          <w:lang w:val="en"/>
        </w:rPr>
        <w:t xml:space="preserve"> </w:t>
      </w:r>
      <w:r w:rsidR="00F836B1" w:rsidRPr="00C35D36">
        <w:rPr>
          <w:rFonts w:ascii="Arial" w:hAnsi="Arial"/>
          <w:sz w:val="20"/>
          <w:lang w:val="en"/>
        </w:rPr>
        <w:t>location</w:t>
      </w:r>
      <w:r w:rsidR="00AB5C66" w:rsidRPr="00C35D36">
        <w:rPr>
          <w:rFonts w:ascii="Arial" w:hAnsi="Arial"/>
          <w:sz w:val="20"/>
          <w:lang w:val="en"/>
        </w:rPr>
        <w:t xml:space="preserve"> where we have purchase</w:t>
      </w:r>
      <w:r w:rsidR="004355D5" w:rsidRPr="00C35D36">
        <w:rPr>
          <w:rFonts w:ascii="Arial" w:hAnsi="Arial"/>
          <w:sz w:val="20"/>
          <w:lang w:val="en"/>
        </w:rPr>
        <w:t>d</w:t>
      </w:r>
      <w:r w:rsidR="00AB5C66" w:rsidRPr="00C35D36">
        <w:rPr>
          <w:rFonts w:ascii="Arial" w:hAnsi="Arial"/>
          <w:sz w:val="20"/>
          <w:lang w:val="en"/>
        </w:rPr>
        <w:t xml:space="preserve"> and </w:t>
      </w:r>
      <w:r w:rsidR="004355D5" w:rsidRPr="00C35D36">
        <w:rPr>
          <w:rFonts w:ascii="Arial" w:hAnsi="Arial"/>
          <w:sz w:val="20"/>
          <w:lang w:val="en"/>
        </w:rPr>
        <w:t xml:space="preserve">are </w:t>
      </w:r>
      <w:r w:rsidR="00AB5C66" w:rsidRPr="00C35D36">
        <w:rPr>
          <w:rFonts w:ascii="Arial" w:hAnsi="Arial"/>
          <w:sz w:val="20"/>
          <w:lang w:val="en"/>
        </w:rPr>
        <w:t>fit</w:t>
      </w:r>
      <w:r w:rsidR="004355D5" w:rsidRPr="00C35D36">
        <w:rPr>
          <w:rFonts w:ascii="Arial" w:hAnsi="Arial"/>
          <w:sz w:val="20"/>
          <w:lang w:val="en"/>
        </w:rPr>
        <w:t>ting</w:t>
      </w:r>
      <w:r w:rsidR="00AB5C66" w:rsidRPr="00C35D36">
        <w:rPr>
          <w:rFonts w:ascii="Arial" w:hAnsi="Arial"/>
          <w:sz w:val="20"/>
          <w:lang w:val="en"/>
        </w:rPr>
        <w:t>-out the new store in Salford for an outlay of around £</w:t>
      </w:r>
      <w:r w:rsidR="00B45B0A" w:rsidRPr="00C35D36">
        <w:rPr>
          <w:rFonts w:ascii="Arial" w:hAnsi="Arial"/>
          <w:sz w:val="20"/>
          <w:lang w:val="en"/>
        </w:rPr>
        <w:t>7</w:t>
      </w:r>
      <w:r w:rsidR="00AB5C66" w:rsidRPr="00C35D36">
        <w:rPr>
          <w:rFonts w:ascii="Arial" w:hAnsi="Arial"/>
          <w:sz w:val="20"/>
          <w:lang w:val="en"/>
        </w:rPr>
        <w:t>.</w:t>
      </w:r>
      <w:r w:rsidR="00B45B0A" w:rsidRPr="00C35D36">
        <w:rPr>
          <w:rFonts w:ascii="Arial" w:hAnsi="Arial"/>
          <w:sz w:val="20"/>
          <w:lang w:val="en"/>
        </w:rPr>
        <w:t>0</w:t>
      </w:r>
      <w:r w:rsidR="00AB5C66" w:rsidRPr="00C35D36">
        <w:rPr>
          <w:rFonts w:ascii="Arial" w:hAnsi="Arial"/>
          <w:sz w:val="20"/>
          <w:lang w:val="en"/>
        </w:rPr>
        <w:t xml:space="preserve"> million. We intend to start building work on the Warrington site in November 2020.</w:t>
      </w:r>
      <w:r w:rsidRPr="00C35D36">
        <w:rPr>
          <w:rFonts w:ascii="Arial" w:hAnsi="Arial"/>
          <w:sz w:val="20"/>
          <w:lang w:val="en"/>
        </w:rPr>
        <w:t xml:space="preserve"> </w:t>
      </w:r>
      <w:r w:rsidR="00AB5C66" w:rsidRPr="00C35D36">
        <w:rPr>
          <w:rFonts w:ascii="Arial" w:hAnsi="Arial"/>
          <w:sz w:val="20"/>
          <w:lang w:val="en"/>
        </w:rPr>
        <w:t xml:space="preserve"> W</w:t>
      </w:r>
      <w:r w:rsidRPr="00C35D36">
        <w:rPr>
          <w:rFonts w:ascii="Arial" w:hAnsi="Arial"/>
          <w:sz w:val="20"/>
          <w:lang w:val="en"/>
        </w:rPr>
        <w:t xml:space="preserve">e have </w:t>
      </w:r>
      <w:r w:rsidR="00AB5C66" w:rsidRPr="00C35D36">
        <w:rPr>
          <w:rFonts w:ascii="Arial" w:hAnsi="Arial"/>
          <w:sz w:val="20"/>
          <w:lang w:val="en"/>
        </w:rPr>
        <w:t xml:space="preserve">a </w:t>
      </w:r>
      <w:r w:rsidRPr="00C35D36">
        <w:rPr>
          <w:rFonts w:ascii="Arial" w:hAnsi="Arial"/>
          <w:sz w:val="20"/>
          <w:lang w:val="en"/>
        </w:rPr>
        <w:t>high degree of flexibility regarding start dates for further building</w:t>
      </w:r>
      <w:r w:rsidR="00AB5C66" w:rsidRPr="00C35D36">
        <w:rPr>
          <w:rFonts w:ascii="Arial" w:hAnsi="Arial"/>
          <w:sz w:val="20"/>
          <w:lang w:val="en"/>
        </w:rPr>
        <w:t xml:space="preserve"> at other sites</w:t>
      </w:r>
      <w:r w:rsidRPr="00C35D36">
        <w:rPr>
          <w:rFonts w:ascii="Arial" w:hAnsi="Arial"/>
          <w:sz w:val="20"/>
          <w:lang w:val="en"/>
        </w:rPr>
        <w:t xml:space="preserve">. </w:t>
      </w:r>
      <w:r w:rsidR="00AB5C66" w:rsidRPr="00C35D36">
        <w:rPr>
          <w:rFonts w:ascii="Arial" w:hAnsi="Arial"/>
          <w:sz w:val="20"/>
          <w:lang w:val="en"/>
        </w:rPr>
        <w:t>We can ther</w:t>
      </w:r>
      <w:r w:rsidR="00D077A6" w:rsidRPr="00C35D36">
        <w:rPr>
          <w:rFonts w:ascii="Arial" w:hAnsi="Arial"/>
          <w:sz w:val="20"/>
          <w:lang w:val="en"/>
        </w:rPr>
        <w:t>e</w:t>
      </w:r>
      <w:r w:rsidR="00AB5C66" w:rsidRPr="00C35D36">
        <w:rPr>
          <w:rFonts w:ascii="Arial" w:hAnsi="Arial"/>
          <w:sz w:val="20"/>
          <w:lang w:val="en"/>
        </w:rPr>
        <w:t>fore adapt and flex our development program</w:t>
      </w:r>
      <w:r w:rsidR="00D077A6" w:rsidRPr="00C35D36">
        <w:rPr>
          <w:rFonts w:ascii="Arial" w:hAnsi="Arial"/>
          <w:sz w:val="20"/>
          <w:lang w:val="en"/>
        </w:rPr>
        <w:t xml:space="preserve"> to react to changing economic circumstances.</w:t>
      </w:r>
      <w:r w:rsidRPr="00C35D36">
        <w:rPr>
          <w:rFonts w:ascii="Arial" w:hAnsi="Arial"/>
          <w:sz w:val="20"/>
          <w:lang w:val="en"/>
        </w:rPr>
        <w:t xml:space="preserve">  </w:t>
      </w:r>
    </w:p>
    <w:p w14:paraId="38B6A897" w14:textId="77777777" w:rsidR="0010504D" w:rsidRPr="00AB6DB2" w:rsidRDefault="0010504D" w:rsidP="0010504D">
      <w:pPr>
        <w:widowControl w:val="0"/>
        <w:suppressAutoHyphens/>
        <w:autoSpaceDE w:val="0"/>
        <w:autoSpaceDN w:val="0"/>
        <w:adjustRightInd w:val="0"/>
        <w:spacing w:line="200" w:lineRule="atLeast"/>
        <w:contextualSpacing/>
        <w:jc w:val="both"/>
        <w:textAlignment w:val="center"/>
        <w:rPr>
          <w:rFonts w:ascii="Arial" w:hAnsi="Arial"/>
          <w:b/>
          <w:sz w:val="20"/>
          <w:szCs w:val="20"/>
        </w:rPr>
      </w:pPr>
    </w:p>
    <w:p w14:paraId="526E69E4" w14:textId="41255110" w:rsidR="0010504D" w:rsidRPr="00C35D36" w:rsidRDefault="0010504D" w:rsidP="00C35D36">
      <w:pPr>
        <w:widowControl w:val="0"/>
        <w:suppressAutoHyphens/>
        <w:autoSpaceDE w:val="0"/>
        <w:autoSpaceDN w:val="0"/>
        <w:adjustRightInd w:val="0"/>
        <w:spacing w:line="200" w:lineRule="atLeast"/>
        <w:jc w:val="both"/>
        <w:textAlignment w:val="center"/>
        <w:rPr>
          <w:rFonts w:ascii="Arial" w:hAnsi="Arial"/>
          <w:b/>
          <w:color w:val="000000"/>
          <w:sz w:val="20"/>
        </w:rPr>
      </w:pPr>
      <w:r w:rsidRPr="00C35D36">
        <w:rPr>
          <w:rFonts w:ascii="Arial" w:hAnsi="Arial"/>
          <w:b/>
          <w:color w:val="000000"/>
          <w:sz w:val="20"/>
        </w:rPr>
        <w:t>Positive Outlook for Growth</w:t>
      </w:r>
    </w:p>
    <w:p w14:paraId="0987A10D" w14:textId="0F4933CE" w:rsidR="005C3867" w:rsidRPr="00C35D36" w:rsidRDefault="0010504D" w:rsidP="00C35D36">
      <w:pPr>
        <w:widowControl w:val="0"/>
        <w:suppressAutoHyphens/>
        <w:autoSpaceDE w:val="0"/>
        <w:autoSpaceDN w:val="0"/>
        <w:adjustRightInd w:val="0"/>
        <w:spacing w:line="200" w:lineRule="atLeast"/>
        <w:jc w:val="both"/>
        <w:textAlignment w:val="center"/>
        <w:rPr>
          <w:rFonts w:ascii="Arial" w:hAnsi="Arial"/>
          <w:b/>
          <w:color w:val="000000"/>
          <w:sz w:val="20"/>
        </w:rPr>
      </w:pPr>
      <w:r>
        <w:rPr>
          <w:rFonts w:ascii="Arial" w:hAnsi="Arial" w:cs="Arial"/>
          <w:bCs/>
          <w:sz w:val="20"/>
          <w:szCs w:val="20"/>
        </w:rPr>
        <w:t>Our results for the financial year are robust</w:t>
      </w:r>
      <w:r w:rsidR="004355D5" w:rsidRPr="004355D5">
        <w:rPr>
          <w:rFonts w:ascii="Arial" w:hAnsi="Arial" w:cs="Arial"/>
          <w:bCs/>
          <w:sz w:val="20"/>
          <w:szCs w:val="20"/>
        </w:rPr>
        <w:t xml:space="preserve"> </w:t>
      </w:r>
      <w:r w:rsidR="004355D5">
        <w:rPr>
          <w:rFonts w:ascii="Arial" w:hAnsi="Arial" w:cs="Arial"/>
          <w:bCs/>
          <w:sz w:val="20"/>
          <w:szCs w:val="20"/>
        </w:rPr>
        <w:t xml:space="preserve">and trading since the year end </w:t>
      </w:r>
      <w:r w:rsidR="007E14A0">
        <w:rPr>
          <w:rFonts w:ascii="Arial" w:eastAsia="Arial" w:hAnsi="Arial" w:cs="Arial"/>
          <w:sz w:val="20"/>
          <w:szCs w:val="20"/>
        </w:rPr>
        <w:t>has been</w:t>
      </w:r>
      <w:r w:rsidR="004355D5">
        <w:rPr>
          <w:rFonts w:ascii="Arial" w:hAnsi="Arial" w:cs="Arial"/>
          <w:bCs/>
          <w:sz w:val="20"/>
          <w:szCs w:val="20"/>
        </w:rPr>
        <w:t xml:space="preserve"> positive</w:t>
      </w:r>
      <w:r>
        <w:rPr>
          <w:rFonts w:ascii="Arial" w:hAnsi="Arial" w:cs="Arial"/>
          <w:bCs/>
          <w:sz w:val="20"/>
          <w:szCs w:val="20"/>
        </w:rPr>
        <w:t xml:space="preserve">. </w:t>
      </w:r>
      <w:r w:rsidR="007E14A0">
        <w:rPr>
          <w:rFonts w:ascii="Arial" w:eastAsia="Arial" w:hAnsi="Arial" w:cs="Arial"/>
          <w:sz w:val="20"/>
          <w:szCs w:val="20"/>
        </w:rPr>
        <w:t xml:space="preserve"> This has all been achieved d</w:t>
      </w:r>
      <w:r w:rsidR="00C933E3">
        <w:rPr>
          <w:rFonts w:ascii="Arial" w:eastAsia="Arial" w:hAnsi="Arial" w:cs="Arial"/>
          <w:sz w:val="20"/>
          <w:szCs w:val="20"/>
        </w:rPr>
        <w:t>espite</w:t>
      </w:r>
      <w:r>
        <w:rPr>
          <w:rFonts w:ascii="Arial" w:hAnsi="Arial" w:cs="Arial"/>
          <w:bCs/>
          <w:sz w:val="20"/>
          <w:szCs w:val="20"/>
        </w:rPr>
        <w:t xml:space="preserve"> the current deeply unsettled </w:t>
      </w:r>
      <w:r w:rsidR="004355D5">
        <w:rPr>
          <w:rFonts w:ascii="Arial" w:hAnsi="Arial" w:cs="Arial"/>
          <w:bCs/>
          <w:sz w:val="20"/>
          <w:szCs w:val="20"/>
        </w:rPr>
        <w:t xml:space="preserve">external </w:t>
      </w:r>
      <w:r>
        <w:rPr>
          <w:rFonts w:ascii="Arial" w:hAnsi="Arial" w:cs="Arial"/>
          <w:bCs/>
          <w:sz w:val="20"/>
          <w:szCs w:val="20"/>
        </w:rPr>
        <w:t>circumstances</w:t>
      </w:r>
      <w:r w:rsidR="007E14A0">
        <w:rPr>
          <w:rFonts w:ascii="Arial" w:eastAsia="Arial" w:hAnsi="Arial" w:cs="Arial"/>
          <w:sz w:val="20"/>
          <w:szCs w:val="20"/>
        </w:rPr>
        <w:t xml:space="preserve">.  With </w:t>
      </w:r>
      <w:r w:rsidR="00C933E3">
        <w:rPr>
          <w:rFonts w:ascii="Arial" w:eastAsia="Arial" w:hAnsi="Arial" w:cs="Arial"/>
          <w:sz w:val="20"/>
          <w:szCs w:val="20"/>
        </w:rPr>
        <w:t>Lok’nStore</w:t>
      </w:r>
      <w:r w:rsidR="007E14A0">
        <w:rPr>
          <w:rFonts w:ascii="Arial" w:eastAsia="Arial" w:hAnsi="Arial" w:cs="Arial"/>
          <w:sz w:val="20"/>
          <w:szCs w:val="20"/>
        </w:rPr>
        <w:t>’s</w:t>
      </w:r>
      <w:r>
        <w:rPr>
          <w:rFonts w:ascii="Arial" w:hAnsi="Arial" w:cs="Arial"/>
          <w:bCs/>
          <w:sz w:val="20"/>
          <w:szCs w:val="20"/>
        </w:rPr>
        <w:t xml:space="preserve"> resilient business model and flexible and conservative debt structure</w:t>
      </w:r>
      <w:r w:rsidR="007E14A0">
        <w:rPr>
          <w:rFonts w:ascii="Arial" w:eastAsia="Arial" w:hAnsi="Arial" w:cs="Arial"/>
          <w:sz w:val="20"/>
          <w:szCs w:val="20"/>
        </w:rPr>
        <w:t xml:space="preserve"> the Board is confident</w:t>
      </w:r>
      <w:r w:rsidRPr="00122184">
        <w:rPr>
          <w:rFonts w:ascii="Arial" w:hAnsi="Arial" w:cs="Arial"/>
          <w:bCs/>
          <w:sz w:val="20"/>
          <w:szCs w:val="20"/>
        </w:rPr>
        <w:t xml:space="preserve"> </w:t>
      </w:r>
      <w:r>
        <w:rPr>
          <w:rFonts w:ascii="Arial" w:hAnsi="Arial" w:cs="Arial"/>
          <w:bCs/>
          <w:sz w:val="20"/>
          <w:szCs w:val="20"/>
        </w:rPr>
        <w:t xml:space="preserve">the Company </w:t>
      </w:r>
      <w:r w:rsidR="00F46C4E">
        <w:rPr>
          <w:rFonts w:ascii="Arial" w:hAnsi="Arial" w:cs="Arial"/>
          <w:bCs/>
          <w:sz w:val="20"/>
          <w:szCs w:val="20"/>
        </w:rPr>
        <w:t>will</w:t>
      </w:r>
      <w:r>
        <w:rPr>
          <w:rFonts w:ascii="Arial" w:hAnsi="Arial" w:cs="Arial"/>
          <w:bCs/>
          <w:sz w:val="20"/>
          <w:szCs w:val="20"/>
        </w:rPr>
        <w:t xml:space="preserve"> continue to thrive</w:t>
      </w:r>
      <w:r w:rsidR="007E14A0">
        <w:rPr>
          <w:rFonts w:ascii="Arial" w:eastAsia="Arial" w:hAnsi="Arial" w:cs="Arial"/>
          <w:sz w:val="20"/>
          <w:szCs w:val="20"/>
        </w:rPr>
        <w:t xml:space="preserve"> under its proven and highly experienced management team and staff.</w:t>
      </w:r>
      <w:r w:rsidR="003D0181">
        <w:rPr>
          <w:rFonts w:ascii="Arial" w:eastAsia="Arial" w:hAnsi="Arial" w:cs="Arial"/>
          <w:sz w:val="20"/>
          <w:szCs w:val="20"/>
        </w:rPr>
        <w:t xml:space="preserve"> We look to the future with confidence.</w:t>
      </w:r>
    </w:p>
    <w:p w14:paraId="70A2042C" w14:textId="77777777" w:rsidR="00E936BB" w:rsidRDefault="00E936BB" w:rsidP="00C35D36">
      <w:pPr>
        <w:widowControl w:val="0"/>
        <w:suppressAutoHyphens/>
        <w:autoSpaceDE w:val="0"/>
        <w:autoSpaceDN w:val="0"/>
        <w:adjustRightInd w:val="0"/>
        <w:spacing w:line="200" w:lineRule="atLeast"/>
        <w:jc w:val="both"/>
        <w:textAlignment w:val="center"/>
        <w:rPr>
          <w:rFonts w:ascii="Arial" w:hAnsi="Arial"/>
          <w:b/>
          <w:color w:val="000000"/>
          <w:sz w:val="20"/>
        </w:rPr>
      </w:pPr>
    </w:p>
    <w:p w14:paraId="1CF5FD8C" w14:textId="4388C2B2" w:rsidR="0010504D" w:rsidRDefault="00CA0B46" w:rsidP="00C35D36">
      <w:pPr>
        <w:widowControl w:val="0"/>
        <w:suppressAutoHyphens/>
        <w:autoSpaceDE w:val="0"/>
        <w:autoSpaceDN w:val="0"/>
        <w:adjustRightInd w:val="0"/>
        <w:spacing w:line="200" w:lineRule="atLeast"/>
        <w:jc w:val="both"/>
        <w:textAlignment w:val="center"/>
        <w:rPr>
          <w:rFonts w:ascii="Arial" w:hAnsi="Arial"/>
          <w:b/>
          <w:color w:val="000000"/>
          <w:sz w:val="20"/>
        </w:rPr>
      </w:pPr>
      <w:r w:rsidRPr="00C35D36">
        <w:rPr>
          <w:rFonts w:ascii="Arial" w:hAnsi="Arial"/>
          <w:b/>
          <w:color w:val="000000"/>
          <w:sz w:val="20"/>
        </w:rPr>
        <w:t>Andrew Jacobs</w:t>
      </w:r>
    </w:p>
    <w:p w14:paraId="02C85D9B" w14:textId="12870034" w:rsidR="00B60CEC" w:rsidRDefault="00B60CEC" w:rsidP="00C35D36">
      <w:pPr>
        <w:widowControl w:val="0"/>
        <w:suppressAutoHyphens/>
        <w:autoSpaceDE w:val="0"/>
        <w:autoSpaceDN w:val="0"/>
        <w:adjustRightInd w:val="0"/>
        <w:spacing w:line="200" w:lineRule="atLeast"/>
        <w:jc w:val="both"/>
        <w:textAlignment w:val="center"/>
        <w:rPr>
          <w:rFonts w:ascii="Arial" w:hAnsi="Arial"/>
          <w:b/>
          <w:color w:val="000000"/>
          <w:sz w:val="20"/>
        </w:rPr>
      </w:pPr>
    </w:p>
    <w:p w14:paraId="601F73E0" w14:textId="77777777" w:rsidR="00E936BB" w:rsidRPr="00C35D36" w:rsidRDefault="00E936BB" w:rsidP="00C35D36">
      <w:pPr>
        <w:widowControl w:val="0"/>
        <w:suppressAutoHyphens/>
        <w:autoSpaceDE w:val="0"/>
        <w:autoSpaceDN w:val="0"/>
        <w:adjustRightInd w:val="0"/>
        <w:spacing w:line="200" w:lineRule="atLeast"/>
        <w:jc w:val="both"/>
        <w:textAlignment w:val="center"/>
        <w:rPr>
          <w:rFonts w:ascii="Arial" w:hAnsi="Arial"/>
          <w:b/>
          <w:color w:val="000000"/>
          <w:sz w:val="20"/>
        </w:rPr>
      </w:pPr>
    </w:p>
    <w:p w14:paraId="240C98E9" w14:textId="26E1A48B" w:rsidR="0010504D" w:rsidRPr="00C35D36" w:rsidRDefault="0077356B" w:rsidP="00C35D36">
      <w:pPr>
        <w:widowControl w:val="0"/>
        <w:suppressAutoHyphens/>
        <w:autoSpaceDE w:val="0"/>
        <w:autoSpaceDN w:val="0"/>
        <w:adjustRightInd w:val="0"/>
        <w:spacing w:line="200" w:lineRule="atLeast"/>
        <w:jc w:val="both"/>
        <w:textAlignment w:val="center"/>
        <w:rPr>
          <w:rFonts w:ascii="Arial" w:hAnsi="Arial"/>
          <w:color w:val="000000"/>
          <w:sz w:val="20"/>
        </w:rPr>
      </w:pPr>
      <w:r w:rsidRPr="00C35D36">
        <w:rPr>
          <w:rFonts w:ascii="Arial" w:hAnsi="Arial"/>
          <w:color w:val="000000"/>
          <w:sz w:val="20"/>
        </w:rPr>
        <w:t xml:space="preserve">Executive </w:t>
      </w:r>
      <w:r w:rsidR="0010504D" w:rsidRPr="00C35D36">
        <w:rPr>
          <w:rFonts w:ascii="Arial" w:hAnsi="Arial"/>
          <w:color w:val="000000"/>
          <w:sz w:val="20"/>
        </w:rPr>
        <w:t xml:space="preserve">Chairman </w:t>
      </w:r>
    </w:p>
    <w:p w14:paraId="5D75A66C" w14:textId="77777777" w:rsidR="00E936BB" w:rsidRDefault="003F5F41" w:rsidP="00E936BB">
      <w:pPr>
        <w:rPr>
          <w:rFonts w:ascii="Arial" w:hAnsi="Arial"/>
          <w:color w:val="000000"/>
          <w:sz w:val="18"/>
        </w:rPr>
      </w:pPr>
      <w:r>
        <w:rPr>
          <w:rFonts w:ascii="Arial" w:hAnsi="Arial" w:cs="Arial"/>
          <w:sz w:val="20"/>
          <w:szCs w:val="20"/>
        </w:rPr>
        <w:t>30 October</w:t>
      </w:r>
      <w:r w:rsidR="00404382" w:rsidRPr="00C329C7">
        <w:rPr>
          <w:rFonts w:ascii="Arial" w:hAnsi="Arial" w:cs="Arial"/>
          <w:sz w:val="20"/>
          <w:szCs w:val="20"/>
        </w:rPr>
        <w:t xml:space="preserve"> </w:t>
      </w:r>
      <w:r w:rsidR="004355D5">
        <w:rPr>
          <w:rFonts w:ascii="Arial" w:hAnsi="Arial" w:cs="Arial"/>
          <w:sz w:val="20"/>
          <w:szCs w:val="20"/>
        </w:rPr>
        <w:t>2020</w:t>
      </w:r>
    </w:p>
    <w:p w14:paraId="5B803E55" w14:textId="77777777" w:rsidR="00E936BB" w:rsidRDefault="00E936BB" w:rsidP="00E936BB">
      <w:pPr>
        <w:rPr>
          <w:rFonts w:ascii="Arial" w:hAnsi="Arial"/>
          <w:color w:val="000000"/>
          <w:sz w:val="18"/>
        </w:rPr>
      </w:pPr>
    </w:p>
    <w:p w14:paraId="07065254" w14:textId="77777777" w:rsidR="00E936BB" w:rsidRDefault="00E936BB" w:rsidP="00E936BB">
      <w:pPr>
        <w:rPr>
          <w:rFonts w:ascii="Arial" w:hAnsi="Arial"/>
          <w:color w:val="000000"/>
          <w:sz w:val="18"/>
        </w:rPr>
      </w:pPr>
    </w:p>
    <w:p w14:paraId="138D285C" w14:textId="77777777" w:rsidR="00E936BB" w:rsidRDefault="00E936BB" w:rsidP="00E936BB">
      <w:pPr>
        <w:rPr>
          <w:rFonts w:ascii="Arial" w:hAnsi="Arial"/>
          <w:color w:val="000000"/>
          <w:sz w:val="18"/>
        </w:rPr>
      </w:pPr>
    </w:p>
    <w:p w14:paraId="4A1A02A8" w14:textId="77777777" w:rsidR="00E936BB" w:rsidRDefault="00E936BB" w:rsidP="00E936BB">
      <w:pPr>
        <w:rPr>
          <w:rFonts w:ascii="Arial" w:hAnsi="Arial"/>
          <w:color w:val="000000"/>
          <w:sz w:val="18"/>
        </w:rPr>
      </w:pPr>
    </w:p>
    <w:p w14:paraId="7FA7DB93" w14:textId="77777777" w:rsidR="00E936BB" w:rsidRDefault="00E936BB" w:rsidP="00E936BB">
      <w:pPr>
        <w:rPr>
          <w:rFonts w:ascii="Arial" w:hAnsi="Arial"/>
          <w:color w:val="000000"/>
          <w:sz w:val="18"/>
        </w:rPr>
      </w:pPr>
    </w:p>
    <w:p w14:paraId="33706BF1" w14:textId="77777777" w:rsidR="00E936BB" w:rsidRDefault="00E936BB" w:rsidP="00E936BB">
      <w:pPr>
        <w:rPr>
          <w:rFonts w:ascii="Arial" w:hAnsi="Arial"/>
          <w:color w:val="000000"/>
          <w:sz w:val="18"/>
        </w:rPr>
      </w:pPr>
    </w:p>
    <w:p w14:paraId="73E19964" w14:textId="77777777" w:rsidR="00E936BB" w:rsidRDefault="00E936BB" w:rsidP="00E936BB">
      <w:pPr>
        <w:rPr>
          <w:rFonts w:ascii="Arial" w:hAnsi="Arial"/>
          <w:color w:val="000000"/>
          <w:sz w:val="18"/>
        </w:rPr>
      </w:pPr>
    </w:p>
    <w:p w14:paraId="4B097454" w14:textId="77777777" w:rsidR="00E936BB" w:rsidRDefault="00E936BB" w:rsidP="00E936BB">
      <w:pPr>
        <w:rPr>
          <w:rFonts w:ascii="Arial" w:hAnsi="Arial"/>
          <w:color w:val="000000"/>
          <w:sz w:val="18"/>
        </w:rPr>
      </w:pPr>
    </w:p>
    <w:p w14:paraId="2A9DDD84" w14:textId="77777777" w:rsidR="00E936BB" w:rsidRDefault="00E936BB" w:rsidP="00E936BB">
      <w:pPr>
        <w:rPr>
          <w:rFonts w:ascii="Arial" w:hAnsi="Arial"/>
          <w:color w:val="000000"/>
          <w:sz w:val="18"/>
        </w:rPr>
      </w:pPr>
    </w:p>
    <w:p w14:paraId="32D0A1E0" w14:textId="77777777" w:rsidR="00E936BB" w:rsidRDefault="00E936BB" w:rsidP="00E936BB">
      <w:pPr>
        <w:rPr>
          <w:rFonts w:ascii="Arial" w:hAnsi="Arial"/>
          <w:color w:val="000000"/>
          <w:sz w:val="18"/>
        </w:rPr>
      </w:pPr>
    </w:p>
    <w:p w14:paraId="6AAA75B6" w14:textId="77777777" w:rsidR="00E936BB" w:rsidRDefault="00E936BB" w:rsidP="00E936BB">
      <w:pPr>
        <w:rPr>
          <w:rFonts w:ascii="Arial" w:hAnsi="Arial"/>
          <w:color w:val="000000"/>
          <w:sz w:val="18"/>
        </w:rPr>
      </w:pPr>
    </w:p>
    <w:p w14:paraId="50A13F85" w14:textId="77777777" w:rsidR="00E936BB" w:rsidRDefault="00E936BB" w:rsidP="00E936BB">
      <w:pPr>
        <w:rPr>
          <w:rFonts w:ascii="Arial" w:hAnsi="Arial"/>
          <w:color w:val="000000"/>
          <w:sz w:val="18"/>
        </w:rPr>
      </w:pPr>
    </w:p>
    <w:p w14:paraId="53899A65" w14:textId="28F829EF" w:rsidR="0029523E" w:rsidRPr="00E936BB" w:rsidRDefault="00E936BB" w:rsidP="00E936BB">
      <w:pPr>
        <w:rPr>
          <w:rFonts w:ascii="Arial" w:hAnsi="Arial"/>
          <w:color w:val="000000"/>
          <w:sz w:val="18"/>
        </w:rPr>
      </w:pPr>
      <w:r w:rsidRPr="005B4D7E">
        <w:rPr>
          <w:rFonts w:ascii="Arial" w:hAnsi="Arial" w:cs="Arial"/>
          <w:b/>
          <w:sz w:val="28"/>
          <w:szCs w:val="28"/>
        </w:rPr>
        <w:t xml:space="preserve">Strategic Report </w:t>
      </w:r>
    </w:p>
    <w:p w14:paraId="59545AA9" w14:textId="77777777" w:rsidR="00E936BB" w:rsidRDefault="00E936BB" w:rsidP="00CC184E">
      <w:pPr>
        <w:rPr>
          <w:rFonts w:ascii="Arial" w:hAnsi="Arial" w:cs="Arial"/>
          <w:b/>
          <w:bCs/>
          <w:sz w:val="22"/>
          <w:szCs w:val="22"/>
        </w:rPr>
      </w:pPr>
    </w:p>
    <w:p w14:paraId="323E48BF" w14:textId="67B9ADFB" w:rsidR="00067D43" w:rsidRPr="00C35D36" w:rsidRDefault="00193F0C" w:rsidP="00CC184E">
      <w:pPr>
        <w:rPr>
          <w:rFonts w:ascii="Arial" w:hAnsi="Arial"/>
          <w:b/>
          <w:sz w:val="22"/>
        </w:rPr>
      </w:pPr>
      <w:r w:rsidRPr="0065659E">
        <w:rPr>
          <w:rFonts w:ascii="Arial" w:hAnsi="Arial" w:cs="Arial"/>
          <w:b/>
          <w:bCs/>
          <w:sz w:val="22"/>
          <w:szCs w:val="22"/>
        </w:rPr>
        <w:t>The UK Self-Storage Market</w:t>
      </w:r>
    </w:p>
    <w:p w14:paraId="1A79A653" w14:textId="77777777" w:rsidR="0080292C" w:rsidRPr="00C35D36" w:rsidRDefault="0080292C" w:rsidP="00C35D36">
      <w:pPr>
        <w:pStyle w:val="BodyCopy"/>
        <w:rPr>
          <w:rFonts w:ascii="Arial" w:hAnsi="Arial"/>
          <w:b/>
          <w:color w:val="auto"/>
          <w:sz w:val="20"/>
        </w:rPr>
      </w:pPr>
    </w:p>
    <w:p w14:paraId="47EE76F3" w14:textId="0BE2951D" w:rsidR="00067D43" w:rsidRPr="00C35D36" w:rsidRDefault="00067D43" w:rsidP="00C35D36">
      <w:pPr>
        <w:pStyle w:val="BodyCopy"/>
        <w:rPr>
          <w:rFonts w:ascii="Arial" w:hAnsi="Arial"/>
          <w:color w:val="auto"/>
          <w:sz w:val="20"/>
        </w:rPr>
      </w:pPr>
      <w:r w:rsidRPr="00C35D36">
        <w:rPr>
          <w:rFonts w:ascii="Arial" w:hAnsi="Arial"/>
          <w:b/>
          <w:color w:val="auto"/>
          <w:sz w:val="20"/>
        </w:rPr>
        <w:t>The UK Self-Storage Market at a glance</w:t>
      </w:r>
      <w:r w:rsidR="0034603A" w:rsidRPr="00C35D36">
        <w:rPr>
          <w:rFonts w:ascii="Arial" w:hAnsi="Arial"/>
          <w:b/>
          <w:color w:val="auto"/>
          <w:sz w:val="20"/>
        </w:rPr>
        <w:t xml:space="preserve"> </w:t>
      </w:r>
    </w:p>
    <w:p w14:paraId="225615FB" w14:textId="58DB100E" w:rsidR="006A1961" w:rsidRPr="00C35D36" w:rsidRDefault="006A1961" w:rsidP="00C35D36">
      <w:pPr>
        <w:pStyle w:val="BodyCopy"/>
        <w:rPr>
          <w:rFonts w:ascii="Arial" w:hAnsi="Arial"/>
          <w:color w:val="auto"/>
          <w:sz w:val="20"/>
        </w:rPr>
      </w:pPr>
      <w:r w:rsidRPr="00C35D36">
        <w:rPr>
          <w:rFonts w:ascii="Arial" w:hAnsi="Arial"/>
          <w:color w:val="auto"/>
          <w:sz w:val="20"/>
        </w:rPr>
        <w:t xml:space="preserve">The </w:t>
      </w:r>
      <w:r w:rsidR="005E6955" w:rsidRPr="00C35D36">
        <w:rPr>
          <w:rFonts w:ascii="Arial" w:hAnsi="Arial"/>
          <w:color w:val="auto"/>
          <w:sz w:val="20"/>
        </w:rPr>
        <w:t xml:space="preserve">Self-Storage Association UK Annual Industry Survey </w:t>
      </w:r>
      <w:r w:rsidR="002E69EE" w:rsidRPr="00C35D36">
        <w:rPr>
          <w:rFonts w:ascii="Arial" w:hAnsi="Arial"/>
          <w:color w:val="auto"/>
          <w:sz w:val="20"/>
        </w:rPr>
        <w:t>2020</w:t>
      </w:r>
      <w:r w:rsidR="00067D43" w:rsidRPr="00C35D36">
        <w:rPr>
          <w:rFonts w:ascii="Arial" w:hAnsi="Arial"/>
          <w:color w:val="auto"/>
          <w:sz w:val="20"/>
        </w:rPr>
        <w:t xml:space="preserve"> </w:t>
      </w:r>
      <w:r w:rsidRPr="00C35D36">
        <w:rPr>
          <w:rFonts w:ascii="Arial" w:hAnsi="Arial"/>
          <w:color w:val="auto"/>
          <w:sz w:val="20"/>
        </w:rPr>
        <w:t>report</w:t>
      </w:r>
      <w:r w:rsidR="005E6955" w:rsidRPr="00C35D36">
        <w:rPr>
          <w:rFonts w:ascii="Arial" w:hAnsi="Arial"/>
          <w:color w:val="auto"/>
          <w:sz w:val="20"/>
        </w:rPr>
        <w:t>s</w:t>
      </w:r>
      <w:r w:rsidRPr="00C35D36">
        <w:rPr>
          <w:rFonts w:ascii="Arial" w:hAnsi="Arial"/>
          <w:color w:val="auto"/>
          <w:sz w:val="20"/>
        </w:rPr>
        <w:t xml:space="preserve"> that the UK Self Storage industry is made up of 1,</w:t>
      </w:r>
      <w:r w:rsidR="00126E01" w:rsidRPr="00C35D36">
        <w:rPr>
          <w:rFonts w:ascii="Arial" w:hAnsi="Arial"/>
          <w:color w:val="auto"/>
          <w:sz w:val="20"/>
        </w:rPr>
        <w:t>900</w:t>
      </w:r>
      <w:r w:rsidRPr="00C35D36">
        <w:rPr>
          <w:rFonts w:ascii="Arial" w:hAnsi="Arial"/>
          <w:color w:val="auto"/>
          <w:sz w:val="20"/>
        </w:rPr>
        <w:t xml:space="preserve"> sites offering 4</w:t>
      </w:r>
      <w:r w:rsidR="00126E01" w:rsidRPr="00C35D36">
        <w:rPr>
          <w:rFonts w:ascii="Arial" w:hAnsi="Arial"/>
          <w:color w:val="auto"/>
          <w:sz w:val="20"/>
        </w:rPr>
        <w:t>9</w:t>
      </w:r>
      <w:r w:rsidR="00674B36" w:rsidRPr="00C35D36">
        <w:rPr>
          <w:rFonts w:ascii="Arial" w:hAnsi="Arial"/>
          <w:color w:val="auto"/>
          <w:sz w:val="20"/>
        </w:rPr>
        <w:t xml:space="preserve"> </w:t>
      </w:r>
      <w:r w:rsidRPr="00C35D36">
        <w:rPr>
          <w:rFonts w:ascii="Arial" w:hAnsi="Arial"/>
          <w:color w:val="auto"/>
          <w:sz w:val="20"/>
        </w:rPr>
        <w:t>million square feet of space</w:t>
      </w:r>
      <w:r w:rsidR="00126E01" w:rsidRPr="00C35D36">
        <w:rPr>
          <w:rFonts w:ascii="Arial" w:hAnsi="Arial"/>
          <w:color w:val="auto"/>
          <w:sz w:val="20"/>
        </w:rPr>
        <w:t>.</w:t>
      </w:r>
    </w:p>
    <w:p w14:paraId="5B95FF85" w14:textId="77777777" w:rsidR="00A072D8" w:rsidRPr="00C35D36" w:rsidRDefault="00A072D8" w:rsidP="00C35D36">
      <w:pPr>
        <w:pStyle w:val="BodyCopy"/>
        <w:rPr>
          <w:rFonts w:ascii="Arial" w:hAnsi="Arial"/>
          <w:color w:val="auto"/>
          <w:sz w:val="20"/>
        </w:rPr>
      </w:pPr>
    </w:p>
    <w:tbl>
      <w:tblPr>
        <w:tblStyle w:val="TableGrid"/>
        <w:tblW w:w="0" w:type="auto"/>
        <w:tblLook w:val="04A0" w:firstRow="1" w:lastRow="0" w:firstColumn="1" w:lastColumn="0" w:noHBand="0" w:noVBand="1"/>
      </w:tblPr>
      <w:tblGrid>
        <w:gridCol w:w="961"/>
        <w:gridCol w:w="995"/>
        <w:gridCol w:w="961"/>
        <w:gridCol w:w="2880"/>
        <w:gridCol w:w="2875"/>
      </w:tblGrid>
      <w:tr w:rsidR="00C61833" w:rsidRPr="00B1751E" w14:paraId="65D53BEF" w14:textId="77777777" w:rsidTr="00C35D36">
        <w:tc>
          <w:tcPr>
            <w:tcW w:w="2917" w:type="dxa"/>
            <w:gridSpan w:val="3"/>
            <w:tcBorders>
              <w:bottom w:val="nil"/>
            </w:tcBorders>
          </w:tcPr>
          <w:p w14:paraId="24787A25" w14:textId="77777777" w:rsidR="006A1961" w:rsidRPr="00C35D36" w:rsidRDefault="006A1961" w:rsidP="00C35D36">
            <w:pPr>
              <w:pStyle w:val="BodyCopy"/>
              <w:rPr>
                <w:rFonts w:ascii="Arial" w:hAnsi="Arial"/>
                <w:color w:val="auto"/>
                <w:sz w:val="20"/>
              </w:rPr>
            </w:pPr>
            <w:r w:rsidRPr="00C35D36">
              <w:rPr>
                <w:rFonts w:ascii="Arial" w:hAnsi="Arial"/>
                <w:color w:val="auto"/>
                <w:sz w:val="20"/>
              </w:rPr>
              <w:t>Square Feet of Self Storage per head of Population</w:t>
            </w:r>
          </w:p>
        </w:tc>
        <w:tc>
          <w:tcPr>
            <w:tcW w:w="2880" w:type="dxa"/>
            <w:tcBorders>
              <w:bottom w:val="nil"/>
            </w:tcBorders>
          </w:tcPr>
          <w:p w14:paraId="3CF29557" w14:textId="77777777" w:rsidR="006A1961" w:rsidRPr="00C35D36" w:rsidRDefault="006A1961" w:rsidP="00C35D36">
            <w:pPr>
              <w:pStyle w:val="BodyCopy"/>
              <w:rPr>
                <w:rFonts w:ascii="Arial" w:hAnsi="Arial"/>
                <w:color w:val="auto"/>
                <w:sz w:val="20"/>
              </w:rPr>
            </w:pPr>
            <w:r w:rsidRPr="00C35D36">
              <w:rPr>
                <w:rFonts w:ascii="Arial" w:hAnsi="Arial"/>
                <w:color w:val="auto"/>
                <w:sz w:val="20"/>
              </w:rPr>
              <w:t>Annual Turnover of UK Self Storage Industry</w:t>
            </w:r>
          </w:p>
        </w:tc>
        <w:tc>
          <w:tcPr>
            <w:tcW w:w="2875" w:type="dxa"/>
            <w:tcBorders>
              <w:bottom w:val="nil"/>
            </w:tcBorders>
          </w:tcPr>
          <w:p w14:paraId="4157F16A" w14:textId="77777777" w:rsidR="006A1961" w:rsidRPr="00C35D36" w:rsidRDefault="006A1961" w:rsidP="00C35D36">
            <w:pPr>
              <w:pStyle w:val="BodyCopy"/>
              <w:rPr>
                <w:rFonts w:ascii="Arial" w:hAnsi="Arial"/>
                <w:color w:val="auto"/>
                <w:sz w:val="20"/>
              </w:rPr>
            </w:pPr>
            <w:r w:rsidRPr="00C35D36">
              <w:rPr>
                <w:rFonts w:ascii="Arial" w:hAnsi="Arial"/>
                <w:color w:val="auto"/>
                <w:sz w:val="20"/>
              </w:rPr>
              <w:t>Average Store Size</w:t>
            </w:r>
          </w:p>
        </w:tc>
      </w:tr>
      <w:tr w:rsidR="0095210C" w:rsidRPr="00B1751E" w14:paraId="72B30408" w14:textId="77777777" w:rsidTr="004B5C73">
        <w:tc>
          <w:tcPr>
            <w:tcW w:w="961" w:type="dxa"/>
            <w:tcBorders>
              <w:top w:val="nil"/>
              <w:bottom w:val="single" w:sz="4" w:space="0" w:color="auto"/>
              <w:right w:val="nil"/>
            </w:tcBorders>
          </w:tcPr>
          <w:p w14:paraId="40692427" w14:textId="77777777" w:rsidR="006A1961" w:rsidRPr="00C35D36" w:rsidRDefault="006A1961" w:rsidP="00C35D36">
            <w:pPr>
              <w:pStyle w:val="BodyCopy"/>
              <w:rPr>
                <w:rFonts w:ascii="Arial" w:hAnsi="Arial"/>
                <w:color w:val="auto"/>
                <w:sz w:val="20"/>
              </w:rPr>
            </w:pPr>
            <w:r w:rsidRPr="00C35D36">
              <w:rPr>
                <w:rFonts w:ascii="Arial" w:hAnsi="Arial"/>
                <w:color w:val="auto"/>
                <w:sz w:val="20"/>
              </w:rPr>
              <w:t>UK</w:t>
            </w:r>
          </w:p>
          <w:p w14:paraId="1C9CCE54" w14:textId="598C6FAA" w:rsidR="006A1961" w:rsidRPr="00C35D36" w:rsidRDefault="00126E01" w:rsidP="00C35D36">
            <w:pPr>
              <w:pStyle w:val="BodyCopy"/>
              <w:rPr>
                <w:rFonts w:ascii="Arial" w:hAnsi="Arial"/>
                <w:color w:val="auto"/>
                <w:sz w:val="20"/>
              </w:rPr>
            </w:pPr>
            <w:r w:rsidRPr="00C35D36">
              <w:rPr>
                <w:rFonts w:ascii="Arial" w:hAnsi="Arial"/>
                <w:color w:val="auto"/>
                <w:sz w:val="20"/>
              </w:rPr>
              <w:t>0.7</w:t>
            </w:r>
            <w:r w:rsidR="006A1961" w:rsidRPr="00C35D36">
              <w:rPr>
                <w:rFonts w:ascii="Arial" w:hAnsi="Arial"/>
                <w:color w:val="auto"/>
                <w:sz w:val="20"/>
              </w:rPr>
              <w:t xml:space="preserve"> </w:t>
            </w:r>
          </w:p>
        </w:tc>
        <w:tc>
          <w:tcPr>
            <w:tcW w:w="995" w:type="dxa"/>
            <w:tcBorders>
              <w:top w:val="nil"/>
              <w:left w:val="nil"/>
              <w:bottom w:val="single" w:sz="4" w:space="0" w:color="auto"/>
              <w:right w:val="nil"/>
            </w:tcBorders>
          </w:tcPr>
          <w:p w14:paraId="46A41E0B" w14:textId="77777777" w:rsidR="006A1961" w:rsidRPr="00C35D36" w:rsidRDefault="006A1961" w:rsidP="00C35D36">
            <w:pPr>
              <w:pStyle w:val="BodyCopy"/>
              <w:rPr>
                <w:rFonts w:ascii="Arial" w:hAnsi="Arial"/>
                <w:color w:val="auto"/>
                <w:sz w:val="20"/>
              </w:rPr>
            </w:pPr>
            <w:r w:rsidRPr="00C35D36">
              <w:rPr>
                <w:rFonts w:ascii="Arial" w:hAnsi="Arial"/>
                <w:color w:val="auto"/>
                <w:sz w:val="20"/>
              </w:rPr>
              <w:t>Australia</w:t>
            </w:r>
          </w:p>
          <w:p w14:paraId="2121684F" w14:textId="77C8BF8B" w:rsidR="006A1961" w:rsidRPr="00C35D36" w:rsidRDefault="006A1961" w:rsidP="00C35D36">
            <w:pPr>
              <w:pStyle w:val="BodyCopy"/>
              <w:rPr>
                <w:rFonts w:ascii="Arial" w:hAnsi="Arial"/>
                <w:color w:val="auto"/>
                <w:sz w:val="20"/>
              </w:rPr>
            </w:pPr>
            <w:r w:rsidRPr="00C35D36">
              <w:rPr>
                <w:rFonts w:ascii="Arial" w:hAnsi="Arial"/>
                <w:color w:val="auto"/>
                <w:sz w:val="20"/>
              </w:rPr>
              <w:t>1.</w:t>
            </w:r>
            <w:r w:rsidR="00674B36" w:rsidRPr="00C35D36">
              <w:rPr>
                <w:rFonts w:ascii="Arial" w:hAnsi="Arial"/>
                <w:color w:val="auto"/>
                <w:sz w:val="20"/>
              </w:rPr>
              <w:t>9</w:t>
            </w:r>
          </w:p>
        </w:tc>
        <w:tc>
          <w:tcPr>
            <w:tcW w:w="961" w:type="dxa"/>
            <w:tcBorders>
              <w:top w:val="nil"/>
              <w:left w:val="nil"/>
              <w:bottom w:val="single" w:sz="4" w:space="0" w:color="auto"/>
            </w:tcBorders>
          </w:tcPr>
          <w:p w14:paraId="19AB7026" w14:textId="77777777" w:rsidR="006A1961" w:rsidRPr="00C35D36" w:rsidRDefault="006A1961" w:rsidP="00C35D36">
            <w:pPr>
              <w:pStyle w:val="BodyCopy"/>
              <w:rPr>
                <w:rFonts w:ascii="Arial" w:hAnsi="Arial"/>
                <w:color w:val="auto"/>
                <w:sz w:val="20"/>
              </w:rPr>
            </w:pPr>
            <w:r w:rsidRPr="00C35D36">
              <w:rPr>
                <w:rFonts w:ascii="Arial" w:hAnsi="Arial"/>
                <w:color w:val="auto"/>
                <w:sz w:val="20"/>
              </w:rPr>
              <w:t>US</w:t>
            </w:r>
          </w:p>
          <w:p w14:paraId="60FA264A" w14:textId="6B692869" w:rsidR="006A1961" w:rsidRPr="00C35D36" w:rsidRDefault="006A1961" w:rsidP="00C35D36">
            <w:pPr>
              <w:pStyle w:val="BodyCopy"/>
              <w:rPr>
                <w:rFonts w:ascii="Arial" w:hAnsi="Arial"/>
                <w:color w:val="auto"/>
                <w:sz w:val="20"/>
              </w:rPr>
            </w:pPr>
            <w:r w:rsidRPr="00C35D36">
              <w:rPr>
                <w:rFonts w:ascii="Arial" w:hAnsi="Arial"/>
                <w:color w:val="auto"/>
                <w:sz w:val="20"/>
              </w:rPr>
              <w:t>9.</w:t>
            </w:r>
            <w:r w:rsidR="00E77D39" w:rsidRPr="00C35D36">
              <w:rPr>
                <w:rFonts w:ascii="Arial" w:hAnsi="Arial"/>
                <w:color w:val="auto"/>
                <w:sz w:val="20"/>
              </w:rPr>
              <w:t>4</w:t>
            </w:r>
            <w:r w:rsidRPr="00C35D36">
              <w:rPr>
                <w:rFonts w:ascii="Arial" w:hAnsi="Arial"/>
                <w:color w:val="auto"/>
                <w:sz w:val="20"/>
              </w:rPr>
              <w:t xml:space="preserve"> </w:t>
            </w:r>
          </w:p>
        </w:tc>
        <w:tc>
          <w:tcPr>
            <w:tcW w:w="2880" w:type="dxa"/>
            <w:tcBorders>
              <w:top w:val="nil"/>
              <w:bottom w:val="single" w:sz="4" w:space="0" w:color="auto"/>
            </w:tcBorders>
          </w:tcPr>
          <w:p w14:paraId="6C699272" w14:textId="77777777" w:rsidR="00126E01" w:rsidRPr="00C35D36" w:rsidRDefault="006A1961" w:rsidP="00C35D36">
            <w:pPr>
              <w:pStyle w:val="BodyCopy"/>
              <w:rPr>
                <w:rFonts w:ascii="Arial" w:hAnsi="Arial"/>
                <w:color w:val="auto"/>
                <w:sz w:val="20"/>
              </w:rPr>
            </w:pPr>
            <w:r w:rsidRPr="00C35D36">
              <w:rPr>
                <w:rFonts w:ascii="Arial" w:hAnsi="Arial"/>
                <w:color w:val="auto"/>
                <w:sz w:val="20"/>
              </w:rPr>
              <w:t xml:space="preserve"> </w:t>
            </w:r>
          </w:p>
          <w:p w14:paraId="779BBF78" w14:textId="62C91FEF" w:rsidR="006A1961" w:rsidRPr="00C35D36" w:rsidRDefault="006A1961" w:rsidP="00C35D36">
            <w:pPr>
              <w:pStyle w:val="BodyCopy"/>
              <w:rPr>
                <w:rFonts w:ascii="Arial" w:hAnsi="Arial"/>
                <w:color w:val="auto"/>
                <w:sz w:val="20"/>
              </w:rPr>
            </w:pPr>
            <w:r w:rsidRPr="00C35D36">
              <w:rPr>
                <w:rFonts w:ascii="Arial" w:hAnsi="Arial"/>
                <w:color w:val="auto"/>
                <w:sz w:val="20"/>
              </w:rPr>
              <w:t>£7</w:t>
            </w:r>
            <w:r w:rsidR="00126E01" w:rsidRPr="00C35D36">
              <w:rPr>
                <w:rFonts w:ascii="Arial" w:hAnsi="Arial"/>
                <w:color w:val="auto"/>
                <w:sz w:val="20"/>
              </w:rPr>
              <w:t>66</w:t>
            </w:r>
            <w:r w:rsidR="00674B36" w:rsidRPr="00C35D36">
              <w:rPr>
                <w:rFonts w:ascii="Arial" w:hAnsi="Arial"/>
                <w:color w:val="auto"/>
                <w:sz w:val="20"/>
              </w:rPr>
              <w:t xml:space="preserve"> </w:t>
            </w:r>
            <w:r w:rsidRPr="00C35D36">
              <w:rPr>
                <w:rFonts w:ascii="Arial" w:hAnsi="Arial"/>
                <w:color w:val="auto"/>
                <w:sz w:val="20"/>
              </w:rPr>
              <w:t>m</w:t>
            </w:r>
            <w:r w:rsidR="00674B36" w:rsidRPr="00C35D36">
              <w:rPr>
                <w:rFonts w:ascii="Arial" w:hAnsi="Arial"/>
                <w:color w:val="auto"/>
                <w:sz w:val="20"/>
              </w:rPr>
              <w:t>illion</w:t>
            </w:r>
          </w:p>
        </w:tc>
        <w:tc>
          <w:tcPr>
            <w:tcW w:w="2875" w:type="dxa"/>
            <w:tcBorders>
              <w:top w:val="nil"/>
              <w:bottom w:val="single" w:sz="4" w:space="0" w:color="auto"/>
            </w:tcBorders>
          </w:tcPr>
          <w:p w14:paraId="6679A933" w14:textId="77777777" w:rsidR="00126E01" w:rsidRPr="00C35D36" w:rsidRDefault="00126E01" w:rsidP="00C35D36">
            <w:pPr>
              <w:pStyle w:val="BodyCopy"/>
              <w:rPr>
                <w:rFonts w:ascii="Arial" w:hAnsi="Arial"/>
                <w:color w:val="auto"/>
                <w:sz w:val="20"/>
              </w:rPr>
            </w:pPr>
          </w:p>
          <w:p w14:paraId="2D0D4F96" w14:textId="02DE5D33" w:rsidR="006A1961" w:rsidRPr="00C35D36" w:rsidRDefault="006A1961" w:rsidP="00C35D36">
            <w:pPr>
              <w:pStyle w:val="BodyCopy"/>
              <w:rPr>
                <w:rFonts w:ascii="Arial" w:hAnsi="Arial"/>
                <w:color w:val="auto"/>
                <w:sz w:val="20"/>
              </w:rPr>
            </w:pPr>
            <w:r w:rsidRPr="00C35D36">
              <w:rPr>
                <w:rFonts w:ascii="Arial" w:hAnsi="Arial"/>
                <w:color w:val="auto"/>
                <w:sz w:val="20"/>
              </w:rPr>
              <w:t>2</w:t>
            </w:r>
            <w:r w:rsidR="00E77D39" w:rsidRPr="00C35D36">
              <w:rPr>
                <w:rFonts w:ascii="Arial" w:hAnsi="Arial"/>
                <w:color w:val="auto"/>
                <w:sz w:val="20"/>
              </w:rPr>
              <w:t>8</w:t>
            </w:r>
            <w:r w:rsidRPr="00C35D36">
              <w:rPr>
                <w:rFonts w:ascii="Arial" w:hAnsi="Arial"/>
                <w:color w:val="auto"/>
                <w:sz w:val="20"/>
              </w:rPr>
              <w:t>,</w:t>
            </w:r>
            <w:r w:rsidR="00126E01" w:rsidRPr="00C35D36">
              <w:rPr>
                <w:rFonts w:ascii="Arial" w:hAnsi="Arial"/>
                <w:color w:val="auto"/>
                <w:sz w:val="20"/>
              </w:rPr>
              <w:t>7</w:t>
            </w:r>
            <w:r w:rsidRPr="00C35D36">
              <w:rPr>
                <w:rFonts w:ascii="Arial" w:hAnsi="Arial"/>
                <w:color w:val="auto"/>
                <w:sz w:val="20"/>
              </w:rPr>
              <w:t xml:space="preserve">00 </w:t>
            </w:r>
            <w:r w:rsidR="008C08C0" w:rsidRPr="00C35D36">
              <w:rPr>
                <w:rFonts w:ascii="Arial" w:hAnsi="Arial"/>
                <w:color w:val="auto"/>
                <w:sz w:val="20"/>
              </w:rPr>
              <w:t>sq.</w:t>
            </w:r>
            <w:r w:rsidRPr="00C35D36">
              <w:rPr>
                <w:rFonts w:ascii="Arial" w:hAnsi="Arial"/>
                <w:color w:val="auto"/>
                <w:sz w:val="20"/>
              </w:rPr>
              <w:t xml:space="preserve"> </w:t>
            </w:r>
            <w:r w:rsidR="008C08C0" w:rsidRPr="00C35D36">
              <w:rPr>
                <w:rFonts w:ascii="Arial" w:hAnsi="Arial"/>
                <w:color w:val="auto"/>
                <w:sz w:val="20"/>
              </w:rPr>
              <w:t>ft.</w:t>
            </w:r>
            <w:r w:rsidRPr="00C35D36">
              <w:rPr>
                <w:rFonts w:ascii="Arial" w:hAnsi="Arial"/>
                <w:color w:val="auto"/>
                <w:sz w:val="20"/>
              </w:rPr>
              <w:t xml:space="preserve"> </w:t>
            </w:r>
          </w:p>
        </w:tc>
      </w:tr>
      <w:tr w:rsidR="00C61833" w:rsidRPr="00B1751E" w14:paraId="12784DA4" w14:textId="77777777" w:rsidTr="00C35D36">
        <w:tc>
          <w:tcPr>
            <w:tcW w:w="2917" w:type="dxa"/>
            <w:gridSpan w:val="3"/>
            <w:tcBorders>
              <w:top w:val="single" w:sz="4" w:space="0" w:color="auto"/>
            </w:tcBorders>
          </w:tcPr>
          <w:p w14:paraId="58AE9F3D" w14:textId="5B46CD33" w:rsidR="006A1961" w:rsidRPr="00C35D36" w:rsidRDefault="006A1961" w:rsidP="00C35D36">
            <w:pPr>
              <w:pStyle w:val="BodyCopy"/>
              <w:rPr>
                <w:rFonts w:ascii="Arial" w:hAnsi="Arial"/>
                <w:color w:val="auto"/>
                <w:sz w:val="20"/>
              </w:rPr>
            </w:pPr>
          </w:p>
        </w:tc>
        <w:tc>
          <w:tcPr>
            <w:tcW w:w="2880" w:type="dxa"/>
            <w:tcBorders>
              <w:top w:val="single" w:sz="4" w:space="0" w:color="auto"/>
            </w:tcBorders>
          </w:tcPr>
          <w:p w14:paraId="3E1FDC93" w14:textId="626F5D71" w:rsidR="006A1961" w:rsidRPr="00C35D36" w:rsidRDefault="00126E01" w:rsidP="00C35D36">
            <w:pPr>
              <w:pStyle w:val="BodyCopy"/>
              <w:rPr>
                <w:rFonts w:ascii="Arial" w:hAnsi="Arial"/>
                <w:color w:val="auto"/>
                <w:sz w:val="20"/>
              </w:rPr>
            </w:pPr>
            <w:r w:rsidRPr="00C35D36">
              <w:rPr>
                <w:rFonts w:ascii="Arial" w:hAnsi="Arial"/>
                <w:color w:val="auto"/>
                <w:sz w:val="20"/>
              </w:rPr>
              <w:t>1</w:t>
            </w:r>
            <w:r w:rsidR="006A1961" w:rsidRPr="00C35D36">
              <w:rPr>
                <w:rFonts w:ascii="Arial" w:hAnsi="Arial"/>
                <w:color w:val="auto"/>
                <w:sz w:val="20"/>
              </w:rPr>
              <w:t xml:space="preserve">% </w:t>
            </w:r>
            <w:r w:rsidR="00554F85" w:rsidRPr="00C35D36">
              <w:rPr>
                <w:rFonts w:ascii="Arial" w:hAnsi="Arial"/>
                <w:color w:val="auto"/>
                <w:sz w:val="20"/>
              </w:rPr>
              <w:t xml:space="preserve">rise in occupancy </w:t>
            </w:r>
            <w:r w:rsidR="006A1961" w:rsidRPr="00C35D36">
              <w:rPr>
                <w:rFonts w:ascii="Arial" w:hAnsi="Arial"/>
                <w:color w:val="auto"/>
                <w:sz w:val="20"/>
              </w:rPr>
              <w:t>across</w:t>
            </w:r>
            <w:r w:rsidR="00554F85" w:rsidRPr="00C35D36">
              <w:rPr>
                <w:rFonts w:ascii="Arial" w:hAnsi="Arial"/>
                <w:color w:val="auto"/>
                <w:sz w:val="20"/>
              </w:rPr>
              <w:t xml:space="preserve"> the</w:t>
            </w:r>
            <w:r w:rsidR="006A1961" w:rsidRPr="00C35D36">
              <w:rPr>
                <w:rFonts w:ascii="Arial" w:hAnsi="Arial"/>
                <w:color w:val="auto"/>
                <w:sz w:val="20"/>
              </w:rPr>
              <w:t xml:space="preserve"> industry in </w:t>
            </w:r>
            <w:r w:rsidR="009263E1" w:rsidRPr="00C35D36">
              <w:rPr>
                <w:rFonts w:ascii="Arial" w:hAnsi="Arial"/>
                <w:color w:val="auto"/>
                <w:sz w:val="20"/>
              </w:rPr>
              <w:t>2019</w:t>
            </w:r>
          </w:p>
        </w:tc>
        <w:tc>
          <w:tcPr>
            <w:tcW w:w="2875" w:type="dxa"/>
            <w:tcBorders>
              <w:top w:val="single" w:sz="4" w:space="0" w:color="auto"/>
            </w:tcBorders>
          </w:tcPr>
          <w:p w14:paraId="675DBF14" w14:textId="6560B614" w:rsidR="006A1961" w:rsidRPr="00C35D36" w:rsidRDefault="006A1961" w:rsidP="00C35D36">
            <w:pPr>
              <w:pStyle w:val="BodyCopy"/>
              <w:rPr>
                <w:rFonts w:ascii="Arial" w:hAnsi="Arial"/>
                <w:color w:val="auto"/>
                <w:sz w:val="20"/>
              </w:rPr>
            </w:pPr>
            <w:r w:rsidRPr="00C35D36">
              <w:rPr>
                <w:rFonts w:ascii="Arial" w:hAnsi="Arial"/>
                <w:color w:val="auto"/>
                <w:sz w:val="20"/>
              </w:rPr>
              <w:t>Only 4</w:t>
            </w:r>
            <w:r w:rsidR="00E77D39" w:rsidRPr="00C35D36">
              <w:rPr>
                <w:rFonts w:ascii="Arial" w:hAnsi="Arial"/>
                <w:color w:val="auto"/>
                <w:sz w:val="20"/>
              </w:rPr>
              <w:t>8</w:t>
            </w:r>
            <w:r w:rsidRPr="00C35D36">
              <w:rPr>
                <w:rFonts w:ascii="Arial" w:hAnsi="Arial"/>
                <w:color w:val="auto"/>
                <w:sz w:val="20"/>
              </w:rPr>
              <w:t xml:space="preserve">% of people have a good awareness of </w:t>
            </w:r>
            <w:r w:rsidR="00B70E3C" w:rsidRPr="00C35D36">
              <w:rPr>
                <w:rFonts w:ascii="Arial" w:hAnsi="Arial"/>
                <w:color w:val="auto"/>
                <w:sz w:val="20"/>
              </w:rPr>
              <w:t>self-</w:t>
            </w:r>
            <w:r w:rsidRPr="00C35D36">
              <w:rPr>
                <w:rFonts w:ascii="Arial" w:hAnsi="Arial"/>
                <w:color w:val="auto"/>
                <w:sz w:val="20"/>
              </w:rPr>
              <w:t xml:space="preserve">storage </w:t>
            </w:r>
          </w:p>
        </w:tc>
      </w:tr>
    </w:tbl>
    <w:p w14:paraId="2C474B38" w14:textId="77777777" w:rsidR="00C06C62" w:rsidRPr="00C35D36" w:rsidRDefault="00C06C62" w:rsidP="00AF2DC2">
      <w:pPr>
        <w:spacing w:line="220" w:lineRule="atLeast"/>
        <w:jc w:val="both"/>
        <w:rPr>
          <w:rFonts w:ascii="Arial" w:hAnsi="Arial"/>
          <w:sz w:val="20"/>
        </w:rPr>
      </w:pPr>
    </w:p>
    <w:p w14:paraId="461D777D" w14:textId="6F13567A" w:rsidR="00955103" w:rsidRPr="00C35D36" w:rsidRDefault="00955103" w:rsidP="00C35D36">
      <w:pPr>
        <w:pStyle w:val="Paraheading"/>
        <w:spacing w:after="0" w:line="220" w:lineRule="atLeast"/>
        <w:jc w:val="both"/>
        <w:rPr>
          <w:rFonts w:ascii="Arial" w:hAnsi="Arial"/>
          <w:color w:val="auto"/>
          <w:sz w:val="20"/>
        </w:rPr>
      </w:pPr>
      <w:r w:rsidRPr="00C35D36">
        <w:rPr>
          <w:rFonts w:ascii="Arial" w:hAnsi="Arial"/>
          <w:color w:val="auto"/>
          <w:sz w:val="20"/>
        </w:rPr>
        <w:t>Market overview</w:t>
      </w:r>
    </w:p>
    <w:p w14:paraId="3C911A16" w14:textId="7D011591" w:rsidR="000A11B7" w:rsidRPr="00C35D36" w:rsidRDefault="00574C5C">
      <w:pPr>
        <w:spacing w:line="220" w:lineRule="atLeast"/>
        <w:jc w:val="both"/>
        <w:rPr>
          <w:rFonts w:ascii="Arial" w:hAnsi="Arial"/>
          <w:sz w:val="20"/>
        </w:rPr>
      </w:pPr>
      <w:r w:rsidRPr="00B1751E">
        <w:rPr>
          <w:rFonts w:ascii="Arial" w:hAnsi="Arial" w:cs="Arial"/>
          <w:sz w:val="20"/>
          <w:szCs w:val="20"/>
        </w:rPr>
        <w:t xml:space="preserve">As reported in </w:t>
      </w:r>
      <w:r w:rsidR="00067D43" w:rsidRPr="00B1751E">
        <w:rPr>
          <w:rFonts w:ascii="Arial" w:hAnsi="Arial" w:cs="Arial"/>
          <w:sz w:val="20"/>
          <w:szCs w:val="20"/>
        </w:rPr>
        <w:t>the</w:t>
      </w:r>
      <w:r w:rsidR="00B17E93" w:rsidRPr="00B1751E">
        <w:rPr>
          <w:rFonts w:ascii="Arial" w:hAnsi="Arial" w:cs="Arial"/>
          <w:sz w:val="20"/>
          <w:szCs w:val="20"/>
        </w:rPr>
        <w:t xml:space="preserve"> </w:t>
      </w:r>
      <w:r w:rsidRPr="00B1751E">
        <w:rPr>
          <w:rFonts w:ascii="Arial" w:hAnsi="Arial" w:cs="Arial"/>
          <w:sz w:val="20"/>
          <w:szCs w:val="20"/>
        </w:rPr>
        <w:t xml:space="preserve">Self-Storage Association UK (SSA UK) Annual Industry Survey </w:t>
      </w:r>
      <w:r w:rsidR="002E69EE" w:rsidRPr="00B1751E">
        <w:rPr>
          <w:rFonts w:ascii="Arial" w:hAnsi="Arial" w:cs="Arial"/>
          <w:sz w:val="20"/>
          <w:szCs w:val="20"/>
        </w:rPr>
        <w:t>2020</w:t>
      </w:r>
      <w:r w:rsidRPr="00B1751E">
        <w:rPr>
          <w:rFonts w:ascii="Arial" w:hAnsi="Arial" w:cs="Arial"/>
          <w:sz w:val="20"/>
          <w:szCs w:val="20"/>
        </w:rPr>
        <w:t xml:space="preserve"> the </w:t>
      </w:r>
      <w:r w:rsidR="00B17E93" w:rsidRPr="00B1751E">
        <w:rPr>
          <w:rFonts w:ascii="Arial" w:hAnsi="Arial" w:cs="Arial"/>
          <w:sz w:val="20"/>
          <w:szCs w:val="20"/>
        </w:rPr>
        <w:t xml:space="preserve">UK self-storage market continues to grow but remains </w:t>
      </w:r>
      <w:r w:rsidR="00DE7FA9" w:rsidRPr="00B1751E">
        <w:rPr>
          <w:rFonts w:ascii="Arial" w:hAnsi="Arial" w:cs="Arial"/>
          <w:bCs/>
          <w:sz w:val="20"/>
          <w:szCs w:val="20"/>
        </w:rPr>
        <w:t>under-developed relative to Australia and the US</w:t>
      </w:r>
      <w:r w:rsidR="00B17E93" w:rsidRPr="00B1751E">
        <w:rPr>
          <w:rFonts w:ascii="Arial" w:hAnsi="Arial" w:cs="Arial"/>
          <w:bCs/>
          <w:sz w:val="20"/>
          <w:szCs w:val="20"/>
        </w:rPr>
        <w:t>. In the</w:t>
      </w:r>
      <w:r w:rsidR="00DE7FA9" w:rsidRPr="00B1751E">
        <w:rPr>
          <w:rFonts w:ascii="Arial" w:hAnsi="Arial" w:cs="Arial"/>
          <w:sz w:val="20"/>
          <w:szCs w:val="20"/>
        </w:rPr>
        <w:t xml:space="preserve"> UK</w:t>
      </w:r>
      <w:r w:rsidR="00B17E93" w:rsidRPr="00B1751E">
        <w:rPr>
          <w:rFonts w:ascii="Arial" w:hAnsi="Arial" w:cs="Arial"/>
          <w:sz w:val="20"/>
          <w:szCs w:val="20"/>
        </w:rPr>
        <w:t xml:space="preserve"> </w:t>
      </w:r>
      <w:r w:rsidR="00DE7FA9" w:rsidRPr="00B1751E">
        <w:rPr>
          <w:rFonts w:ascii="Arial" w:hAnsi="Arial" w:cs="Arial"/>
          <w:sz w:val="20"/>
          <w:szCs w:val="20"/>
        </w:rPr>
        <w:t>there are an estimated 1,</w:t>
      </w:r>
      <w:r w:rsidR="00126E01">
        <w:rPr>
          <w:rFonts w:ascii="Arial" w:hAnsi="Arial" w:cs="Arial"/>
          <w:sz w:val="20"/>
          <w:szCs w:val="20"/>
        </w:rPr>
        <w:t>900</w:t>
      </w:r>
      <w:r w:rsidR="00DE7FA9" w:rsidRPr="00B1751E">
        <w:rPr>
          <w:rFonts w:ascii="Arial" w:hAnsi="Arial" w:cs="Arial"/>
          <w:sz w:val="20"/>
          <w:szCs w:val="20"/>
        </w:rPr>
        <w:t xml:space="preserve"> self-storage facilities providing </w:t>
      </w:r>
      <w:r w:rsidR="00B17E93" w:rsidRPr="00B1751E">
        <w:rPr>
          <w:rFonts w:ascii="Arial" w:hAnsi="Arial" w:cs="Arial"/>
          <w:sz w:val="20"/>
          <w:szCs w:val="20"/>
        </w:rPr>
        <w:t>4</w:t>
      </w:r>
      <w:r w:rsidR="00126E01">
        <w:rPr>
          <w:rFonts w:ascii="Arial" w:hAnsi="Arial" w:cs="Arial"/>
          <w:sz w:val="20"/>
          <w:szCs w:val="20"/>
        </w:rPr>
        <w:t>9</w:t>
      </w:r>
      <w:r w:rsidR="00DE7FA9" w:rsidRPr="00B1751E">
        <w:rPr>
          <w:rFonts w:ascii="Arial" w:hAnsi="Arial" w:cs="Arial"/>
          <w:sz w:val="20"/>
          <w:szCs w:val="20"/>
        </w:rPr>
        <w:t xml:space="preserve"> million square feet of storage space.  With a population of 6</w:t>
      </w:r>
      <w:r w:rsidR="00126E01">
        <w:rPr>
          <w:rFonts w:ascii="Arial" w:hAnsi="Arial" w:cs="Arial"/>
          <w:sz w:val="20"/>
          <w:szCs w:val="20"/>
        </w:rPr>
        <w:t>6</w:t>
      </w:r>
      <w:r w:rsidR="00DE7FA9" w:rsidRPr="00B1751E">
        <w:rPr>
          <w:rFonts w:ascii="Arial" w:hAnsi="Arial" w:cs="Arial"/>
          <w:sz w:val="20"/>
          <w:szCs w:val="20"/>
        </w:rPr>
        <w:t>.</w:t>
      </w:r>
      <w:r w:rsidR="00126E01">
        <w:rPr>
          <w:rFonts w:ascii="Arial" w:hAnsi="Arial" w:cs="Arial"/>
          <w:sz w:val="20"/>
          <w:szCs w:val="20"/>
        </w:rPr>
        <w:t>65</w:t>
      </w:r>
      <w:r w:rsidR="00DE7FA9" w:rsidRPr="00B1751E">
        <w:rPr>
          <w:rFonts w:ascii="Arial" w:hAnsi="Arial" w:cs="Arial"/>
          <w:sz w:val="20"/>
          <w:szCs w:val="20"/>
        </w:rPr>
        <w:t xml:space="preserve"> million people in the UK this equates to only </w:t>
      </w:r>
      <w:r w:rsidR="0080292C" w:rsidRPr="00B1751E">
        <w:rPr>
          <w:rFonts w:ascii="Arial" w:hAnsi="Arial" w:cs="Arial"/>
          <w:sz w:val="20"/>
          <w:szCs w:val="20"/>
        </w:rPr>
        <w:t>0</w:t>
      </w:r>
      <w:r w:rsidR="00E77D39" w:rsidRPr="00B1751E">
        <w:rPr>
          <w:rFonts w:ascii="Arial" w:hAnsi="Arial" w:cs="Arial"/>
          <w:sz w:val="20"/>
          <w:szCs w:val="20"/>
        </w:rPr>
        <w:t>.</w:t>
      </w:r>
      <w:r w:rsidR="00126E01">
        <w:rPr>
          <w:rFonts w:ascii="Arial" w:hAnsi="Arial" w:cs="Arial"/>
          <w:sz w:val="20"/>
          <w:szCs w:val="20"/>
        </w:rPr>
        <w:t>73</w:t>
      </w:r>
      <w:r w:rsidR="00DE7FA9" w:rsidRPr="00B1751E">
        <w:rPr>
          <w:rFonts w:ascii="Arial" w:hAnsi="Arial" w:cs="Arial"/>
          <w:sz w:val="20"/>
          <w:szCs w:val="20"/>
        </w:rPr>
        <w:t xml:space="preserve"> square feet per person compared to </w:t>
      </w:r>
      <w:r w:rsidR="00B17E93" w:rsidRPr="00B1751E">
        <w:rPr>
          <w:rFonts w:ascii="Arial" w:hAnsi="Arial" w:cs="Arial"/>
          <w:sz w:val="20"/>
          <w:szCs w:val="20"/>
        </w:rPr>
        <w:t>9.</w:t>
      </w:r>
      <w:r w:rsidR="00E77D39" w:rsidRPr="00B1751E">
        <w:rPr>
          <w:rFonts w:ascii="Arial" w:hAnsi="Arial" w:cs="Arial"/>
          <w:sz w:val="20"/>
          <w:szCs w:val="20"/>
        </w:rPr>
        <w:t>4</w:t>
      </w:r>
      <w:r w:rsidR="00126E01">
        <w:rPr>
          <w:rFonts w:ascii="Arial" w:hAnsi="Arial" w:cs="Arial"/>
          <w:sz w:val="20"/>
          <w:szCs w:val="20"/>
        </w:rPr>
        <w:t>4</w:t>
      </w:r>
      <w:r w:rsidR="00DE7FA9" w:rsidRPr="00B1751E">
        <w:rPr>
          <w:rFonts w:ascii="Arial" w:hAnsi="Arial" w:cs="Arial"/>
          <w:sz w:val="20"/>
          <w:szCs w:val="20"/>
        </w:rPr>
        <w:t xml:space="preserve"> square feet per person in the USA </w:t>
      </w:r>
      <w:r w:rsidR="00B17E93" w:rsidRPr="00B1751E">
        <w:rPr>
          <w:rFonts w:ascii="Arial" w:hAnsi="Arial" w:cs="Arial"/>
          <w:sz w:val="20"/>
          <w:szCs w:val="20"/>
        </w:rPr>
        <w:t>and 1.8</w:t>
      </w:r>
      <w:r w:rsidR="00126E01">
        <w:rPr>
          <w:rFonts w:ascii="Arial" w:hAnsi="Arial" w:cs="Arial"/>
          <w:sz w:val="20"/>
          <w:szCs w:val="20"/>
        </w:rPr>
        <w:t>9</w:t>
      </w:r>
      <w:r w:rsidR="00B17E93" w:rsidRPr="00B1751E">
        <w:rPr>
          <w:rFonts w:ascii="Arial" w:hAnsi="Arial" w:cs="Arial"/>
          <w:sz w:val="20"/>
          <w:szCs w:val="20"/>
        </w:rPr>
        <w:t xml:space="preserve"> square feet in Australia</w:t>
      </w:r>
      <w:r w:rsidR="005E6955" w:rsidRPr="00B1751E">
        <w:rPr>
          <w:rFonts w:ascii="Arial" w:hAnsi="Arial" w:cs="Arial"/>
          <w:sz w:val="20"/>
          <w:szCs w:val="20"/>
        </w:rPr>
        <w:t>.</w:t>
      </w:r>
      <w:r w:rsidR="00B17E93" w:rsidRPr="00B1751E">
        <w:rPr>
          <w:rFonts w:ascii="Arial" w:hAnsi="Arial" w:cs="Arial"/>
          <w:sz w:val="20"/>
          <w:szCs w:val="20"/>
        </w:rPr>
        <w:t xml:space="preserve"> </w:t>
      </w:r>
      <w:r w:rsidR="00E77D39" w:rsidRPr="00B1751E">
        <w:rPr>
          <w:rFonts w:ascii="Arial" w:hAnsi="Arial" w:cs="Arial"/>
          <w:sz w:val="20"/>
          <w:szCs w:val="20"/>
        </w:rPr>
        <w:t>The UK has 4</w:t>
      </w:r>
      <w:r w:rsidR="00126E01">
        <w:rPr>
          <w:rFonts w:ascii="Arial" w:hAnsi="Arial" w:cs="Arial"/>
          <w:sz w:val="20"/>
          <w:szCs w:val="20"/>
        </w:rPr>
        <w:t>1</w:t>
      </w:r>
      <w:r w:rsidR="00E77D39" w:rsidRPr="00B1751E">
        <w:rPr>
          <w:rFonts w:ascii="Arial" w:hAnsi="Arial" w:cs="Arial"/>
          <w:sz w:val="20"/>
          <w:szCs w:val="20"/>
        </w:rPr>
        <w:t xml:space="preserve">% of </w:t>
      </w:r>
      <w:r w:rsidR="00874AFF" w:rsidRPr="00B1751E">
        <w:rPr>
          <w:rFonts w:ascii="Arial" w:hAnsi="Arial" w:cs="Arial"/>
          <w:sz w:val="20"/>
          <w:szCs w:val="20"/>
        </w:rPr>
        <w:t>all European s</w:t>
      </w:r>
      <w:r w:rsidR="00E77D39" w:rsidRPr="00B1751E">
        <w:rPr>
          <w:rFonts w:ascii="Arial" w:hAnsi="Arial" w:cs="Arial"/>
          <w:sz w:val="20"/>
          <w:szCs w:val="20"/>
        </w:rPr>
        <w:t>elf-</w:t>
      </w:r>
      <w:r w:rsidR="00874AFF" w:rsidRPr="00B1751E">
        <w:rPr>
          <w:rFonts w:ascii="Arial" w:hAnsi="Arial" w:cs="Arial"/>
          <w:sz w:val="20"/>
          <w:szCs w:val="20"/>
        </w:rPr>
        <w:t>s</w:t>
      </w:r>
      <w:r w:rsidR="00E77D39" w:rsidRPr="00B1751E">
        <w:rPr>
          <w:rFonts w:ascii="Arial" w:hAnsi="Arial" w:cs="Arial"/>
          <w:sz w:val="20"/>
          <w:szCs w:val="20"/>
        </w:rPr>
        <w:t>torage space.</w:t>
      </w:r>
    </w:p>
    <w:p w14:paraId="25A2962F" w14:textId="77777777" w:rsidR="000A11B7" w:rsidRPr="00C35D36" w:rsidRDefault="000A11B7">
      <w:pPr>
        <w:spacing w:line="220" w:lineRule="atLeast"/>
        <w:jc w:val="both"/>
        <w:rPr>
          <w:rFonts w:ascii="Arial" w:hAnsi="Arial"/>
          <w:sz w:val="20"/>
        </w:rPr>
      </w:pPr>
    </w:p>
    <w:p w14:paraId="69685AE5" w14:textId="708D7E24" w:rsidR="00574C5C" w:rsidRPr="00C35D36" w:rsidRDefault="00B17E93">
      <w:pPr>
        <w:spacing w:line="220" w:lineRule="atLeast"/>
        <w:jc w:val="both"/>
        <w:rPr>
          <w:rFonts w:ascii="Arial" w:hAnsi="Arial"/>
          <w:sz w:val="20"/>
        </w:rPr>
      </w:pPr>
      <w:r w:rsidRPr="00B1751E">
        <w:rPr>
          <w:rFonts w:ascii="Arial" w:hAnsi="Arial" w:cs="Arial"/>
          <w:sz w:val="20"/>
          <w:szCs w:val="20"/>
        </w:rPr>
        <w:t>The structure of the UK industry is changing</w:t>
      </w:r>
      <w:r w:rsidR="005E6955" w:rsidRPr="00B1751E">
        <w:rPr>
          <w:rFonts w:ascii="Arial" w:hAnsi="Arial" w:cs="Arial"/>
          <w:sz w:val="20"/>
          <w:szCs w:val="20"/>
        </w:rPr>
        <w:t xml:space="preserve">. When the industry first emerged </w:t>
      </w:r>
      <w:r w:rsidR="00574C5C" w:rsidRPr="00B1751E">
        <w:rPr>
          <w:rFonts w:ascii="Arial" w:hAnsi="Arial" w:cs="Arial"/>
          <w:sz w:val="20"/>
          <w:szCs w:val="20"/>
        </w:rPr>
        <w:t>companies</w:t>
      </w:r>
      <w:r w:rsidR="005E6955" w:rsidRPr="00B1751E">
        <w:rPr>
          <w:rFonts w:ascii="Arial" w:hAnsi="Arial" w:cs="Arial"/>
          <w:sz w:val="20"/>
          <w:szCs w:val="20"/>
        </w:rPr>
        <w:t xml:space="preserve"> were </w:t>
      </w:r>
      <w:r w:rsidR="00574C5C" w:rsidRPr="00B1751E">
        <w:rPr>
          <w:rFonts w:ascii="Arial" w:hAnsi="Arial" w:cs="Arial"/>
          <w:sz w:val="20"/>
          <w:szCs w:val="20"/>
        </w:rPr>
        <w:t>predominately</w:t>
      </w:r>
      <w:r w:rsidR="005E6955" w:rsidRPr="00B1751E">
        <w:rPr>
          <w:rFonts w:ascii="Arial" w:hAnsi="Arial" w:cs="Arial"/>
          <w:sz w:val="20"/>
          <w:szCs w:val="20"/>
        </w:rPr>
        <w:t xml:space="preserve"> </w:t>
      </w:r>
      <w:r w:rsidR="00574C5C" w:rsidRPr="00B1751E">
        <w:rPr>
          <w:rFonts w:ascii="Arial" w:hAnsi="Arial" w:cs="Arial"/>
          <w:sz w:val="20"/>
          <w:szCs w:val="20"/>
        </w:rPr>
        <w:t xml:space="preserve">single </w:t>
      </w:r>
      <w:r w:rsidR="005E6955" w:rsidRPr="00B1751E">
        <w:rPr>
          <w:rFonts w:ascii="Arial" w:hAnsi="Arial" w:cs="Arial"/>
          <w:sz w:val="20"/>
          <w:szCs w:val="20"/>
        </w:rPr>
        <w:t>owner</w:t>
      </w:r>
      <w:r w:rsidR="00574C5C" w:rsidRPr="00B1751E">
        <w:rPr>
          <w:rFonts w:ascii="Arial" w:hAnsi="Arial" w:cs="Arial"/>
          <w:sz w:val="20"/>
          <w:szCs w:val="20"/>
        </w:rPr>
        <w:t xml:space="preserve"> sites </w:t>
      </w:r>
      <w:r w:rsidR="005E6955" w:rsidRPr="00B1751E">
        <w:rPr>
          <w:rFonts w:ascii="Arial" w:hAnsi="Arial" w:cs="Arial"/>
          <w:sz w:val="20"/>
          <w:szCs w:val="20"/>
        </w:rPr>
        <w:t>often</w:t>
      </w:r>
      <w:r w:rsidR="00574C5C" w:rsidRPr="00B1751E">
        <w:rPr>
          <w:rFonts w:ascii="Arial" w:hAnsi="Arial" w:cs="Arial"/>
          <w:sz w:val="20"/>
          <w:szCs w:val="20"/>
        </w:rPr>
        <w:t xml:space="preserve"> located </w:t>
      </w:r>
      <w:r w:rsidR="005E6955" w:rsidRPr="00B1751E">
        <w:rPr>
          <w:rFonts w:ascii="Arial" w:hAnsi="Arial" w:cs="Arial"/>
          <w:sz w:val="20"/>
          <w:szCs w:val="20"/>
        </w:rPr>
        <w:t xml:space="preserve">in industrial </w:t>
      </w:r>
      <w:r w:rsidR="000A11B7" w:rsidRPr="00B1751E">
        <w:rPr>
          <w:rFonts w:ascii="Arial" w:hAnsi="Arial" w:cs="Arial"/>
          <w:sz w:val="20"/>
          <w:szCs w:val="20"/>
        </w:rPr>
        <w:t>areas</w:t>
      </w:r>
      <w:r w:rsidR="005E6955" w:rsidRPr="00B1751E">
        <w:rPr>
          <w:rFonts w:ascii="Arial" w:hAnsi="Arial" w:cs="Arial"/>
          <w:sz w:val="20"/>
          <w:szCs w:val="20"/>
        </w:rPr>
        <w:t xml:space="preserve"> but larger operators</w:t>
      </w:r>
      <w:r w:rsidR="000A11B7" w:rsidRPr="00B1751E">
        <w:rPr>
          <w:rFonts w:ascii="Arial" w:hAnsi="Arial" w:cs="Arial"/>
          <w:sz w:val="20"/>
          <w:szCs w:val="20"/>
        </w:rPr>
        <w:t xml:space="preserve"> </w:t>
      </w:r>
      <w:r w:rsidR="0070465A" w:rsidRPr="00B1751E">
        <w:rPr>
          <w:rFonts w:ascii="Arial" w:hAnsi="Arial" w:cs="Arial"/>
          <w:sz w:val="20"/>
          <w:szCs w:val="20"/>
        </w:rPr>
        <w:t>(</w:t>
      </w:r>
      <w:r w:rsidR="00AA122A" w:rsidRPr="00B1751E">
        <w:rPr>
          <w:rFonts w:ascii="Arial" w:hAnsi="Arial" w:cs="Arial"/>
          <w:sz w:val="20"/>
          <w:szCs w:val="20"/>
        </w:rPr>
        <w:t>defined as operators managing 10 or more sites)</w:t>
      </w:r>
      <w:r w:rsidR="00574C5C" w:rsidRPr="00B1751E">
        <w:rPr>
          <w:rFonts w:ascii="Arial" w:hAnsi="Arial" w:cs="Arial"/>
          <w:sz w:val="20"/>
          <w:szCs w:val="20"/>
        </w:rPr>
        <w:t>,</w:t>
      </w:r>
      <w:r w:rsidR="005E6955" w:rsidRPr="00B1751E">
        <w:rPr>
          <w:rFonts w:ascii="Arial" w:hAnsi="Arial" w:cs="Arial"/>
          <w:sz w:val="20"/>
          <w:szCs w:val="20"/>
        </w:rPr>
        <w:t xml:space="preserve"> such as Lok’nStore</w:t>
      </w:r>
      <w:r w:rsidR="00574C5C" w:rsidRPr="00B1751E">
        <w:rPr>
          <w:rFonts w:ascii="Arial" w:hAnsi="Arial" w:cs="Arial"/>
          <w:sz w:val="20"/>
          <w:szCs w:val="20"/>
        </w:rPr>
        <w:t>,</w:t>
      </w:r>
      <w:r w:rsidR="005E6955" w:rsidRPr="00B1751E">
        <w:rPr>
          <w:rFonts w:ascii="Arial" w:hAnsi="Arial" w:cs="Arial"/>
          <w:sz w:val="20"/>
          <w:szCs w:val="20"/>
        </w:rPr>
        <w:t xml:space="preserve"> have recently been developing purpose built stores in </w:t>
      </w:r>
      <w:r w:rsidR="003B547F" w:rsidRPr="00B1751E">
        <w:rPr>
          <w:rFonts w:ascii="Arial" w:hAnsi="Arial" w:cs="Arial"/>
          <w:sz w:val="20"/>
          <w:szCs w:val="20"/>
        </w:rPr>
        <w:t xml:space="preserve">retail facing </w:t>
      </w:r>
      <w:r w:rsidR="005E6955" w:rsidRPr="00B1751E">
        <w:rPr>
          <w:rFonts w:ascii="Arial" w:hAnsi="Arial" w:cs="Arial"/>
          <w:sz w:val="20"/>
          <w:szCs w:val="20"/>
        </w:rPr>
        <w:t>locations</w:t>
      </w:r>
      <w:r w:rsidR="003B547F" w:rsidRPr="00B1751E">
        <w:rPr>
          <w:rFonts w:ascii="Arial" w:hAnsi="Arial" w:cs="Arial"/>
          <w:sz w:val="20"/>
          <w:szCs w:val="20"/>
        </w:rPr>
        <w:t xml:space="preserve"> offering customers a higher standard of product and service</w:t>
      </w:r>
      <w:r w:rsidR="005E6955" w:rsidRPr="00B1751E">
        <w:rPr>
          <w:rFonts w:ascii="Arial" w:hAnsi="Arial" w:cs="Arial"/>
          <w:sz w:val="20"/>
          <w:szCs w:val="20"/>
        </w:rPr>
        <w:t>.</w:t>
      </w:r>
    </w:p>
    <w:p w14:paraId="70F8B64C" w14:textId="77777777" w:rsidR="00EC45B3" w:rsidRPr="00C35D36" w:rsidRDefault="00EC45B3">
      <w:pPr>
        <w:spacing w:line="220" w:lineRule="atLeast"/>
        <w:jc w:val="both"/>
        <w:rPr>
          <w:rFonts w:ascii="Arial" w:hAnsi="Arial"/>
          <w:sz w:val="20"/>
        </w:rPr>
      </w:pPr>
    </w:p>
    <w:p w14:paraId="1076747A" w14:textId="7600C5BF" w:rsidR="00DE7FA9" w:rsidRPr="00C35D36" w:rsidRDefault="00574C5C">
      <w:pPr>
        <w:spacing w:line="220" w:lineRule="atLeast"/>
        <w:jc w:val="both"/>
        <w:rPr>
          <w:rFonts w:ascii="Arial" w:hAnsi="Arial"/>
          <w:sz w:val="20"/>
        </w:rPr>
      </w:pPr>
      <w:r w:rsidRPr="00B1751E">
        <w:rPr>
          <w:rFonts w:ascii="Arial" w:hAnsi="Arial" w:cs="Arial"/>
          <w:sz w:val="20"/>
          <w:szCs w:val="20"/>
        </w:rPr>
        <w:t xml:space="preserve">The main barriers to entry to the market </w:t>
      </w:r>
      <w:r w:rsidR="00067D43" w:rsidRPr="00B1751E">
        <w:rPr>
          <w:rFonts w:ascii="Arial" w:hAnsi="Arial" w:cs="Arial"/>
          <w:sz w:val="20"/>
          <w:szCs w:val="20"/>
        </w:rPr>
        <w:t>remain</w:t>
      </w:r>
      <w:r w:rsidRPr="00B1751E">
        <w:rPr>
          <w:rFonts w:ascii="Arial" w:hAnsi="Arial" w:cs="Arial"/>
          <w:sz w:val="20"/>
          <w:szCs w:val="20"/>
        </w:rPr>
        <w:t xml:space="preserve"> the difficulty in finding and securing suitable sites as well as gaining the appropriate planning consents</w:t>
      </w:r>
      <w:r w:rsidR="00A720A4" w:rsidRPr="00B1751E">
        <w:rPr>
          <w:rFonts w:ascii="Arial" w:hAnsi="Arial" w:cs="Arial"/>
          <w:sz w:val="20"/>
          <w:szCs w:val="20"/>
        </w:rPr>
        <w:t>.</w:t>
      </w:r>
      <w:r w:rsidR="003B547F" w:rsidRPr="00B1751E">
        <w:rPr>
          <w:rFonts w:ascii="Arial" w:hAnsi="Arial" w:cs="Arial"/>
          <w:sz w:val="20"/>
          <w:szCs w:val="20"/>
        </w:rPr>
        <w:t xml:space="preserve"> As a result, a</w:t>
      </w:r>
      <w:r w:rsidRPr="00B1751E">
        <w:rPr>
          <w:rFonts w:ascii="Arial" w:hAnsi="Arial" w:cs="Arial"/>
          <w:sz w:val="20"/>
          <w:szCs w:val="20"/>
        </w:rPr>
        <w:t>ccording to the SSA UK, l</w:t>
      </w:r>
      <w:r w:rsidR="00B17E93" w:rsidRPr="00B1751E">
        <w:rPr>
          <w:rFonts w:ascii="Arial" w:hAnsi="Arial" w:cs="Arial"/>
          <w:sz w:val="20"/>
          <w:szCs w:val="20"/>
        </w:rPr>
        <w:t>arger operators</w:t>
      </w:r>
      <w:r w:rsidR="005E6955" w:rsidRPr="00B1751E">
        <w:rPr>
          <w:rFonts w:ascii="Arial" w:hAnsi="Arial" w:cs="Arial"/>
          <w:sz w:val="20"/>
          <w:szCs w:val="20"/>
        </w:rPr>
        <w:t xml:space="preserve"> now own</w:t>
      </w:r>
      <w:r w:rsidR="00B17E93" w:rsidRPr="00B1751E">
        <w:rPr>
          <w:rFonts w:ascii="Arial" w:hAnsi="Arial" w:cs="Arial"/>
          <w:sz w:val="20"/>
          <w:szCs w:val="20"/>
        </w:rPr>
        <w:t xml:space="preserve"> or manag</w:t>
      </w:r>
      <w:r w:rsidR="005E6955" w:rsidRPr="00B1751E">
        <w:rPr>
          <w:rFonts w:ascii="Arial" w:hAnsi="Arial" w:cs="Arial"/>
          <w:sz w:val="20"/>
          <w:szCs w:val="20"/>
        </w:rPr>
        <w:t>e</w:t>
      </w:r>
      <w:r w:rsidR="00B17E93" w:rsidRPr="00B1751E">
        <w:rPr>
          <w:rFonts w:ascii="Arial" w:hAnsi="Arial" w:cs="Arial"/>
          <w:sz w:val="20"/>
          <w:szCs w:val="20"/>
        </w:rPr>
        <w:t xml:space="preserve"> around 30% of facilities which translates to 40% </w:t>
      </w:r>
      <w:r w:rsidR="005E6955" w:rsidRPr="00B1751E">
        <w:rPr>
          <w:rFonts w:ascii="Arial" w:hAnsi="Arial" w:cs="Arial"/>
          <w:sz w:val="20"/>
          <w:szCs w:val="20"/>
        </w:rPr>
        <w:t xml:space="preserve">of market share in terms of revenue and space. </w:t>
      </w:r>
      <w:r w:rsidR="00AA122A" w:rsidRPr="00B1751E">
        <w:rPr>
          <w:rFonts w:ascii="Arial" w:hAnsi="Arial" w:cs="Arial"/>
          <w:sz w:val="20"/>
          <w:szCs w:val="20"/>
        </w:rPr>
        <w:t>Currently</w:t>
      </w:r>
      <w:r w:rsidR="005E6955" w:rsidRPr="00B1751E">
        <w:rPr>
          <w:rFonts w:ascii="Arial" w:hAnsi="Arial" w:cs="Arial"/>
          <w:sz w:val="20"/>
          <w:szCs w:val="20"/>
        </w:rPr>
        <w:t xml:space="preserve"> Lok’nStore is the </w:t>
      </w:r>
      <w:r w:rsidR="0063482F" w:rsidRPr="00B1751E">
        <w:rPr>
          <w:rFonts w:ascii="Arial" w:hAnsi="Arial" w:cs="Arial"/>
          <w:sz w:val="20"/>
          <w:szCs w:val="20"/>
        </w:rPr>
        <w:t>4</w:t>
      </w:r>
      <w:r w:rsidR="005E6955" w:rsidRPr="00B1751E">
        <w:rPr>
          <w:rFonts w:ascii="Arial" w:hAnsi="Arial" w:cs="Arial"/>
          <w:sz w:val="20"/>
          <w:szCs w:val="20"/>
          <w:vertAlign w:val="superscript"/>
        </w:rPr>
        <w:t>th</w:t>
      </w:r>
      <w:r w:rsidR="005E6955" w:rsidRPr="00B1751E">
        <w:rPr>
          <w:rFonts w:ascii="Arial" w:hAnsi="Arial" w:cs="Arial"/>
          <w:sz w:val="20"/>
          <w:szCs w:val="20"/>
        </w:rPr>
        <w:t xml:space="preserve"> largest operator in the UK</w:t>
      </w:r>
      <w:r w:rsidR="00126E01">
        <w:rPr>
          <w:rFonts w:ascii="Arial" w:hAnsi="Arial" w:cs="Arial"/>
          <w:sz w:val="20"/>
          <w:szCs w:val="20"/>
        </w:rPr>
        <w:t xml:space="preserve"> by number of stores</w:t>
      </w:r>
      <w:r w:rsidR="00684138" w:rsidRPr="00B1751E">
        <w:rPr>
          <w:rFonts w:ascii="Arial" w:hAnsi="Arial" w:cs="Arial"/>
          <w:sz w:val="20"/>
          <w:szCs w:val="20"/>
        </w:rPr>
        <w:t>.</w:t>
      </w:r>
      <w:r w:rsidR="005E6955" w:rsidRPr="00B1751E">
        <w:rPr>
          <w:rFonts w:ascii="Arial" w:hAnsi="Arial" w:cs="Arial"/>
          <w:sz w:val="20"/>
          <w:szCs w:val="20"/>
        </w:rPr>
        <w:t xml:space="preserve"> </w:t>
      </w:r>
    </w:p>
    <w:p w14:paraId="2B5F3155" w14:textId="77777777" w:rsidR="00DC1087" w:rsidRPr="00C35D36" w:rsidRDefault="00DC1087">
      <w:pPr>
        <w:spacing w:line="220" w:lineRule="atLeast"/>
        <w:jc w:val="both"/>
        <w:rPr>
          <w:rFonts w:ascii="Arial" w:hAnsi="Arial"/>
          <w:sz w:val="20"/>
        </w:rPr>
      </w:pPr>
    </w:p>
    <w:p w14:paraId="7DF44884" w14:textId="05A932DD" w:rsidR="00955103" w:rsidRPr="00C35D36" w:rsidRDefault="00955103" w:rsidP="00C35D36">
      <w:pPr>
        <w:pStyle w:val="Paraheading"/>
        <w:spacing w:after="0" w:line="220" w:lineRule="atLeast"/>
        <w:jc w:val="both"/>
        <w:rPr>
          <w:rFonts w:ascii="Arial" w:hAnsi="Arial"/>
          <w:color w:val="auto"/>
          <w:sz w:val="20"/>
        </w:rPr>
      </w:pPr>
      <w:r w:rsidRPr="00C35D36">
        <w:rPr>
          <w:rFonts w:ascii="Arial" w:hAnsi="Arial"/>
          <w:color w:val="auto"/>
          <w:sz w:val="20"/>
        </w:rPr>
        <w:t xml:space="preserve">Drivers of demand for </w:t>
      </w:r>
      <w:r w:rsidR="00B77291" w:rsidRPr="00C35D36">
        <w:rPr>
          <w:rFonts w:ascii="Arial" w:hAnsi="Arial"/>
          <w:color w:val="auto"/>
          <w:sz w:val="20"/>
        </w:rPr>
        <w:t>self-storage</w:t>
      </w:r>
    </w:p>
    <w:p w14:paraId="1F8EEA77" w14:textId="77777777" w:rsidR="00A95381" w:rsidRPr="00C35D36" w:rsidRDefault="00C06C62">
      <w:pPr>
        <w:spacing w:line="220" w:lineRule="atLeast"/>
        <w:jc w:val="both"/>
        <w:rPr>
          <w:rFonts w:ascii="Arial" w:hAnsi="Arial"/>
          <w:sz w:val="20"/>
        </w:rPr>
      </w:pPr>
      <w:r w:rsidRPr="00B1751E">
        <w:rPr>
          <w:rFonts w:ascii="Arial" w:hAnsi="Arial" w:cs="Arial"/>
          <w:sz w:val="20"/>
          <w:szCs w:val="20"/>
        </w:rPr>
        <w:t xml:space="preserve">Demand for self-storage by both business and </w:t>
      </w:r>
      <w:r w:rsidR="00B17920" w:rsidRPr="00B1751E">
        <w:rPr>
          <w:rFonts w:ascii="Arial" w:hAnsi="Arial" w:cs="Arial"/>
          <w:sz w:val="20"/>
          <w:szCs w:val="20"/>
        </w:rPr>
        <w:t xml:space="preserve">household </w:t>
      </w:r>
      <w:r w:rsidRPr="00B1751E">
        <w:rPr>
          <w:rFonts w:ascii="Arial" w:hAnsi="Arial" w:cs="Arial"/>
          <w:sz w:val="20"/>
          <w:szCs w:val="20"/>
        </w:rPr>
        <w:t>customers is driven by</w:t>
      </w:r>
      <w:r w:rsidR="00B17920" w:rsidRPr="00B1751E">
        <w:rPr>
          <w:rFonts w:ascii="Arial" w:hAnsi="Arial" w:cs="Arial"/>
          <w:sz w:val="20"/>
          <w:szCs w:val="20"/>
        </w:rPr>
        <w:t xml:space="preserve"> a</w:t>
      </w:r>
      <w:r w:rsidRPr="00B1751E">
        <w:rPr>
          <w:rFonts w:ascii="Arial" w:hAnsi="Arial" w:cs="Arial"/>
          <w:sz w:val="20"/>
          <w:szCs w:val="20"/>
        </w:rPr>
        <w:t xml:space="preserve"> specific need based on changing circumstances</w:t>
      </w:r>
      <w:r w:rsidR="00B17920" w:rsidRPr="00B1751E">
        <w:rPr>
          <w:rFonts w:ascii="Arial" w:hAnsi="Arial" w:cs="Arial"/>
          <w:sz w:val="20"/>
          <w:szCs w:val="20"/>
        </w:rPr>
        <w:t xml:space="preserve"> as well as economic activity and business confidence. </w:t>
      </w:r>
    </w:p>
    <w:p w14:paraId="48C58A1B" w14:textId="77777777" w:rsidR="00A95381" w:rsidRPr="00C35D36" w:rsidRDefault="00A95381">
      <w:pPr>
        <w:spacing w:line="220" w:lineRule="atLeast"/>
        <w:jc w:val="both"/>
        <w:rPr>
          <w:rFonts w:ascii="Arial" w:hAnsi="Arial"/>
          <w:sz w:val="20"/>
        </w:rPr>
      </w:pPr>
    </w:p>
    <w:p w14:paraId="5D501475" w14:textId="77777777" w:rsidR="00DC1087" w:rsidRPr="00C35D36" w:rsidRDefault="00B17920">
      <w:pPr>
        <w:spacing w:line="220" w:lineRule="atLeast"/>
        <w:jc w:val="both"/>
        <w:rPr>
          <w:rFonts w:ascii="Arial" w:hAnsi="Arial"/>
          <w:sz w:val="20"/>
        </w:rPr>
      </w:pPr>
      <w:r w:rsidRPr="00B1751E">
        <w:rPr>
          <w:rFonts w:ascii="Arial" w:hAnsi="Arial" w:cs="Arial"/>
          <w:sz w:val="20"/>
          <w:szCs w:val="20"/>
        </w:rPr>
        <w:t>For household customers their need is often linked to a life event</w:t>
      </w:r>
      <w:r w:rsidR="00DC1087" w:rsidRPr="00B1751E">
        <w:rPr>
          <w:rFonts w:ascii="Arial" w:hAnsi="Arial" w:cs="Arial"/>
          <w:sz w:val="20"/>
          <w:szCs w:val="20"/>
        </w:rPr>
        <w:t xml:space="preserve"> where they will need space temporarily</w:t>
      </w:r>
      <w:r w:rsidR="00A95381" w:rsidRPr="00B1751E">
        <w:rPr>
          <w:rFonts w:ascii="Arial" w:hAnsi="Arial" w:cs="Arial"/>
          <w:sz w:val="20"/>
          <w:szCs w:val="20"/>
        </w:rPr>
        <w:t>,</w:t>
      </w:r>
      <w:r w:rsidR="00DC1087" w:rsidRPr="00B1751E">
        <w:rPr>
          <w:rFonts w:ascii="Arial" w:hAnsi="Arial" w:cs="Arial"/>
          <w:sz w:val="20"/>
          <w:szCs w:val="20"/>
        </w:rPr>
        <w:t xml:space="preserve"> for example to support a house sale</w:t>
      </w:r>
      <w:r w:rsidR="00A95381" w:rsidRPr="00B1751E">
        <w:rPr>
          <w:rFonts w:ascii="Arial" w:hAnsi="Arial" w:cs="Arial"/>
          <w:sz w:val="20"/>
          <w:szCs w:val="20"/>
        </w:rPr>
        <w:t>,</w:t>
      </w:r>
      <w:r w:rsidRPr="00B1751E">
        <w:rPr>
          <w:rFonts w:ascii="Arial" w:hAnsi="Arial" w:cs="Arial"/>
          <w:sz w:val="20"/>
          <w:szCs w:val="20"/>
        </w:rPr>
        <w:t xml:space="preserve"> but increasingly</w:t>
      </w:r>
      <w:r w:rsidR="00DC1087" w:rsidRPr="00B1751E">
        <w:rPr>
          <w:rFonts w:ascii="Arial" w:hAnsi="Arial" w:cs="Arial"/>
          <w:sz w:val="20"/>
          <w:szCs w:val="20"/>
        </w:rPr>
        <w:t xml:space="preserve"> householders are using storage </w:t>
      </w:r>
      <w:r w:rsidR="000A11B7" w:rsidRPr="00B1751E">
        <w:rPr>
          <w:rFonts w:ascii="Arial" w:hAnsi="Arial" w:cs="Arial"/>
          <w:sz w:val="20"/>
          <w:szCs w:val="20"/>
        </w:rPr>
        <w:t xml:space="preserve">on a semi-permanent basis </w:t>
      </w:r>
      <w:r w:rsidR="00DC1087" w:rsidRPr="00B1751E">
        <w:rPr>
          <w:rFonts w:ascii="Arial" w:hAnsi="Arial" w:cs="Arial"/>
          <w:sz w:val="20"/>
          <w:szCs w:val="20"/>
        </w:rPr>
        <w:t>to free up space at home or store belongings they don’t have room for.</w:t>
      </w:r>
    </w:p>
    <w:p w14:paraId="642DC6DC" w14:textId="77777777" w:rsidR="00A95381" w:rsidRPr="00C35D36" w:rsidRDefault="00A95381">
      <w:pPr>
        <w:spacing w:line="220" w:lineRule="atLeast"/>
        <w:jc w:val="both"/>
        <w:rPr>
          <w:rFonts w:ascii="Arial" w:hAnsi="Arial"/>
          <w:sz w:val="20"/>
        </w:rPr>
      </w:pPr>
    </w:p>
    <w:p w14:paraId="4B32D783" w14:textId="77777777" w:rsidR="00C06C62" w:rsidRPr="00C35D36" w:rsidRDefault="00DC1087">
      <w:pPr>
        <w:spacing w:line="220" w:lineRule="atLeast"/>
        <w:jc w:val="both"/>
        <w:rPr>
          <w:rFonts w:ascii="Arial" w:hAnsi="Arial"/>
          <w:sz w:val="20"/>
        </w:rPr>
      </w:pPr>
      <w:r w:rsidRPr="00B1751E">
        <w:rPr>
          <w:rFonts w:ascii="Arial" w:hAnsi="Arial" w:cs="Arial"/>
          <w:sz w:val="20"/>
          <w:szCs w:val="20"/>
        </w:rPr>
        <w:t>Business customers use self-storage for a variety of purposes including storage of goods, excess or seasonal stock, document</w:t>
      </w:r>
      <w:r w:rsidR="00A95381" w:rsidRPr="00B1751E">
        <w:rPr>
          <w:rFonts w:ascii="Arial" w:hAnsi="Arial" w:cs="Arial"/>
          <w:sz w:val="20"/>
          <w:szCs w:val="20"/>
        </w:rPr>
        <w:t xml:space="preserve"> a</w:t>
      </w:r>
      <w:r w:rsidRPr="00B1751E">
        <w:rPr>
          <w:rFonts w:ascii="Arial" w:hAnsi="Arial" w:cs="Arial"/>
          <w:sz w:val="20"/>
          <w:szCs w:val="20"/>
        </w:rPr>
        <w:t>rchiv</w:t>
      </w:r>
      <w:r w:rsidR="00A95381" w:rsidRPr="00B1751E">
        <w:rPr>
          <w:rFonts w:ascii="Arial" w:hAnsi="Arial" w:cs="Arial"/>
          <w:sz w:val="20"/>
          <w:szCs w:val="20"/>
        </w:rPr>
        <w:t>ing</w:t>
      </w:r>
      <w:r w:rsidRPr="00B1751E">
        <w:rPr>
          <w:rFonts w:ascii="Arial" w:hAnsi="Arial" w:cs="Arial"/>
          <w:sz w:val="20"/>
          <w:szCs w:val="20"/>
        </w:rPr>
        <w:t xml:space="preserve"> or storage of equipment and tools. Businesses tend to store for longer than household customers </w:t>
      </w:r>
      <w:r w:rsidR="000A11B7" w:rsidRPr="00B1751E">
        <w:rPr>
          <w:rFonts w:ascii="Arial" w:hAnsi="Arial" w:cs="Arial"/>
          <w:sz w:val="20"/>
          <w:szCs w:val="20"/>
        </w:rPr>
        <w:t xml:space="preserve">and take larger units, </w:t>
      </w:r>
      <w:r w:rsidRPr="00B1751E">
        <w:rPr>
          <w:rFonts w:ascii="Arial" w:hAnsi="Arial" w:cs="Arial"/>
          <w:sz w:val="20"/>
          <w:szCs w:val="20"/>
        </w:rPr>
        <w:t xml:space="preserve">although they also take advantage of self-storage for temporary </w:t>
      </w:r>
      <w:r w:rsidR="003B547F" w:rsidRPr="00B1751E">
        <w:rPr>
          <w:rFonts w:ascii="Arial" w:hAnsi="Arial" w:cs="Arial"/>
          <w:sz w:val="20"/>
          <w:szCs w:val="20"/>
        </w:rPr>
        <w:t xml:space="preserve">periods to support seasonal sales or </w:t>
      </w:r>
      <w:r w:rsidRPr="00B1751E">
        <w:rPr>
          <w:rFonts w:ascii="Arial" w:hAnsi="Arial" w:cs="Arial"/>
          <w:sz w:val="20"/>
          <w:szCs w:val="20"/>
        </w:rPr>
        <w:t>office moves</w:t>
      </w:r>
      <w:r w:rsidR="000A11B7" w:rsidRPr="00B1751E">
        <w:rPr>
          <w:rFonts w:ascii="Arial" w:hAnsi="Arial" w:cs="Arial"/>
          <w:sz w:val="20"/>
          <w:szCs w:val="20"/>
        </w:rPr>
        <w:t xml:space="preserve"> or </w:t>
      </w:r>
      <w:r w:rsidR="003B547F" w:rsidRPr="00B1751E">
        <w:rPr>
          <w:rFonts w:ascii="Arial" w:hAnsi="Arial" w:cs="Arial"/>
          <w:sz w:val="20"/>
          <w:szCs w:val="20"/>
        </w:rPr>
        <w:t>refurbishments</w:t>
      </w:r>
      <w:r w:rsidRPr="00B1751E">
        <w:rPr>
          <w:rFonts w:ascii="Arial" w:hAnsi="Arial" w:cs="Arial"/>
          <w:sz w:val="20"/>
          <w:szCs w:val="20"/>
        </w:rPr>
        <w:t xml:space="preserve">. </w:t>
      </w:r>
    </w:p>
    <w:p w14:paraId="7882A483" w14:textId="77777777" w:rsidR="00955103" w:rsidRPr="00C35D36" w:rsidRDefault="00955103" w:rsidP="00C35D36">
      <w:pPr>
        <w:pStyle w:val="BodyCopy"/>
        <w:spacing w:line="220" w:lineRule="atLeast"/>
        <w:jc w:val="both"/>
        <w:rPr>
          <w:rFonts w:ascii="Arial" w:hAnsi="Arial"/>
          <w:color w:val="auto"/>
          <w:sz w:val="20"/>
        </w:rPr>
      </w:pPr>
    </w:p>
    <w:p w14:paraId="46EE3352" w14:textId="38E615C7" w:rsidR="00955103" w:rsidRPr="00C35D36" w:rsidRDefault="00A95381" w:rsidP="00C35D36">
      <w:pPr>
        <w:pStyle w:val="Paraheading"/>
        <w:spacing w:after="0" w:line="220" w:lineRule="atLeast"/>
        <w:jc w:val="both"/>
        <w:rPr>
          <w:rFonts w:ascii="Arial" w:hAnsi="Arial"/>
          <w:color w:val="auto"/>
          <w:sz w:val="20"/>
        </w:rPr>
      </w:pPr>
      <w:r w:rsidRPr="00C35D36">
        <w:rPr>
          <w:rFonts w:ascii="Arial" w:hAnsi="Arial"/>
          <w:color w:val="auto"/>
          <w:sz w:val="20"/>
        </w:rPr>
        <w:t>Lok’nStore’s Opportunity in the Market</w:t>
      </w:r>
    </w:p>
    <w:p w14:paraId="3B33A2D6" w14:textId="1137B490" w:rsidR="00F4664E" w:rsidRPr="00C35D36" w:rsidRDefault="00A95381" w:rsidP="00F4664E">
      <w:pPr>
        <w:spacing w:line="220" w:lineRule="atLeast"/>
        <w:jc w:val="both"/>
        <w:rPr>
          <w:rFonts w:ascii="Arial" w:hAnsi="Arial"/>
          <w:sz w:val="20"/>
          <w:lang w:val="en-US"/>
        </w:rPr>
      </w:pPr>
      <w:r w:rsidRPr="00B1751E">
        <w:rPr>
          <w:rFonts w:ascii="Arial" w:hAnsi="Arial" w:cs="Arial"/>
          <w:sz w:val="20"/>
          <w:szCs w:val="20"/>
        </w:rPr>
        <w:t xml:space="preserve">The Self-Storage Association UK (SSA UK) Annual Industry Survey </w:t>
      </w:r>
      <w:r w:rsidR="002E69EE" w:rsidRPr="00B1751E">
        <w:rPr>
          <w:rFonts w:ascii="Arial" w:hAnsi="Arial" w:cs="Arial"/>
          <w:sz w:val="20"/>
          <w:szCs w:val="20"/>
        </w:rPr>
        <w:t>2020</w:t>
      </w:r>
      <w:r w:rsidRPr="00B1751E">
        <w:rPr>
          <w:rFonts w:ascii="Arial" w:hAnsi="Arial" w:cs="Arial"/>
          <w:sz w:val="20"/>
          <w:szCs w:val="20"/>
        </w:rPr>
        <w:t xml:space="preserve"> notes that public awareness of</w:t>
      </w:r>
      <w:r w:rsidR="00F4664E" w:rsidRPr="00B1751E">
        <w:rPr>
          <w:rFonts w:ascii="Arial" w:hAnsi="Arial" w:cs="Arial"/>
          <w:sz w:val="20"/>
          <w:szCs w:val="20"/>
        </w:rPr>
        <w:t xml:space="preserve"> and demand for</w:t>
      </w:r>
      <w:r w:rsidRPr="00B1751E">
        <w:rPr>
          <w:rFonts w:ascii="Arial" w:hAnsi="Arial" w:cs="Arial"/>
          <w:sz w:val="20"/>
          <w:szCs w:val="20"/>
        </w:rPr>
        <w:t xml:space="preserve"> self-storage </w:t>
      </w:r>
      <w:r w:rsidR="002E7D84" w:rsidRPr="00B1751E">
        <w:rPr>
          <w:rFonts w:ascii="Arial" w:hAnsi="Arial" w:cs="Arial"/>
          <w:sz w:val="20"/>
          <w:szCs w:val="20"/>
        </w:rPr>
        <w:t xml:space="preserve">is increasing. We know that on average customers chose a store within </w:t>
      </w:r>
      <w:r w:rsidR="0080292C" w:rsidRPr="00B1751E">
        <w:rPr>
          <w:rFonts w:ascii="Arial" w:hAnsi="Arial" w:cs="Arial"/>
          <w:sz w:val="20"/>
          <w:szCs w:val="20"/>
        </w:rPr>
        <w:t xml:space="preserve">5 </w:t>
      </w:r>
      <w:r w:rsidR="002E7D84" w:rsidRPr="00B1751E">
        <w:rPr>
          <w:rFonts w:ascii="Arial" w:hAnsi="Arial" w:cs="Arial"/>
          <w:sz w:val="20"/>
          <w:szCs w:val="20"/>
        </w:rPr>
        <w:t xml:space="preserve">miles </w:t>
      </w:r>
      <w:r w:rsidR="00F4664E" w:rsidRPr="00B1751E">
        <w:rPr>
          <w:rFonts w:ascii="Arial" w:hAnsi="Arial" w:cs="Arial"/>
          <w:sz w:val="20"/>
          <w:szCs w:val="20"/>
        </w:rPr>
        <w:t>of their home or business</w:t>
      </w:r>
      <w:r w:rsidR="003B547F" w:rsidRPr="00B1751E">
        <w:rPr>
          <w:rFonts w:ascii="Arial" w:hAnsi="Arial" w:cs="Arial"/>
          <w:sz w:val="20"/>
          <w:szCs w:val="20"/>
        </w:rPr>
        <w:t>. With</w:t>
      </w:r>
      <w:r w:rsidR="00F4664E" w:rsidRPr="00B1751E">
        <w:rPr>
          <w:rFonts w:ascii="Arial" w:hAnsi="Arial" w:cs="Arial"/>
          <w:sz w:val="20"/>
          <w:szCs w:val="20"/>
        </w:rPr>
        <w:t xml:space="preserve"> a</w:t>
      </w:r>
      <w:r w:rsidR="00F4664E" w:rsidRPr="00C35D36">
        <w:rPr>
          <w:rFonts w:ascii="Arial" w:hAnsi="Arial"/>
          <w:sz w:val="20"/>
          <w:lang w:val="en-US"/>
        </w:rPr>
        <w:t xml:space="preserve"> pipeline of </w:t>
      </w:r>
      <w:r w:rsidR="00B4504A">
        <w:rPr>
          <w:rFonts w:ascii="Arial" w:hAnsi="Arial"/>
          <w:sz w:val="20"/>
          <w:lang w:val="en-US"/>
        </w:rPr>
        <w:t>10</w:t>
      </w:r>
      <w:r w:rsidR="00F4664E" w:rsidRPr="00C35D36">
        <w:rPr>
          <w:rFonts w:ascii="Arial" w:hAnsi="Arial"/>
          <w:sz w:val="20"/>
          <w:lang w:val="en-US"/>
        </w:rPr>
        <w:t xml:space="preserve"> secured stores and a further </w:t>
      </w:r>
      <w:r w:rsidR="00B4504A">
        <w:rPr>
          <w:rFonts w:ascii="Arial" w:hAnsi="Arial"/>
          <w:sz w:val="20"/>
          <w:lang w:val="en-US"/>
        </w:rPr>
        <w:t>4</w:t>
      </w:r>
      <w:r w:rsidR="00AC111D" w:rsidRPr="00C35D36">
        <w:rPr>
          <w:rFonts w:ascii="Arial" w:hAnsi="Arial"/>
          <w:sz w:val="20"/>
          <w:lang w:val="en-US"/>
        </w:rPr>
        <w:t xml:space="preserve"> </w:t>
      </w:r>
      <w:r w:rsidR="00F4664E" w:rsidRPr="00C35D36">
        <w:rPr>
          <w:rFonts w:ascii="Arial" w:hAnsi="Arial"/>
          <w:sz w:val="20"/>
          <w:lang w:val="en-US"/>
        </w:rPr>
        <w:t>stores progressing through the acquisitions</w:t>
      </w:r>
      <w:r w:rsidR="003B547F" w:rsidRPr="00C35D36">
        <w:rPr>
          <w:rFonts w:ascii="Arial" w:hAnsi="Arial"/>
          <w:sz w:val="20"/>
          <w:lang w:val="en-US"/>
        </w:rPr>
        <w:t xml:space="preserve"> process, </w:t>
      </w:r>
      <w:r w:rsidR="00F4664E" w:rsidRPr="00C35D36">
        <w:rPr>
          <w:rFonts w:ascii="Arial" w:hAnsi="Arial"/>
          <w:sz w:val="20"/>
          <w:lang w:val="en-US"/>
        </w:rPr>
        <w:t>Lok’nStore is well placed to attract these customers and add further momentum to the growth of</w:t>
      </w:r>
      <w:r w:rsidR="003B547F" w:rsidRPr="00C35D36">
        <w:rPr>
          <w:rFonts w:ascii="Arial" w:hAnsi="Arial"/>
          <w:sz w:val="20"/>
          <w:lang w:val="en-US"/>
        </w:rPr>
        <w:t xml:space="preserve"> our</w:t>
      </w:r>
      <w:r w:rsidR="00F4664E" w:rsidRPr="00C35D36">
        <w:rPr>
          <w:rFonts w:ascii="Arial" w:hAnsi="Arial"/>
          <w:sz w:val="20"/>
          <w:lang w:val="en-US"/>
        </w:rPr>
        <w:t xml:space="preserve"> sales and profits.</w:t>
      </w:r>
    </w:p>
    <w:p w14:paraId="46FAC19C" w14:textId="77777777" w:rsidR="00A720A4" w:rsidRPr="00C35D36" w:rsidRDefault="00A720A4" w:rsidP="00A720A4">
      <w:pPr>
        <w:jc w:val="both"/>
        <w:rPr>
          <w:rFonts w:ascii="Arial" w:hAnsi="Arial"/>
          <w:sz w:val="20"/>
        </w:rPr>
      </w:pPr>
    </w:p>
    <w:p w14:paraId="1CE25DA8" w14:textId="4A548D4C" w:rsidR="00A720A4" w:rsidRPr="00C35D36" w:rsidRDefault="00A720A4" w:rsidP="00A720A4">
      <w:pPr>
        <w:jc w:val="both"/>
        <w:rPr>
          <w:rFonts w:ascii="Arial" w:hAnsi="Arial"/>
          <w:sz w:val="20"/>
        </w:rPr>
      </w:pPr>
      <w:r w:rsidRPr="00B1751E">
        <w:rPr>
          <w:rFonts w:ascii="Arial" w:eastAsia="Times New Roman" w:hAnsi="Arial" w:cs="Arial"/>
          <w:sz w:val="20"/>
          <w:szCs w:val="20"/>
          <w:lang w:eastAsia="en-GB"/>
        </w:rPr>
        <w:t xml:space="preserve">Combining the </w:t>
      </w:r>
      <w:r w:rsidR="004D618A" w:rsidRPr="00B1751E">
        <w:rPr>
          <w:rFonts w:ascii="Arial" w:eastAsia="Times New Roman" w:hAnsi="Arial" w:cs="Arial"/>
          <w:sz w:val="20"/>
          <w:szCs w:val="20"/>
          <w:lang w:eastAsia="en-GB"/>
        </w:rPr>
        <w:t>Group</w:t>
      </w:r>
      <w:r w:rsidRPr="00B1751E">
        <w:rPr>
          <w:rFonts w:ascii="Arial" w:eastAsia="Times New Roman" w:hAnsi="Arial" w:cs="Arial"/>
          <w:sz w:val="20"/>
          <w:szCs w:val="20"/>
          <w:lang w:eastAsia="en-GB"/>
        </w:rPr>
        <w:t xml:space="preserve">’s competitive strengths (recognised brand, excellent customer service, rigorous cost control) and the attractive market dynamics of the storage sector (growing sector, under </w:t>
      </w:r>
      <w:r w:rsidR="00AC3EBC" w:rsidRPr="00B1751E">
        <w:rPr>
          <w:rFonts w:ascii="Arial" w:eastAsia="Times New Roman" w:hAnsi="Arial" w:cs="Arial"/>
          <w:sz w:val="20"/>
          <w:szCs w:val="20"/>
          <w:lang w:eastAsia="en-GB"/>
        </w:rPr>
        <w:t>supply, resilience</w:t>
      </w:r>
      <w:r w:rsidRPr="00B1751E">
        <w:rPr>
          <w:rFonts w:ascii="Arial" w:eastAsia="Times New Roman" w:hAnsi="Arial" w:cs="Arial"/>
          <w:sz w:val="20"/>
          <w:szCs w:val="20"/>
          <w:lang w:eastAsia="en-GB"/>
        </w:rPr>
        <w:t xml:space="preserve"> durin</w:t>
      </w:r>
      <w:r w:rsidR="004D618A" w:rsidRPr="00B1751E">
        <w:rPr>
          <w:rFonts w:ascii="Arial" w:eastAsia="Times New Roman" w:hAnsi="Arial" w:cs="Arial"/>
          <w:sz w:val="20"/>
          <w:szCs w:val="20"/>
          <w:lang w:eastAsia="en-GB"/>
        </w:rPr>
        <w:t>g</w:t>
      </w:r>
      <w:r w:rsidRPr="00B1751E">
        <w:rPr>
          <w:rFonts w:ascii="Arial" w:eastAsia="Times New Roman" w:hAnsi="Arial" w:cs="Arial"/>
          <w:sz w:val="20"/>
          <w:szCs w:val="20"/>
          <w:lang w:eastAsia="en-GB"/>
        </w:rPr>
        <w:t xml:space="preserve"> economic downturn) with our strong balance sheet and flexible operating and ownership model</w:t>
      </w:r>
      <w:r w:rsidR="001E6228" w:rsidRPr="00B1751E">
        <w:rPr>
          <w:rFonts w:ascii="Arial" w:eastAsia="Times New Roman" w:hAnsi="Arial" w:cs="Arial"/>
          <w:sz w:val="20"/>
          <w:szCs w:val="20"/>
          <w:lang w:eastAsia="en-GB"/>
        </w:rPr>
        <w:t xml:space="preserve"> (see our portfolio strategy)</w:t>
      </w:r>
      <w:r w:rsidRPr="00B1751E">
        <w:rPr>
          <w:rFonts w:ascii="Arial" w:eastAsia="Times New Roman" w:hAnsi="Arial" w:cs="Arial"/>
          <w:sz w:val="20"/>
          <w:szCs w:val="20"/>
          <w:lang w:eastAsia="en-GB"/>
        </w:rPr>
        <w:t xml:space="preserve">, we believe Lok’nStore can </w:t>
      </w:r>
      <w:r w:rsidR="003B547F" w:rsidRPr="00B1751E">
        <w:rPr>
          <w:rFonts w:ascii="Arial" w:eastAsia="Times New Roman" w:hAnsi="Arial" w:cs="Arial"/>
          <w:sz w:val="20"/>
          <w:szCs w:val="20"/>
          <w:lang w:eastAsia="en-GB"/>
        </w:rPr>
        <w:t xml:space="preserve">take advantage of the opportunities presented and </w:t>
      </w:r>
      <w:r w:rsidR="004D618A" w:rsidRPr="00B1751E">
        <w:rPr>
          <w:rFonts w:ascii="Arial" w:eastAsia="Times New Roman" w:hAnsi="Arial" w:cs="Arial"/>
          <w:sz w:val="20"/>
          <w:szCs w:val="20"/>
          <w:lang w:eastAsia="en-GB"/>
        </w:rPr>
        <w:t xml:space="preserve">continue its </w:t>
      </w:r>
      <w:r w:rsidRPr="00B1751E">
        <w:rPr>
          <w:rFonts w:ascii="Arial" w:eastAsia="Times New Roman" w:hAnsi="Arial" w:cs="Arial"/>
          <w:sz w:val="20"/>
          <w:szCs w:val="20"/>
          <w:lang w:eastAsia="en-GB"/>
        </w:rPr>
        <w:t>grow</w:t>
      </w:r>
      <w:r w:rsidR="004D618A" w:rsidRPr="00B1751E">
        <w:rPr>
          <w:rFonts w:ascii="Arial" w:eastAsia="Times New Roman" w:hAnsi="Arial" w:cs="Arial"/>
          <w:sz w:val="20"/>
          <w:szCs w:val="20"/>
          <w:lang w:eastAsia="en-GB"/>
        </w:rPr>
        <w:t>th</w:t>
      </w:r>
      <w:r w:rsidRPr="00B1751E">
        <w:rPr>
          <w:rFonts w:ascii="Arial" w:eastAsia="Times New Roman" w:hAnsi="Arial" w:cs="Arial"/>
          <w:sz w:val="20"/>
          <w:szCs w:val="20"/>
          <w:lang w:eastAsia="en-GB"/>
        </w:rPr>
        <w:t xml:space="preserve"> without significantly increasing risk.</w:t>
      </w:r>
      <w:r w:rsidRPr="00C329C7">
        <w:rPr>
          <w:rFonts w:ascii="Arial" w:eastAsia="Times New Roman" w:hAnsi="Arial" w:cs="Arial"/>
          <w:sz w:val="20"/>
          <w:szCs w:val="20"/>
          <w:lang w:eastAsia="en-GB"/>
        </w:rPr>
        <w:t xml:space="preserve"> </w:t>
      </w:r>
    </w:p>
    <w:p w14:paraId="332FC3A8" w14:textId="77777777" w:rsidR="00A720A4" w:rsidRPr="00C35D36" w:rsidRDefault="00A720A4" w:rsidP="00A720A4">
      <w:pPr>
        <w:jc w:val="both"/>
        <w:rPr>
          <w:rFonts w:ascii="Arial" w:hAnsi="Arial"/>
          <w:sz w:val="20"/>
        </w:rPr>
      </w:pPr>
    </w:p>
    <w:p w14:paraId="4A71E4C3" w14:textId="77777777" w:rsidR="00086A5E" w:rsidRPr="00C35D36" w:rsidRDefault="00086A5E" w:rsidP="00925B32">
      <w:pPr>
        <w:spacing w:line="276" w:lineRule="auto"/>
        <w:rPr>
          <w:rFonts w:ascii="Arial" w:hAnsi="Arial"/>
          <w:sz w:val="20"/>
        </w:rPr>
      </w:pPr>
    </w:p>
    <w:p w14:paraId="0E61F9CA" w14:textId="7D93800D" w:rsidR="00955103" w:rsidRPr="00C35D36" w:rsidRDefault="00086A5E" w:rsidP="00925B32">
      <w:pPr>
        <w:spacing w:line="276" w:lineRule="auto"/>
        <w:rPr>
          <w:rFonts w:ascii="Arial" w:hAnsi="Arial"/>
          <w:b/>
          <w:sz w:val="22"/>
        </w:rPr>
      </w:pPr>
      <w:r w:rsidRPr="00C35D36">
        <w:rPr>
          <w:rFonts w:ascii="Arial" w:hAnsi="Arial"/>
          <w:sz w:val="20"/>
        </w:rPr>
        <w:br w:type="page"/>
      </w:r>
      <w:r w:rsidR="00955103" w:rsidRPr="00C329C7">
        <w:rPr>
          <w:rFonts w:ascii="Arial" w:hAnsi="Arial" w:cs="Arial"/>
          <w:b/>
          <w:sz w:val="22"/>
          <w:szCs w:val="22"/>
        </w:rPr>
        <w:t>Our Business Model:</w:t>
      </w:r>
    </w:p>
    <w:p w14:paraId="2CBC90B5" w14:textId="534BF5F9" w:rsidR="001C6FBB" w:rsidRPr="00C35D36" w:rsidRDefault="001C6FBB" w:rsidP="00C35D36">
      <w:pPr>
        <w:widowControl w:val="0"/>
        <w:tabs>
          <w:tab w:val="left" w:pos="1018"/>
        </w:tabs>
        <w:suppressAutoHyphens/>
        <w:autoSpaceDE w:val="0"/>
        <w:autoSpaceDN w:val="0"/>
        <w:adjustRightInd w:val="0"/>
        <w:jc w:val="both"/>
        <w:textAlignment w:val="center"/>
        <w:rPr>
          <w:rFonts w:ascii="Arial" w:hAnsi="Arial"/>
          <w:sz w:val="20"/>
        </w:rPr>
      </w:pPr>
      <w:r w:rsidRPr="00C329C7">
        <w:rPr>
          <w:rFonts w:ascii="Arial" w:hAnsi="Arial" w:cs="Arial"/>
          <w:sz w:val="20"/>
          <w:szCs w:val="20"/>
        </w:rPr>
        <w:t xml:space="preserve">Our overriding objective is to steadily increase the </w:t>
      </w:r>
      <w:r w:rsidR="00564EC6" w:rsidRPr="00C329C7">
        <w:rPr>
          <w:rFonts w:ascii="Arial" w:hAnsi="Arial" w:cs="Arial"/>
          <w:sz w:val="20"/>
          <w:szCs w:val="20"/>
        </w:rPr>
        <w:t>C</w:t>
      </w:r>
      <w:r w:rsidRPr="00C329C7">
        <w:rPr>
          <w:rFonts w:ascii="Arial" w:hAnsi="Arial" w:cs="Arial"/>
          <w:sz w:val="20"/>
          <w:szCs w:val="20"/>
        </w:rPr>
        <w:t xml:space="preserve">ash </w:t>
      </w:r>
      <w:r w:rsidR="00564EC6" w:rsidRPr="00C329C7">
        <w:rPr>
          <w:rFonts w:ascii="Arial" w:hAnsi="Arial" w:cs="Arial"/>
          <w:sz w:val="20"/>
          <w:szCs w:val="20"/>
        </w:rPr>
        <w:t>A</w:t>
      </w:r>
      <w:r w:rsidRPr="00C329C7">
        <w:rPr>
          <w:rFonts w:ascii="Arial" w:hAnsi="Arial" w:cs="Arial"/>
          <w:sz w:val="20"/>
          <w:szCs w:val="20"/>
        </w:rPr>
        <w:t xml:space="preserve">vailable for </w:t>
      </w:r>
      <w:r w:rsidR="00564EC6" w:rsidRPr="00C329C7">
        <w:rPr>
          <w:rFonts w:ascii="Arial" w:hAnsi="Arial" w:cs="Arial"/>
          <w:sz w:val="20"/>
          <w:szCs w:val="20"/>
        </w:rPr>
        <w:t>D</w:t>
      </w:r>
      <w:r w:rsidRPr="00C329C7">
        <w:rPr>
          <w:rFonts w:ascii="Arial" w:hAnsi="Arial" w:cs="Arial"/>
          <w:sz w:val="20"/>
          <w:szCs w:val="20"/>
        </w:rPr>
        <w:t>istribution (CAD) enabling a predictable growth of the dividend from a strong asset base and conservatively geared balance sheet</w:t>
      </w:r>
      <w:r w:rsidR="00143F63" w:rsidRPr="00C329C7">
        <w:rPr>
          <w:rFonts w:ascii="Arial" w:hAnsi="Arial" w:cs="Arial"/>
          <w:sz w:val="20"/>
          <w:szCs w:val="20"/>
        </w:rPr>
        <w:t>.</w:t>
      </w:r>
    </w:p>
    <w:p w14:paraId="59082BD8" w14:textId="77777777" w:rsidR="00ED20B4" w:rsidRPr="00C35D36" w:rsidRDefault="00ED20B4" w:rsidP="00C35D36">
      <w:pPr>
        <w:widowControl w:val="0"/>
        <w:tabs>
          <w:tab w:val="left" w:pos="1018"/>
        </w:tabs>
        <w:suppressAutoHyphens/>
        <w:autoSpaceDE w:val="0"/>
        <w:autoSpaceDN w:val="0"/>
        <w:adjustRightInd w:val="0"/>
        <w:jc w:val="both"/>
        <w:textAlignment w:val="center"/>
        <w:rPr>
          <w:rFonts w:ascii="Arial" w:hAnsi="Arial"/>
          <w:sz w:val="20"/>
        </w:rPr>
      </w:pPr>
    </w:p>
    <w:tbl>
      <w:tblPr>
        <w:tblStyle w:val="TableGrid"/>
        <w:tblW w:w="10627" w:type="dxa"/>
        <w:tblLook w:val="04A0" w:firstRow="1" w:lastRow="0" w:firstColumn="1" w:lastColumn="0" w:noHBand="0" w:noVBand="1"/>
      </w:tblPr>
      <w:tblGrid>
        <w:gridCol w:w="3256"/>
        <w:gridCol w:w="3118"/>
        <w:gridCol w:w="4253"/>
      </w:tblGrid>
      <w:tr w:rsidR="00ED20B4" w:rsidRPr="0022236A" w14:paraId="4E897A7C" w14:textId="77777777" w:rsidTr="00C35D36">
        <w:tc>
          <w:tcPr>
            <w:tcW w:w="3256" w:type="dxa"/>
            <w:vAlign w:val="center"/>
          </w:tcPr>
          <w:p w14:paraId="2986F13C" w14:textId="77777777" w:rsidR="00ED20B4" w:rsidRPr="00C35D36" w:rsidRDefault="00ED20B4" w:rsidP="00C35D36">
            <w:pPr>
              <w:pStyle w:val="BodyCopy"/>
              <w:spacing w:line="240" w:lineRule="auto"/>
              <w:rPr>
                <w:rFonts w:ascii="Arial" w:hAnsi="Arial"/>
                <w:b/>
                <w:color w:val="auto"/>
                <w:sz w:val="20"/>
              </w:rPr>
            </w:pPr>
          </w:p>
          <w:p w14:paraId="38E156A0" w14:textId="77777777" w:rsidR="00ED20B4" w:rsidRPr="00C35D36" w:rsidRDefault="00ED20B4" w:rsidP="00C35D36">
            <w:pPr>
              <w:pStyle w:val="BodyCopy"/>
              <w:spacing w:line="240" w:lineRule="auto"/>
              <w:rPr>
                <w:rFonts w:ascii="Arial" w:hAnsi="Arial"/>
                <w:b/>
                <w:color w:val="auto"/>
                <w:sz w:val="20"/>
              </w:rPr>
            </w:pPr>
            <w:r w:rsidRPr="00C35D36">
              <w:rPr>
                <w:rFonts w:ascii="Arial" w:hAnsi="Arial"/>
                <w:b/>
                <w:color w:val="auto"/>
                <w:sz w:val="20"/>
              </w:rPr>
              <w:t>What we do</w:t>
            </w:r>
          </w:p>
          <w:p w14:paraId="37C50B12" w14:textId="77777777" w:rsidR="00ED20B4" w:rsidRPr="00C35D36" w:rsidRDefault="00ED20B4" w:rsidP="00C35D36">
            <w:pPr>
              <w:widowControl w:val="0"/>
              <w:tabs>
                <w:tab w:val="left" w:pos="1018"/>
              </w:tabs>
              <w:suppressAutoHyphens/>
              <w:autoSpaceDE w:val="0"/>
              <w:autoSpaceDN w:val="0"/>
              <w:adjustRightInd w:val="0"/>
              <w:jc w:val="both"/>
              <w:textAlignment w:val="center"/>
              <w:rPr>
                <w:rFonts w:ascii="Arial" w:hAnsi="Arial"/>
                <w:color w:val="00B050"/>
                <w:sz w:val="20"/>
              </w:rPr>
            </w:pPr>
          </w:p>
        </w:tc>
        <w:tc>
          <w:tcPr>
            <w:tcW w:w="3118" w:type="dxa"/>
            <w:vAlign w:val="center"/>
          </w:tcPr>
          <w:p w14:paraId="1D468E4D" w14:textId="77777777" w:rsidR="00ED20B4" w:rsidRPr="00C35D36" w:rsidRDefault="00ED20B4" w:rsidP="00ED20B4">
            <w:pPr>
              <w:rPr>
                <w:rFonts w:ascii="Arial" w:hAnsi="Arial"/>
                <w:b/>
                <w:sz w:val="20"/>
              </w:rPr>
            </w:pPr>
          </w:p>
          <w:p w14:paraId="36CDF4DE" w14:textId="77777777" w:rsidR="00ED20B4" w:rsidRPr="00C35D36" w:rsidRDefault="00ED20B4" w:rsidP="00ED20B4">
            <w:pPr>
              <w:rPr>
                <w:rFonts w:ascii="Arial" w:hAnsi="Arial"/>
                <w:b/>
                <w:sz w:val="20"/>
              </w:rPr>
            </w:pPr>
            <w:r w:rsidRPr="00C35D36">
              <w:rPr>
                <w:rFonts w:ascii="Arial" w:hAnsi="Arial"/>
                <w:b/>
                <w:sz w:val="20"/>
              </w:rPr>
              <w:t>How we create value</w:t>
            </w:r>
          </w:p>
          <w:p w14:paraId="1637BAC6" w14:textId="77777777" w:rsidR="00ED20B4" w:rsidRPr="00C35D36" w:rsidRDefault="00ED20B4" w:rsidP="00C35D36">
            <w:pPr>
              <w:widowControl w:val="0"/>
              <w:tabs>
                <w:tab w:val="left" w:pos="1018"/>
              </w:tabs>
              <w:suppressAutoHyphens/>
              <w:autoSpaceDE w:val="0"/>
              <w:autoSpaceDN w:val="0"/>
              <w:adjustRightInd w:val="0"/>
              <w:jc w:val="both"/>
              <w:textAlignment w:val="center"/>
              <w:rPr>
                <w:rFonts w:ascii="Arial" w:hAnsi="Arial"/>
                <w:color w:val="00B050"/>
                <w:sz w:val="20"/>
              </w:rPr>
            </w:pPr>
          </w:p>
        </w:tc>
        <w:tc>
          <w:tcPr>
            <w:tcW w:w="4253" w:type="dxa"/>
            <w:vAlign w:val="center"/>
          </w:tcPr>
          <w:p w14:paraId="7304F466" w14:textId="77777777" w:rsidR="00ED20B4" w:rsidRPr="00C35D36" w:rsidRDefault="00ED20B4" w:rsidP="00ED20B4">
            <w:pPr>
              <w:rPr>
                <w:rFonts w:ascii="Arial" w:hAnsi="Arial"/>
                <w:b/>
                <w:sz w:val="20"/>
              </w:rPr>
            </w:pPr>
          </w:p>
          <w:p w14:paraId="2020EF48" w14:textId="77777777" w:rsidR="00ED20B4" w:rsidRPr="00C35D36" w:rsidRDefault="00ED20B4" w:rsidP="00ED20B4">
            <w:pPr>
              <w:rPr>
                <w:rFonts w:ascii="Arial" w:hAnsi="Arial"/>
                <w:b/>
                <w:sz w:val="20"/>
              </w:rPr>
            </w:pPr>
            <w:r w:rsidRPr="00C35D36">
              <w:rPr>
                <w:rFonts w:ascii="Arial" w:hAnsi="Arial"/>
                <w:b/>
                <w:sz w:val="20"/>
              </w:rPr>
              <w:t>Sharing value with our stakeholders</w:t>
            </w:r>
          </w:p>
          <w:p w14:paraId="2A886B4F" w14:textId="77777777" w:rsidR="00ED20B4" w:rsidRPr="00C35D36" w:rsidRDefault="00ED20B4" w:rsidP="00C35D36">
            <w:pPr>
              <w:widowControl w:val="0"/>
              <w:tabs>
                <w:tab w:val="left" w:pos="1018"/>
              </w:tabs>
              <w:suppressAutoHyphens/>
              <w:autoSpaceDE w:val="0"/>
              <w:autoSpaceDN w:val="0"/>
              <w:adjustRightInd w:val="0"/>
              <w:jc w:val="both"/>
              <w:textAlignment w:val="center"/>
              <w:rPr>
                <w:rFonts w:ascii="Arial" w:hAnsi="Arial"/>
                <w:color w:val="00B050"/>
                <w:sz w:val="20"/>
              </w:rPr>
            </w:pPr>
          </w:p>
        </w:tc>
      </w:tr>
      <w:tr w:rsidR="00ED20B4" w:rsidRPr="0022236A" w14:paraId="6AF070A7" w14:textId="77777777" w:rsidTr="00C35D36">
        <w:tc>
          <w:tcPr>
            <w:tcW w:w="3256" w:type="dxa"/>
          </w:tcPr>
          <w:p w14:paraId="0B2CB726" w14:textId="77777777" w:rsidR="00ED20B4" w:rsidRPr="00C35D36" w:rsidRDefault="00ED20B4" w:rsidP="00C35D36">
            <w:pPr>
              <w:pStyle w:val="BodyCopyBullets"/>
              <w:numPr>
                <w:ilvl w:val="0"/>
                <w:numId w:val="23"/>
              </w:numPr>
              <w:spacing w:after="0" w:line="240" w:lineRule="auto"/>
              <w:ind w:left="284" w:right="138" w:hanging="284"/>
              <w:rPr>
                <w:rFonts w:ascii="Arial" w:hAnsi="Arial"/>
                <w:color w:val="auto"/>
                <w:sz w:val="20"/>
                <w:lang w:val="en-GB"/>
              </w:rPr>
            </w:pPr>
            <w:r w:rsidRPr="00C35D36">
              <w:rPr>
                <w:rFonts w:ascii="Arial" w:hAnsi="Arial"/>
                <w:color w:val="auto"/>
                <w:sz w:val="20"/>
                <w:lang w:val="en-GB"/>
              </w:rPr>
              <w:t>Buy (or lease) prominent sites</w:t>
            </w:r>
          </w:p>
          <w:p w14:paraId="4D7AE6F3" w14:textId="77777777" w:rsidR="00ED20B4" w:rsidRPr="00C35D36" w:rsidRDefault="00ED20B4" w:rsidP="00C35D36">
            <w:pPr>
              <w:pStyle w:val="BodyCopyBullets"/>
              <w:numPr>
                <w:ilvl w:val="0"/>
                <w:numId w:val="23"/>
              </w:numPr>
              <w:spacing w:after="0" w:line="240" w:lineRule="auto"/>
              <w:ind w:left="284" w:right="138" w:hanging="284"/>
              <w:rPr>
                <w:rFonts w:ascii="Arial" w:hAnsi="Arial"/>
                <w:color w:val="auto"/>
                <w:sz w:val="20"/>
                <w:lang w:val="en-GB"/>
              </w:rPr>
            </w:pPr>
            <w:r w:rsidRPr="00C35D36">
              <w:rPr>
                <w:rFonts w:ascii="Arial" w:hAnsi="Arial"/>
                <w:color w:val="auto"/>
                <w:sz w:val="20"/>
                <w:lang w:val="en-GB"/>
              </w:rPr>
              <w:t xml:space="preserve">Build (or refurbish) landmark, highly visible orange storage centres </w:t>
            </w:r>
          </w:p>
          <w:p w14:paraId="7EFAD051" w14:textId="168B6D03" w:rsidR="00ED20B4" w:rsidRPr="00C35D36" w:rsidRDefault="00ED20B4" w:rsidP="00C35D36">
            <w:pPr>
              <w:pStyle w:val="BodyCopyBullets"/>
              <w:numPr>
                <w:ilvl w:val="0"/>
                <w:numId w:val="23"/>
              </w:numPr>
              <w:spacing w:after="0" w:line="240" w:lineRule="auto"/>
              <w:ind w:left="284" w:right="138" w:hanging="284"/>
              <w:rPr>
                <w:rFonts w:ascii="Arial" w:hAnsi="Arial"/>
                <w:color w:val="auto"/>
                <w:sz w:val="20"/>
                <w:lang w:val="en-GB"/>
              </w:rPr>
            </w:pPr>
            <w:r w:rsidRPr="00C35D36">
              <w:rPr>
                <w:rFonts w:ascii="Arial" w:hAnsi="Arial"/>
                <w:color w:val="auto"/>
                <w:sz w:val="20"/>
                <w:lang w:val="en-GB"/>
              </w:rPr>
              <w:t xml:space="preserve">Offer clean, dry, secure storage to business and household customers </w:t>
            </w:r>
          </w:p>
          <w:p w14:paraId="7DE1D451" w14:textId="534CB29B" w:rsidR="00404382" w:rsidRPr="00C35D36" w:rsidRDefault="00404382" w:rsidP="00C35D36">
            <w:pPr>
              <w:pStyle w:val="BodyCopyBullets"/>
              <w:numPr>
                <w:ilvl w:val="0"/>
                <w:numId w:val="23"/>
              </w:numPr>
              <w:spacing w:after="0" w:line="240" w:lineRule="auto"/>
              <w:ind w:left="284" w:right="138" w:hanging="284"/>
              <w:rPr>
                <w:rFonts w:ascii="Arial" w:hAnsi="Arial"/>
                <w:color w:val="auto"/>
                <w:sz w:val="20"/>
                <w:lang w:val="en-GB"/>
              </w:rPr>
            </w:pPr>
            <w:r w:rsidRPr="00C35D36">
              <w:rPr>
                <w:rFonts w:ascii="Arial" w:hAnsi="Arial"/>
                <w:color w:val="auto"/>
                <w:sz w:val="20"/>
                <w:lang w:val="en-GB"/>
              </w:rPr>
              <w:t>Offer managed storage services to third party owners</w:t>
            </w:r>
          </w:p>
          <w:p w14:paraId="77169DAC" w14:textId="77777777" w:rsidR="00ED20B4" w:rsidRPr="00C35D36" w:rsidRDefault="00ED20B4" w:rsidP="00C35D36">
            <w:pPr>
              <w:widowControl w:val="0"/>
              <w:tabs>
                <w:tab w:val="left" w:pos="1018"/>
              </w:tabs>
              <w:suppressAutoHyphens/>
              <w:autoSpaceDE w:val="0"/>
              <w:autoSpaceDN w:val="0"/>
              <w:adjustRightInd w:val="0"/>
              <w:jc w:val="both"/>
              <w:textAlignment w:val="center"/>
              <w:rPr>
                <w:rFonts w:ascii="Arial" w:hAnsi="Arial"/>
                <w:color w:val="00B050"/>
                <w:sz w:val="20"/>
              </w:rPr>
            </w:pPr>
          </w:p>
        </w:tc>
        <w:tc>
          <w:tcPr>
            <w:tcW w:w="3118" w:type="dxa"/>
          </w:tcPr>
          <w:p w14:paraId="39ABBF34" w14:textId="77777777" w:rsidR="00ED20B4" w:rsidRPr="00C35D36" w:rsidRDefault="00ED20B4" w:rsidP="00C35D36">
            <w:pPr>
              <w:pStyle w:val="BodyCopyBullets"/>
              <w:numPr>
                <w:ilvl w:val="0"/>
                <w:numId w:val="23"/>
              </w:numPr>
              <w:spacing w:after="0" w:line="240" w:lineRule="auto"/>
              <w:ind w:left="284" w:right="138" w:hanging="284"/>
              <w:rPr>
                <w:rFonts w:ascii="Arial" w:hAnsi="Arial"/>
                <w:sz w:val="20"/>
              </w:rPr>
            </w:pPr>
            <w:r w:rsidRPr="00C35D36">
              <w:rPr>
                <w:rFonts w:ascii="Arial" w:hAnsi="Arial"/>
                <w:color w:val="auto"/>
                <w:sz w:val="20"/>
                <w:lang w:val="en-GB"/>
              </w:rPr>
              <w:t>Take a flexible approach to site selection</w:t>
            </w:r>
          </w:p>
          <w:p w14:paraId="0CD30124" w14:textId="77777777" w:rsidR="00ED20B4" w:rsidRPr="00C35D36" w:rsidRDefault="00ED20B4" w:rsidP="00C35D36">
            <w:pPr>
              <w:pStyle w:val="BodyCopyBullets"/>
              <w:numPr>
                <w:ilvl w:val="0"/>
                <w:numId w:val="23"/>
              </w:numPr>
              <w:spacing w:after="0" w:line="240" w:lineRule="auto"/>
              <w:ind w:left="284" w:right="138" w:hanging="284"/>
              <w:rPr>
                <w:rFonts w:ascii="Arial" w:hAnsi="Arial"/>
                <w:sz w:val="20"/>
              </w:rPr>
            </w:pPr>
            <w:r w:rsidRPr="00C35D36">
              <w:rPr>
                <w:rFonts w:ascii="Arial" w:hAnsi="Arial"/>
                <w:color w:val="auto"/>
                <w:sz w:val="20"/>
                <w:lang w:val="en-GB"/>
              </w:rPr>
              <w:t>Increase our asset base</w:t>
            </w:r>
          </w:p>
          <w:p w14:paraId="15DF6DFD" w14:textId="406CC6EA" w:rsidR="00ED20B4" w:rsidRPr="00C35D36" w:rsidRDefault="00ED20B4" w:rsidP="00C35D36">
            <w:pPr>
              <w:pStyle w:val="BodyCopyBullets"/>
              <w:numPr>
                <w:ilvl w:val="0"/>
                <w:numId w:val="23"/>
              </w:numPr>
              <w:spacing w:after="0" w:line="240" w:lineRule="auto"/>
              <w:ind w:left="284" w:right="138" w:hanging="284"/>
              <w:rPr>
                <w:rFonts w:ascii="Arial" w:hAnsi="Arial"/>
                <w:sz w:val="20"/>
              </w:rPr>
            </w:pPr>
            <w:r w:rsidRPr="00C35D36">
              <w:rPr>
                <w:rFonts w:ascii="Arial" w:hAnsi="Arial"/>
                <w:color w:val="auto"/>
                <w:sz w:val="20"/>
                <w:lang w:val="en-GB"/>
              </w:rPr>
              <w:t>Careful cost control</w:t>
            </w:r>
          </w:p>
          <w:p w14:paraId="68DF43E4" w14:textId="3C403A28" w:rsidR="00404382" w:rsidRPr="00C35D36" w:rsidRDefault="00404382" w:rsidP="00C35D36">
            <w:pPr>
              <w:pStyle w:val="BodyCopyBullets"/>
              <w:numPr>
                <w:ilvl w:val="0"/>
                <w:numId w:val="23"/>
              </w:numPr>
              <w:spacing w:after="0" w:line="240" w:lineRule="auto"/>
              <w:ind w:left="284" w:right="138" w:hanging="284"/>
              <w:rPr>
                <w:rFonts w:ascii="Arial" w:hAnsi="Arial"/>
                <w:sz w:val="20"/>
              </w:rPr>
            </w:pPr>
            <w:r w:rsidRPr="00C35D36">
              <w:rPr>
                <w:rFonts w:ascii="Arial" w:hAnsi="Arial"/>
                <w:color w:val="auto"/>
                <w:sz w:val="20"/>
                <w:lang w:val="en-GB"/>
              </w:rPr>
              <w:t>Drive store EBITDA growth through a closely man</w:t>
            </w:r>
            <w:r w:rsidR="005A49AE" w:rsidRPr="00C35D36">
              <w:rPr>
                <w:rFonts w:ascii="Arial" w:hAnsi="Arial"/>
                <w:color w:val="auto"/>
                <w:sz w:val="20"/>
                <w:lang w:val="en-GB"/>
              </w:rPr>
              <w:t>a</w:t>
            </w:r>
            <w:r w:rsidRPr="00C35D36">
              <w:rPr>
                <w:rFonts w:ascii="Arial" w:hAnsi="Arial"/>
                <w:color w:val="auto"/>
                <w:sz w:val="20"/>
                <w:lang w:val="en-GB"/>
              </w:rPr>
              <w:t xml:space="preserve">ged occupancy </w:t>
            </w:r>
            <w:r w:rsidR="00B2768D" w:rsidRPr="00C35D36">
              <w:rPr>
                <w:rFonts w:ascii="Arial" w:hAnsi="Arial"/>
                <w:color w:val="auto"/>
                <w:sz w:val="20"/>
                <w:lang w:val="en-GB"/>
              </w:rPr>
              <w:t>and</w:t>
            </w:r>
            <w:r w:rsidRPr="00C35D36">
              <w:rPr>
                <w:rFonts w:ascii="Arial" w:hAnsi="Arial"/>
                <w:color w:val="auto"/>
                <w:sz w:val="20"/>
                <w:lang w:val="en-GB"/>
              </w:rPr>
              <w:t xml:space="preserve"> pricing strategy</w:t>
            </w:r>
          </w:p>
          <w:p w14:paraId="753BE868" w14:textId="77777777" w:rsidR="00ED20B4" w:rsidRPr="00C35D36" w:rsidRDefault="00ED20B4" w:rsidP="00C35D36">
            <w:pPr>
              <w:pStyle w:val="BodyCopyBullets"/>
              <w:numPr>
                <w:ilvl w:val="0"/>
                <w:numId w:val="23"/>
              </w:numPr>
              <w:spacing w:after="0" w:line="240" w:lineRule="auto"/>
              <w:ind w:left="284" w:right="138" w:hanging="284"/>
              <w:rPr>
                <w:rFonts w:ascii="Arial" w:hAnsi="Arial"/>
                <w:sz w:val="20"/>
              </w:rPr>
            </w:pPr>
            <w:r w:rsidRPr="00C35D36">
              <w:rPr>
                <w:rFonts w:ascii="Arial" w:hAnsi="Arial"/>
                <w:color w:val="auto"/>
                <w:sz w:val="20"/>
                <w:lang w:val="en-GB"/>
              </w:rPr>
              <w:t>Earn fees from managing stores on behalf of others</w:t>
            </w:r>
          </w:p>
          <w:p w14:paraId="164FD2E6" w14:textId="2665CEA9" w:rsidR="00ED20B4" w:rsidRPr="00C35D36" w:rsidRDefault="003A2E41" w:rsidP="00C35D36">
            <w:pPr>
              <w:pStyle w:val="BodyCopyBullets"/>
              <w:numPr>
                <w:ilvl w:val="0"/>
                <w:numId w:val="23"/>
              </w:numPr>
              <w:spacing w:after="0" w:line="240" w:lineRule="auto"/>
              <w:ind w:left="284" w:right="138" w:hanging="284"/>
              <w:rPr>
                <w:rFonts w:ascii="Arial" w:hAnsi="Arial"/>
                <w:color w:val="auto"/>
                <w:sz w:val="20"/>
              </w:rPr>
            </w:pPr>
            <w:r w:rsidRPr="00C35D36">
              <w:rPr>
                <w:rFonts w:ascii="Arial" w:hAnsi="Arial"/>
                <w:color w:val="auto"/>
                <w:sz w:val="20"/>
              </w:rPr>
              <w:t xml:space="preserve">Carefully </w:t>
            </w:r>
            <w:r w:rsidR="00404382" w:rsidRPr="00C35D36">
              <w:rPr>
                <w:rFonts w:ascii="Arial" w:hAnsi="Arial"/>
                <w:color w:val="auto"/>
                <w:sz w:val="20"/>
              </w:rPr>
              <w:t>b</w:t>
            </w:r>
            <w:r w:rsidRPr="00C35D36">
              <w:rPr>
                <w:rFonts w:ascii="Arial" w:hAnsi="Arial"/>
                <w:color w:val="auto"/>
                <w:sz w:val="20"/>
              </w:rPr>
              <w:t>alanced use of Leverage</w:t>
            </w:r>
          </w:p>
        </w:tc>
        <w:tc>
          <w:tcPr>
            <w:tcW w:w="4253" w:type="dxa"/>
          </w:tcPr>
          <w:p w14:paraId="0F5A7170" w14:textId="77777777" w:rsidR="00ED20B4" w:rsidRPr="00C35D36" w:rsidRDefault="00ED20B4" w:rsidP="00C35D36">
            <w:pPr>
              <w:pStyle w:val="BodyCopyBullets"/>
              <w:spacing w:after="0" w:line="240" w:lineRule="auto"/>
              <w:ind w:left="0" w:right="138" w:firstLine="0"/>
              <w:rPr>
                <w:rFonts w:ascii="Arial" w:hAnsi="Arial"/>
                <w:color w:val="auto"/>
                <w:sz w:val="20"/>
                <w:lang w:val="en-GB"/>
              </w:rPr>
            </w:pPr>
            <w:r w:rsidRPr="00C35D36">
              <w:rPr>
                <w:rFonts w:ascii="Arial" w:hAnsi="Arial"/>
                <w:color w:val="auto"/>
                <w:sz w:val="20"/>
                <w:lang w:val="en-GB"/>
              </w:rPr>
              <w:t xml:space="preserve">Shareholders </w:t>
            </w:r>
          </w:p>
          <w:p w14:paraId="1BBE8BCA" w14:textId="77777777" w:rsidR="00ED20B4" w:rsidRPr="00C35D36" w:rsidRDefault="00ED20B4" w:rsidP="00C35D36">
            <w:pPr>
              <w:pStyle w:val="BodyCopyBullets"/>
              <w:numPr>
                <w:ilvl w:val="0"/>
                <w:numId w:val="23"/>
              </w:numPr>
              <w:spacing w:after="0" w:line="240" w:lineRule="auto"/>
              <w:ind w:left="284" w:right="138" w:hanging="284"/>
              <w:rPr>
                <w:rFonts w:ascii="Arial" w:hAnsi="Arial"/>
                <w:color w:val="auto"/>
                <w:sz w:val="20"/>
                <w:lang w:val="en-GB"/>
              </w:rPr>
            </w:pPr>
            <w:r w:rsidRPr="00C35D36">
              <w:rPr>
                <w:rFonts w:ascii="Arial" w:hAnsi="Arial"/>
                <w:color w:val="auto"/>
                <w:sz w:val="20"/>
                <w:lang w:val="en-GB"/>
              </w:rPr>
              <w:t xml:space="preserve">High quality earnings </w:t>
            </w:r>
          </w:p>
          <w:p w14:paraId="78057D66" w14:textId="77777777" w:rsidR="00ED20B4" w:rsidRPr="00C35D36" w:rsidRDefault="00ED20B4" w:rsidP="00C35D36">
            <w:pPr>
              <w:pStyle w:val="BodyCopyBullets"/>
              <w:numPr>
                <w:ilvl w:val="0"/>
                <w:numId w:val="23"/>
              </w:numPr>
              <w:spacing w:after="0" w:line="240" w:lineRule="auto"/>
              <w:ind w:left="284" w:right="138" w:hanging="284"/>
              <w:rPr>
                <w:rFonts w:ascii="Arial" w:hAnsi="Arial"/>
                <w:color w:val="auto"/>
                <w:sz w:val="20"/>
                <w:lang w:val="en-GB"/>
              </w:rPr>
            </w:pPr>
            <w:r w:rsidRPr="00C35D36">
              <w:rPr>
                <w:rFonts w:ascii="Arial" w:hAnsi="Arial"/>
                <w:color w:val="auto"/>
                <w:sz w:val="20"/>
                <w:lang w:val="en-GB"/>
              </w:rPr>
              <w:t>Growing NAV</w:t>
            </w:r>
          </w:p>
          <w:p w14:paraId="05A8BB07" w14:textId="77777777" w:rsidR="00ED20B4" w:rsidRPr="00C35D36" w:rsidRDefault="00ED20B4" w:rsidP="00C35D36">
            <w:pPr>
              <w:pStyle w:val="BodyCopyBullets"/>
              <w:numPr>
                <w:ilvl w:val="0"/>
                <w:numId w:val="23"/>
              </w:numPr>
              <w:spacing w:after="0" w:line="240" w:lineRule="auto"/>
              <w:ind w:left="284" w:right="138" w:hanging="284"/>
              <w:rPr>
                <w:rFonts w:ascii="Arial" w:hAnsi="Arial"/>
                <w:color w:val="auto"/>
                <w:sz w:val="20"/>
                <w:lang w:val="en-GB"/>
              </w:rPr>
            </w:pPr>
            <w:r w:rsidRPr="00C35D36">
              <w:rPr>
                <w:rFonts w:ascii="Arial" w:hAnsi="Arial"/>
                <w:color w:val="auto"/>
                <w:sz w:val="20"/>
                <w:lang w:val="en-GB"/>
              </w:rPr>
              <w:t>Progressive dividend policy</w:t>
            </w:r>
          </w:p>
          <w:p w14:paraId="351BB085" w14:textId="77777777" w:rsidR="00ED20B4" w:rsidRPr="00C35D36" w:rsidRDefault="00ED20B4" w:rsidP="00C35D36">
            <w:pPr>
              <w:pStyle w:val="BodyCopyBullets"/>
              <w:spacing w:after="0" w:line="240" w:lineRule="auto"/>
              <w:ind w:left="284" w:right="138" w:firstLine="0"/>
              <w:rPr>
                <w:rFonts w:ascii="Arial" w:hAnsi="Arial"/>
                <w:color w:val="auto"/>
                <w:sz w:val="20"/>
                <w:lang w:val="en-GB"/>
              </w:rPr>
            </w:pPr>
          </w:p>
          <w:p w14:paraId="024FA1E8" w14:textId="77777777" w:rsidR="00ED20B4" w:rsidRPr="00C35D36" w:rsidRDefault="00ED20B4" w:rsidP="00C35D36">
            <w:pPr>
              <w:pStyle w:val="BodyCopyBullets"/>
              <w:spacing w:after="0" w:line="240" w:lineRule="auto"/>
              <w:ind w:left="0" w:right="138" w:firstLine="0"/>
              <w:rPr>
                <w:rFonts w:ascii="Arial" w:hAnsi="Arial"/>
                <w:color w:val="auto"/>
                <w:sz w:val="20"/>
                <w:lang w:val="en-GB"/>
              </w:rPr>
            </w:pPr>
            <w:r w:rsidRPr="00C35D36">
              <w:rPr>
                <w:rFonts w:ascii="Arial" w:hAnsi="Arial"/>
                <w:color w:val="auto"/>
                <w:sz w:val="20"/>
                <w:lang w:val="en-GB"/>
              </w:rPr>
              <w:t>Customers</w:t>
            </w:r>
          </w:p>
          <w:p w14:paraId="4402EE9D" w14:textId="77777777" w:rsidR="00ED20B4" w:rsidRPr="00C35D36" w:rsidRDefault="00ED20B4" w:rsidP="00C35D36">
            <w:pPr>
              <w:pStyle w:val="BodyCopyBullets"/>
              <w:numPr>
                <w:ilvl w:val="0"/>
                <w:numId w:val="23"/>
              </w:numPr>
              <w:spacing w:after="0" w:line="240" w:lineRule="auto"/>
              <w:ind w:left="284" w:right="138" w:hanging="284"/>
              <w:rPr>
                <w:rFonts w:ascii="Arial" w:hAnsi="Arial"/>
                <w:color w:val="auto"/>
                <w:sz w:val="20"/>
                <w:lang w:val="en-GB"/>
              </w:rPr>
            </w:pPr>
            <w:r w:rsidRPr="00C35D36">
              <w:rPr>
                <w:rFonts w:ascii="Arial" w:hAnsi="Arial"/>
                <w:color w:val="auto"/>
                <w:sz w:val="20"/>
                <w:lang w:val="en-GB"/>
              </w:rPr>
              <w:t>Easy to locate stores</w:t>
            </w:r>
          </w:p>
          <w:p w14:paraId="3F88D2C1" w14:textId="77777777" w:rsidR="00ED20B4" w:rsidRPr="00C35D36" w:rsidRDefault="00ED20B4" w:rsidP="00C35D36">
            <w:pPr>
              <w:pStyle w:val="BodyCopyBullets"/>
              <w:numPr>
                <w:ilvl w:val="0"/>
                <w:numId w:val="23"/>
              </w:numPr>
              <w:spacing w:after="0" w:line="240" w:lineRule="auto"/>
              <w:ind w:left="284" w:right="138" w:hanging="284"/>
              <w:rPr>
                <w:rFonts w:ascii="Arial" w:hAnsi="Arial"/>
                <w:color w:val="auto"/>
                <w:sz w:val="20"/>
                <w:lang w:val="en-GB"/>
              </w:rPr>
            </w:pPr>
            <w:r w:rsidRPr="00C35D36">
              <w:rPr>
                <w:rFonts w:ascii="Arial" w:hAnsi="Arial"/>
                <w:color w:val="auto"/>
                <w:sz w:val="20"/>
                <w:lang w:val="en-GB"/>
              </w:rPr>
              <w:t xml:space="preserve">Friendly and high level customer service </w:t>
            </w:r>
          </w:p>
          <w:p w14:paraId="7F0A1F29" w14:textId="77777777" w:rsidR="00ED20B4" w:rsidRPr="00C35D36" w:rsidRDefault="00ED20B4" w:rsidP="00C35D36">
            <w:pPr>
              <w:pStyle w:val="BodyCopyBullets"/>
              <w:numPr>
                <w:ilvl w:val="0"/>
                <w:numId w:val="23"/>
              </w:numPr>
              <w:spacing w:after="0" w:line="240" w:lineRule="auto"/>
              <w:ind w:left="284" w:right="138" w:hanging="284"/>
              <w:rPr>
                <w:rFonts w:ascii="Arial" w:hAnsi="Arial"/>
                <w:color w:val="auto"/>
                <w:sz w:val="20"/>
                <w:lang w:val="en-GB"/>
              </w:rPr>
            </w:pPr>
            <w:r w:rsidRPr="00C35D36">
              <w:rPr>
                <w:rFonts w:ascii="Arial" w:hAnsi="Arial"/>
                <w:color w:val="auto"/>
                <w:sz w:val="20"/>
                <w:lang w:val="en-GB"/>
              </w:rPr>
              <w:t>Wide range of storage solutions</w:t>
            </w:r>
          </w:p>
          <w:p w14:paraId="425A5B0F" w14:textId="77777777" w:rsidR="00ED20B4" w:rsidRPr="00C35D36" w:rsidRDefault="00ED20B4" w:rsidP="00C35D36">
            <w:pPr>
              <w:pStyle w:val="BodyCopyBullets"/>
              <w:numPr>
                <w:ilvl w:val="0"/>
                <w:numId w:val="23"/>
              </w:numPr>
              <w:spacing w:after="0" w:line="240" w:lineRule="auto"/>
              <w:ind w:left="284" w:right="138" w:hanging="284"/>
              <w:rPr>
                <w:rFonts w:ascii="Arial" w:hAnsi="Arial"/>
                <w:color w:val="auto"/>
                <w:sz w:val="20"/>
                <w:lang w:val="en-GB"/>
              </w:rPr>
            </w:pPr>
            <w:r w:rsidRPr="00C35D36">
              <w:rPr>
                <w:rFonts w:ascii="Arial" w:hAnsi="Arial"/>
                <w:color w:val="auto"/>
                <w:sz w:val="20"/>
                <w:lang w:val="en-GB"/>
              </w:rPr>
              <w:t>Transparent and open contracts</w:t>
            </w:r>
          </w:p>
          <w:p w14:paraId="1F642F55" w14:textId="77777777" w:rsidR="00ED20B4" w:rsidRPr="00C35D36" w:rsidRDefault="00ED20B4" w:rsidP="00C35D36">
            <w:pPr>
              <w:pStyle w:val="BodyCopyBullets"/>
              <w:spacing w:after="0" w:line="240" w:lineRule="auto"/>
              <w:ind w:left="0" w:right="138" w:firstLine="0"/>
              <w:rPr>
                <w:rFonts w:ascii="Arial" w:hAnsi="Arial"/>
                <w:color w:val="auto"/>
                <w:sz w:val="20"/>
                <w:lang w:val="en-GB"/>
              </w:rPr>
            </w:pPr>
          </w:p>
          <w:p w14:paraId="6178A465" w14:textId="77777777" w:rsidR="00ED20B4" w:rsidRPr="00C35D36" w:rsidRDefault="00ED20B4" w:rsidP="00C35D36">
            <w:pPr>
              <w:pStyle w:val="BodyCopyBullets"/>
              <w:spacing w:after="0" w:line="240" w:lineRule="auto"/>
              <w:ind w:right="138"/>
              <w:rPr>
                <w:rFonts w:ascii="Arial" w:hAnsi="Arial"/>
                <w:color w:val="auto"/>
                <w:sz w:val="20"/>
                <w:lang w:val="en-GB"/>
              </w:rPr>
            </w:pPr>
            <w:r w:rsidRPr="00C35D36">
              <w:rPr>
                <w:rFonts w:ascii="Arial" w:hAnsi="Arial"/>
                <w:color w:val="auto"/>
                <w:sz w:val="20"/>
                <w:lang w:val="en-GB"/>
              </w:rPr>
              <w:t>Our people</w:t>
            </w:r>
          </w:p>
          <w:p w14:paraId="6C47B2B2" w14:textId="24282C0C" w:rsidR="00ED20B4" w:rsidRPr="00C35D36" w:rsidRDefault="00ED20B4" w:rsidP="00C35D36">
            <w:pPr>
              <w:pStyle w:val="BodyCopyBullets"/>
              <w:numPr>
                <w:ilvl w:val="0"/>
                <w:numId w:val="23"/>
              </w:numPr>
              <w:spacing w:after="0" w:line="240" w:lineRule="auto"/>
              <w:ind w:left="284" w:right="138" w:hanging="284"/>
              <w:rPr>
                <w:rFonts w:ascii="Arial" w:hAnsi="Arial"/>
                <w:color w:val="auto"/>
                <w:sz w:val="20"/>
                <w:lang w:val="en-GB"/>
              </w:rPr>
            </w:pPr>
            <w:r w:rsidRPr="00C35D36">
              <w:rPr>
                <w:rFonts w:ascii="Arial" w:hAnsi="Arial"/>
                <w:color w:val="auto"/>
                <w:sz w:val="20"/>
                <w:lang w:val="en-GB"/>
              </w:rPr>
              <w:t xml:space="preserve">Development </w:t>
            </w:r>
            <w:r w:rsidR="00564EC6" w:rsidRPr="00C35D36">
              <w:rPr>
                <w:rFonts w:ascii="Arial" w:hAnsi="Arial"/>
                <w:color w:val="auto"/>
                <w:sz w:val="20"/>
                <w:lang w:val="en-GB"/>
              </w:rPr>
              <w:t>o</w:t>
            </w:r>
            <w:r w:rsidRPr="00C35D36">
              <w:rPr>
                <w:rFonts w:ascii="Arial" w:hAnsi="Arial"/>
                <w:color w:val="auto"/>
                <w:sz w:val="20"/>
                <w:lang w:val="en-GB"/>
              </w:rPr>
              <w:t>pportunities through the Lok’nStore Academy</w:t>
            </w:r>
          </w:p>
          <w:p w14:paraId="159F481C" w14:textId="65F89025" w:rsidR="00ED20B4" w:rsidRPr="00C35D36" w:rsidRDefault="00ED20B4" w:rsidP="00C35D36">
            <w:pPr>
              <w:pStyle w:val="BodyCopyBullets"/>
              <w:numPr>
                <w:ilvl w:val="0"/>
                <w:numId w:val="23"/>
              </w:numPr>
              <w:spacing w:after="0" w:line="240" w:lineRule="auto"/>
              <w:ind w:left="284" w:right="138" w:hanging="284"/>
              <w:rPr>
                <w:rFonts w:ascii="Arial" w:hAnsi="Arial"/>
                <w:color w:val="auto"/>
                <w:sz w:val="20"/>
                <w:lang w:val="en-GB"/>
              </w:rPr>
            </w:pPr>
            <w:r w:rsidRPr="00C35D36">
              <w:rPr>
                <w:rFonts w:ascii="Arial" w:hAnsi="Arial"/>
                <w:color w:val="auto"/>
                <w:sz w:val="20"/>
                <w:lang w:val="en-GB"/>
              </w:rPr>
              <w:t>Uncapped bonus scheme</w:t>
            </w:r>
            <w:r w:rsidR="00AF202D" w:rsidRPr="00C35D36">
              <w:rPr>
                <w:rFonts w:ascii="Arial" w:hAnsi="Arial"/>
                <w:color w:val="auto"/>
                <w:sz w:val="20"/>
                <w:lang w:val="en-GB"/>
              </w:rPr>
              <w:t xml:space="preserve"> </w:t>
            </w:r>
            <w:r w:rsidR="001F7CA8" w:rsidRPr="00C35D36">
              <w:rPr>
                <w:rFonts w:ascii="Arial" w:hAnsi="Arial"/>
                <w:color w:val="auto"/>
                <w:sz w:val="20"/>
                <w:lang w:val="en-GB"/>
              </w:rPr>
              <w:t>for</w:t>
            </w:r>
            <w:r w:rsidR="00AF202D" w:rsidRPr="00C35D36">
              <w:rPr>
                <w:rFonts w:ascii="Arial" w:hAnsi="Arial"/>
                <w:color w:val="auto"/>
                <w:sz w:val="20"/>
                <w:lang w:val="en-GB"/>
              </w:rPr>
              <w:t xml:space="preserve"> all</w:t>
            </w:r>
          </w:p>
          <w:p w14:paraId="1A9E0DF3" w14:textId="77777777" w:rsidR="00ED20B4" w:rsidRPr="00C35D36" w:rsidRDefault="00ED20B4" w:rsidP="00C35D36">
            <w:pPr>
              <w:pStyle w:val="BodyCopyBullets"/>
              <w:numPr>
                <w:ilvl w:val="0"/>
                <w:numId w:val="23"/>
              </w:numPr>
              <w:spacing w:after="0" w:line="240" w:lineRule="auto"/>
              <w:ind w:left="284" w:right="138" w:hanging="284"/>
              <w:rPr>
                <w:rFonts w:ascii="Arial" w:hAnsi="Arial"/>
                <w:color w:val="auto"/>
                <w:sz w:val="20"/>
                <w:lang w:val="en-GB"/>
              </w:rPr>
            </w:pPr>
            <w:r w:rsidRPr="00C35D36">
              <w:rPr>
                <w:rFonts w:ascii="Arial" w:hAnsi="Arial"/>
                <w:color w:val="auto"/>
                <w:sz w:val="20"/>
                <w:lang w:val="en-GB"/>
              </w:rPr>
              <w:t>Share ownership plans</w:t>
            </w:r>
          </w:p>
          <w:p w14:paraId="3C89EA76" w14:textId="77777777" w:rsidR="00ED20B4" w:rsidRPr="00C35D36" w:rsidRDefault="00ED20B4" w:rsidP="00C35D36">
            <w:pPr>
              <w:pStyle w:val="BodyCopyBullets"/>
              <w:numPr>
                <w:ilvl w:val="0"/>
                <w:numId w:val="23"/>
              </w:numPr>
              <w:spacing w:after="0" w:line="240" w:lineRule="auto"/>
              <w:ind w:left="284" w:right="138" w:hanging="284"/>
              <w:rPr>
                <w:rFonts w:ascii="Arial" w:hAnsi="Arial"/>
                <w:b/>
                <w:color w:val="auto"/>
                <w:sz w:val="20"/>
                <w:lang w:val="en-GB"/>
              </w:rPr>
            </w:pPr>
            <w:r w:rsidRPr="00C35D36">
              <w:rPr>
                <w:rFonts w:ascii="Arial" w:hAnsi="Arial"/>
                <w:color w:val="auto"/>
                <w:sz w:val="20"/>
                <w:lang w:val="en-GB"/>
              </w:rPr>
              <w:t>Strong health and safety approach</w:t>
            </w:r>
          </w:p>
          <w:p w14:paraId="11F479C7" w14:textId="77777777" w:rsidR="00ED20B4" w:rsidRPr="00C35D36" w:rsidRDefault="00ED20B4" w:rsidP="00C35D36">
            <w:pPr>
              <w:pStyle w:val="BodyCopyBullets"/>
              <w:spacing w:after="0" w:line="240" w:lineRule="auto"/>
              <w:ind w:left="284" w:right="138" w:firstLine="0"/>
              <w:rPr>
                <w:rFonts w:ascii="Arial" w:hAnsi="Arial"/>
                <w:color w:val="auto"/>
                <w:sz w:val="20"/>
              </w:rPr>
            </w:pPr>
          </w:p>
        </w:tc>
      </w:tr>
      <w:tr w:rsidR="00ED20B4" w:rsidRPr="0022236A" w14:paraId="04E4B2C0" w14:textId="77777777" w:rsidTr="00C35D36">
        <w:tc>
          <w:tcPr>
            <w:tcW w:w="3256" w:type="dxa"/>
          </w:tcPr>
          <w:p w14:paraId="251E9AB3" w14:textId="77777777" w:rsidR="00ED20B4" w:rsidRPr="00C35D36" w:rsidRDefault="00ED20B4" w:rsidP="00ED20B4">
            <w:pPr>
              <w:rPr>
                <w:rFonts w:ascii="Arial" w:hAnsi="Arial"/>
                <w:sz w:val="20"/>
              </w:rPr>
            </w:pPr>
          </w:p>
          <w:p w14:paraId="22218B63" w14:textId="63CFFB79" w:rsidR="00ED20B4" w:rsidRPr="00C35D36" w:rsidRDefault="00E25DE0" w:rsidP="00ED20B4">
            <w:pPr>
              <w:rPr>
                <w:rFonts w:ascii="Arial" w:hAnsi="Arial"/>
                <w:sz w:val="20"/>
              </w:rPr>
            </w:pPr>
            <w:r w:rsidRPr="00C35D36">
              <w:rPr>
                <w:rFonts w:ascii="Arial" w:hAnsi="Arial"/>
                <w:sz w:val="20"/>
              </w:rPr>
              <w:t>3</w:t>
            </w:r>
            <w:r w:rsidR="00B04A52" w:rsidRPr="00C35D36">
              <w:rPr>
                <w:rFonts w:ascii="Arial" w:hAnsi="Arial"/>
                <w:sz w:val="20"/>
              </w:rPr>
              <w:t>6</w:t>
            </w:r>
            <w:r w:rsidR="00ED20B4" w:rsidRPr="00C35D36">
              <w:rPr>
                <w:rFonts w:ascii="Arial" w:hAnsi="Arial"/>
                <w:sz w:val="20"/>
              </w:rPr>
              <w:t xml:space="preserve"> UK S</w:t>
            </w:r>
            <w:r w:rsidR="005B7126" w:rsidRPr="00C35D36">
              <w:rPr>
                <w:rFonts w:ascii="Arial" w:hAnsi="Arial"/>
                <w:sz w:val="20"/>
              </w:rPr>
              <w:t>tores</w:t>
            </w:r>
            <w:r w:rsidRPr="00C35D36">
              <w:rPr>
                <w:rFonts w:ascii="Arial" w:hAnsi="Arial"/>
                <w:sz w:val="20"/>
              </w:rPr>
              <w:t xml:space="preserve"> currently trading</w:t>
            </w:r>
          </w:p>
          <w:p w14:paraId="7BED1DF1" w14:textId="2E378B2D" w:rsidR="00ED20B4" w:rsidRPr="00C35D36" w:rsidRDefault="00E25DE0" w:rsidP="00C35D36">
            <w:pPr>
              <w:widowControl w:val="0"/>
              <w:tabs>
                <w:tab w:val="left" w:pos="1018"/>
              </w:tabs>
              <w:suppressAutoHyphens/>
              <w:autoSpaceDE w:val="0"/>
              <w:autoSpaceDN w:val="0"/>
              <w:adjustRightInd w:val="0"/>
              <w:jc w:val="both"/>
              <w:textAlignment w:val="center"/>
              <w:rPr>
                <w:rFonts w:ascii="Arial" w:hAnsi="Arial"/>
                <w:color w:val="00B050"/>
                <w:sz w:val="20"/>
              </w:rPr>
            </w:pPr>
            <w:r w:rsidRPr="00C35D36">
              <w:rPr>
                <w:rFonts w:ascii="Arial" w:hAnsi="Arial"/>
                <w:sz w:val="20"/>
              </w:rPr>
              <w:t>(including 1</w:t>
            </w:r>
            <w:r w:rsidR="00B04A52" w:rsidRPr="00C35D36">
              <w:rPr>
                <w:rFonts w:ascii="Arial" w:hAnsi="Arial"/>
                <w:sz w:val="20"/>
              </w:rPr>
              <w:t>2</w:t>
            </w:r>
            <w:r w:rsidRPr="00C35D36">
              <w:rPr>
                <w:rFonts w:ascii="Arial" w:hAnsi="Arial"/>
                <w:sz w:val="20"/>
              </w:rPr>
              <w:t xml:space="preserve"> Managed Stores)</w:t>
            </w:r>
          </w:p>
        </w:tc>
        <w:tc>
          <w:tcPr>
            <w:tcW w:w="3118" w:type="dxa"/>
          </w:tcPr>
          <w:p w14:paraId="52A2A39B" w14:textId="77777777" w:rsidR="00ED20B4" w:rsidRPr="00C35D36" w:rsidRDefault="00ED20B4" w:rsidP="00ED20B4">
            <w:pPr>
              <w:rPr>
                <w:rFonts w:ascii="Arial" w:hAnsi="Arial"/>
                <w:sz w:val="20"/>
              </w:rPr>
            </w:pPr>
          </w:p>
          <w:p w14:paraId="446B514B" w14:textId="299F3521" w:rsidR="00ED20B4" w:rsidRPr="00C35D36" w:rsidRDefault="00ED20B4" w:rsidP="00ED20B4">
            <w:pPr>
              <w:rPr>
                <w:rFonts w:ascii="Arial" w:hAnsi="Arial"/>
                <w:sz w:val="20"/>
              </w:rPr>
            </w:pPr>
            <w:r w:rsidRPr="00C35D36">
              <w:rPr>
                <w:rFonts w:ascii="Arial" w:hAnsi="Arial"/>
                <w:sz w:val="20"/>
              </w:rPr>
              <w:t>£</w:t>
            </w:r>
            <w:r w:rsidR="00E25DE0" w:rsidRPr="00C35D36">
              <w:rPr>
                <w:rFonts w:ascii="Arial" w:hAnsi="Arial"/>
                <w:sz w:val="20"/>
              </w:rPr>
              <w:t>1</w:t>
            </w:r>
            <w:r w:rsidR="00B04A52" w:rsidRPr="00C35D36">
              <w:rPr>
                <w:rFonts w:ascii="Arial" w:hAnsi="Arial"/>
                <w:sz w:val="20"/>
              </w:rPr>
              <w:t>8</w:t>
            </w:r>
            <w:r w:rsidR="009476A6" w:rsidRPr="00C35D36">
              <w:rPr>
                <w:rFonts w:ascii="Arial" w:hAnsi="Arial"/>
                <w:sz w:val="20"/>
              </w:rPr>
              <w:t xml:space="preserve"> </w:t>
            </w:r>
            <w:r w:rsidRPr="00C35D36">
              <w:rPr>
                <w:rFonts w:ascii="Arial" w:hAnsi="Arial"/>
                <w:sz w:val="20"/>
              </w:rPr>
              <w:t>m</w:t>
            </w:r>
            <w:r w:rsidR="009E59DD" w:rsidRPr="00C35D36">
              <w:rPr>
                <w:rFonts w:ascii="Arial" w:hAnsi="Arial"/>
                <w:sz w:val="20"/>
              </w:rPr>
              <w:t>illion</w:t>
            </w:r>
            <w:r w:rsidRPr="00C35D36">
              <w:rPr>
                <w:rFonts w:ascii="Arial" w:hAnsi="Arial"/>
                <w:sz w:val="20"/>
              </w:rPr>
              <w:t xml:space="preserve"> revenue</w:t>
            </w:r>
          </w:p>
          <w:p w14:paraId="641A77DF" w14:textId="77777777" w:rsidR="00ED20B4" w:rsidRPr="00C35D36" w:rsidRDefault="00ED20B4" w:rsidP="00ED20B4">
            <w:pPr>
              <w:rPr>
                <w:rFonts w:ascii="Arial" w:hAnsi="Arial"/>
                <w:sz w:val="20"/>
              </w:rPr>
            </w:pPr>
          </w:p>
          <w:p w14:paraId="667586BE" w14:textId="77777777" w:rsidR="00ED20B4" w:rsidRPr="00C35D36" w:rsidRDefault="00ED20B4" w:rsidP="00C35D36">
            <w:pPr>
              <w:widowControl w:val="0"/>
              <w:tabs>
                <w:tab w:val="left" w:pos="1018"/>
              </w:tabs>
              <w:suppressAutoHyphens/>
              <w:autoSpaceDE w:val="0"/>
              <w:autoSpaceDN w:val="0"/>
              <w:adjustRightInd w:val="0"/>
              <w:jc w:val="both"/>
              <w:textAlignment w:val="center"/>
              <w:rPr>
                <w:rFonts w:ascii="Arial" w:hAnsi="Arial"/>
                <w:color w:val="00B050"/>
                <w:sz w:val="20"/>
              </w:rPr>
            </w:pPr>
          </w:p>
        </w:tc>
        <w:tc>
          <w:tcPr>
            <w:tcW w:w="4253" w:type="dxa"/>
          </w:tcPr>
          <w:p w14:paraId="45BF13F8" w14:textId="77777777" w:rsidR="00ED20B4" w:rsidRPr="00C35D36" w:rsidRDefault="00ED20B4" w:rsidP="00C35D36">
            <w:pPr>
              <w:pStyle w:val="Subheading1"/>
              <w:spacing w:line="240" w:lineRule="auto"/>
              <w:rPr>
                <w:rFonts w:ascii="Arial" w:hAnsi="Arial"/>
                <w:b w:val="0"/>
                <w:color w:val="auto"/>
                <w:sz w:val="20"/>
              </w:rPr>
            </w:pPr>
          </w:p>
          <w:p w14:paraId="4E6DEEFA" w14:textId="562C469A" w:rsidR="00ED20B4" w:rsidRPr="00C35D36" w:rsidRDefault="00E25DE0" w:rsidP="00C35D36">
            <w:pPr>
              <w:pStyle w:val="Subheading1"/>
              <w:numPr>
                <w:ilvl w:val="0"/>
                <w:numId w:val="28"/>
              </w:numPr>
              <w:spacing w:line="240" w:lineRule="auto"/>
              <w:ind w:left="284" w:hanging="284"/>
              <w:rPr>
                <w:rFonts w:ascii="Arial" w:hAnsi="Arial"/>
                <w:b w:val="0"/>
                <w:caps/>
                <w:color w:val="auto"/>
                <w:sz w:val="20"/>
              </w:rPr>
            </w:pPr>
            <w:r w:rsidRPr="00C35D36">
              <w:rPr>
                <w:rFonts w:ascii="Arial" w:hAnsi="Arial"/>
                <w:b w:val="0"/>
                <w:color w:val="auto"/>
                <w:sz w:val="20"/>
              </w:rPr>
              <w:t>1</w:t>
            </w:r>
            <w:r w:rsidR="001B3587" w:rsidRPr="00C35D36">
              <w:rPr>
                <w:rFonts w:ascii="Arial" w:hAnsi="Arial"/>
                <w:b w:val="0"/>
                <w:color w:val="auto"/>
                <w:sz w:val="20"/>
              </w:rPr>
              <w:t>3</w:t>
            </w:r>
            <w:r w:rsidRPr="00C35D36">
              <w:rPr>
                <w:rFonts w:ascii="Arial" w:hAnsi="Arial"/>
                <w:b w:val="0"/>
                <w:color w:val="auto"/>
                <w:sz w:val="20"/>
              </w:rPr>
              <w:t xml:space="preserve"> </w:t>
            </w:r>
            <w:r w:rsidR="00ED20B4" w:rsidRPr="00C35D36">
              <w:rPr>
                <w:rFonts w:ascii="Arial" w:hAnsi="Arial"/>
                <w:b w:val="0"/>
                <w:color w:val="auto"/>
                <w:sz w:val="20"/>
              </w:rPr>
              <w:t>p</w:t>
            </w:r>
            <w:r w:rsidRPr="00C35D36">
              <w:rPr>
                <w:rFonts w:ascii="Arial" w:hAnsi="Arial"/>
                <w:b w:val="0"/>
                <w:color w:val="auto"/>
                <w:sz w:val="20"/>
              </w:rPr>
              <w:t>ence</w:t>
            </w:r>
            <w:r w:rsidR="00ED20B4" w:rsidRPr="00C35D36">
              <w:rPr>
                <w:rFonts w:ascii="Arial" w:hAnsi="Arial"/>
                <w:b w:val="0"/>
                <w:color w:val="auto"/>
                <w:sz w:val="20"/>
              </w:rPr>
              <w:t xml:space="preserve"> </w:t>
            </w:r>
            <w:r w:rsidRPr="00C35D36">
              <w:rPr>
                <w:rFonts w:ascii="Arial" w:hAnsi="Arial"/>
                <w:b w:val="0"/>
                <w:color w:val="auto"/>
                <w:sz w:val="20"/>
              </w:rPr>
              <w:t xml:space="preserve">annual </w:t>
            </w:r>
            <w:r w:rsidR="00ED20B4" w:rsidRPr="00C35D36">
              <w:rPr>
                <w:rFonts w:ascii="Arial" w:hAnsi="Arial"/>
                <w:b w:val="0"/>
                <w:color w:val="auto"/>
                <w:sz w:val="20"/>
              </w:rPr>
              <w:t>dividend per share</w:t>
            </w:r>
          </w:p>
          <w:p w14:paraId="6A75DD83" w14:textId="77777777" w:rsidR="00ED20B4" w:rsidRPr="00C35D36" w:rsidRDefault="00ED20B4" w:rsidP="00C35D36">
            <w:pPr>
              <w:pStyle w:val="Subheading1"/>
              <w:numPr>
                <w:ilvl w:val="0"/>
                <w:numId w:val="28"/>
              </w:numPr>
              <w:spacing w:line="240" w:lineRule="auto"/>
              <w:ind w:left="284" w:hanging="284"/>
              <w:rPr>
                <w:rFonts w:ascii="Arial" w:hAnsi="Arial"/>
                <w:b w:val="0"/>
                <w:caps/>
                <w:color w:val="auto"/>
                <w:sz w:val="20"/>
              </w:rPr>
            </w:pPr>
            <w:r w:rsidRPr="00C35D36">
              <w:rPr>
                <w:rFonts w:ascii="Arial" w:hAnsi="Arial"/>
                <w:b w:val="0"/>
                <w:color w:val="auto"/>
                <w:sz w:val="20"/>
              </w:rPr>
              <w:t>5 Star customer reviews on trust pilot</w:t>
            </w:r>
          </w:p>
          <w:p w14:paraId="46BFCB9F" w14:textId="2C61939C" w:rsidR="00ED20B4" w:rsidRPr="00C35D36" w:rsidRDefault="00ED20B4" w:rsidP="00C35D36">
            <w:pPr>
              <w:pStyle w:val="Subheading1"/>
              <w:numPr>
                <w:ilvl w:val="0"/>
                <w:numId w:val="28"/>
              </w:numPr>
              <w:spacing w:line="240" w:lineRule="auto"/>
              <w:ind w:left="284" w:hanging="284"/>
              <w:rPr>
                <w:rFonts w:ascii="Arial" w:hAnsi="Arial"/>
                <w:color w:val="auto"/>
                <w:sz w:val="20"/>
              </w:rPr>
            </w:pPr>
            <w:r w:rsidRPr="00C35D36">
              <w:rPr>
                <w:rFonts w:ascii="Arial" w:hAnsi="Arial"/>
                <w:b w:val="0"/>
                <w:color w:val="auto"/>
                <w:sz w:val="20"/>
              </w:rPr>
              <w:t>£</w:t>
            </w:r>
            <w:r w:rsidR="00B04A52" w:rsidRPr="00C35D36">
              <w:rPr>
                <w:rFonts w:ascii="Arial" w:hAnsi="Arial"/>
                <w:b w:val="0"/>
                <w:color w:val="auto"/>
                <w:sz w:val="20"/>
              </w:rPr>
              <w:t>0.</w:t>
            </w:r>
            <w:r w:rsidR="00556DB0" w:rsidRPr="00C35D36">
              <w:rPr>
                <w:rFonts w:ascii="Arial" w:hAnsi="Arial"/>
                <w:b w:val="0"/>
                <w:color w:val="auto"/>
                <w:sz w:val="20"/>
              </w:rPr>
              <w:t>39</w:t>
            </w:r>
            <w:r w:rsidR="00200405" w:rsidRPr="00C35D36">
              <w:rPr>
                <w:rFonts w:ascii="Arial" w:hAnsi="Arial"/>
                <w:b w:val="0"/>
                <w:color w:val="auto"/>
                <w:sz w:val="20"/>
              </w:rPr>
              <w:t xml:space="preserve"> million (</w:t>
            </w:r>
            <w:r w:rsidR="009263E1" w:rsidRPr="00C35D36">
              <w:rPr>
                <w:rFonts w:ascii="Arial" w:hAnsi="Arial"/>
                <w:b w:val="0"/>
                <w:color w:val="auto"/>
                <w:sz w:val="20"/>
              </w:rPr>
              <w:t>2019</w:t>
            </w:r>
            <w:r w:rsidR="00200405" w:rsidRPr="00C35D36">
              <w:rPr>
                <w:rFonts w:ascii="Arial" w:hAnsi="Arial"/>
                <w:b w:val="0"/>
                <w:color w:val="auto"/>
                <w:sz w:val="20"/>
              </w:rPr>
              <w:t>: £0.4</w:t>
            </w:r>
            <w:r w:rsidR="001B3587" w:rsidRPr="00C35D36">
              <w:rPr>
                <w:rFonts w:ascii="Arial" w:hAnsi="Arial"/>
                <w:b w:val="0"/>
                <w:color w:val="auto"/>
                <w:sz w:val="20"/>
              </w:rPr>
              <w:t>4</w:t>
            </w:r>
            <w:r w:rsidR="00200405" w:rsidRPr="00C35D36">
              <w:rPr>
                <w:rFonts w:ascii="Arial" w:hAnsi="Arial"/>
                <w:b w:val="0"/>
                <w:color w:val="auto"/>
                <w:sz w:val="20"/>
              </w:rPr>
              <w:t xml:space="preserve"> </w:t>
            </w:r>
            <w:r w:rsidR="005A49AE" w:rsidRPr="00C35D36">
              <w:rPr>
                <w:rFonts w:ascii="Arial" w:hAnsi="Arial"/>
                <w:b w:val="0"/>
                <w:color w:val="auto"/>
                <w:sz w:val="20"/>
              </w:rPr>
              <w:t xml:space="preserve">million </w:t>
            </w:r>
            <w:r w:rsidRPr="00C35D36">
              <w:rPr>
                <w:rFonts w:ascii="Arial" w:hAnsi="Arial"/>
                <w:b w:val="0"/>
                <w:color w:val="auto"/>
                <w:sz w:val="20"/>
              </w:rPr>
              <w:t>paid out in bonuses</w:t>
            </w:r>
            <w:r w:rsidR="00AF202D" w:rsidRPr="00C35D36">
              <w:rPr>
                <w:rFonts w:ascii="Arial" w:hAnsi="Arial"/>
                <w:b w:val="0"/>
                <w:color w:val="auto"/>
                <w:sz w:val="20"/>
              </w:rPr>
              <w:t xml:space="preserve"> to store teams</w:t>
            </w:r>
          </w:p>
          <w:p w14:paraId="46F37538" w14:textId="77777777" w:rsidR="00ED20B4" w:rsidRPr="00C35D36" w:rsidRDefault="00ED20B4" w:rsidP="00C35D36">
            <w:pPr>
              <w:pStyle w:val="Subheading1"/>
              <w:spacing w:line="240" w:lineRule="auto"/>
              <w:rPr>
                <w:rFonts w:ascii="Arial" w:hAnsi="Arial"/>
                <w:caps/>
                <w:color w:val="auto"/>
                <w:sz w:val="20"/>
              </w:rPr>
            </w:pPr>
          </w:p>
        </w:tc>
      </w:tr>
    </w:tbl>
    <w:p w14:paraId="1BFCB1EE" w14:textId="77777777" w:rsidR="00955103" w:rsidRPr="00C35D36" w:rsidRDefault="00955103" w:rsidP="00AF2DC2">
      <w:pPr>
        <w:rPr>
          <w:rFonts w:ascii="Arial" w:hAnsi="Arial"/>
          <w:sz w:val="20"/>
        </w:rPr>
      </w:pPr>
    </w:p>
    <w:p w14:paraId="4114A5D1" w14:textId="06406B23" w:rsidR="00925B32" w:rsidRPr="00C35D36" w:rsidRDefault="00C76A5F" w:rsidP="00C35D36">
      <w:pPr>
        <w:pStyle w:val="Subheading1"/>
        <w:rPr>
          <w:rFonts w:ascii="Arial" w:hAnsi="Arial"/>
          <w:color w:val="auto"/>
          <w:sz w:val="22"/>
        </w:rPr>
      </w:pPr>
      <w:r w:rsidRPr="00C35D36">
        <w:rPr>
          <w:rFonts w:ascii="Arial" w:hAnsi="Arial"/>
          <w:color w:val="auto"/>
          <w:sz w:val="22"/>
        </w:rPr>
        <w:t>Our strategy:</w:t>
      </w:r>
    </w:p>
    <w:p w14:paraId="502A150C" w14:textId="77777777" w:rsidR="00C76A5F" w:rsidRPr="00C35D36" w:rsidRDefault="00C76A5F" w:rsidP="00C35D36">
      <w:pPr>
        <w:pStyle w:val="Subheading1"/>
        <w:rPr>
          <w:rFonts w:ascii="Arial" w:hAnsi="Arial"/>
          <w:b w:val="0"/>
          <w:caps/>
          <w:color w:val="00B050"/>
          <w:sz w:val="20"/>
        </w:rPr>
      </w:pPr>
    </w:p>
    <w:tbl>
      <w:tblPr>
        <w:tblStyle w:val="TableGrid"/>
        <w:tblW w:w="10627" w:type="dxa"/>
        <w:tblLook w:val="04A0" w:firstRow="1" w:lastRow="0" w:firstColumn="1" w:lastColumn="0" w:noHBand="0" w:noVBand="1"/>
      </w:tblPr>
      <w:tblGrid>
        <w:gridCol w:w="3256"/>
        <w:gridCol w:w="5103"/>
        <w:gridCol w:w="2268"/>
      </w:tblGrid>
      <w:tr w:rsidR="00C61833" w:rsidRPr="0022236A" w14:paraId="3417BF73" w14:textId="77777777" w:rsidTr="00C35D36">
        <w:tc>
          <w:tcPr>
            <w:tcW w:w="3256" w:type="dxa"/>
          </w:tcPr>
          <w:p w14:paraId="79764A31" w14:textId="77777777" w:rsidR="009C21AD" w:rsidRPr="00C35D36" w:rsidRDefault="009C21AD" w:rsidP="00C35D36">
            <w:pPr>
              <w:pStyle w:val="BasicParagraph"/>
              <w:spacing w:after="119"/>
              <w:rPr>
                <w:rFonts w:ascii="Arial" w:hAnsi="Arial"/>
                <w:b/>
                <w:color w:val="auto"/>
              </w:rPr>
            </w:pPr>
            <w:r w:rsidRPr="00C35D36">
              <w:rPr>
                <w:rFonts w:ascii="Arial" w:hAnsi="Arial"/>
                <w:b/>
                <w:color w:val="auto"/>
              </w:rPr>
              <w:t>Our objectives</w:t>
            </w:r>
          </w:p>
        </w:tc>
        <w:tc>
          <w:tcPr>
            <w:tcW w:w="5103" w:type="dxa"/>
          </w:tcPr>
          <w:p w14:paraId="4A093C07" w14:textId="6404372B" w:rsidR="009C21AD" w:rsidRPr="00C35D36" w:rsidRDefault="009C21AD" w:rsidP="00C35D36">
            <w:pPr>
              <w:pStyle w:val="Subheadingcaps"/>
              <w:rPr>
                <w:rFonts w:ascii="Arial" w:hAnsi="Arial"/>
                <w:color w:val="auto"/>
                <w:sz w:val="20"/>
              </w:rPr>
            </w:pPr>
            <w:r w:rsidRPr="00C35D36">
              <w:rPr>
                <w:rFonts w:ascii="Arial" w:hAnsi="Arial"/>
                <w:caps w:val="0"/>
                <w:color w:val="auto"/>
                <w:sz w:val="20"/>
              </w:rPr>
              <w:t xml:space="preserve">Achievements in </w:t>
            </w:r>
            <w:r w:rsidR="002E69EE" w:rsidRPr="00C35D36">
              <w:rPr>
                <w:rFonts w:ascii="Arial" w:hAnsi="Arial"/>
                <w:caps w:val="0"/>
                <w:color w:val="auto"/>
                <w:sz w:val="20"/>
              </w:rPr>
              <w:t>2020</w:t>
            </w:r>
          </w:p>
        </w:tc>
        <w:tc>
          <w:tcPr>
            <w:tcW w:w="2268" w:type="dxa"/>
          </w:tcPr>
          <w:p w14:paraId="5F50A6B1" w14:textId="77777777" w:rsidR="009C21AD" w:rsidRPr="00C35D36" w:rsidRDefault="009C21AD" w:rsidP="00C35D36">
            <w:pPr>
              <w:pStyle w:val="BasicParagraph"/>
              <w:spacing w:after="119"/>
              <w:rPr>
                <w:rFonts w:ascii="Arial" w:hAnsi="Arial"/>
                <w:b/>
                <w:color w:val="auto"/>
              </w:rPr>
            </w:pPr>
            <w:r w:rsidRPr="00C35D36">
              <w:rPr>
                <w:rFonts w:ascii="Arial" w:hAnsi="Arial"/>
                <w:b/>
                <w:color w:val="auto"/>
              </w:rPr>
              <w:t>Strategy in action</w:t>
            </w:r>
          </w:p>
        </w:tc>
      </w:tr>
      <w:tr w:rsidR="00C61833" w:rsidRPr="0022236A" w14:paraId="4FE8FBB8" w14:textId="77777777" w:rsidTr="00C35D36">
        <w:tc>
          <w:tcPr>
            <w:tcW w:w="3256" w:type="dxa"/>
          </w:tcPr>
          <w:p w14:paraId="0E186EE1" w14:textId="77777777" w:rsidR="009C21AD" w:rsidRPr="00C35D36" w:rsidRDefault="009C21AD" w:rsidP="00C35D36">
            <w:pPr>
              <w:pStyle w:val="BasicParagraph"/>
              <w:spacing w:after="119"/>
              <w:rPr>
                <w:rFonts w:ascii="Arial" w:hAnsi="Arial"/>
                <w:color w:val="auto"/>
              </w:rPr>
            </w:pPr>
            <w:r w:rsidRPr="00C35D36">
              <w:rPr>
                <w:rFonts w:ascii="Arial" w:hAnsi="Arial"/>
                <w:b/>
                <w:color w:val="auto"/>
              </w:rPr>
              <w:t>Steadily increase cash available for distribution (CAD) per share</w:t>
            </w:r>
            <w:r w:rsidRPr="00C35D36">
              <w:rPr>
                <w:rFonts w:ascii="Arial" w:hAnsi="Arial"/>
                <w:color w:val="auto"/>
              </w:rPr>
              <w:t xml:space="preserve"> </w:t>
            </w:r>
          </w:p>
        </w:tc>
        <w:tc>
          <w:tcPr>
            <w:tcW w:w="5103" w:type="dxa"/>
          </w:tcPr>
          <w:p w14:paraId="5A6267E2" w14:textId="3DC80135" w:rsidR="00856988" w:rsidRPr="00C35D36" w:rsidRDefault="00856988" w:rsidP="00C35D36">
            <w:pPr>
              <w:pStyle w:val="BasicParagraph"/>
              <w:spacing w:after="119"/>
              <w:rPr>
                <w:rFonts w:ascii="Arial" w:hAnsi="Arial"/>
                <w:caps/>
                <w:color w:val="auto"/>
              </w:rPr>
            </w:pPr>
            <w:r w:rsidRPr="00C35D36">
              <w:rPr>
                <w:rFonts w:ascii="Arial" w:hAnsi="Arial"/>
                <w:color w:val="auto"/>
              </w:rPr>
              <w:t xml:space="preserve">Cash </w:t>
            </w:r>
            <w:r w:rsidR="00564EC6" w:rsidRPr="00C35D36">
              <w:rPr>
                <w:rFonts w:ascii="Arial" w:hAnsi="Arial"/>
                <w:color w:val="auto"/>
              </w:rPr>
              <w:t>A</w:t>
            </w:r>
            <w:r w:rsidRPr="00C35D36">
              <w:rPr>
                <w:rFonts w:ascii="Arial" w:hAnsi="Arial"/>
                <w:color w:val="auto"/>
              </w:rPr>
              <w:t xml:space="preserve">vailable for </w:t>
            </w:r>
            <w:r w:rsidR="00564EC6" w:rsidRPr="00C35D36">
              <w:rPr>
                <w:rFonts w:ascii="Arial" w:hAnsi="Arial"/>
                <w:color w:val="auto"/>
              </w:rPr>
              <w:t>D</w:t>
            </w:r>
            <w:r w:rsidRPr="00C35D36">
              <w:rPr>
                <w:rFonts w:ascii="Arial" w:hAnsi="Arial"/>
                <w:color w:val="auto"/>
              </w:rPr>
              <w:t xml:space="preserve">istribution (CAD) per share up </w:t>
            </w:r>
            <w:r w:rsidR="00AC111D" w:rsidRPr="00C35D36">
              <w:rPr>
                <w:rFonts w:ascii="Arial" w:hAnsi="Arial"/>
              </w:rPr>
              <w:t>12.</w:t>
            </w:r>
            <w:r w:rsidR="00A754D4" w:rsidRPr="00C35D36">
              <w:rPr>
                <w:rFonts w:ascii="Arial" w:hAnsi="Arial"/>
              </w:rPr>
              <w:t>3</w:t>
            </w:r>
            <w:r w:rsidRPr="00C35D36">
              <w:rPr>
                <w:rFonts w:ascii="Arial" w:hAnsi="Arial"/>
                <w:color w:val="auto"/>
              </w:rPr>
              <w:t>% to</w:t>
            </w:r>
            <w:r w:rsidR="00AC111D" w:rsidRPr="00C35D36">
              <w:rPr>
                <w:rFonts w:ascii="Arial" w:hAnsi="Arial"/>
                <w:color w:val="auto"/>
              </w:rPr>
              <w:t xml:space="preserve"> 21.2</w:t>
            </w:r>
            <w:r w:rsidR="00A754D4" w:rsidRPr="00C35D36">
              <w:rPr>
                <w:rFonts w:ascii="Arial" w:hAnsi="Arial"/>
                <w:color w:val="auto"/>
              </w:rPr>
              <w:t>8</w:t>
            </w:r>
            <w:r w:rsidR="005265AE" w:rsidRPr="00C35D36">
              <w:rPr>
                <w:rFonts w:ascii="Arial" w:hAnsi="Arial"/>
                <w:color w:val="auto"/>
              </w:rPr>
              <w:t xml:space="preserve"> </w:t>
            </w:r>
            <w:r w:rsidRPr="00C35D36">
              <w:rPr>
                <w:rFonts w:ascii="Arial" w:hAnsi="Arial"/>
                <w:color w:val="auto"/>
              </w:rPr>
              <w:t>pence (</w:t>
            </w:r>
            <w:r w:rsidR="009263E1" w:rsidRPr="00C35D36">
              <w:rPr>
                <w:rFonts w:ascii="Arial" w:hAnsi="Arial"/>
                <w:color w:val="auto"/>
              </w:rPr>
              <w:t>2019</w:t>
            </w:r>
            <w:r w:rsidRPr="00C35D36">
              <w:rPr>
                <w:rFonts w:ascii="Arial" w:hAnsi="Arial"/>
                <w:color w:val="auto"/>
              </w:rPr>
              <w:t>:1</w:t>
            </w:r>
            <w:r w:rsidR="005265AE" w:rsidRPr="00C35D36">
              <w:rPr>
                <w:rFonts w:ascii="Arial" w:hAnsi="Arial"/>
                <w:caps/>
                <w:color w:val="auto"/>
              </w:rPr>
              <w:t>8</w:t>
            </w:r>
            <w:r w:rsidRPr="00C35D36">
              <w:rPr>
                <w:rFonts w:ascii="Arial" w:hAnsi="Arial"/>
                <w:caps/>
                <w:color w:val="auto"/>
              </w:rPr>
              <w:t>.</w:t>
            </w:r>
            <w:r w:rsidR="005265AE" w:rsidRPr="00C35D36">
              <w:rPr>
                <w:rFonts w:ascii="Arial" w:hAnsi="Arial"/>
                <w:caps/>
                <w:color w:val="auto"/>
              </w:rPr>
              <w:t>95</w:t>
            </w:r>
            <w:r w:rsidR="00F65C82" w:rsidRPr="00C35D36">
              <w:rPr>
                <w:rFonts w:ascii="Arial" w:hAnsi="Arial"/>
                <w:caps/>
                <w:color w:val="auto"/>
              </w:rPr>
              <w:t xml:space="preserve"> </w:t>
            </w:r>
            <w:r w:rsidRPr="00C35D36">
              <w:rPr>
                <w:rFonts w:ascii="Arial" w:hAnsi="Arial"/>
                <w:color w:val="auto"/>
              </w:rPr>
              <w:t>pence</w:t>
            </w:r>
            <w:r w:rsidRPr="00C35D36">
              <w:rPr>
                <w:rFonts w:ascii="Arial" w:hAnsi="Arial"/>
                <w:caps/>
                <w:color w:val="auto"/>
              </w:rPr>
              <w:t>)</w:t>
            </w:r>
            <w:r w:rsidR="00EC2A7E" w:rsidRPr="00C35D36">
              <w:rPr>
                <w:rFonts w:ascii="Arial" w:hAnsi="Arial"/>
                <w:caps/>
                <w:color w:val="auto"/>
              </w:rPr>
              <w:t>.</w:t>
            </w:r>
          </w:p>
          <w:p w14:paraId="0C382125" w14:textId="77777777" w:rsidR="009C21AD" w:rsidRPr="00C35D36" w:rsidRDefault="009C21AD" w:rsidP="00C35D36">
            <w:pPr>
              <w:pStyle w:val="Subheadingcaps"/>
              <w:rPr>
                <w:rFonts w:ascii="Arial" w:hAnsi="Arial"/>
                <w:caps w:val="0"/>
                <w:color w:val="auto"/>
                <w:sz w:val="20"/>
              </w:rPr>
            </w:pPr>
          </w:p>
        </w:tc>
        <w:tc>
          <w:tcPr>
            <w:tcW w:w="2268" w:type="dxa"/>
          </w:tcPr>
          <w:p w14:paraId="605C4C53" w14:textId="317F190E" w:rsidR="009C21AD" w:rsidRPr="00C35D36" w:rsidRDefault="005265AE" w:rsidP="00C35D36">
            <w:pPr>
              <w:pStyle w:val="BasicParagraph"/>
              <w:spacing w:after="119"/>
              <w:rPr>
                <w:rFonts w:ascii="Arial" w:hAnsi="Arial"/>
                <w:color w:val="auto"/>
              </w:rPr>
            </w:pPr>
            <w:r w:rsidRPr="00C35D36">
              <w:rPr>
                <w:rFonts w:ascii="Arial" w:hAnsi="Arial"/>
              </w:rPr>
              <w:t>8</w:t>
            </w:r>
            <w:r w:rsidR="009500E5" w:rsidRPr="00C35D36">
              <w:rPr>
                <w:rFonts w:ascii="Arial" w:hAnsi="Arial"/>
              </w:rPr>
              <w:t>.</w:t>
            </w:r>
            <w:r w:rsidRPr="00C35D36">
              <w:rPr>
                <w:rFonts w:ascii="Arial" w:hAnsi="Arial"/>
              </w:rPr>
              <w:t>33</w:t>
            </w:r>
            <w:r w:rsidR="009476A6" w:rsidRPr="00C35D36">
              <w:rPr>
                <w:rFonts w:ascii="Arial" w:hAnsi="Arial"/>
                <w:color w:val="auto"/>
              </w:rPr>
              <w:t xml:space="preserve"> </w:t>
            </w:r>
            <w:r w:rsidR="009C21AD" w:rsidRPr="00C35D36">
              <w:rPr>
                <w:rFonts w:ascii="Arial" w:hAnsi="Arial"/>
                <w:color w:val="auto"/>
              </w:rPr>
              <w:t xml:space="preserve">% increase in annual </w:t>
            </w:r>
            <w:r w:rsidR="0070465A" w:rsidRPr="00C35D36">
              <w:rPr>
                <w:rFonts w:ascii="Arial" w:hAnsi="Arial"/>
                <w:color w:val="auto"/>
              </w:rPr>
              <w:t>d</w:t>
            </w:r>
            <w:r w:rsidR="009C21AD" w:rsidRPr="00C35D36">
              <w:rPr>
                <w:rFonts w:ascii="Arial" w:hAnsi="Arial"/>
                <w:color w:val="auto"/>
              </w:rPr>
              <w:t xml:space="preserve">ividend to </w:t>
            </w:r>
            <w:r w:rsidR="009500E5" w:rsidRPr="00C35D36">
              <w:rPr>
                <w:rFonts w:ascii="Arial" w:hAnsi="Arial"/>
              </w:rPr>
              <w:t>1</w:t>
            </w:r>
            <w:r w:rsidRPr="00C35D36">
              <w:rPr>
                <w:rFonts w:ascii="Arial" w:hAnsi="Arial"/>
              </w:rPr>
              <w:t>3</w:t>
            </w:r>
            <w:r w:rsidR="009C21AD" w:rsidRPr="00C35D36">
              <w:rPr>
                <w:rFonts w:ascii="Arial" w:hAnsi="Arial"/>
                <w:color w:val="auto"/>
              </w:rPr>
              <w:t xml:space="preserve"> pence per share</w:t>
            </w:r>
            <w:r w:rsidR="00EC2A7E" w:rsidRPr="00C35D36">
              <w:rPr>
                <w:rFonts w:ascii="Arial" w:hAnsi="Arial"/>
                <w:color w:val="auto"/>
              </w:rPr>
              <w:t>.</w:t>
            </w:r>
            <w:r w:rsidR="009C21AD" w:rsidRPr="00C35D36">
              <w:rPr>
                <w:rFonts w:ascii="Arial" w:hAnsi="Arial"/>
                <w:color w:val="auto"/>
              </w:rPr>
              <w:t xml:space="preserve"> </w:t>
            </w:r>
          </w:p>
        </w:tc>
      </w:tr>
      <w:tr w:rsidR="00C61833" w:rsidRPr="0022236A" w14:paraId="19999963" w14:textId="77777777" w:rsidTr="00C35D36">
        <w:tc>
          <w:tcPr>
            <w:tcW w:w="3256" w:type="dxa"/>
          </w:tcPr>
          <w:p w14:paraId="380DAD71" w14:textId="77777777" w:rsidR="009C21AD" w:rsidRPr="00C35D36" w:rsidRDefault="009C21AD" w:rsidP="00C35D36">
            <w:pPr>
              <w:pStyle w:val="Subheadingcaps"/>
              <w:ind w:right="176"/>
              <w:rPr>
                <w:rFonts w:ascii="Arial" w:hAnsi="Arial"/>
                <w:color w:val="auto"/>
                <w:sz w:val="20"/>
              </w:rPr>
            </w:pPr>
            <w:r w:rsidRPr="00C35D36">
              <w:rPr>
                <w:rFonts w:ascii="Arial" w:hAnsi="Arial"/>
                <w:caps w:val="0"/>
                <w:color w:val="auto"/>
                <w:sz w:val="20"/>
              </w:rPr>
              <w:t>Fill existing stores and improve pricing</w:t>
            </w:r>
          </w:p>
        </w:tc>
        <w:tc>
          <w:tcPr>
            <w:tcW w:w="5103" w:type="dxa"/>
          </w:tcPr>
          <w:p w14:paraId="1A8DBC12" w14:textId="77777777" w:rsidR="00404382" w:rsidRPr="00C35D36" w:rsidRDefault="00404382" w:rsidP="00404382">
            <w:pPr>
              <w:rPr>
                <w:rFonts w:ascii="Arial" w:hAnsi="Arial"/>
                <w:sz w:val="20"/>
              </w:rPr>
            </w:pPr>
            <w:r w:rsidRPr="00C35D36">
              <w:rPr>
                <w:rFonts w:ascii="Arial" w:hAnsi="Arial"/>
                <w:sz w:val="20"/>
              </w:rPr>
              <w:t>We continued to improve our online visibility through evolution of our search engine strategy.</w:t>
            </w:r>
          </w:p>
          <w:p w14:paraId="4A74C9FE" w14:textId="77777777" w:rsidR="00404382" w:rsidRPr="00C35D36" w:rsidRDefault="00404382" w:rsidP="00404382">
            <w:pPr>
              <w:rPr>
                <w:rFonts w:ascii="Arial" w:hAnsi="Arial"/>
                <w:sz w:val="20"/>
              </w:rPr>
            </w:pPr>
            <w:r w:rsidRPr="00C35D36">
              <w:rPr>
                <w:rFonts w:ascii="Arial" w:hAnsi="Arial"/>
                <w:sz w:val="20"/>
              </w:rPr>
              <w:t xml:space="preserve">We focussed on developing our teams’ sales and customer service through the Lok’nStore Academy. </w:t>
            </w:r>
          </w:p>
          <w:p w14:paraId="7D75EBBD" w14:textId="77777777" w:rsidR="00404382" w:rsidRPr="00C35D36" w:rsidRDefault="00404382" w:rsidP="00404382">
            <w:pPr>
              <w:rPr>
                <w:rFonts w:ascii="Arial" w:hAnsi="Arial"/>
                <w:sz w:val="20"/>
              </w:rPr>
            </w:pPr>
            <w:r w:rsidRPr="00C35D36">
              <w:rPr>
                <w:rFonts w:ascii="Arial" w:hAnsi="Arial"/>
                <w:sz w:val="20"/>
              </w:rPr>
              <w:t>These actions resulted in a 4% increase in new customers over the year.  Excluding the lockdown period, this would have increased 12.6% year on year.</w:t>
            </w:r>
          </w:p>
          <w:p w14:paraId="22F53E3A" w14:textId="78E9AC2F" w:rsidR="009C21AD" w:rsidRPr="00C35D36" w:rsidRDefault="009C21AD" w:rsidP="00A65080">
            <w:pPr>
              <w:rPr>
                <w:rFonts w:ascii="Arial" w:hAnsi="Arial"/>
                <w:sz w:val="20"/>
              </w:rPr>
            </w:pPr>
          </w:p>
        </w:tc>
        <w:tc>
          <w:tcPr>
            <w:tcW w:w="2268" w:type="dxa"/>
          </w:tcPr>
          <w:p w14:paraId="3560F3C3" w14:textId="73F0F869" w:rsidR="00856988" w:rsidRPr="00C35D36" w:rsidRDefault="00856988" w:rsidP="00856988">
            <w:pPr>
              <w:rPr>
                <w:rFonts w:ascii="Arial" w:hAnsi="Arial"/>
                <w:sz w:val="20"/>
              </w:rPr>
            </w:pPr>
            <w:r w:rsidRPr="00C35D36">
              <w:rPr>
                <w:rFonts w:ascii="Arial" w:hAnsi="Arial"/>
                <w:sz w:val="20"/>
              </w:rPr>
              <w:t xml:space="preserve">Self-storage unit occupancy up </w:t>
            </w:r>
            <w:r w:rsidR="00C50B4F" w:rsidRPr="00C35D36">
              <w:rPr>
                <w:rFonts w:ascii="Arial" w:hAnsi="Arial"/>
                <w:sz w:val="20"/>
              </w:rPr>
              <w:t>5.9</w:t>
            </w:r>
            <w:r w:rsidRPr="00C35D36">
              <w:rPr>
                <w:rFonts w:ascii="Arial" w:hAnsi="Arial"/>
                <w:sz w:val="20"/>
              </w:rPr>
              <w:t xml:space="preserve">% </w:t>
            </w:r>
          </w:p>
          <w:p w14:paraId="63745E9F" w14:textId="77777777" w:rsidR="00856988" w:rsidRPr="00C35D36" w:rsidRDefault="00856988" w:rsidP="00856988">
            <w:pPr>
              <w:rPr>
                <w:rFonts w:ascii="Arial" w:hAnsi="Arial"/>
                <w:sz w:val="20"/>
              </w:rPr>
            </w:pPr>
          </w:p>
          <w:p w14:paraId="025EF15A" w14:textId="61B89133" w:rsidR="00934EB4" w:rsidRPr="00C35D36" w:rsidRDefault="00856988" w:rsidP="00A0396E">
            <w:pPr>
              <w:rPr>
                <w:rFonts w:ascii="Arial" w:hAnsi="Arial"/>
                <w:sz w:val="20"/>
              </w:rPr>
            </w:pPr>
            <w:r w:rsidRPr="00C35D36">
              <w:rPr>
                <w:rFonts w:ascii="Arial" w:hAnsi="Arial"/>
                <w:sz w:val="20"/>
              </w:rPr>
              <w:t xml:space="preserve">Self-storage pricing </w:t>
            </w:r>
            <w:r w:rsidR="00AC111D" w:rsidRPr="00C35D36">
              <w:rPr>
                <w:rFonts w:ascii="Arial" w:hAnsi="Arial"/>
                <w:sz w:val="20"/>
              </w:rPr>
              <w:t>broadly flat</w:t>
            </w:r>
            <w:r w:rsidRPr="00C35D36">
              <w:rPr>
                <w:rFonts w:ascii="Arial" w:hAnsi="Arial"/>
                <w:sz w:val="20"/>
              </w:rPr>
              <w:t>.</w:t>
            </w:r>
            <w:r w:rsidR="00622E79" w:rsidRPr="00C35D36">
              <w:rPr>
                <w:rFonts w:ascii="Arial" w:hAnsi="Arial"/>
                <w:sz w:val="20"/>
              </w:rPr>
              <w:t xml:space="preserve"> </w:t>
            </w:r>
          </w:p>
          <w:p w14:paraId="0F5DB947" w14:textId="77777777" w:rsidR="009C21AD" w:rsidRPr="00C35D36" w:rsidRDefault="009C21AD" w:rsidP="00A0396E">
            <w:pPr>
              <w:rPr>
                <w:rFonts w:ascii="Arial" w:hAnsi="Arial"/>
                <w:sz w:val="20"/>
              </w:rPr>
            </w:pPr>
          </w:p>
        </w:tc>
      </w:tr>
      <w:tr w:rsidR="00C61833" w:rsidRPr="0022236A" w14:paraId="6EEB9F06" w14:textId="77777777" w:rsidTr="00C35D36">
        <w:tc>
          <w:tcPr>
            <w:tcW w:w="3256" w:type="dxa"/>
          </w:tcPr>
          <w:p w14:paraId="349E251C" w14:textId="77777777" w:rsidR="009C21AD" w:rsidRPr="00C35D36" w:rsidRDefault="009C21AD" w:rsidP="00C35D36">
            <w:pPr>
              <w:pStyle w:val="Subheadingcaps"/>
              <w:rPr>
                <w:rFonts w:ascii="Arial" w:hAnsi="Arial"/>
                <w:color w:val="auto"/>
                <w:sz w:val="20"/>
              </w:rPr>
            </w:pPr>
            <w:r w:rsidRPr="00C35D36">
              <w:rPr>
                <w:rFonts w:ascii="Arial" w:hAnsi="Arial"/>
                <w:caps w:val="0"/>
                <w:color w:val="auto"/>
                <w:sz w:val="20"/>
              </w:rPr>
              <w:t>Acquire more sites to build new landmark stores</w:t>
            </w:r>
          </w:p>
        </w:tc>
        <w:tc>
          <w:tcPr>
            <w:tcW w:w="5103" w:type="dxa"/>
          </w:tcPr>
          <w:p w14:paraId="32027B37" w14:textId="5B3730BC" w:rsidR="009C21AD" w:rsidRPr="00C35D36" w:rsidRDefault="00AC111D" w:rsidP="00D259D7">
            <w:pPr>
              <w:jc w:val="both"/>
              <w:rPr>
                <w:rFonts w:ascii="Arial" w:hAnsi="Arial"/>
                <w:sz w:val="20"/>
                <w:lang w:val="en"/>
              </w:rPr>
            </w:pPr>
            <w:r w:rsidRPr="00C35D36">
              <w:rPr>
                <w:rFonts w:ascii="Arial" w:hAnsi="Arial"/>
                <w:sz w:val="20"/>
              </w:rPr>
              <w:t xml:space="preserve">Leicester </w:t>
            </w:r>
            <w:r w:rsidR="005A11FC" w:rsidRPr="00C35D36">
              <w:rPr>
                <w:rFonts w:ascii="Arial" w:hAnsi="Arial"/>
                <w:sz w:val="20"/>
                <w:lang w:val="en-US"/>
              </w:rPr>
              <w:t xml:space="preserve">store </w:t>
            </w:r>
            <w:r w:rsidR="009C21AD" w:rsidRPr="00C35D36">
              <w:rPr>
                <w:rFonts w:ascii="Arial" w:hAnsi="Arial"/>
                <w:sz w:val="20"/>
                <w:lang w:val="en-US"/>
              </w:rPr>
              <w:t>open</w:t>
            </w:r>
            <w:r w:rsidR="009500E5" w:rsidRPr="00C35D36">
              <w:rPr>
                <w:rFonts w:ascii="Arial" w:hAnsi="Arial"/>
                <w:sz w:val="20"/>
                <w:lang w:val="en-US"/>
              </w:rPr>
              <w:t>ed</w:t>
            </w:r>
            <w:r w:rsidR="009C21AD" w:rsidRPr="00C35D36">
              <w:rPr>
                <w:rFonts w:ascii="Arial" w:hAnsi="Arial"/>
                <w:sz w:val="20"/>
                <w:lang w:val="en-US"/>
              </w:rPr>
              <w:t xml:space="preserve"> </w:t>
            </w:r>
            <w:r w:rsidRPr="00C35D36">
              <w:rPr>
                <w:rFonts w:ascii="Arial" w:hAnsi="Arial"/>
                <w:sz w:val="20"/>
                <w:lang w:val="en-US"/>
              </w:rPr>
              <w:t>immediately post year-end</w:t>
            </w:r>
            <w:r w:rsidR="009C21AD" w:rsidRPr="00C35D36">
              <w:rPr>
                <w:rFonts w:ascii="Arial" w:hAnsi="Arial"/>
                <w:sz w:val="20"/>
                <w:lang w:val="en-US"/>
              </w:rPr>
              <w:t xml:space="preserve"> year</w:t>
            </w:r>
            <w:r w:rsidR="00594227" w:rsidRPr="00C35D36">
              <w:rPr>
                <w:rFonts w:ascii="Arial" w:hAnsi="Arial"/>
                <w:sz w:val="20"/>
                <w:lang w:val="en-US"/>
              </w:rPr>
              <w:t xml:space="preserve"> </w:t>
            </w:r>
            <w:r w:rsidR="001F7CA8" w:rsidRPr="00C35D36">
              <w:rPr>
                <w:rFonts w:ascii="Arial" w:hAnsi="Arial"/>
                <w:sz w:val="20"/>
                <w:lang w:val="en-US"/>
              </w:rPr>
              <w:t>-</w:t>
            </w:r>
            <w:r w:rsidRPr="00C35D36">
              <w:rPr>
                <w:rFonts w:ascii="Arial" w:hAnsi="Arial"/>
                <w:sz w:val="20"/>
                <w:lang w:val="en-US"/>
              </w:rPr>
              <w:t xml:space="preserve"> </w:t>
            </w:r>
            <w:r w:rsidR="009C21AD" w:rsidRPr="00C35D36">
              <w:rPr>
                <w:rFonts w:ascii="Arial" w:hAnsi="Arial"/>
                <w:sz w:val="20"/>
                <w:lang w:val="en-US"/>
              </w:rPr>
              <w:t>in prominent location.</w:t>
            </w:r>
            <w:r w:rsidR="009C21AD" w:rsidRPr="00C35D36">
              <w:rPr>
                <w:rFonts w:ascii="Arial" w:hAnsi="Arial"/>
                <w:sz w:val="20"/>
                <w:lang w:val="en"/>
              </w:rPr>
              <w:t xml:space="preserve"> </w:t>
            </w:r>
          </w:p>
          <w:p w14:paraId="243DB0DE" w14:textId="77777777" w:rsidR="009C21AD" w:rsidRPr="00C35D36" w:rsidRDefault="009C21AD" w:rsidP="00D259D7">
            <w:pPr>
              <w:jc w:val="both"/>
              <w:rPr>
                <w:rFonts w:ascii="Arial" w:hAnsi="Arial"/>
                <w:sz w:val="20"/>
                <w:lang w:val="en"/>
              </w:rPr>
            </w:pPr>
          </w:p>
          <w:p w14:paraId="1289CB61" w14:textId="06BFB9A9" w:rsidR="00AC111D" w:rsidRPr="00C35D36" w:rsidRDefault="00F95203" w:rsidP="00AC111D">
            <w:pPr>
              <w:rPr>
                <w:rFonts w:ascii="Arial" w:hAnsi="Arial"/>
                <w:color w:val="000000"/>
                <w:sz w:val="20"/>
              </w:rPr>
            </w:pPr>
            <w:r w:rsidRPr="00C35D36">
              <w:rPr>
                <w:rFonts w:ascii="Arial" w:hAnsi="Arial"/>
                <w:sz w:val="20"/>
              </w:rPr>
              <w:t>10</w:t>
            </w:r>
            <w:r w:rsidR="001270F7" w:rsidRPr="00C35D36">
              <w:rPr>
                <w:rFonts w:ascii="Arial" w:hAnsi="Arial"/>
                <w:sz w:val="20"/>
              </w:rPr>
              <w:t xml:space="preserve"> stores in planning or development</w:t>
            </w:r>
            <w:r w:rsidR="00EC2A7E" w:rsidRPr="00C35D36">
              <w:rPr>
                <w:rFonts w:ascii="Arial" w:hAnsi="Arial"/>
                <w:sz w:val="20"/>
              </w:rPr>
              <w:t>.</w:t>
            </w:r>
            <w:r w:rsidR="00AC111D" w:rsidRPr="00D854B8">
              <w:rPr>
                <w:rFonts w:ascii="Arial" w:hAnsi="Arial" w:cs="Arial"/>
                <w:color w:val="000000"/>
                <w:sz w:val="20"/>
                <w:szCs w:val="20"/>
              </w:rPr>
              <w:t xml:space="preserve"> </w:t>
            </w:r>
          </w:p>
          <w:p w14:paraId="3E99BAEB" w14:textId="77777777" w:rsidR="00AC111D" w:rsidRPr="00C35D36" w:rsidRDefault="00AC111D" w:rsidP="00AC111D">
            <w:pPr>
              <w:rPr>
                <w:rFonts w:ascii="Arial" w:hAnsi="Arial"/>
                <w:color w:val="000000"/>
                <w:sz w:val="20"/>
              </w:rPr>
            </w:pPr>
          </w:p>
          <w:p w14:paraId="5A7A5A70" w14:textId="4B4C0647" w:rsidR="00AC111D" w:rsidRPr="00C35D36" w:rsidRDefault="00AC111D" w:rsidP="00D854B8">
            <w:r w:rsidRPr="00D854B8">
              <w:rPr>
                <w:rFonts w:ascii="Arial" w:hAnsi="Arial" w:cs="Arial"/>
                <w:color w:val="000000"/>
                <w:sz w:val="20"/>
                <w:szCs w:val="20"/>
              </w:rPr>
              <w:t>Planning permissions achieved at Warrington, Stevenage, Wolverhampton</w:t>
            </w:r>
          </w:p>
          <w:p w14:paraId="6DB6FDDA" w14:textId="22EC5F51" w:rsidR="009C21AD" w:rsidRPr="00C35D36" w:rsidRDefault="009C21AD">
            <w:pPr>
              <w:jc w:val="both"/>
              <w:rPr>
                <w:rFonts w:ascii="Arial" w:hAnsi="Arial"/>
                <w:sz w:val="20"/>
              </w:rPr>
            </w:pPr>
          </w:p>
        </w:tc>
        <w:tc>
          <w:tcPr>
            <w:tcW w:w="2268" w:type="dxa"/>
          </w:tcPr>
          <w:p w14:paraId="47FD3E82" w14:textId="2DEB224A" w:rsidR="00AC111D" w:rsidRPr="00C35D36" w:rsidRDefault="001F7CA8" w:rsidP="00C35D36">
            <w:pPr>
              <w:pStyle w:val="BasicParagraph"/>
              <w:spacing w:after="119"/>
              <w:rPr>
                <w:rFonts w:ascii="Arial" w:hAnsi="Arial"/>
                <w:color w:val="auto"/>
              </w:rPr>
            </w:pPr>
            <w:r w:rsidRPr="00C35D36">
              <w:rPr>
                <w:rFonts w:ascii="Arial" w:hAnsi="Arial"/>
                <w:color w:val="auto"/>
              </w:rPr>
              <w:t xml:space="preserve">Acquired </w:t>
            </w:r>
            <w:r w:rsidR="00C50B4F" w:rsidRPr="00C35D36">
              <w:rPr>
                <w:rFonts w:ascii="Arial" w:hAnsi="Arial"/>
              </w:rPr>
              <w:t xml:space="preserve">a </w:t>
            </w:r>
            <w:r w:rsidRPr="00C35D36">
              <w:rPr>
                <w:rFonts w:ascii="Arial" w:hAnsi="Arial"/>
              </w:rPr>
              <w:t>new site in</w:t>
            </w:r>
            <w:r w:rsidR="00AC111D" w:rsidRPr="00C35D36">
              <w:rPr>
                <w:rFonts w:ascii="Arial" w:hAnsi="Arial"/>
                <w:color w:val="auto"/>
              </w:rPr>
              <w:t xml:space="preserve"> </w:t>
            </w:r>
            <w:r w:rsidR="005265AE" w:rsidRPr="00C35D36">
              <w:rPr>
                <w:rFonts w:ascii="Arial" w:hAnsi="Arial"/>
                <w:color w:val="auto"/>
              </w:rPr>
              <w:t xml:space="preserve">Salford </w:t>
            </w:r>
          </w:p>
          <w:p w14:paraId="3F74624B" w14:textId="308F4840" w:rsidR="00856988" w:rsidRPr="00C35D36" w:rsidRDefault="00856988" w:rsidP="00C35D36">
            <w:pPr>
              <w:pStyle w:val="BasicParagraph"/>
              <w:spacing w:after="119"/>
              <w:rPr>
                <w:rFonts w:ascii="Arial" w:hAnsi="Arial"/>
                <w:color w:val="auto"/>
              </w:rPr>
            </w:pPr>
          </w:p>
        </w:tc>
      </w:tr>
      <w:tr w:rsidR="00C61833" w:rsidRPr="0022236A" w14:paraId="3085D1CB" w14:textId="77777777" w:rsidTr="00C35D36">
        <w:tc>
          <w:tcPr>
            <w:tcW w:w="3256" w:type="dxa"/>
          </w:tcPr>
          <w:p w14:paraId="6040A9D4" w14:textId="77777777" w:rsidR="009C21AD" w:rsidRPr="00C35D36" w:rsidRDefault="009C21AD" w:rsidP="00C35D36">
            <w:pPr>
              <w:pStyle w:val="Subheadingcaps"/>
              <w:rPr>
                <w:rFonts w:ascii="Arial" w:hAnsi="Arial"/>
                <w:color w:val="auto"/>
                <w:sz w:val="20"/>
              </w:rPr>
            </w:pPr>
            <w:r w:rsidRPr="00C35D36">
              <w:rPr>
                <w:rFonts w:ascii="Arial" w:hAnsi="Arial"/>
                <w:caps w:val="0"/>
                <w:color w:val="auto"/>
                <w:sz w:val="20"/>
              </w:rPr>
              <w:t>Increase the number of stores we manage for third parties</w:t>
            </w:r>
          </w:p>
        </w:tc>
        <w:tc>
          <w:tcPr>
            <w:tcW w:w="5103" w:type="dxa"/>
          </w:tcPr>
          <w:p w14:paraId="2BC02593" w14:textId="03D39127" w:rsidR="009C21AD" w:rsidRPr="00C35D36" w:rsidRDefault="00AC111D" w:rsidP="00D259D7">
            <w:pPr>
              <w:jc w:val="both"/>
              <w:rPr>
                <w:rFonts w:ascii="Arial" w:hAnsi="Arial"/>
                <w:sz w:val="20"/>
              </w:rPr>
            </w:pPr>
            <w:r w:rsidRPr="00C35D36">
              <w:rPr>
                <w:rFonts w:ascii="Arial" w:hAnsi="Arial"/>
                <w:sz w:val="20"/>
              </w:rPr>
              <w:t>Gloucester, and Oldbury</w:t>
            </w:r>
            <w:r w:rsidR="009500E5" w:rsidRPr="00C35D36">
              <w:rPr>
                <w:rFonts w:ascii="Arial" w:hAnsi="Arial"/>
                <w:sz w:val="20"/>
              </w:rPr>
              <w:t xml:space="preserve"> </w:t>
            </w:r>
            <w:r w:rsidR="00594227" w:rsidRPr="00C35D36">
              <w:rPr>
                <w:rFonts w:ascii="Arial" w:hAnsi="Arial"/>
                <w:sz w:val="20"/>
              </w:rPr>
              <w:t xml:space="preserve">managed </w:t>
            </w:r>
            <w:r w:rsidR="0034603A" w:rsidRPr="00C35D36">
              <w:rPr>
                <w:rFonts w:ascii="Arial" w:hAnsi="Arial"/>
                <w:sz w:val="20"/>
              </w:rPr>
              <w:t xml:space="preserve">stores </w:t>
            </w:r>
            <w:r w:rsidR="009C21AD" w:rsidRPr="00C35D36">
              <w:rPr>
                <w:rFonts w:ascii="Arial" w:hAnsi="Arial"/>
                <w:sz w:val="20"/>
              </w:rPr>
              <w:t>opened during the year</w:t>
            </w:r>
            <w:r w:rsidR="00EC2A7E" w:rsidRPr="00C35D36">
              <w:rPr>
                <w:rFonts w:ascii="Arial" w:hAnsi="Arial"/>
                <w:sz w:val="20"/>
              </w:rPr>
              <w:t>.</w:t>
            </w:r>
          </w:p>
          <w:p w14:paraId="056E400A" w14:textId="77777777" w:rsidR="009C21AD" w:rsidRPr="00C35D36" w:rsidRDefault="009C21AD" w:rsidP="00D259D7">
            <w:pPr>
              <w:jc w:val="both"/>
              <w:rPr>
                <w:rFonts w:ascii="Arial" w:hAnsi="Arial"/>
                <w:sz w:val="20"/>
              </w:rPr>
            </w:pPr>
          </w:p>
          <w:p w14:paraId="313F25B1" w14:textId="22D76282" w:rsidR="009C21AD" w:rsidRPr="00C35D36" w:rsidRDefault="009C21AD" w:rsidP="00BE05A4">
            <w:pPr>
              <w:jc w:val="both"/>
              <w:rPr>
                <w:rFonts w:ascii="Arial" w:hAnsi="Arial"/>
              </w:rPr>
            </w:pPr>
            <w:r w:rsidRPr="00C35D36">
              <w:rPr>
                <w:rFonts w:ascii="Arial" w:hAnsi="Arial"/>
                <w:sz w:val="20"/>
              </w:rPr>
              <w:t xml:space="preserve">We </w:t>
            </w:r>
            <w:r w:rsidR="00D31B30" w:rsidRPr="00C35D36">
              <w:rPr>
                <w:rFonts w:ascii="Arial" w:hAnsi="Arial"/>
                <w:sz w:val="20"/>
              </w:rPr>
              <w:t xml:space="preserve">have </w:t>
            </w:r>
            <w:r w:rsidR="00F95203" w:rsidRPr="00C35D36">
              <w:rPr>
                <w:rFonts w:ascii="Arial" w:hAnsi="Arial"/>
                <w:sz w:val="20"/>
              </w:rPr>
              <w:t xml:space="preserve">4 </w:t>
            </w:r>
            <w:r w:rsidR="00D31B30" w:rsidRPr="00C35D36">
              <w:rPr>
                <w:rFonts w:ascii="Arial" w:hAnsi="Arial"/>
                <w:sz w:val="20"/>
              </w:rPr>
              <w:t>managed store site</w:t>
            </w:r>
            <w:r w:rsidR="008062A1" w:rsidRPr="00C35D36">
              <w:rPr>
                <w:rFonts w:ascii="Arial" w:hAnsi="Arial"/>
                <w:sz w:val="20"/>
              </w:rPr>
              <w:t>s</w:t>
            </w:r>
            <w:r w:rsidR="00D31B30" w:rsidRPr="00C35D36">
              <w:rPr>
                <w:rFonts w:ascii="Arial" w:hAnsi="Arial"/>
                <w:sz w:val="20"/>
              </w:rPr>
              <w:t xml:space="preserve"> with lawyers.</w:t>
            </w:r>
          </w:p>
        </w:tc>
        <w:tc>
          <w:tcPr>
            <w:tcW w:w="2268" w:type="dxa"/>
          </w:tcPr>
          <w:p w14:paraId="5E95B677" w14:textId="3BEAC721" w:rsidR="009C21AD" w:rsidRPr="00C35D36" w:rsidRDefault="00AC111D" w:rsidP="00C35D36">
            <w:pPr>
              <w:pStyle w:val="BasicParagraph"/>
              <w:spacing w:after="119"/>
              <w:rPr>
                <w:rFonts w:ascii="Arial" w:hAnsi="Arial"/>
                <w:color w:val="auto"/>
              </w:rPr>
            </w:pPr>
            <w:r w:rsidRPr="00C35D36">
              <w:rPr>
                <w:rFonts w:ascii="Arial" w:hAnsi="Arial"/>
                <w:color w:val="auto"/>
              </w:rPr>
              <w:t>Acquired 2</w:t>
            </w:r>
            <w:r w:rsidRPr="00C35D36">
              <w:rPr>
                <w:rFonts w:ascii="Arial" w:hAnsi="Arial"/>
              </w:rPr>
              <w:t xml:space="preserve"> new sites for managed Stores in </w:t>
            </w:r>
            <w:r w:rsidRPr="00C35D36">
              <w:rPr>
                <w:rFonts w:ascii="Arial" w:hAnsi="Arial"/>
                <w:color w:val="auto"/>
              </w:rPr>
              <w:t>Chester and Kettering</w:t>
            </w:r>
            <w:r w:rsidRPr="00C35D36">
              <w:rPr>
                <w:rFonts w:ascii="Arial" w:hAnsi="Arial"/>
              </w:rPr>
              <w:t xml:space="preserve"> </w:t>
            </w:r>
          </w:p>
        </w:tc>
      </w:tr>
    </w:tbl>
    <w:p w14:paraId="7CC5E4CD" w14:textId="77777777" w:rsidR="001F625A" w:rsidRPr="00C35D36" w:rsidRDefault="001F625A" w:rsidP="001042D8">
      <w:pPr>
        <w:rPr>
          <w:rFonts w:ascii="Arial" w:hAnsi="Arial"/>
          <w:b/>
          <w:sz w:val="28"/>
        </w:rPr>
      </w:pPr>
    </w:p>
    <w:p w14:paraId="0FE7F8A5" w14:textId="5F6CD86B" w:rsidR="00553549" w:rsidRPr="00C35D36" w:rsidRDefault="001F625A" w:rsidP="001042D8">
      <w:pPr>
        <w:rPr>
          <w:rFonts w:ascii="Arial" w:hAnsi="Arial"/>
          <w:b/>
          <w:sz w:val="28"/>
        </w:rPr>
      </w:pPr>
      <w:r w:rsidRPr="00C35D36">
        <w:rPr>
          <w:rFonts w:ascii="Arial" w:hAnsi="Arial"/>
          <w:b/>
          <w:sz w:val="28"/>
        </w:rPr>
        <w:br w:type="page"/>
      </w:r>
      <w:r w:rsidR="00C50B4F" w:rsidRPr="001042D8">
        <w:rPr>
          <w:rFonts w:ascii="Arial" w:hAnsi="Arial" w:cs="Arial"/>
          <w:b/>
          <w:bCs/>
          <w:sz w:val="28"/>
          <w:szCs w:val="28"/>
        </w:rPr>
        <w:t>Managing Director</w:t>
      </w:r>
      <w:r w:rsidR="00553549" w:rsidRPr="001042D8">
        <w:rPr>
          <w:rFonts w:ascii="Arial" w:hAnsi="Arial" w:cs="Arial"/>
          <w:b/>
          <w:bCs/>
          <w:sz w:val="28"/>
          <w:szCs w:val="28"/>
        </w:rPr>
        <w:t>’s Review:</w:t>
      </w:r>
    </w:p>
    <w:p w14:paraId="513A7DEC" w14:textId="77777777" w:rsidR="00553549" w:rsidRPr="00C35D36" w:rsidRDefault="00553549" w:rsidP="00C35D36">
      <w:pPr>
        <w:pStyle w:val="Subheading1"/>
        <w:rPr>
          <w:rFonts w:ascii="Arial" w:hAnsi="Arial"/>
          <w:b w:val="0"/>
          <w:color w:val="auto"/>
          <w:sz w:val="20"/>
        </w:rPr>
      </w:pPr>
    </w:p>
    <w:tbl>
      <w:tblPr>
        <w:tblStyle w:val="TableGrid"/>
        <w:tblW w:w="0" w:type="auto"/>
        <w:tblLook w:val="04A0" w:firstRow="1" w:lastRow="0" w:firstColumn="1" w:lastColumn="0" w:noHBand="0" w:noVBand="1"/>
      </w:tblPr>
      <w:tblGrid>
        <w:gridCol w:w="2830"/>
        <w:gridCol w:w="2977"/>
        <w:gridCol w:w="2693"/>
      </w:tblGrid>
      <w:tr w:rsidR="00161567" w:rsidRPr="0022236A" w14:paraId="50D52727" w14:textId="77777777" w:rsidTr="00C35D36">
        <w:tc>
          <w:tcPr>
            <w:tcW w:w="2830" w:type="dxa"/>
          </w:tcPr>
          <w:p w14:paraId="4BFDB87A" w14:textId="0331686A" w:rsidR="00161567" w:rsidRPr="00C35D36" w:rsidRDefault="009C77B3" w:rsidP="00C35D36">
            <w:pPr>
              <w:pStyle w:val="Subheading1"/>
              <w:rPr>
                <w:rFonts w:ascii="Arial" w:hAnsi="Arial"/>
                <w:b w:val="0"/>
                <w:color w:val="auto"/>
                <w:sz w:val="20"/>
              </w:rPr>
            </w:pPr>
            <w:r w:rsidRPr="00C35D36">
              <w:rPr>
                <w:rFonts w:ascii="Arial" w:hAnsi="Arial"/>
                <w:b w:val="0"/>
                <w:color w:val="auto"/>
                <w:sz w:val="20"/>
              </w:rPr>
              <w:t xml:space="preserve">Total </w:t>
            </w:r>
            <w:r w:rsidR="005B57E9" w:rsidRPr="00C35D36">
              <w:rPr>
                <w:rFonts w:ascii="Arial" w:hAnsi="Arial"/>
                <w:b w:val="0"/>
                <w:color w:val="auto"/>
                <w:sz w:val="20"/>
              </w:rPr>
              <w:t>Self-Storage</w:t>
            </w:r>
            <w:r w:rsidR="00161567" w:rsidRPr="00C35D36">
              <w:rPr>
                <w:rFonts w:ascii="Arial" w:hAnsi="Arial"/>
                <w:b w:val="0"/>
                <w:color w:val="auto"/>
                <w:sz w:val="20"/>
              </w:rPr>
              <w:t xml:space="preserve"> Revenue up</w:t>
            </w:r>
            <w:r w:rsidR="005265AE" w:rsidRPr="00C35D36">
              <w:rPr>
                <w:rFonts w:ascii="Arial" w:hAnsi="Arial"/>
                <w:b w:val="0"/>
                <w:color w:val="auto"/>
                <w:sz w:val="20"/>
              </w:rPr>
              <w:t xml:space="preserve"> </w:t>
            </w:r>
            <w:r w:rsidR="005E084A" w:rsidRPr="00C35D36">
              <w:rPr>
                <w:rFonts w:ascii="Arial" w:hAnsi="Arial"/>
                <w:b w:val="0"/>
                <w:color w:val="auto"/>
                <w:sz w:val="20"/>
              </w:rPr>
              <w:t>6.1</w:t>
            </w:r>
            <w:r w:rsidR="00161567" w:rsidRPr="00C35D36">
              <w:rPr>
                <w:rFonts w:ascii="Arial" w:hAnsi="Arial"/>
                <w:b w:val="0"/>
                <w:color w:val="auto"/>
                <w:sz w:val="20"/>
              </w:rPr>
              <w:t>%</w:t>
            </w:r>
          </w:p>
        </w:tc>
        <w:tc>
          <w:tcPr>
            <w:tcW w:w="2977" w:type="dxa"/>
          </w:tcPr>
          <w:p w14:paraId="5F9AEFD1" w14:textId="44D404FE" w:rsidR="00161567" w:rsidRPr="00C35D36" w:rsidRDefault="00161567" w:rsidP="00C35D36">
            <w:pPr>
              <w:pStyle w:val="Subheading1"/>
              <w:rPr>
                <w:rFonts w:ascii="Arial" w:hAnsi="Arial"/>
                <w:b w:val="0"/>
                <w:color w:val="00B050"/>
                <w:sz w:val="20"/>
              </w:rPr>
            </w:pPr>
            <w:r w:rsidRPr="00C35D36">
              <w:rPr>
                <w:rFonts w:ascii="Arial" w:hAnsi="Arial"/>
                <w:b w:val="0"/>
                <w:color w:val="auto"/>
                <w:sz w:val="20"/>
              </w:rPr>
              <w:t xml:space="preserve">Adjusted Store EBITDA up </w:t>
            </w:r>
            <w:r w:rsidR="00C50B4F" w:rsidRPr="00C35D36">
              <w:rPr>
                <w:rFonts w:ascii="Arial" w:hAnsi="Arial"/>
                <w:b w:val="0"/>
                <w:color w:val="auto"/>
                <w:sz w:val="20"/>
              </w:rPr>
              <w:t>10.4</w:t>
            </w:r>
            <w:r w:rsidRPr="00C35D36">
              <w:rPr>
                <w:rFonts w:ascii="Arial" w:hAnsi="Arial"/>
                <w:b w:val="0"/>
                <w:color w:val="auto"/>
                <w:sz w:val="20"/>
              </w:rPr>
              <w:t>%</w:t>
            </w:r>
          </w:p>
        </w:tc>
        <w:tc>
          <w:tcPr>
            <w:tcW w:w="2693" w:type="dxa"/>
          </w:tcPr>
          <w:p w14:paraId="55EF1A6A" w14:textId="3CE321B9" w:rsidR="00161567" w:rsidRPr="00C35D36" w:rsidRDefault="00161567" w:rsidP="00C35D36">
            <w:pPr>
              <w:pStyle w:val="Subheading1"/>
              <w:rPr>
                <w:rFonts w:ascii="Arial" w:hAnsi="Arial"/>
                <w:b w:val="0"/>
                <w:color w:val="00B050"/>
                <w:sz w:val="20"/>
              </w:rPr>
            </w:pPr>
            <w:r w:rsidRPr="00C35D36">
              <w:rPr>
                <w:rFonts w:ascii="Arial" w:hAnsi="Arial"/>
                <w:b w:val="0"/>
                <w:color w:val="auto"/>
                <w:sz w:val="20"/>
              </w:rPr>
              <w:t>Unit Occupancy</w:t>
            </w:r>
            <w:r w:rsidR="004355D5" w:rsidRPr="00C35D36">
              <w:rPr>
                <w:rFonts w:ascii="Arial" w:hAnsi="Arial"/>
                <w:b w:val="0"/>
                <w:color w:val="auto"/>
                <w:sz w:val="20"/>
              </w:rPr>
              <w:t xml:space="preserve"> up 5.9%</w:t>
            </w:r>
          </w:p>
        </w:tc>
      </w:tr>
    </w:tbl>
    <w:p w14:paraId="4188C688" w14:textId="116122D6" w:rsidR="00E82613" w:rsidRPr="00C35D36" w:rsidRDefault="00404382" w:rsidP="00C35D36">
      <w:pPr>
        <w:pStyle w:val="Intropara"/>
        <w:rPr>
          <w:rFonts w:ascii="Arial" w:hAnsi="Arial"/>
          <w:color w:val="auto"/>
          <w:sz w:val="20"/>
        </w:rPr>
      </w:pPr>
      <w:r w:rsidRPr="00C35D36">
        <w:rPr>
          <w:rFonts w:ascii="Arial" w:hAnsi="Arial"/>
          <w:color w:val="auto"/>
          <w:sz w:val="20"/>
        </w:rPr>
        <w:t xml:space="preserve"> “Improving operating performance </w:t>
      </w:r>
      <w:r w:rsidR="004355D5" w:rsidRPr="00C35D36">
        <w:rPr>
          <w:rFonts w:ascii="Arial" w:hAnsi="Arial"/>
          <w:color w:val="auto"/>
          <w:sz w:val="20"/>
        </w:rPr>
        <w:t>and asset values</w:t>
      </w:r>
      <w:r w:rsidRPr="00C35D36">
        <w:rPr>
          <w:rFonts w:ascii="Arial" w:hAnsi="Arial"/>
          <w:color w:val="auto"/>
          <w:sz w:val="20"/>
        </w:rPr>
        <w:t>.”</w:t>
      </w:r>
    </w:p>
    <w:p w14:paraId="276CF040" w14:textId="611A019E" w:rsidR="00390DCA" w:rsidRPr="00C35D36" w:rsidRDefault="00C50B4F" w:rsidP="00C35D36">
      <w:pPr>
        <w:pStyle w:val="Signoff"/>
        <w:spacing w:after="0"/>
        <w:rPr>
          <w:rFonts w:ascii="Arial" w:hAnsi="Arial"/>
          <w:color w:val="auto"/>
          <w:sz w:val="20"/>
        </w:rPr>
      </w:pPr>
      <w:r w:rsidRPr="00C35D36">
        <w:rPr>
          <w:rStyle w:val="Orange"/>
          <w:rFonts w:ascii="Arial" w:hAnsi="Arial"/>
          <w:color w:val="auto"/>
          <w:sz w:val="20"/>
        </w:rPr>
        <w:t>Neil Newman-Shepherd</w:t>
      </w:r>
    </w:p>
    <w:p w14:paraId="375430EF" w14:textId="70CBCE6D" w:rsidR="00390DCA" w:rsidRPr="00C35D36" w:rsidRDefault="00C50B4F" w:rsidP="00C35D36">
      <w:pPr>
        <w:pStyle w:val="BodyCopy"/>
        <w:rPr>
          <w:rFonts w:ascii="Arial" w:hAnsi="Arial"/>
          <w:color w:val="auto"/>
          <w:sz w:val="20"/>
        </w:rPr>
      </w:pPr>
      <w:r w:rsidRPr="00C35D36">
        <w:rPr>
          <w:rFonts w:ascii="Arial" w:hAnsi="Arial"/>
          <w:color w:val="auto"/>
          <w:sz w:val="20"/>
        </w:rPr>
        <w:t>Managing Director</w:t>
      </w:r>
    </w:p>
    <w:p w14:paraId="33E62262" w14:textId="77777777" w:rsidR="00390DCA" w:rsidRPr="00C35D36" w:rsidRDefault="00390DCA" w:rsidP="00390DCA">
      <w:pPr>
        <w:jc w:val="both"/>
        <w:rPr>
          <w:rFonts w:ascii="Arial" w:hAnsi="Arial"/>
          <w:sz w:val="20"/>
        </w:rPr>
      </w:pPr>
    </w:p>
    <w:p w14:paraId="1EC1D01D" w14:textId="58E11CE1" w:rsidR="00390DCA" w:rsidRPr="00C35D36" w:rsidRDefault="00390DCA" w:rsidP="00390DCA">
      <w:pPr>
        <w:spacing w:line="220" w:lineRule="atLeast"/>
        <w:jc w:val="both"/>
        <w:rPr>
          <w:rFonts w:ascii="Arial" w:hAnsi="Arial"/>
          <w:sz w:val="20"/>
        </w:rPr>
      </w:pPr>
      <w:r w:rsidRPr="00C329C7">
        <w:rPr>
          <w:rFonts w:ascii="Arial" w:hAnsi="Arial" w:cs="Arial"/>
          <w:bCs/>
          <w:sz w:val="20"/>
          <w:szCs w:val="20"/>
        </w:rPr>
        <w:t xml:space="preserve">Lok’nStore Group has </w:t>
      </w:r>
      <w:r w:rsidR="00404382">
        <w:rPr>
          <w:rFonts w:ascii="Arial" w:hAnsi="Arial" w:cs="Arial"/>
          <w:bCs/>
          <w:sz w:val="20"/>
          <w:szCs w:val="20"/>
        </w:rPr>
        <w:t xml:space="preserve">delivered another </w:t>
      </w:r>
      <w:r w:rsidRPr="00C329C7">
        <w:rPr>
          <w:rFonts w:ascii="Arial" w:hAnsi="Arial" w:cs="Arial"/>
          <w:bCs/>
          <w:sz w:val="20"/>
          <w:szCs w:val="20"/>
        </w:rPr>
        <w:t xml:space="preserve">excellent year successfully implementing </w:t>
      </w:r>
      <w:r w:rsidR="00FB1C03">
        <w:rPr>
          <w:rFonts w:ascii="Arial" w:hAnsi="Arial" w:cs="Arial"/>
          <w:bCs/>
          <w:sz w:val="20"/>
          <w:szCs w:val="20"/>
        </w:rPr>
        <w:t xml:space="preserve">on all of </w:t>
      </w:r>
      <w:r w:rsidRPr="00C329C7">
        <w:rPr>
          <w:rFonts w:ascii="Arial" w:hAnsi="Arial" w:cs="Arial"/>
          <w:bCs/>
          <w:sz w:val="20"/>
          <w:szCs w:val="20"/>
        </w:rPr>
        <w:t>our strateg</w:t>
      </w:r>
      <w:r w:rsidR="00A2481B" w:rsidRPr="00C329C7">
        <w:rPr>
          <w:rFonts w:ascii="Arial" w:hAnsi="Arial" w:cs="Arial"/>
          <w:bCs/>
          <w:sz w:val="20"/>
          <w:szCs w:val="20"/>
        </w:rPr>
        <w:t>ic</w:t>
      </w:r>
      <w:r w:rsidRPr="00C329C7">
        <w:rPr>
          <w:rFonts w:ascii="Arial" w:hAnsi="Arial" w:cs="Arial"/>
          <w:bCs/>
          <w:sz w:val="20"/>
          <w:szCs w:val="20"/>
        </w:rPr>
        <w:t xml:space="preserve"> objectives. Revenue, profits and asset values have </w:t>
      </w:r>
      <w:r w:rsidR="00404382">
        <w:rPr>
          <w:rFonts w:ascii="Arial" w:hAnsi="Arial" w:cs="Arial"/>
          <w:bCs/>
          <w:sz w:val="20"/>
          <w:szCs w:val="20"/>
        </w:rPr>
        <w:t>once again</w:t>
      </w:r>
      <w:r w:rsidR="004355D5">
        <w:rPr>
          <w:rFonts w:ascii="Arial" w:hAnsi="Arial" w:cs="Arial"/>
          <w:bCs/>
          <w:sz w:val="20"/>
          <w:szCs w:val="20"/>
        </w:rPr>
        <w:t xml:space="preserve"> all</w:t>
      </w:r>
      <w:r w:rsidR="00404382">
        <w:rPr>
          <w:rFonts w:ascii="Arial" w:hAnsi="Arial" w:cs="Arial"/>
          <w:bCs/>
          <w:sz w:val="20"/>
          <w:szCs w:val="20"/>
        </w:rPr>
        <w:t xml:space="preserve"> </w:t>
      </w:r>
      <w:r w:rsidRPr="00C329C7">
        <w:rPr>
          <w:rFonts w:ascii="Arial" w:hAnsi="Arial" w:cs="Arial"/>
          <w:bCs/>
          <w:sz w:val="20"/>
          <w:szCs w:val="20"/>
        </w:rPr>
        <w:t xml:space="preserve">moved ahead. Our </w:t>
      </w:r>
      <w:r w:rsidR="004355D5">
        <w:rPr>
          <w:rFonts w:ascii="Arial" w:hAnsi="Arial" w:cs="Arial"/>
          <w:bCs/>
          <w:sz w:val="20"/>
          <w:szCs w:val="20"/>
        </w:rPr>
        <w:t xml:space="preserve">large </w:t>
      </w:r>
      <w:r w:rsidRPr="00C329C7">
        <w:rPr>
          <w:rFonts w:ascii="Arial" w:hAnsi="Arial" w:cs="Arial"/>
          <w:bCs/>
          <w:sz w:val="20"/>
          <w:szCs w:val="20"/>
        </w:rPr>
        <w:t xml:space="preserve">pipeline of new stores will substantially increase the proportion of our store space which is new or purpose-built and </w:t>
      </w:r>
      <w:r w:rsidRPr="00C329C7">
        <w:rPr>
          <w:rFonts w:ascii="Arial" w:hAnsi="Arial" w:cs="Arial"/>
          <w:sz w:val="20"/>
          <w:szCs w:val="20"/>
        </w:rPr>
        <w:t xml:space="preserve">will add further momentum to the growth of sales and profits </w:t>
      </w:r>
      <w:r w:rsidRPr="00C329C7">
        <w:rPr>
          <w:rFonts w:ascii="Arial" w:eastAsia="Calibri" w:hAnsi="Arial" w:cs="Arial"/>
          <w:sz w:val="20"/>
          <w:szCs w:val="20"/>
        </w:rPr>
        <w:t xml:space="preserve">with plenty of new capacity contributing to </w:t>
      </w:r>
      <w:r w:rsidR="004355D5">
        <w:rPr>
          <w:rFonts w:ascii="Arial" w:eastAsia="Calibri" w:hAnsi="Arial" w:cs="Arial"/>
          <w:sz w:val="20"/>
          <w:szCs w:val="20"/>
        </w:rPr>
        <w:t xml:space="preserve">our </w:t>
      </w:r>
      <w:r w:rsidRPr="00C329C7">
        <w:rPr>
          <w:rFonts w:ascii="Arial" w:eastAsia="Calibri" w:hAnsi="Arial" w:cs="Arial"/>
          <w:sz w:val="20"/>
          <w:szCs w:val="20"/>
        </w:rPr>
        <w:t>growth over the coming</w:t>
      </w:r>
      <w:r w:rsidR="00496EE2" w:rsidRPr="00C329C7">
        <w:rPr>
          <w:rFonts w:ascii="Arial" w:eastAsia="Calibri" w:hAnsi="Arial" w:cs="Arial"/>
          <w:sz w:val="20"/>
          <w:szCs w:val="20"/>
        </w:rPr>
        <w:t xml:space="preserve"> </w:t>
      </w:r>
      <w:r w:rsidRPr="00C329C7">
        <w:rPr>
          <w:rFonts w:ascii="Arial" w:eastAsia="Calibri" w:hAnsi="Arial" w:cs="Arial"/>
          <w:sz w:val="20"/>
          <w:szCs w:val="20"/>
        </w:rPr>
        <w:t>years</w:t>
      </w:r>
      <w:r w:rsidRPr="00C329C7">
        <w:rPr>
          <w:rFonts w:ascii="Arial" w:hAnsi="Arial" w:cs="Arial"/>
          <w:sz w:val="20"/>
          <w:szCs w:val="20"/>
        </w:rPr>
        <w:t>.</w:t>
      </w:r>
      <w:r w:rsidRPr="00C329C7">
        <w:rPr>
          <w:rFonts w:ascii="Arial" w:hAnsi="Arial" w:cs="Arial"/>
          <w:sz w:val="20"/>
          <w:szCs w:val="20"/>
          <w:lang w:eastAsia="en-GB"/>
        </w:rPr>
        <w:t xml:space="preserve"> </w:t>
      </w:r>
    </w:p>
    <w:p w14:paraId="0C599918" w14:textId="77777777" w:rsidR="00390DCA" w:rsidRPr="00C35D36" w:rsidRDefault="00390DCA" w:rsidP="00C35D36">
      <w:pPr>
        <w:widowControl w:val="0"/>
        <w:tabs>
          <w:tab w:val="left" w:pos="8789"/>
        </w:tabs>
        <w:suppressAutoHyphens/>
        <w:autoSpaceDE w:val="0"/>
        <w:autoSpaceDN w:val="0"/>
        <w:adjustRightInd w:val="0"/>
        <w:spacing w:line="220" w:lineRule="atLeast"/>
        <w:jc w:val="both"/>
        <w:textAlignment w:val="center"/>
        <w:rPr>
          <w:rFonts w:ascii="Arial" w:hAnsi="Arial"/>
          <w:sz w:val="20"/>
        </w:rPr>
      </w:pPr>
    </w:p>
    <w:p w14:paraId="6452D5CE" w14:textId="69C65A16" w:rsidR="00390DCA" w:rsidRPr="00C35D36" w:rsidRDefault="005A11FC" w:rsidP="00C35D36">
      <w:pPr>
        <w:widowControl w:val="0"/>
        <w:tabs>
          <w:tab w:val="left" w:pos="8789"/>
        </w:tabs>
        <w:suppressAutoHyphens/>
        <w:autoSpaceDE w:val="0"/>
        <w:autoSpaceDN w:val="0"/>
        <w:adjustRightInd w:val="0"/>
        <w:spacing w:line="220" w:lineRule="atLeast"/>
        <w:jc w:val="both"/>
        <w:textAlignment w:val="center"/>
        <w:rPr>
          <w:rFonts w:ascii="Arial" w:hAnsi="Arial"/>
          <w:b/>
          <w:sz w:val="20"/>
        </w:rPr>
      </w:pPr>
      <w:r w:rsidRPr="00C329C7">
        <w:rPr>
          <w:rFonts w:ascii="Arial" w:hAnsi="Arial" w:cs="Arial"/>
          <w:b/>
          <w:bCs/>
          <w:sz w:val="20"/>
          <w:szCs w:val="20"/>
        </w:rPr>
        <w:t xml:space="preserve">Robust </w:t>
      </w:r>
      <w:r w:rsidR="00564EC6" w:rsidRPr="00C329C7">
        <w:rPr>
          <w:rFonts w:ascii="Arial" w:hAnsi="Arial" w:cs="Arial"/>
          <w:b/>
          <w:bCs/>
          <w:sz w:val="20"/>
          <w:szCs w:val="20"/>
        </w:rPr>
        <w:t>T</w:t>
      </w:r>
      <w:r w:rsidR="00390DCA" w:rsidRPr="00C329C7">
        <w:rPr>
          <w:rFonts w:ascii="Arial" w:hAnsi="Arial" w:cs="Arial"/>
          <w:b/>
          <w:bCs/>
          <w:sz w:val="20"/>
          <w:szCs w:val="20"/>
        </w:rPr>
        <w:t>rading</w:t>
      </w:r>
    </w:p>
    <w:p w14:paraId="58E1207E" w14:textId="4F1DC119" w:rsidR="00A752AB" w:rsidRPr="00C35D36" w:rsidRDefault="00390DCA" w:rsidP="00A0396E">
      <w:pPr>
        <w:spacing w:line="220" w:lineRule="atLeast"/>
        <w:jc w:val="both"/>
        <w:rPr>
          <w:rFonts w:ascii="Arial" w:hAnsi="Arial"/>
          <w:b/>
          <w:sz w:val="20"/>
        </w:rPr>
      </w:pPr>
      <w:r w:rsidRPr="00C329C7">
        <w:rPr>
          <w:rFonts w:ascii="Arial" w:hAnsi="Arial" w:cs="Arial"/>
          <w:sz w:val="20"/>
          <w:szCs w:val="20"/>
        </w:rPr>
        <w:t xml:space="preserve">Group revenue for the year was </w:t>
      </w:r>
      <w:r w:rsidR="00FB1C03">
        <w:rPr>
          <w:rFonts w:ascii="Arial" w:hAnsi="Arial" w:cs="Arial"/>
          <w:sz w:val="20"/>
          <w:szCs w:val="20"/>
        </w:rPr>
        <w:t>£</w:t>
      </w:r>
      <w:r w:rsidR="00C50B4F">
        <w:rPr>
          <w:rFonts w:ascii="Arial" w:hAnsi="Arial" w:cs="Arial"/>
          <w:sz w:val="20"/>
          <w:szCs w:val="20"/>
        </w:rPr>
        <w:t>18.04</w:t>
      </w:r>
      <w:r w:rsidR="009476A6" w:rsidRPr="00C329C7">
        <w:rPr>
          <w:rFonts w:ascii="Arial" w:hAnsi="Arial" w:cs="Arial"/>
          <w:sz w:val="20"/>
          <w:szCs w:val="20"/>
        </w:rPr>
        <w:t xml:space="preserve"> </w:t>
      </w:r>
      <w:r w:rsidRPr="00C329C7">
        <w:rPr>
          <w:rFonts w:ascii="Arial" w:hAnsi="Arial" w:cs="Arial"/>
          <w:sz w:val="20"/>
          <w:szCs w:val="20"/>
        </w:rPr>
        <w:t xml:space="preserve">million, up </w:t>
      </w:r>
      <w:r w:rsidR="00C50B4F">
        <w:rPr>
          <w:rFonts w:ascii="Arial" w:hAnsi="Arial" w:cs="Arial"/>
          <w:sz w:val="20"/>
          <w:szCs w:val="20"/>
        </w:rPr>
        <w:t>6.44</w:t>
      </w:r>
      <w:r w:rsidRPr="00C329C7">
        <w:rPr>
          <w:rFonts w:ascii="Arial" w:hAnsi="Arial" w:cs="Arial"/>
          <w:sz w:val="20"/>
          <w:szCs w:val="20"/>
        </w:rPr>
        <w:t>% year on year (</w:t>
      </w:r>
      <w:r w:rsidR="009263E1" w:rsidRPr="00C329C7">
        <w:rPr>
          <w:rFonts w:ascii="Arial" w:hAnsi="Arial" w:cs="Arial"/>
          <w:sz w:val="20"/>
          <w:szCs w:val="20"/>
        </w:rPr>
        <w:t>2019</w:t>
      </w:r>
      <w:r w:rsidRPr="00C329C7">
        <w:rPr>
          <w:rFonts w:ascii="Arial" w:hAnsi="Arial" w:cs="Arial"/>
          <w:sz w:val="20"/>
          <w:szCs w:val="20"/>
        </w:rPr>
        <w:t>: £</w:t>
      </w:r>
      <w:r w:rsidR="00F65C82" w:rsidRPr="00C329C7">
        <w:rPr>
          <w:rFonts w:ascii="Arial" w:hAnsi="Arial" w:cs="Arial"/>
          <w:sz w:val="20"/>
          <w:szCs w:val="20"/>
        </w:rPr>
        <w:t>1</w:t>
      </w:r>
      <w:r w:rsidR="005E1D13" w:rsidRPr="00C329C7">
        <w:rPr>
          <w:rFonts w:ascii="Arial" w:hAnsi="Arial" w:cs="Arial"/>
          <w:sz w:val="20"/>
          <w:szCs w:val="20"/>
        </w:rPr>
        <w:t>6</w:t>
      </w:r>
      <w:r w:rsidR="00F65C82" w:rsidRPr="00C329C7">
        <w:rPr>
          <w:rFonts w:ascii="Arial" w:hAnsi="Arial" w:cs="Arial"/>
          <w:sz w:val="20"/>
          <w:szCs w:val="20"/>
        </w:rPr>
        <w:t>.</w:t>
      </w:r>
      <w:r w:rsidR="005E1D13" w:rsidRPr="00C329C7">
        <w:rPr>
          <w:rFonts w:ascii="Arial" w:hAnsi="Arial" w:cs="Arial"/>
          <w:sz w:val="20"/>
          <w:szCs w:val="20"/>
        </w:rPr>
        <w:t>95</w:t>
      </w:r>
      <w:r w:rsidRPr="00C329C7">
        <w:rPr>
          <w:rFonts w:ascii="Arial" w:hAnsi="Arial" w:cs="Arial"/>
          <w:sz w:val="20"/>
          <w:szCs w:val="20"/>
        </w:rPr>
        <w:t xml:space="preserve"> million) driven by occupancy increases in both old and new stores. </w:t>
      </w:r>
      <w:r w:rsidRPr="00C329C7">
        <w:rPr>
          <w:rFonts w:ascii="Arial" w:eastAsia="Times New Roman" w:hAnsi="Arial" w:cs="Arial"/>
          <w:sz w:val="20"/>
          <w:szCs w:val="20"/>
        </w:rPr>
        <w:t xml:space="preserve">This revenue growth led to </w:t>
      </w:r>
      <w:r w:rsidR="00FB37FD" w:rsidRPr="00C329C7">
        <w:rPr>
          <w:rFonts w:ascii="Arial" w:eastAsia="Times New Roman" w:hAnsi="Arial" w:cs="Arial"/>
          <w:sz w:val="20"/>
          <w:szCs w:val="20"/>
        </w:rPr>
        <w:t>a</w:t>
      </w:r>
      <w:r w:rsidRPr="00C329C7">
        <w:rPr>
          <w:rFonts w:ascii="Arial" w:eastAsia="Times New Roman" w:hAnsi="Arial" w:cs="Arial"/>
          <w:sz w:val="20"/>
          <w:szCs w:val="20"/>
        </w:rPr>
        <w:t xml:space="preserve"> </w:t>
      </w:r>
      <w:r w:rsidR="00C50B4F">
        <w:rPr>
          <w:rFonts w:ascii="Arial" w:hAnsi="Arial" w:cs="Arial"/>
          <w:sz w:val="20"/>
          <w:szCs w:val="20"/>
        </w:rPr>
        <w:t>10.4</w:t>
      </w:r>
      <w:r w:rsidRPr="00C329C7">
        <w:rPr>
          <w:rFonts w:ascii="Arial" w:eastAsia="Times New Roman" w:hAnsi="Arial" w:cs="Arial"/>
          <w:sz w:val="20"/>
          <w:szCs w:val="20"/>
        </w:rPr>
        <w:t xml:space="preserve">% increase in Group Adjusted EBITDA.  </w:t>
      </w:r>
    </w:p>
    <w:p w14:paraId="4FA867C0" w14:textId="77777777" w:rsidR="00A752AB" w:rsidRPr="00C35D36" w:rsidRDefault="00A752AB" w:rsidP="00A752AB">
      <w:pPr>
        <w:spacing w:line="220" w:lineRule="atLeast"/>
        <w:rPr>
          <w:rFonts w:ascii="Arial" w:hAnsi="Arial"/>
          <w:b/>
          <w:sz w:val="20"/>
        </w:rPr>
      </w:pPr>
    </w:p>
    <w:p w14:paraId="0AA112C3" w14:textId="4CAEF809" w:rsidR="00A752AB" w:rsidRPr="00C35D36" w:rsidRDefault="009C77B3" w:rsidP="00C35D36">
      <w:pPr>
        <w:numPr>
          <w:ilvl w:val="0"/>
          <w:numId w:val="6"/>
        </w:numPr>
        <w:spacing w:line="220" w:lineRule="atLeast"/>
        <w:ind w:left="714" w:hanging="357"/>
        <w:contextualSpacing/>
        <w:rPr>
          <w:rFonts w:ascii="Arial" w:hAnsi="Arial"/>
          <w:sz w:val="20"/>
        </w:rPr>
      </w:pPr>
      <w:r>
        <w:rPr>
          <w:rFonts w:ascii="Arial" w:hAnsi="Arial" w:cs="Arial"/>
          <w:sz w:val="20"/>
          <w:szCs w:val="20"/>
        </w:rPr>
        <w:t>Total s</w:t>
      </w:r>
      <w:r w:rsidR="00A752AB" w:rsidRPr="00C329C7">
        <w:rPr>
          <w:rFonts w:ascii="Arial" w:hAnsi="Arial" w:cs="Arial"/>
          <w:sz w:val="20"/>
          <w:szCs w:val="20"/>
        </w:rPr>
        <w:t>elf-storage revenue £</w:t>
      </w:r>
      <w:r w:rsidR="0014765D">
        <w:rPr>
          <w:rFonts w:ascii="Arial" w:hAnsi="Arial" w:cs="Arial"/>
          <w:sz w:val="20"/>
          <w:szCs w:val="20"/>
        </w:rPr>
        <w:t>17.0</w:t>
      </w:r>
      <w:r w:rsidR="009476A6" w:rsidRPr="00C329C7">
        <w:rPr>
          <w:rFonts w:ascii="Arial" w:hAnsi="Arial" w:cs="Arial"/>
          <w:sz w:val="20"/>
          <w:szCs w:val="20"/>
        </w:rPr>
        <w:t xml:space="preserve"> </w:t>
      </w:r>
      <w:r w:rsidR="00A752AB" w:rsidRPr="00C329C7">
        <w:rPr>
          <w:rFonts w:ascii="Arial" w:hAnsi="Arial" w:cs="Arial"/>
          <w:sz w:val="20"/>
          <w:szCs w:val="20"/>
        </w:rPr>
        <w:t xml:space="preserve">million up </w:t>
      </w:r>
      <w:r w:rsidR="0014765D">
        <w:rPr>
          <w:rFonts w:ascii="Arial" w:hAnsi="Arial" w:cs="Arial"/>
          <w:sz w:val="20"/>
          <w:szCs w:val="20"/>
        </w:rPr>
        <w:t>6</w:t>
      </w:r>
      <w:r w:rsidR="0034603A" w:rsidRPr="00C329C7">
        <w:rPr>
          <w:rFonts w:ascii="Arial" w:hAnsi="Arial" w:cs="Arial"/>
          <w:sz w:val="20"/>
          <w:szCs w:val="20"/>
        </w:rPr>
        <w:t>.</w:t>
      </w:r>
      <w:r w:rsidR="0014765D">
        <w:rPr>
          <w:rFonts w:ascii="Arial" w:hAnsi="Arial" w:cs="Arial"/>
          <w:sz w:val="20"/>
          <w:szCs w:val="20"/>
        </w:rPr>
        <w:t>1</w:t>
      </w:r>
      <w:r w:rsidR="00A752AB" w:rsidRPr="00C329C7">
        <w:rPr>
          <w:rFonts w:ascii="Arial" w:hAnsi="Arial" w:cs="Arial"/>
          <w:sz w:val="20"/>
          <w:szCs w:val="20"/>
        </w:rPr>
        <w:t>% (</w:t>
      </w:r>
      <w:r w:rsidR="009263E1" w:rsidRPr="00C329C7">
        <w:rPr>
          <w:rFonts w:ascii="Arial" w:hAnsi="Arial" w:cs="Arial"/>
          <w:sz w:val="20"/>
          <w:szCs w:val="20"/>
        </w:rPr>
        <w:t>2019</w:t>
      </w:r>
      <w:r w:rsidR="00A752AB" w:rsidRPr="00C329C7">
        <w:rPr>
          <w:rFonts w:ascii="Arial" w:hAnsi="Arial" w:cs="Arial"/>
          <w:sz w:val="20"/>
          <w:szCs w:val="20"/>
        </w:rPr>
        <w:t>: £</w:t>
      </w:r>
      <w:r w:rsidR="00F65C82" w:rsidRPr="00C329C7">
        <w:rPr>
          <w:rFonts w:ascii="Arial" w:hAnsi="Arial" w:cs="Arial"/>
          <w:sz w:val="20"/>
          <w:szCs w:val="20"/>
        </w:rPr>
        <w:t>1</w:t>
      </w:r>
      <w:r w:rsidR="005E1D13" w:rsidRPr="00C329C7">
        <w:rPr>
          <w:rFonts w:ascii="Arial" w:hAnsi="Arial" w:cs="Arial"/>
          <w:sz w:val="20"/>
          <w:szCs w:val="20"/>
        </w:rPr>
        <w:t>6</w:t>
      </w:r>
      <w:r w:rsidR="00F65C82" w:rsidRPr="00C329C7">
        <w:rPr>
          <w:rFonts w:ascii="Arial" w:hAnsi="Arial" w:cs="Arial"/>
          <w:sz w:val="20"/>
          <w:szCs w:val="20"/>
        </w:rPr>
        <w:t>.</w:t>
      </w:r>
      <w:r w:rsidR="005E1D13" w:rsidRPr="00C329C7">
        <w:rPr>
          <w:rFonts w:ascii="Arial" w:hAnsi="Arial" w:cs="Arial"/>
          <w:sz w:val="20"/>
          <w:szCs w:val="20"/>
        </w:rPr>
        <w:t>00</w:t>
      </w:r>
      <w:r w:rsidR="00A752AB" w:rsidRPr="00C329C7">
        <w:rPr>
          <w:rFonts w:ascii="Arial" w:hAnsi="Arial" w:cs="Arial"/>
          <w:sz w:val="20"/>
          <w:szCs w:val="20"/>
        </w:rPr>
        <w:t xml:space="preserve"> million) </w:t>
      </w:r>
    </w:p>
    <w:p w14:paraId="6059666E" w14:textId="7677D501" w:rsidR="00A752AB" w:rsidRPr="00C35D36" w:rsidRDefault="00A752AB" w:rsidP="00C35D36">
      <w:pPr>
        <w:numPr>
          <w:ilvl w:val="0"/>
          <w:numId w:val="6"/>
        </w:numPr>
        <w:spacing w:line="220" w:lineRule="atLeast"/>
        <w:ind w:left="714" w:hanging="357"/>
        <w:contextualSpacing/>
        <w:rPr>
          <w:rFonts w:ascii="Arial" w:hAnsi="Arial"/>
          <w:sz w:val="20"/>
        </w:rPr>
      </w:pPr>
      <w:r w:rsidRPr="00C329C7">
        <w:rPr>
          <w:rFonts w:ascii="Arial" w:hAnsi="Arial" w:cs="Arial"/>
          <w:sz w:val="20"/>
          <w:szCs w:val="20"/>
        </w:rPr>
        <w:t>Adjusted Store EBITDA £</w:t>
      </w:r>
      <w:r w:rsidR="0014765D">
        <w:rPr>
          <w:rFonts w:ascii="Arial" w:hAnsi="Arial" w:cs="Arial"/>
          <w:sz w:val="20"/>
          <w:szCs w:val="20"/>
        </w:rPr>
        <w:t>9.59</w:t>
      </w:r>
      <w:r w:rsidRPr="00C329C7">
        <w:rPr>
          <w:rFonts w:ascii="Arial" w:hAnsi="Arial" w:cs="Arial"/>
          <w:sz w:val="20"/>
          <w:szCs w:val="20"/>
        </w:rPr>
        <w:t xml:space="preserve"> million up</w:t>
      </w:r>
      <w:r w:rsidR="005E1D13" w:rsidRPr="00C329C7">
        <w:rPr>
          <w:rFonts w:ascii="Arial" w:hAnsi="Arial" w:cs="Arial"/>
          <w:sz w:val="20"/>
          <w:szCs w:val="20"/>
        </w:rPr>
        <w:t xml:space="preserve"> </w:t>
      </w:r>
      <w:r w:rsidR="0014765D">
        <w:rPr>
          <w:rFonts w:ascii="Arial" w:hAnsi="Arial" w:cs="Arial"/>
          <w:sz w:val="20"/>
          <w:szCs w:val="20"/>
        </w:rPr>
        <w:t>6.7</w:t>
      </w:r>
      <w:r w:rsidRPr="00C329C7">
        <w:rPr>
          <w:rFonts w:ascii="Arial" w:hAnsi="Arial" w:cs="Arial"/>
          <w:sz w:val="20"/>
          <w:szCs w:val="20"/>
        </w:rPr>
        <w:t>% (</w:t>
      </w:r>
      <w:r w:rsidR="009263E1" w:rsidRPr="00C329C7">
        <w:rPr>
          <w:rFonts w:ascii="Arial" w:hAnsi="Arial" w:cs="Arial"/>
          <w:sz w:val="20"/>
          <w:szCs w:val="20"/>
        </w:rPr>
        <w:t>2019</w:t>
      </w:r>
      <w:r w:rsidRPr="00C329C7">
        <w:rPr>
          <w:rFonts w:ascii="Arial" w:hAnsi="Arial" w:cs="Arial"/>
          <w:sz w:val="20"/>
          <w:szCs w:val="20"/>
        </w:rPr>
        <w:t>: £</w:t>
      </w:r>
      <w:r w:rsidR="00161567" w:rsidRPr="00C329C7">
        <w:rPr>
          <w:rFonts w:ascii="Arial" w:hAnsi="Arial" w:cs="Arial"/>
          <w:sz w:val="20"/>
          <w:szCs w:val="20"/>
        </w:rPr>
        <w:t>8</w:t>
      </w:r>
      <w:r w:rsidR="00F65C82" w:rsidRPr="00C329C7">
        <w:rPr>
          <w:rFonts w:ascii="Arial" w:hAnsi="Arial" w:cs="Arial"/>
          <w:sz w:val="20"/>
          <w:szCs w:val="20"/>
        </w:rPr>
        <w:t>.</w:t>
      </w:r>
      <w:r w:rsidR="005E1D13" w:rsidRPr="00C329C7">
        <w:rPr>
          <w:rFonts w:ascii="Arial" w:hAnsi="Arial" w:cs="Arial"/>
          <w:sz w:val="20"/>
          <w:szCs w:val="20"/>
        </w:rPr>
        <w:t>99</w:t>
      </w:r>
      <w:r w:rsidRPr="00C329C7">
        <w:rPr>
          <w:rFonts w:ascii="Arial" w:hAnsi="Arial" w:cs="Arial"/>
          <w:sz w:val="20"/>
          <w:szCs w:val="20"/>
        </w:rPr>
        <w:t xml:space="preserve"> million) </w:t>
      </w:r>
    </w:p>
    <w:p w14:paraId="60BB6E83" w14:textId="46FEF8CA" w:rsidR="00A752AB" w:rsidRPr="00C35D36" w:rsidRDefault="00A752AB" w:rsidP="00C35D36">
      <w:pPr>
        <w:numPr>
          <w:ilvl w:val="0"/>
          <w:numId w:val="5"/>
        </w:numPr>
        <w:spacing w:line="220" w:lineRule="atLeast"/>
        <w:contextualSpacing/>
        <w:rPr>
          <w:rFonts w:ascii="Arial" w:hAnsi="Arial"/>
          <w:sz w:val="20"/>
        </w:rPr>
      </w:pPr>
      <w:r w:rsidRPr="00C329C7">
        <w:rPr>
          <w:rFonts w:ascii="Arial" w:hAnsi="Arial" w:cs="Arial"/>
          <w:sz w:val="20"/>
          <w:szCs w:val="20"/>
        </w:rPr>
        <w:t xml:space="preserve">Unit occupancy up </w:t>
      </w:r>
      <w:r w:rsidR="00C50B4F">
        <w:rPr>
          <w:rFonts w:ascii="Arial" w:hAnsi="Arial" w:cs="Arial"/>
          <w:sz w:val="20"/>
          <w:szCs w:val="20"/>
        </w:rPr>
        <w:t>5.9</w:t>
      </w:r>
      <w:r w:rsidRPr="00C329C7">
        <w:rPr>
          <w:rFonts w:ascii="Arial" w:hAnsi="Arial" w:cs="Arial"/>
          <w:sz w:val="20"/>
          <w:szCs w:val="20"/>
        </w:rPr>
        <w:t xml:space="preserve">% </w:t>
      </w:r>
      <w:r w:rsidR="009C77B3">
        <w:rPr>
          <w:rFonts w:ascii="Arial" w:hAnsi="Arial" w:cs="Arial"/>
          <w:sz w:val="20"/>
          <w:szCs w:val="20"/>
        </w:rPr>
        <w:t>(2019: 6.0%)</w:t>
      </w:r>
    </w:p>
    <w:p w14:paraId="118B8EA7" w14:textId="7DC09670" w:rsidR="00A752AB" w:rsidRPr="00C35D36" w:rsidRDefault="00A752AB" w:rsidP="00C35D36">
      <w:pPr>
        <w:numPr>
          <w:ilvl w:val="0"/>
          <w:numId w:val="5"/>
        </w:numPr>
        <w:spacing w:line="220" w:lineRule="atLeast"/>
        <w:contextualSpacing/>
        <w:rPr>
          <w:rFonts w:ascii="Arial" w:hAnsi="Arial"/>
          <w:sz w:val="20"/>
        </w:rPr>
      </w:pPr>
      <w:r w:rsidRPr="00C329C7">
        <w:rPr>
          <w:rFonts w:ascii="Arial" w:hAnsi="Arial" w:cs="Arial"/>
          <w:sz w:val="20"/>
          <w:szCs w:val="20"/>
        </w:rPr>
        <w:t xml:space="preserve">Unit </w:t>
      </w:r>
      <w:r w:rsidR="007E2802" w:rsidRPr="00C329C7">
        <w:rPr>
          <w:rFonts w:ascii="Arial" w:hAnsi="Arial" w:cs="Arial"/>
          <w:sz w:val="20"/>
          <w:szCs w:val="20"/>
        </w:rPr>
        <w:t>p</w:t>
      </w:r>
      <w:r w:rsidRPr="00C329C7">
        <w:rPr>
          <w:rFonts w:ascii="Arial" w:hAnsi="Arial" w:cs="Arial"/>
          <w:sz w:val="20"/>
          <w:szCs w:val="20"/>
        </w:rPr>
        <w:t>ricing</w:t>
      </w:r>
      <w:r w:rsidR="00C50B4F">
        <w:rPr>
          <w:rFonts w:ascii="Arial" w:hAnsi="Arial" w:cs="Arial"/>
          <w:sz w:val="20"/>
          <w:szCs w:val="20"/>
        </w:rPr>
        <w:t xml:space="preserve"> </w:t>
      </w:r>
      <w:r w:rsidR="00F46C4E">
        <w:rPr>
          <w:rFonts w:ascii="Arial" w:hAnsi="Arial" w:cs="Arial"/>
          <w:sz w:val="20"/>
          <w:szCs w:val="20"/>
        </w:rPr>
        <w:t>level</w:t>
      </w:r>
    </w:p>
    <w:p w14:paraId="31EC6832" w14:textId="77777777" w:rsidR="00A752AB" w:rsidRPr="00C35D36" w:rsidRDefault="00A752AB" w:rsidP="00C35D36">
      <w:pPr>
        <w:widowControl w:val="0"/>
        <w:suppressAutoHyphens/>
        <w:autoSpaceDE w:val="0"/>
        <w:autoSpaceDN w:val="0"/>
        <w:adjustRightInd w:val="0"/>
        <w:spacing w:line="220" w:lineRule="atLeast"/>
        <w:jc w:val="both"/>
        <w:textAlignment w:val="center"/>
        <w:rPr>
          <w:rFonts w:ascii="Arial" w:hAnsi="Arial"/>
          <w:sz w:val="20"/>
        </w:rPr>
      </w:pPr>
    </w:p>
    <w:p w14:paraId="55662399" w14:textId="66C65ACD" w:rsidR="00A752AB" w:rsidRPr="00C35D36" w:rsidRDefault="00A752AB" w:rsidP="00C35D36">
      <w:pPr>
        <w:widowControl w:val="0"/>
        <w:suppressAutoHyphens/>
        <w:autoSpaceDE w:val="0"/>
        <w:autoSpaceDN w:val="0"/>
        <w:adjustRightInd w:val="0"/>
        <w:spacing w:line="220" w:lineRule="atLeast"/>
        <w:jc w:val="both"/>
        <w:textAlignment w:val="center"/>
        <w:rPr>
          <w:rFonts w:ascii="Arial" w:hAnsi="Arial"/>
          <w:sz w:val="20"/>
        </w:rPr>
      </w:pPr>
      <w:r w:rsidRPr="00C329C7">
        <w:rPr>
          <w:rFonts w:ascii="Arial" w:hAnsi="Arial" w:cs="Arial"/>
          <w:sz w:val="20"/>
          <w:szCs w:val="20"/>
        </w:rPr>
        <w:t xml:space="preserve">Total </w:t>
      </w:r>
      <w:r w:rsidR="00083058" w:rsidRPr="00C329C7">
        <w:rPr>
          <w:rFonts w:ascii="Arial" w:hAnsi="Arial" w:cs="Arial"/>
          <w:sz w:val="20"/>
          <w:szCs w:val="20"/>
        </w:rPr>
        <w:t>A</w:t>
      </w:r>
      <w:r w:rsidRPr="00C329C7">
        <w:rPr>
          <w:rFonts w:ascii="Arial" w:hAnsi="Arial" w:cs="Arial"/>
          <w:sz w:val="20"/>
          <w:szCs w:val="20"/>
        </w:rPr>
        <w:t xml:space="preserve">djusted </w:t>
      </w:r>
      <w:r w:rsidR="00083058" w:rsidRPr="00C329C7">
        <w:rPr>
          <w:rFonts w:ascii="Arial" w:hAnsi="Arial" w:cs="Arial"/>
          <w:sz w:val="20"/>
          <w:szCs w:val="20"/>
        </w:rPr>
        <w:t>S</w:t>
      </w:r>
      <w:r w:rsidRPr="00C329C7">
        <w:rPr>
          <w:rFonts w:ascii="Arial" w:hAnsi="Arial" w:cs="Arial"/>
          <w:sz w:val="20"/>
          <w:szCs w:val="20"/>
        </w:rPr>
        <w:t xml:space="preserve">tore EBITDA in self-storage, a key performance indicator of profitability and cash flow of the business, increased </w:t>
      </w:r>
      <w:r w:rsidR="0014765D">
        <w:rPr>
          <w:rFonts w:ascii="Arial" w:hAnsi="Arial" w:cs="Arial"/>
          <w:sz w:val="20"/>
          <w:szCs w:val="20"/>
        </w:rPr>
        <w:t>6.7</w:t>
      </w:r>
      <w:r w:rsidRPr="00C329C7">
        <w:rPr>
          <w:rFonts w:ascii="Arial" w:hAnsi="Arial" w:cs="Arial"/>
          <w:sz w:val="20"/>
          <w:szCs w:val="20"/>
        </w:rPr>
        <w:t>% to £</w:t>
      </w:r>
      <w:r w:rsidR="0014765D">
        <w:rPr>
          <w:rFonts w:ascii="Arial" w:hAnsi="Arial" w:cs="Arial"/>
          <w:sz w:val="20"/>
          <w:szCs w:val="20"/>
        </w:rPr>
        <w:t>9.59</w:t>
      </w:r>
      <w:r w:rsidR="00161567" w:rsidRPr="00C329C7">
        <w:rPr>
          <w:rFonts w:ascii="Arial" w:hAnsi="Arial" w:cs="Arial"/>
          <w:sz w:val="20"/>
          <w:szCs w:val="20"/>
        </w:rPr>
        <w:t xml:space="preserve"> </w:t>
      </w:r>
      <w:r w:rsidR="00CB65F7" w:rsidRPr="00C329C7">
        <w:rPr>
          <w:rFonts w:ascii="Arial" w:hAnsi="Arial" w:cs="Arial"/>
          <w:sz w:val="20"/>
          <w:szCs w:val="20"/>
        </w:rPr>
        <w:t>million (</w:t>
      </w:r>
      <w:r w:rsidR="009263E1" w:rsidRPr="00C329C7">
        <w:rPr>
          <w:rFonts w:ascii="Arial" w:hAnsi="Arial" w:cs="Arial"/>
          <w:sz w:val="20"/>
          <w:szCs w:val="20"/>
        </w:rPr>
        <w:t>2019</w:t>
      </w:r>
      <w:r w:rsidR="00CB65F7" w:rsidRPr="00C329C7">
        <w:rPr>
          <w:rFonts w:ascii="Arial" w:hAnsi="Arial" w:cs="Arial"/>
          <w:sz w:val="20"/>
          <w:szCs w:val="20"/>
        </w:rPr>
        <w:t>: £</w:t>
      </w:r>
      <w:r w:rsidR="00FB786F" w:rsidRPr="00C329C7">
        <w:rPr>
          <w:rFonts w:ascii="Arial" w:hAnsi="Arial" w:cs="Arial"/>
          <w:sz w:val="20"/>
          <w:szCs w:val="20"/>
        </w:rPr>
        <w:t>8.</w:t>
      </w:r>
      <w:r w:rsidR="005E1D13" w:rsidRPr="00C329C7">
        <w:rPr>
          <w:rFonts w:ascii="Arial" w:hAnsi="Arial" w:cs="Arial"/>
          <w:sz w:val="20"/>
          <w:szCs w:val="20"/>
        </w:rPr>
        <w:t>99</w:t>
      </w:r>
      <w:r w:rsidR="00CB65F7" w:rsidRPr="00C329C7">
        <w:rPr>
          <w:rFonts w:ascii="Arial" w:hAnsi="Arial" w:cs="Arial"/>
          <w:sz w:val="20"/>
          <w:szCs w:val="20"/>
        </w:rPr>
        <w:t xml:space="preserve"> million).</w:t>
      </w:r>
      <w:r w:rsidR="00655A18">
        <w:rPr>
          <w:rFonts w:ascii="Arial" w:hAnsi="Arial" w:cs="Arial"/>
          <w:sz w:val="20"/>
          <w:szCs w:val="20"/>
        </w:rPr>
        <w:t xml:space="preserve"> </w:t>
      </w:r>
      <w:r w:rsidR="002447B3">
        <w:rPr>
          <w:rFonts w:ascii="Arial" w:hAnsi="Arial" w:cs="Arial"/>
          <w:sz w:val="20"/>
          <w:szCs w:val="20"/>
        </w:rPr>
        <w:t>T</w:t>
      </w:r>
      <w:r w:rsidRPr="00C329C7">
        <w:rPr>
          <w:rFonts w:ascii="Arial" w:hAnsi="Arial" w:cs="Arial"/>
          <w:sz w:val="20"/>
          <w:szCs w:val="20"/>
        </w:rPr>
        <w:t xml:space="preserve">he overall </w:t>
      </w:r>
      <w:r w:rsidR="00083058" w:rsidRPr="00C329C7">
        <w:rPr>
          <w:rFonts w:ascii="Arial" w:hAnsi="Arial" w:cs="Arial"/>
          <w:sz w:val="20"/>
          <w:szCs w:val="20"/>
        </w:rPr>
        <w:t>A</w:t>
      </w:r>
      <w:r w:rsidRPr="00C329C7">
        <w:rPr>
          <w:rFonts w:ascii="Arial" w:hAnsi="Arial" w:cs="Arial"/>
          <w:sz w:val="20"/>
          <w:szCs w:val="20"/>
        </w:rPr>
        <w:t xml:space="preserve">djusted EBITDA margin across all stores was higher at </w:t>
      </w:r>
      <w:r w:rsidR="002447B3">
        <w:rPr>
          <w:rFonts w:ascii="Arial" w:hAnsi="Arial" w:cs="Arial"/>
          <w:sz w:val="20"/>
          <w:szCs w:val="20"/>
        </w:rPr>
        <w:t>56.1</w:t>
      </w:r>
      <w:r w:rsidRPr="00C329C7">
        <w:rPr>
          <w:rFonts w:ascii="Arial" w:hAnsi="Arial" w:cs="Arial"/>
          <w:sz w:val="20"/>
          <w:szCs w:val="20"/>
        </w:rPr>
        <w:t>% (</w:t>
      </w:r>
      <w:r w:rsidR="009263E1" w:rsidRPr="00C329C7">
        <w:rPr>
          <w:rFonts w:ascii="Arial" w:hAnsi="Arial" w:cs="Arial"/>
          <w:sz w:val="20"/>
          <w:szCs w:val="20"/>
        </w:rPr>
        <w:t>2019</w:t>
      </w:r>
      <w:r w:rsidRPr="00C329C7">
        <w:rPr>
          <w:rFonts w:ascii="Arial" w:hAnsi="Arial" w:cs="Arial"/>
          <w:sz w:val="20"/>
          <w:szCs w:val="20"/>
        </w:rPr>
        <w:t>: 5</w:t>
      </w:r>
      <w:r w:rsidR="002447B3">
        <w:rPr>
          <w:rFonts w:ascii="Arial" w:hAnsi="Arial" w:cs="Arial"/>
          <w:sz w:val="20"/>
          <w:szCs w:val="20"/>
        </w:rPr>
        <w:t>5</w:t>
      </w:r>
      <w:r w:rsidR="00FB786F" w:rsidRPr="00C329C7">
        <w:rPr>
          <w:rFonts w:ascii="Arial" w:hAnsi="Arial" w:cs="Arial"/>
          <w:sz w:val="20"/>
          <w:szCs w:val="20"/>
        </w:rPr>
        <w:t>.</w:t>
      </w:r>
      <w:r w:rsidR="002447B3">
        <w:rPr>
          <w:rFonts w:ascii="Arial" w:hAnsi="Arial" w:cs="Arial"/>
          <w:sz w:val="20"/>
          <w:szCs w:val="20"/>
        </w:rPr>
        <w:t>8</w:t>
      </w:r>
      <w:r w:rsidRPr="00C329C7">
        <w:rPr>
          <w:rFonts w:ascii="Arial" w:hAnsi="Arial" w:cs="Arial"/>
          <w:sz w:val="20"/>
          <w:szCs w:val="20"/>
        </w:rPr>
        <w:t xml:space="preserve">%) with the </w:t>
      </w:r>
      <w:r w:rsidR="00083058" w:rsidRPr="00C329C7">
        <w:rPr>
          <w:rFonts w:ascii="Arial" w:hAnsi="Arial" w:cs="Arial"/>
          <w:sz w:val="20"/>
          <w:szCs w:val="20"/>
        </w:rPr>
        <w:t>A</w:t>
      </w:r>
      <w:r w:rsidRPr="00C329C7">
        <w:rPr>
          <w:rFonts w:ascii="Arial" w:hAnsi="Arial" w:cs="Arial"/>
          <w:sz w:val="20"/>
          <w:szCs w:val="20"/>
        </w:rPr>
        <w:t xml:space="preserve">djusted Store EBITDA margins of the freehold stores at </w:t>
      </w:r>
      <w:r w:rsidR="002447B3">
        <w:rPr>
          <w:rFonts w:ascii="Arial" w:hAnsi="Arial" w:cs="Arial"/>
          <w:sz w:val="20"/>
          <w:szCs w:val="20"/>
        </w:rPr>
        <w:t>61.9</w:t>
      </w:r>
      <w:r w:rsidRPr="00C329C7">
        <w:rPr>
          <w:rFonts w:ascii="Arial" w:hAnsi="Arial" w:cs="Arial"/>
          <w:sz w:val="20"/>
          <w:szCs w:val="20"/>
        </w:rPr>
        <w:t>% (</w:t>
      </w:r>
      <w:r w:rsidR="009263E1" w:rsidRPr="00C329C7">
        <w:rPr>
          <w:rFonts w:ascii="Arial" w:hAnsi="Arial" w:cs="Arial"/>
          <w:sz w:val="20"/>
          <w:szCs w:val="20"/>
        </w:rPr>
        <w:t>2019</w:t>
      </w:r>
      <w:r w:rsidRPr="00C329C7">
        <w:rPr>
          <w:rFonts w:ascii="Arial" w:hAnsi="Arial" w:cs="Arial"/>
          <w:sz w:val="20"/>
          <w:szCs w:val="20"/>
        </w:rPr>
        <w:t xml:space="preserve">: </w:t>
      </w:r>
      <w:r w:rsidR="00FB786F" w:rsidRPr="00C329C7">
        <w:rPr>
          <w:rFonts w:ascii="Arial" w:hAnsi="Arial" w:cs="Arial"/>
          <w:sz w:val="20"/>
          <w:szCs w:val="20"/>
        </w:rPr>
        <w:t>6</w:t>
      </w:r>
      <w:r w:rsidR="002447B3">
        <w:rPr>
          <w:rFonts w:ascii="Arial" w:hAnsi="Arial" w:cs="Arial"/>
          <w:sz w:val="20"/>
          <w:szCs w:val="20"/>
        </w:rPr>
        <w:t>1</w:t>
      </w:r>
      <w:r w:rsidR="00FB786F" w:rsidRPr="00C329C7">
        <w:rPr>
          <w:rFonts w:ascii="Arial" w:hAnsi="Arial" w:cs="Arial"/>
          <w:sz w:val="20"/>
          <w:szCs w:val="20"/>
        </w:rPr>
        <w:t>.</w:t>
      </w:r>
      <w:r w:rsidR="002447B3">
        <w:rPr>
          <w:rFonts w:ascii="Arial" w:hAnsi="Arial" w:cs="Arial"/>
          <w:sz w:val="20"/>
          <w:szCs w:val="20"/>
        </w:rPr>
        <w:t>8</w:t>
      </w:r>
      <w:r w:rsidRPr="00C329C7">
        <w:rPr>
          <w:rFonts w:ascii="Arial" w:hAnsi="Arial" w:cs="Arial"/>
          <w:sz w:val="20"/>
          <w:szCs w:val="20"/>
        </w:rPr>
        <w:t xml:space="preserve">%) and the leasehold stores at </w:t>
      </w:r>
      <w:r w:rsidR="002447B3">
        <w:rPr>
          <w:rFonts w:ascii="Arial" w:hAnsi="Arial" w:cs="Arial"/>
          <w:sz w:val="20"/>
          <w:szCs w:val="20"/>
        </w:rPr>
        <w:t>42.9</w:t>
      </w:r>
      <w:r w:rsidRPr="00C329C7">
        <w:rPr>
          <w:rFonts w:ascii="Arial" w:hAnsi="Arial" w:cs="Arial"/>
          <w:sz w:val="20"/>
          <w:szCs w:val="20"/>
        </w:rPr>
        <w:t>% (</w:t>
      </w:r>
      <w:r w:rsidR="009263E1" w:rsidRPr="00C329C7">
        <w:rPr>
          <w:rFonts w:ascii="Arial" w:hAnsi="Arial" w:cs="Arial"/>
          <w:sz w:val="20"/>
          <w:szCs w:val="20"/>
        </w:rPr>
        <w:t>2019</w:t>
      </w:r>
      <w:r w:rsidRPr="00C329C7">
        <w:rPr>
          <w:rFonts w:ascii="Arial" w:hAnsi="Arial" w:cs="Arial"/>
          <w:sz w:val="20"/>
          <w:szCs w:val="20"/>
        </w:rPr>
        <w:t>: 4</w:t>
      </w:r>
      <w:r w:rsidR="005E1D13" w:rsidRPr="00C329C7">
        <w:rPr>
          <w:rFonts w:ascii="Arial" w:hAnsi="Arial" w:cs="Arial"/>
          <w:sz w:val="20"/>
          <w:szCs w:val="20"/>
        </w:rPr>
        <w:t>3</w:t>
      </w:r>
      <w:r w:rsidR="00FB786F" w:rsidRPr="00C329C7">
        <w:rPr>
          <w:rFonts w:ascii="Arial" w:hAnsi="Arial" w:cs="Arial"/>
          <w:sz w:val="20"/>
          <w:szCs w:val="20"/>
        </w:rPr>
        <w:t>.1</w:t>
      </w:r>
      <w:r w:rsidRPr="00C329C7">
        <w:rPr>
          <w:rFonts w:ascii="Arial" w:hAnsi="Arial" w:cs="Arial"/>
          <w:sz w:val="20"/>
          <w:szCs w:val="20"/>
        </w:rPr>
        <w:t>%).</w:t>
      </w:r>
    </w:p>
    <w:p w14:paraId="4A7091D4" w14:textId="77777777" w:rsidR="00A752AB" w:rsidRPr="00C35D36" w:rsidRDefault="00A752AB" w:rsidP="00C35D36">
      <w:pPr>
        <w:widowControl w:val="0"/>
        <w:suppressAutoHyphens/>
        <w:autoSpaceDE w:val="0"/>
        <w:autoSpaceDN w:val="0"/>
        <w:adjustRightInd w:val="0"/>
        <w:spacing w:line="220" w:lineRule="atLeast"/>
        <w:jc w:val="both"/>
        <w:textAlignment w:val="center"/>
        <w:rPr>
          <w:rFonts w:ascii="Arial" w:hAnsi="Arial"/>
          <w:sz w:val="20"/>
        </w:rPr>
      </w:pPr>
    </w:p>
    <w:p w14:paraId="5B974569" w14:textId="28BD67C4" w:rsidR="00A752AB" w:rsidRPr="00C35D36" w:rsidRDefault="00A752AB" w:rsidP="00C35D36">
      <w:pPr>
        <w:widowControl w:val="0"/>
        <w:suppressAutoHyphens/>
        <w:autoSpaceDE w:val="0"/>
        <w:autoSpaceDN w:val="0"/>
        <w:adjustRightInd w:val="0"/>
        <w:spacing w:line="220" w:lineRule="atLeast"/>
        <w:jc w:val="both"/>
        <w:textAlignment w:val="center"/>
        <w:rPr>
          <w:rFonts w:ascii="Arial" w:hAnsi="Arial"/>
          <w:sz w:val="20"/>
          <w:lang w:val="en-US"/>
        </w:rPr>
      </w:pPr>
      <w:r w:rsidRPr="00C329C7">
        <w:rPr>
          <w:rFonts w:ascii="Arial" w:hAnsi="Arial" w:cs="Arial"/>
          <w:sz w:val="20"/>
          <w:szCs w:val="20"/>
        </w:rPr>
        <w:t xml:space="preserve">Over the course of the year unit occupancy rose by a healthy </w:t>
      </w:r>
      <w:r w:rsidR="002447B3">
        <w:rPr>
          <w:rFonts w:ascii="Arial" w:hAnsi="Arial" w:cs="Arial"/>
          <w:sz w:val="20"/>
          <w:szCs w:val="20"/>
        </w:rPr>
        <w:t>5.9</w:t>
      </w:r>
      <w:r w:rsidRPr="00C329C7">
        <w:rPr>
          <w:rFonts w:ascii="Arial" w:hAnsi="Arial" w:cs="Arial"/>
          <w:sz w:val="20"/>
          <w:szCs w:val="20"/>
        </w:rPr>
        <w:t>% and unit pricing</w:t>
      </w:r>
      <w:r w:rsidR="002447B3">
        <w:rPr>
          <w:rFonts w:ascii="Arial" w:hAnsi="Arial" w:cs="Arial"/>
          <w:sz w:val="20"/>
          <w:szCs w:val="20"/>
        </w:rPr>
        <w:t xml:space="preserve"> was </w:t>
      </w:r>
      <w:r w:rsidR="00F46C4E">
        <w:rPr>
          <w:rFonts w:ascii="Arial" w:hAnsi="Arial" w:cs="Arial"/>
          <w:sz w:val="20"/>
          <w:szCs w:val="20"/>
        </w:rPr>
        <w:t>level</w:t>
      </w:r>
      <w:r w:rsidRPr="00C329C7">
        <w:rPr>
          <w:rFonts w:ascii="Arial" w:hAnsi="Arial" w:cs="Arial"/>
          <w:sz w:val="20"/>
          <w:szCs w:val="20"/>
        </w:rPr>
        <w:t xml:space="preserve">. </w:t>
      </w:r>
    </w:p>
    <w:p w14:paraId="554EAD5A" w14:textId="77777777" w:rsidR="00A752AB" w:rsidRPr="00C35D36" w:rsidRDefault="00A752AB" w:rsidP="00C35D36">
      <w:pPr>
        <w:widowControl w:val="0"/>
        <w:suppressAutoHyphens/>
        <w:autoSpaceDE w:val="0"/>
        <w:autoSpaceDN w:val="0"/>
        <w:adjustRightInd w:val="0"/>
        <w:spacing w:line="220" w:lineRule="atLeast"/>
        <w:textAlignment w:val="center"/>
        <w:rPr>
          <w:rFonts w:ascii="Arial" w:hAnsi="Arial"/>
          <w:sz w:val="20"/>
        </w:rPr>
      </w:pPr>
    </w:p>
    <w:p w14:paraId="465D383A" w14:textId="3BFE0F41" w:rsidR="00A752AB" w:rsidRPr="00C35D36" w:rsidRDefault="00A752AB" w:rsidP="00C35D36">
      <w:pPr>
        <w:widowControl w:val="0"/>
        <w:suppressAutoHyphens/>
        <w:autoSpaceDE w:val="0"/>
        <w:autoSpaceDN w:val="0"/>
        <w:adjustRightInd w:val="0"/>
        <w:spacing w:line="220" w:lineRule="atLeast"/>
        <w:textAlignment w:val="center"/>
        <w:rPr>
          <w:rFonts w:ascii="Arial" w:hAnsi="Arial"/>
          <w:sz w:val="20"/>
        </w:rPr>
      </w:pPr>
      <w:r w:rsidRPr="00C329C7">
        <w:rPr>
          <w:rFonts w:ascii="Arial" w:hAnsi="Arial" w:cs="Arial"/>
          <w:sz w:val="20"/>
          <w:szCs w:val="20"/>
        </w:rPr>
        <w:t xml:space="preserve">By the year-end we had </w:t>
      </w:r>
      <w:r w:rsidR="00130CD2" w:rsidRPr="00C329C7">
        <w:rPr>
          <w:rFonts w:ascii="Arial" w:hAnsi="Arial" w:cs="Arial"/>
          <w:sz w:val="20"/>
          <w:szCs w:val="20"/>
        </w:rPr>
        <w:t>1</w:t>
      </w:r>
      <w:r w:rsidR="002447B3">
        <w:rPr>
          <w:rFonts w:ascii="Arial" w:hAnsi="Arial" w:cs="Arial"/>
          <w:sz w:val="20"/>
          <w:szCs w:val="20"/>
        </w:rPr>
        <w:t>2</w:t>
      </w:r>
      <w:r w:rsidRPr="00C329C7">
        <w:rPr>
          <w:rFonts w:ascii="Arial" w:hAnsi="Arial" w:cs="Arial"/>
          <w:sz w:val="20"/>
          <w:szCs w:val="20"/>
        </w:rPr>
        <w:t xml:space="preserve"> </w:t>
      </w:r>
      <w:r w:rsidR="00B037AA" w:rsidRPr="00C329C7">
        <w:rPr>
          <w:rFonts w:ascii="Arial" w:hAnsi="Arial" w:cs="Arial"/>
          <w:sz w:val="20"/>
          <w:szCs w:val="20"/>
        </w:rPr>
        <w:t xml:space="preserve">managed </w:t>
      </w:r>
      <w:r w:rsidRPr="00C329C7">
        <w:rPr>
          <w:rFonts w:ascii="Arial" w:hAnsi="Arial" w:cs="Arial"/>
          <w:sz w:val="20"/>
          <w:szCs w:val="20"/>
        </w:rPr>
        <w:t xml:space="preserve">stores following the opening of the </w:t>
      </w:r>
      <w:r w:rsidR="00C205F4" w:rsidRPr="00C329C7">
        <w:rPr>
          <w:rFonts w:ascii="Arial" w:hAnsi="Arial" w:cs="Arial"/>
          <w:sz w:val="20"/>
          <w:szCs w:val="20"/>
        </w:rPr>
        <w:t>2</w:t>
      </w:r>
      <w:r w:rsidR="005E084A">
        <w:rPr>
          <w:rFonts w:ascii="Arial" w:hAnsi="Arial" w:cs="Arial"/>
          <w:sz w:val="20"/>
          <w:szCs w:val="20"/>
        </w:rPr>
        <w:t xml:space="preserve"> </w:t>
      </w:r>
      <w:r w:rsidR="00C205F4" w:rsidRPr="00C329C7">
        <w:rPr>
          <w:rFonts w:ascii="Arial" w:hAnsi="Arial" w:cs="Arial"/>
          <w:sz w:val="20"/>
          <w:szCs w:val="20"/>
        </w:rPr>
        <w:t xml:space="preserve">new managed stores in </w:t>
      </w:r>
      <w:r w:rsidR="00DF098B" w:rsidRPr="00C329C7">
        <w:rPr>
          <w:rFonts w:ascii="Arial" w:hAnsi="Arial" w:cs="Arial"/>
          <w:sz w:val="20"/>
          <w:szCs w:val="20"/>
        </w:rPr>
        <w:t>Gloucester</w:t>
      </w:r>
      <w:r w:rsidR="00130CD2" w:rsidRPr="00C329C7">
        <w:rPr>
          <w:rFonts w:ascii="Arial" w:hAnsi="Arial" w:cs="Arial"/>
          <w:sz w:val="20"/>
          <w:szCs w:val="20"/>
        </w:rPr>
        <w:t xml:space="preserve"> and </w:t>
      </w:r>
      <w:r w:rsidR="001E5AEA" w:rsidRPr="00C329C7">
        <w:rPr>
          <w:rFonts w:ascii="Arial" w:hAnsi="Arial" w:cs="Arial"/>
          <w:sz w:val="20"/>
          <w:szCs w:val="20"/>
        </w:rPr>
        <w:t>Oldbury</w:t>
      </w:r>
      <w:r w:rsidR="00DF098B" w:rsidRPr="00C329C7">
        <w:rPr>
          <w:rFonts w:ascii="Arial" w:hAnsi="Arial" w:cs="Arial"/>
          <w:sz w:val="20"/>
          <w:szCs w:val="20"/>
        </w:rPr>
        <w:t>.</w:t>
      </w:r>
      <w:r w:rsidR="009F44C7" w:rsidRPr="00C329C7">
        <w:rPr>
          <w:rFonts w:ascii="Arial" w:hAnsi="Arial" w:cs="Arial"/>
          <w:sz w:val="20"/>
          <w:szCs w:val="20"/>
        </w:rPr>
        <w:t xml:space="preserve"> </w:t>
      </w:r>
    </w:p>
    <w:p w14:paraId="1BA188CD" w14:textId="77777777" w:rsidR="003F72F5" w:rsidRPr="00C35D36" w:rsidRDefault="003F72F5" w:rsidP="00C35D36">
      <w:pPr>
        <w:spacing w:line="220" w:lineRule="atLeast"/>
        <w:contextualSpacing/>
        <w:jc w:val="both"/>
        <w:rPr>
          <w:rFonts w:ascii="Arial" w:hAnsi="Arial"/>
          <w:sz w:val="20"/>
        </w:rPr>
      </w:pPr>
    </w:p>
    <w:p w14:paraId="588FFCA9" w14:textId="3CA3C521" w:rsidR="00DF098B" w:rsidRPr="00C35D36" w:rsidRDefault="00C50B4F" w:rsidP="00DF098B">
      <w:pPr>
        <w:jc w:val="both"/>
        <w:rPr>
          <w:rFonts w:ascii="Arial" w:hAnsi="Arial"/>
          <w:sz w:val="20"/>
        </w:rPr>
      </w:pPr>
      <w:r>
        <w:rPr>
          <w:rFonts w:ascii="Arial" w:hAnsi="Arial" w:cs="Arial"/>
          <w:sz w:val="20"/>
          <w:szCs w:val="20"/>
        </w:rPr>
        <w:t>A</w:t>
      </w:r>
      <w:r w:rsidR="00DF098B" w:rsidRPr="0022236A">
        <w:rPr>
          <w:rFonts w:ascii="Arial" w:hAnsi="Arial" w:cs="Arial"/>
          <w:sz w:val="20"/>
          <w:szCs w:val="20"/>
        </w:rPr>
        <w:t xml:space="preserve">s the business develops the balance of the stores continues to shift towards landmark freehold stores and managed stores which have a higher than average adjusted store EBITDA margin </w:t>
      </w:r>
      <w:r w:rsidR="004355D5">
        <w:rPr>
          <w:rFonts w:ascii="Arial" w:hAnsi="Arial" w:cs="Arial"/>
          <w:sz w:val="20"/>
          <w:szCs w:val="20"/>
        </w:rPr>
        <w:t xml:space="preserve">at </w:t>
      </w:r>
      <w:r w:rsidR="00DF098B" w:rsidRPr="0022236A">
        <w:rPr>
          <w:rFonts w:ascii="Arial" w:hAnsi="Arial" w:cs="Arial"/>
          <w:sz w:val="20"/>
          <w:szCs w:val="20"/>
        </w:rPr>
        <w:t>61.</w:t>
      </w:r>
      <w:r w:rsidR="008115B3">
        <w:rPr>
          <w:rFonts w:ascii="Arial" w:hAnsi="Arial" w:cs="Arial"/>
          <w:sz w:val="20"/>
          <w:szCs w:val="20"/>
        </w:rPr>
        <w:t>9</w:t>
      </w:r>
      <w:r w:rsidR="00DF098B" w:rsidRPr="0022236A">
        <w:rPr>
          <w:rFonts w:ascii="Arial" w:hAnsi="Arial" w:cs="Arial"/>
          <w:sz w:val="20"/>
          <w:szCs w:val="20"/>
        </w:rPr>
        <w:t>% and 100% respectively versus 5</w:t>
      </w:r>
      <w:r w:rsidR="008115B3">
        <w:rPr>
          <w:rFonts w:ascii="Arial" w:hAnsi="Arial" w:cs="Arial"/>
          <w:sz w:val="20"/>
          <w:szCs w:val="20"/>
        </w:rPr>
        <w:t>6</w:t>
      </w:r>
      <w:r w:rsidR="00DF098B" w:rsidRPr="0022236A">
        <w:rPr>
          <w:rFonts w:ascii="Arial" w:hAnsi="Arial" w:cs="Arial"/>
          <w:sz w:val="20"/>
          <w:szCs w:val="20"/>
        </w:rPr>
        <w:t>.</w:t>
      </w:r>
      <w:r w:rsidR="008115B3">
        <w:rPr>
          <w:rFonts w:ascii="Arial" w:hAnsi="Arial" w:cs="Arial"/>
          <w:sz w:val="20"/>
          <w:szCs w:val="20"/>
        </w:rPr>
        <w:t>1</w:t>
      </w:r>
      <w:r w:rsidR="00DF098B" w:rsidRPr="0022236A">
        <w:rPr>
          <w:rFonts w:ascii="Arial" w:hAnsi="Arial" w:cs="Arial"/>
          <w:sz w:val="20"/>
          <w:szCs w:val="20"/>
        </w:rPr>
        <w:t xml:space="preserve">% across all stores.  The impact of this will be to continue to increase the average store EBITDA margin of the Group overall, and this effect is accentuated by operating more stores from a relatively fixed central cost base.  In this context the new stores in the pipeline will make a larger than average contribution to Group profits as they become established trading units. </w:t>
      </w:r>
    </w:p>
    <w:p w14:paraId="654CCFCD" w14:textId="77777777" w:rsidR="00DF098B" w:rsidRPr="00C35D36" w:rsidRDefault="00DF098B" w:rsidP="00C35D36">
      <w:pPr>
        <w:pStyle w:val="BodyCopy"/>
        <w:spacing w:line="230" w:lineRule="atLeast"/>
        <w:rPr>
          <w:rFonts w:ascii="Arial" w:hAnsi="Arial"/>
          <w:color w:val="auto"/>
          <w:sz w:val="20"/>
        </w:rPr>
      </w:pPr>
    </w:p>
    <w:p w14:paraId="6F5C6209" w14:textId="24E800E6" w:rsidR="004355D5" w:rsidRPr="00C35D36" w:rsidRDefault="003F72F5" w:rsidP="00C35D36">
      <w:pPr>
        <w:pStyle w:val="BodyCopy"/>
        <w:spacing w:line="230" w:lineRule="atLeast"/>
        <w:rPr>
          <w:rFonts w:ascii="Arial" w:hAnsi="Arial"/>
          <w:color w:val="auto"/>
          <w:sz w:val="20"/>
        </w:rPr>
      </w:pPr>
      <w:r w:rsidRPr="00C35D36">
        <w:rPr>
          <w:rFonts w:ascii="Arial" w:hAnsi="Arial"/>
          <w:color w:val="auto"/>
          <w:sz w:val="20"/>
        </w:rPr>
        <w:t xml:space="preserve">In the table below we show how the performance of the stores varies between freehold and leasehold stores. Currently </w:t>
      </w:r>
      <w:r w:rsidR="001270F7" w:rsidRPr="00C35D36">
        <w:rPr>
          <w:rFonts w:ascii="Arial" w:hAnsi="Arial"/>
          <w:color w:val="auto"/>
          <w:sz w:val="20"/>
        </w:rPr>
        <w:t>4</w:t>
      </w:r>
      <w:r w:rsidR="003F3A46" w:rsidRPr="00C35D36">
        <w:rPr>
          <w:rFonts w:ascii="Arial" w:hAnsi="Arial"/>
          <w:color w:val="auto"/>
          <w:sz w:val="20"/>
        </w:rPr>
        <w:t>5</w:t>
      </w:r>
      <w:r w:rsidR="0034603A" w:rsidRPr="00C35D36">
        <w:rPr>
          <w:rFonts w:ascii="Arial" w:hAnsi="Arial"/>
          <w:color w:val="auto"/>
          <w:sz w:val="20"/>
        </w:rPr>
        <w:t>.</w:t>
      </w:r>
      <w:r w:rsidR="003F3A46" w:rsidRPr="00C35D36">
        <w:rPr>
          <w:rFonts w:ascii="Arial" w:hAnsi="Arial"/>
          <w:color w:val="auto"/>
          <w:sz w:val="20"/>
        </w:rPr>
        <w:t>1</w:t>
      </w:r>
      <w:r w:rsidRPr="00C35D36">
        <w:rPr>
          <w:rFonts w:ascii="Arial" w:hAnsi="Arial"/>
          <w:color w:val="auto"/>
          <w:sz w:val="20"/>
        </w:rPr>
        <w:t>% of Lok’nStore owned trading space is freehold</w:t>
      </w:r>
      <w:r w:rsidR="001270F7" w:rsidRPr="00C35D36">
        <w:rPr>
          <w:rFonts w:ascii="Arial" w:hAnsi="Arial"/>
          <w:color w:val="auto"/>
          <w:sz w:val="20"/>
        </w:rPr>
        <w:t>,</w:t>
      </w:r>
      <w:r w:rsidRPr="00C35D36">
        <w:rPr>
          <w:rFonts w:ascii="Arial" w:hAnsi="Arial"/>
          <w:color w:val="auto"/>
          <w:sz w:val="20"/>
        </w:rPr>
        <w:t xml:space="preserve"> </w:t>
      </w:r>
      <w:r w:rsidR="001270F7" w:rsidRPr="00C35D36">
        <w:rPr>
          <w:rFonts w:ascii="Arial" w:hAnsi="Arial"/>
          <w:color w:val="auto"/>
          <w:sz w:val="20"/>
        </w:rPr>
        <w:t>2</w:t>
      </w:r>
      <w:r w:rsidR="0007050D" w:rsidRPr="00C35D36">
        <w:rPr>
          <w:rFonts w:ascii="Arial" w:hAnsi="Arial"/>
          <w:color w:val="auto"/>
          <w:sz w:val="20"/>
        </w:rPr>
        <w:t>3</w:t>
      </w:r>
      <w:r w:rsidR="0034603A" w:rsidRPr="00C35D36">
        <w:rPr>
          <w:rFonts w:ascii="Arial" w:hAnsi="Arial"/>
          <w:color w:val="auto"/>
          <w:sz w:val="20"/>
        </w:rPr>
        <w:t>.</w:t>
      </w:r>
      <w:r w:rsidR="0007050D" w:rsidRPr="00C35D36">
        <w:rPr>
          <w:rFonts w:ascii="Arial" w:hAnsi="Arial"/>
          <w:color w:val="auto"/>
          <w:sz w:val="20"/>
        </w:rPr>
        <w:t>7</w:t>
      </w:r>
      <w:r w:rsidRPr="00C35D36">
        <w:rPr>
          <w:rFonts w:ascii="Arial" w:hAnsi="Arial"/>
          <w:color w:val="auto"/>
          <w:sz w:val="20"/>
        </w:rPr>
        <w:t>% is leasehold</w:t>
      </w:r>
      <w:r w:rsidR="001270F7" w:rsidRPr="00C35D36">
        <w:rPr>
          <w:rFonts w:ascii="Arial" w:hAnsi="Arial"/>
          <w:color w:val="auto"/>
          <w:sz w:val="20"/>
        </w:rPr>
        <w:t xml:space="preserve"> and </w:t>
      </w:r>
      <w:r w:rsidR="0007050D" w:rsidRPr="00C35D36">
        <w:rPr>
          <w:rFonts w:ascii="Arial" w:hAnsi="Arial"/>
          <w:color w:val="auto"/>
          <w:sz w:val="20"/>
        </w:rPr>
        <w:t>31</w:t>
      </w:r>
      <w:r w:rsidR="001270F7" w:rsidRPr="00C35D36">
        <w:rPr>
          <w:rFonts w:ascii="Arial" w:hAnsi="Arial"/>
          <w:color w:val="auto"/>
          <w:sz w:val="20"/>
        </w:rPr>
        <w:t>.</w:t>
      </w:r>
      <w:r w:rsidR="0007050D" w:rsidRPr="00C35D36">
        <w:rPr>
          <w:rFonts w:ascii="Arial" w:hAnsi="Arial"/>
          <w:color w:val="auto"/>
          <w:sz w:val="20"/>
        </w:rPr>
        <w:t>2</w:t>
      </w:r>
      <w:r w:rsidR="001270F7" w:rsidRPr="00C35D36">
        <w:rPr>
          <w:rFonts w:ascii="Arial" w:hAnsi="Arial"/>
          <w:color w:val="auto"/>
          <w:sz w:val="20"/>
        </w:rPr>
        <w:t xml:space="preserve">% </w:t>
      </w:r>
      <w:r w:rsidR="005A49AE" w:rsidRPr="00C35D36">
        <w:rPr>
          <w:rFonts w:ascii="Arial" w:hAnsi="Arial"/>
          <w:color w:val="auto"/>
          <w:sz w:val="20"/>
        </w:rPr>
        <w:t xml:space="preserve">is in </w:t>
      </w:r>
      <w:r w:rsidR="001270F7" w:rsidRPr="00C35D36">
        <w:rPr>
          <w:rFonts w:ascii="Arial" w:hAnsi="Arial"/>
          <w:color w:val="auto"/>
          <w:sz w:val="20"/>
        </w:rPr>
        <w:t>managed stores</w:t>
      </w:r>
      <w:r w:rsidRPr="00C35D36">
        <w:rPr>
          <w:rFonts w:ascii="Arial" w:hAnsi="Arial"/>
          <w:color w:val="auto"/>
          <w:sz w:val="20"/>
        </w:rPr>
        <w:t xml:space="preserve">. </w:t>
      </w:r>
    </w:p>
    <w:p w14:paraId="4F605DE1" w14:textId="77777777" w:rsidR="004355D5" w:rsidRPr="00C35D36" w:rsidRDefault="004355D5" w:rsidP="00C35D36">
      <w:pPr>
        <w:pStyle w:val="BodyCopy"/>
        <w:spacing w:line="230" w:lineRule="atLeast"/>
        <w:rPr>
          <w:rFonts w:ascii="Arial" w:hAnsi="Arial"/>
          <w:color w:val="auto"/>
          <w:sz w:val="20"/>
        </w:rPr>
      </w:pPr>
    </w:p>
    <w:p w14:paraId="1F09DEE4" w14:textId="4629DF17" w:rsidR="003F72F5" w:rsidRPr="00C35D36" w:rsidRDefault="003F72F5" w:rsidP="00C35D36">
      <w:pPr>
        <w:pStyle w:val="BodyCopy"/>
        <w:spacing w:line="230" w:lineRule="atLeast"/>
        <w:rPr>
          <w:rFonts w:ascii="Arial" w:hAnsi="Arial"/>
          <w:color w:val="auto"/>
          <w:sz w:val="20"/>
        </w:rPr>
      </w:pPr>
      <w:r w:rsidRPr="00C35D36">
        <w:rPr>
          <w:rFonts w:ascii="Arial" w:hAnsi="Arial"/>
          <w:color w:val="auto"/>
          <w:sz w:val="20"/>
        </w:rPr>
        <w:t xml:space="preserve">Inevitably the leaseholds trade on lower margins due the rent payable, but nevertheless the </w:t>
      </w:r>
      <w:r w:rsidR="0034603A" w:rsidRPr="00C35D36">
        <w:rPr>
          <w:rFonts w:ascii="Arial" w:hAnsi="Arial"/>
          <w:color w:val="auto"/>
          <w:sz w:val="20"/>
        </w:rPr>
        <w:t>4</w:t>
      </w:r>
      <w:r w:rsidR="0007050D" w:rsidRPr="00C35D36">
        <w:rPr>
          <w:rFonts w:ascii="Arial" w:hAnsi="Arial"/>
          <w:color w:val="auto"/>
          <w:sz w:val="20"/>
        </w:rPr>
        <w:t>2</w:t>
      </w:r>
      <w:r w:rsidR="0034603A" w:rsidRPr="00C35D36">
        <w:rPr>
          <w:rFonts w:ascii="Arial" w:hAnsi="Arial"/>
          <w:color w:val="auto"/>
          <w:sz w:val="20"/>
        </w:rPr>
        <w:t>.</w:t>
      </w:r>
      <w:r w:rsidR="0007050D" w:rsidRPr="00C35D36">
        <w:rPr>
          <w:rFonts w:ascii="Arial" w:hAnsi="Arial"/>
          <w:color w:val="auto"/>
          <w:sz w:val="20"/>
        </w:rPr>
        <w:t>9</w:t>
      </w:r>
      <w:r w:rsidRPr="00C35D36">
        <w:rPr>
          <w:rFonts w:ascii="Arial" w:hAnsi="Arial"/>
          <w:color w:val="auto"/>
          <w:sz w:val="20"/>
        </w:rPr>
        <w:t>% margins achieved is substantial, and leads to a higher return on capital than the freehold stores which require much larger capital</w:t>
      </w:r>
      <w:r w:rsidR="00CB65F7" w:rsidRPr="00C35D36">
        <w:rPr>
          <w:rFonts w:ascii="Arial" w:hAnsi="Arial"/>
          <w:color w:val="auto"/>
          <w:sz w:val="20"/>
        </w:rPr>
        <w:t xml:space="preserve"> expenditure </w:t>
      </w:r>
      <w:r w:rsidRPr="00C35D36">
        <w:rPr>
          <w:rFonts w:ascii="Arial" w:hAnsi="Arial"/>
          <w:color w:val="auto"/>
          <w:sz w:val="20"/>
        </w:rPr>
        <w:t xml:space="preserve">to buy the land and buildings. The freehold stores produce </w:t>
      </w:r>
      <w:r w:rsidR="003F3A46" w:rsidRPr="00C35D36">
        <w:rPr>
          <w:rFonts w:ascii="Arial" w:hAnsi="Arial"/>
          <w:color w:val="auto"/>
          <w:sz w:val="20"/>
        </w:rPr>
        <w:t xml:space="preserve">76.8% (2019: </w:t>
      </w:r>
      <w:r w:rsidR="00130CD2" w:rsidRPr="00C35D36">
        <w:rPr>
          <w:rFonts w:ascii="Arial" w:hAnsi="Arial"/>
          <w:color w:val="auto"/>
          <w:sz w:val="20"/>
        </w:rPr>
        <w:t>75.</w:t>
      </w:r>
      <w:r w:rsidR="0034603A" w:rsidRPr="00C35D36">
        <w:rPr>
          <w:rFonts w:ascii="Arial" w:hAnsi="Arial"/>
          <w:color w:val="auto"/>
          <w:sz w:val="20"/>
        </w:rPr>
        <w:t>2</w:t>
      </w:r>
      <w:r w:rsidRPr="00C35D36">
        <w:rPr>
          <w:rFonts w:ascii="Arial" w:hAnsi="Arial"/>
          <w:color w:val="auto"/>
          <w:sz w:val="20"/>
        </w:rPr>
        <w:t>%</w:t>
      </w:r>
      <w:r w:rsidR="003F3A46" w:rsidRPr="00C35D36">
        <w:rPr>
          <w:rFonts w:ascii="Arial" w:hAnsi="Arial"/>
          <w:color w:val="auto"/>
          <w:sz w:val="20"/>
        </w:rPr>
        <w:t>)</w:t>
      </w:r>
      <w:r w:rsidRPr="00C35D36">
        <w:rPr>
          <w:rFonts w:ascii="Arial" w:hAnsi="Arial"/>
          <w:color w:val="auto"/>
          <w:sz w:val="20"/>
        </w:rPr>
        <w:t xml:space="preserve"> of the </w:t>
      </w:r>
      <w:r w:rsidR="00083058" w:rsidRPr="00C35D36">
        <w:rPr>
          <w:rFonts w:ascii="Arial" w:hAnsi="Arial"/>
          <w:color w:val="auto"/>
          <w:sz w:val="20"/>
        </w:rPr>
        <w:t>Adjusted s</w:t>
      </w:r>
      <w:r w:rsidRPr="00C35D36">
        <w:rPr>
          <w:rFonts w:ascii="Arial" w:hAnsi="Arial"/>
          <w:color w:val="auto"/>
          <w:sz w:val="20"/>
        </w:rPr>
        <w:t>tore EBITDA and account for</w:t>
      </w:r>
      <w:r w:rsidR="003F3A46" w:rsidRPr="00C35D36">
        <w:rPr>
          <w:rFonts w:ascii="Arial" w:hAnsi="Arial"/>
          <w:color w:val="auto"/>
          <w:sz w:val="20"/>
        </w:rPr>
        <w:t xml:space="preserve"> 91.6% (2019:</w:t>
      </w:r>
      <w:r w:rsidRPr="00C35D36">
        <w:rPr>
          <w:rFonts w:ascii="Arial" w:hAnsi="Arial"/>
          <w:color w:val="auto"/>
          <w:sz w:val="20"/>
        </w:rPr>
        <w:t xml:space="preserve"> </w:t>
      </w:r>
      <w:r w:rsidR="00130CD2" w:rsidRPr="00C35D36">
        <w:rPr>
          <w:rFonts w:ascii="Arial" w:hAnsi="Arial"/>
          <w:color w:val="auto"/>
          <w:sz w:val="20"/>
        </w:rPr>
        <w:t>89.</w:t>
      </w:r>
      <w:r w:rsidR="0034603A" w:rsidRPr="00C35D36">
        <w:rPr>
          <w:rFonts w:ascii="Arial" w:hAnsi="Arial"/>
          <w:color w:val="auto"/>
          <w:sz w:val="20"/>
        </w:rPr>
        <w:t>7</w:t>
      </w:r>
      <w:r w:rsidRPr="00C35D36">
        <w:rPr>
          <w:rFonts w:ascii="Arial" w:hAnsi="Arial"/>
          <w:color w:val="auto"/>
          <w:sz w:val="20"/>
        </w:rPr>
        <w:t>%</w:t>
      </w:r>
      <w:r w:rsidR="003F3A46" w:rsidRPr="00C35D36">
        <w:rPr>
          <w:rFonts w:ascii="Arial" w:hAnsi="Arial"/>
          <w:color w:val="auto"/>
          <w:sz w:val="20"/>
        </w:rPr>
        <w:t>)</w:t>
      </w:r>
      <w:r w:rsidRPr="00C35D36">
        <w:rPr>
          <w:rFonts w:ascii="Arial" w:hAnsi="Arial"/>
          <w:color w:val="auto"/>
          <w:sz w:val="20"/>
        </w:rPr>
        <w:t xml:space="preserve"> of valuations (including secured pipeline stores).</w:t>
      </w:r>
    </w:p>
    <w:p w14:paraId="58B89011" w14:textId="77777777" w:rsidR="003F72F5" w:rsidRPr="00C35D36" w:rsidRDefault="003F72F5" w:rsidP="00C35D36">
      <w:pPr>
        <w:pStyle w:val="BodyCopy"/>
        <w:spacing w:line="230" w:lineRule="atLeast"/>
        <w:rPr>
          <w:rFonts w:ascii="Arial" w:hAnsi="Arial"/>
          <w:color w:val="auto"/>
          <w:sz w:val="20"/>
        </w:rPr>
      </w:pPr>
    </w:p>
    <w:p w14:paraId="7A841137" w14:textId="25129731" w:rsidR="00DF098B" w:rsidRPr="00C35D36" w:rsidRDefault="00DF098B" w:rsidP="00DF098B">
      <w:pPr>
        <w:jc w:val="both"/>
        <w:rPr>
          <w:rFonts w:ascii="Arial" w:hAnsi="Arial"/>
          <w:sz w:val="20"/>
        </w:rPr>
      </w:pPr>
      <w:r w:rsidRPr="0022236A">
        <w:rPr>
          <w:rFonts w:ascii="Arial" w:hAnsi="Arial" w:cs="Arial"/>
          <w:sz w:val="20"/>
          <w:szCs w:val="20"/>
        </w:rPr>
        <w:t xml:space="preserve">As we build out the </w:t>
      </w:r>
      <w:r w:rsidR="004355D5">
        <w:rPr>
          <w:rFonts w:ascii="Arial" w:hAnsi="Arial" w:cs="Arial"/>
          <w:sz w:val="20"/>
          <w:szCs w:val="20"/>
        </w:rPr>
        <w:t>c</w:t>
      </w:r>
      <w:r w:rsidRPr="0022236A">
        <w:rPr>
          <w:rFonts w:ascii="Arial" w:hAnsi="Arial" w:cs="Arial"/>
          <w:sz w:val="20"/>
          <w:szCs w:val="20"/>
        </w:rPr>
        <w:t xml:space="preserve">urrent </w:t>
      </w:r>
      <w:r w:rsidR="00FB1C03">
        <w:rPr>
          <w:rFonts w:ascii="Arial" w:hAnsi="Arial" w:cs="Arial"/>
          <w:sz w:val="20"/>
          <w:szCs w:val="20"/>
        </w:rPr>
        <w:t xml:space="preserve">secured </w:t>
      </w:r>
      <w:r w:rsidR="004355D5">
        <w:rPr>
          <w:rFonts w:ascii="Arial" w:hAnsi="Arial" w:cs="Arial"/>
          <w:sz w:val="20"/>
          <w:szCs w:val="20"/>
        </w:rPr>
        <w:t>p</w:t>
      </w:r>
      <w:r w:rsidRPr="0022236A">
        <w:rPr>
          <w:rFonts w:ascii="Arial" w:hAnsi="Arial" w:cs="Arial"/>
          <w:sz w:val="20"/>
          <w:szCs w:val="20"/>
        </w:rPr>
        <w:t xml:space="preserve">ipeline we will be operating from </w:t>
      </w:r>
      <w:r w:rsidR="00FB1C03">
        <w:rPr>
          <w:rFonts w:ascii="Arial" w:hAnsi="Arial" w:cs="Arial"/>
          <w:sz w:val="20"/>
          <w:szCs w:val="20"/>
        </w:rPr>
        <w:t>54.8</w:t>
      </w:r>
      <w:r w:rsidRPr="0022236A">
        <w:rPr>
          <w:rFonts w:ascii="Arial" w:hAnsi="Arial" w:cs="Arial"/>
          <w:sz w:val="20"/>
          <w:szCs w:val="20"/>
        </w:rPr>
        <w:t xml:space="preserve">% freehold space, leasehold space will decline to </w:t>
      </w:r>
      <w:r w:rsidR="00FB1C03">
        <w:rPr>
          <w:rFonts w:ascii="Arial" w:hAnsi="Arial" w:cs="Arial"/>
          <w:sz w:val="20"/>
          <w:szCs w:val="20"/>
        </w:rPr>
        <w:t>17.9</w:t>
      </w:r>
      <w:r w:rsidRPr="0022236A">
        <w:rPr>
          <w:rFonts w:ascii="Arial" w:hAnsi="Arial" w:cs="Arial"/>
          <w:sz w:val="20"/>
          <w:szCs w:val="20"/>
        </w:rPr>
        <w:t xml:space="preserve">% of space and managed stores will increase to </w:t>
      </w:r>
      <w:r w:rsidR="00FB1C03">
        <w:rPr>
          <w:rFonts w:ascii="Arial" w:hAnsi="Arial" w:cs="Arial"/>
          <w:sz w:val="20"/>
          <w:szCs w:val="20"/>
        </w:rPr>
        <w:t>27.3</w:t>
      </w:r>
      <w:r w:rsidRPr="0022236A">
        <w:rPr>
          <w:rFonts w:ascii="Arial" w:hAnsi="Arial" w:cs="Arial"/>
          <w:sz w:val="20"/>
          <w:szCs w:val="20"/>
        </w:rPr>
        <w:t xml:space="preserve">% of total space operated. </w:t>
      </w:r>
    </w:p>
    <w:p w14:paraId="395E8955" w14:textId="77777777" w:rsidR="00DF098B" w:rsidRPr="00C35D36" w:rsidRDefault="00DF098B" w:rsidP="00C35D36">
      <w:pPr>
        <w:pStyle w:val="BodyCopy"/>
        <w:spacing w:line="230" w:lineRule="atLeast"/>
        <w:rPr>
          <w:rFonts w:ascii="Arial" w:hAnsi="Arial"/>
          <w:color w:val="auto"/>
          <w:sz w:val="20"/>
        </w:rPr>
      </w:pPr>
    </w:p>
    <w:p w14:paraId="2E9B1D30" w14:textId="054284CD" w:rsidR="004355D5" w:rsidRPr="00C35D36" w:rsidRDefault="003F72F5" w:rsidP="00C35D36">
      <w:pPr>
        <w:pStyle w:val="BodyCopy"/>
        <w:rPr>
          <w:rFonts w:ascii="Arial" w:hAnsi="Arial"/>
          <w:b/>
          <w:color w:val="auto"/>
          <w:sz w:val="20"/>
        </w:rPr>
      </w:pPr>
      <w:r w:rsidRPr="00C35D36">
        <w:rPr>
          <w:rFonts w:ascii="Arial" w:hAnsi="Arial"/>
          <w:color w:val="auto"/>
          <w:sz w:val="20"/>
        </w:rPr>
        <w:t xml:space="preserve">This mix of tenures with their different risk and return characteristics provides </w:t>
      </w:r>
      <w:r w:rsidR="005A49AE" w:rsidRPr="00C35D36">
        <w:rPr>
          <w:rFonts w:ascii="Arial" w:hAnsi="Arial"/>
          <w:color w:val="auto"/>
          <w:sz w:val="20"/>
        </w:rPr>
        <w:t>flexibility</w:t>
      </w:r>
      <w:r w:rsidRPr="00C35D36">
        <w:rPr>
          <w:rFonts w:ascii="Arial" w:hAnsi="Arial"/>
          <w:color w:val="auto"/>
          <w:sz w:val="20"/>
        </w:rPr>
        <w:t xml:space="preserve"> in the balance sheet and opportunities to create value throughout the cycle</w:t>
      </w:r>
      <w:r w:rsidR="008F52A4" w:rsidRPr="00C329C7">
        <w:rPr>
          <w:rFonts w:ascii="Arial" w:hAnsi="Arial" w:cs="Arial"/>
          <w:color w:val="auto"/>
          <w:sz w:val="20"/>
          <w:szCs w:val="20"/>
        </w:rPr>
        <w:t xml:space="preserve">.   </w:t>
      </w:r>
    </w:p>
    <w:p w14:paraId="19BA7A70" w14:textId="491DC744" w:rsidR="00F836B1" w:rsidRDefault="00F836B1" w:rsidP="00C35D36">
      <w:pPr>
        <w:pStyle w:val="BodyCopy"/>
        <w:rPr>
          <w:rFonts w:ascii="Arial" w:hAnsi="Arial"/>
          <w:b/>
          <w:color w:val="auto"/>
          <w:sz w:val="20"/>
        </w:rPr>
      </w:pPr>
    </w:p>
    <w:p w14:paraId="167266DA" w14:textId="77777777" w:rsidR="00DB713F" w:rsidRPr="00C35D36" w:rsidRDefault="00DB713F" w:rsidP="00C35D36">
      <w:pPr>
        <w:pStyle w:val="BodyCopy"/>
        <w:rPr>
          <w:rFonts w:ascii="Arial" w:hAnsi="Arial"/>
          <w:b/>
          <w:color w:val="auto"/>
          <w:sz w:val="20"/>
        </w:rPr>
      </w:pPr>
    </w:p>
    <w:p w14:paraId="3D47D4ED" w14:textId="77777777" w:rsidR="00F836B1" w:rsidRPr="00C35D36" w:rsidRDefault="00F836B1" w:rsidP="00C35D36">
      <w:pPr>
        <w:pStyle w:val="BodyCopy"/>
        <w:rPr>
          <w:rFonts w:ascii="Arial" w:hAnsi="Arial"/>
          <w:b/>
          <w:color w:val="auto"/>
          <w:sz w:val="20"/>
        </w:rPr>
      </w:pPr>
    </w:p>
    <w:p w14:paraId="7ADBC176" w14:textId="732B4E0D" w:rsidR="00F836B1" w:rsidRPr="00C35D36" w:rsidRDefault="00F836B1" w:rsidP="00C35D36">
      <w:pPr>
        <w:pStyle w:val="BodyCopy"/>
        <w:rPr>
          <w:rFonts w:ascii="Arial" w:hAnsi="Arial"/>
          <w:b/>
          <w:color w:val="auto"/>
          <w:sz w:val="20"/>
        </w:rPr>
      </w:pPr>
    </w:p>
    <w:p w14:paraId="5F5E2CE6" w14:textId="77777777" w:rsidR="00F836B1" w:rsidRPr="00C35D36" w:rsidRDefault="00F836B1" w:rsidP="00C35D36">
      <w:pPr>
        <w:pStyle w:val="BodyCopy"/>
        <w:rPr>
          <w:rFonts w:ascii="Arial" w:hAnsi="Arial"/>
          <w:b/>
          <w:color w:val="auto"/>
          <w:sz w:val="20"/>
        </w:rPr>
      </w:pPr>
    </w:p>
    <w:p w14:paraId="32654C42" w14:textId="77777777" w:rsidR="00F836B1" w:rsidRPr="00C35D36" w:rsidRDefault="00F836B1" w:rsidP="00C35D36">
      <w:pPr>
        <w:pStyle w:val="BodyCopy"/>
        <w:rPr>
          <w:rFonts w:ascii="Arial" w:hAnsi="Arial"/>
          <w:b/>
          <w:color w:val="auto"/>
          <w:sz w:val="20"/>
        </w:rPr>
      </w:pPr>
    </w:p>
    <w:p w14:paraId="01D0FB70" w14:textId="5B99B298" w:rsidR="008A1FEB" w:rsidRPr="00C35D36" w:rsidRDefault="008A1FEB" w:rsidP="00C35D36">
      <w:pPr>
        <w:pStyle w:val="BodyCopy"/>
        <w:rPr>
          <w:rFonts w:ascii="Arial" w:hAnsi="Arial"/>
          <w:b/>
          <w:color w:val="auto"/>
          <w:sz w:val="20"/>
        </w:rPr>
      </w:pPr>
      <w:r w:rsidRPr="00C35D36">
        <w:rPr>
          <w:rFonts w:ascii="Arial" w:hAnsi="Arial"/>
          <w:b/>
          <w:color w:val="auto"/>
          <w:sz w:val="20"/>
        </w:rPr>
        <w:t>Portfolio Analysis and Performance Breakdown</w:t>
      </w:r>
    </w:p>
    <w:p w14:paraId="494ABB6C" w14:textId="77777777" w:rsidR="00F57B38" w:rsidRPr="00C35D36" w:rsidRDefault="00F57B38" w:rsidP="00C35D36">
      <w:pPr>
        <w:pStyle w:val="BodyCopy"/>
        <w:rPr>
          <w:rFonts w:ascii="Arial" w:hAnsi="Arial"/>
          <w:b/>
          <w:color w:val="auto"/>
          <w:sz w:val="20"/>
        </w:rPr>
      </w:pPr>
    </w:p>
    <w:tbl>
      <w:tblPr>
        <w:tblStyle w:val="TableGrid"/>
        <w:tblW w:w="0" w:type="auto"/>
        <w:tblLook w:val="04A0" w:firstRow="1" w:lastRow="0" w:firstColumn="1" w:lastColumn="0" w:noHBand="0" w:noVBand="1"/>
      </w:tblPr>
      <w:tblGrid>
        <w:gridCol w:w="2183"/>
        <w:gridCol w:w="1240"/>
        <w:gridCol w:w="1149"/>
        <w:gridCol w:w="1072"/>
        <w:gridCol w:w="1408"/>
        <w:gridCol w:w="917"/>
        <w:gridCol w:w="1058"/>
        <w:gridCol w:w="1173"/>
      </w:tblGrid>
      <w:tr w:rsidR="00F57B38" w:rsidRPr="0022236A" w14:paraId="532B41A2" w14:textId="77777777" w:rsidTr="00C35D36">
        <w:trPr>
          <w:trHeight w:val="600"/>
        </w:trPr>
        <w:tc>
          <w:tcPr>
            <w:tcW w:w="2185" w:type="dxa"/>
            <w:hideMark/>
          </w:tcPr>
          <w:p w14:paraId="5304FFDE" w14:textId="77777777" w:rsidR="00F57B38" w:rsidRPr="00C35D36" w:rsidRDefault="00F57B38" w:rsidP="00C35D36">
            <w:pPr>
              <w:pStyle w:val="BodyCopy"/>
              <w:rPr>
                <w:rFonts w:ascii="Arial" w:hAnsi="Arial"/>
                <w:b/>
                <w:color w:val="auto"/>
                <w:sz w:val="20"/>
                <w:lang w:val="en-GB"/>
              </w:rPr>
            </w:pPr>
          </w:p>
        </w:tc>
        <w:tc>
          <w:tcPr>
            <w:tcW w:w="1240" w:type="dxa"/>
            <w:hideMark/>
          </w:tcPr>
          <w:p w14:paraId="01D8CC22" w14:textId="77777777" w:rsidR="00F57B38" w:rsidRPr="00C35D36" w:rsidRDefault="00F57B38" w:rsidP="00C35D36">
            <w:pPr>
              <w:pStyle w:val="BodyCopy"/>
              <w:rPr>
                <w:rFonts w:ascii="Arial" w:hAnsi="Arial"/>
                <w:b/>
                <w:color w:val="auto"/>
                <w:sz w:val="20"/>
                <w:lang w:val="en-GB"/>
              </w:rPr>
            </w:pPr>
          </w:p>
        </w:tc>
        <w:tc>
          <w:tcPr>
            <w:tcW w:w="1149" w:type="dxa"/>
            <w:hideMark/>
          </w:tcPr>
          <w:p w14:paraId="751BD7B7" w14:textId="77777777" w:rsidR="00F57B38" w:rsidRPr="00C35D36" w:rsidRDefault="00F57B38" w:rsidP="00C35D36">
            <w:pPr>
              <w:pStyle w:val="BodyCopy"/>
              <w:rPr>
                <w:rFonts w:ascii="Arial" w:hAnsi="Arial"/>
                <w:b/>
                <w:color w:val="auto"/>
                <w:sz w:val="20"/>
                <w:lang w:val="en-GB"/>
              </w:rPr>
            </w:pPr>
          </w:p>
        </w:tc>
        <w:tc>
          <w:tcPr>
            <w:tcW w:w="1070" w:type="dxa"/>
            <w:hideMark/>
          </w:tcPr>
          <w:p w14:paraId="482F7D7F" w14:textId="77777777" w:rsidR="00F57B38" w:rsidRPr="00C35D36" w:rsidRDefault="00F57B38" w:rsidP="00C35D36">
            <w:pPr>
              <w:pStyle w:val="BodyCopy"/>
              <w:rPr>
                <w:rFonts w:ascii="Arial" w:hAnsi="Arial"/>
                <w:b/>
                <w:color w:val="auto"/>
                <w:sz w:val="20"/>
                <w:lang w:val="en-GB"/>
              </w:rPr>
            </w:pPr>
          </w:p>
        </w:tc>
        <w:tc>
          <w:tcPr>
            <w:tcW w:w="1408" w:type="dxa"/>
            <w:hideMark/>
          </w:tcPr>
          <w:p w14:paraId="60EE3ED6" w14:textId="77777777" w:rsidR="00F57B38" w:rsidRPr="00C35D36" w:rsidRDefault="00F57B38" w:rsidP="00C35D36">
            <w:pPr>
              <w:pStyle w:val="BodyCopy"/>
              <w:rPr>
                <w:rFonts w:ascii="Arial" w:hAnsi="Arial"/>
                <w:b/>
                <w:color w:val="auto"/>
                <w:sz w:val="20"/>
                <w:lang w:val="en-GB"/>
              </w:rPr>
            </w:pPr>
          </w:p>
        </w:tc>
        <w:tc>
          <w:tcPr>
            <w:tcW w:w="911" w:type="dxa"/>
            <w:tcBorders>
              <w:bottom w:val="single" w:sz="4" w:space="0" w:color="auto"/>
            </w:tcBorders>
            <w:hideMark/>
          </w:tcPr>
          <w:p w14:paraId="2EED7F72" w14:textId="77777777" w:rsidR="00F57B38" w:rsidRPr="00C35D36" w:rsidRDefault="00F57B38" w:rsidP="00C35D36">
            <w:pPr>
              <w:pStyle w:val="BodyCopy"/>
              <w:rPr>
                <w:rFonts w:ascii="Arial" w:hAnsi="Arial"/>
                <w:b/>
                <w:color w:val="auto"/>
                <w:sz w:val="20"/>
                <w:lang w:val="en-GB"/>
              </w:rPr>
            </w:pPr>
          </w:p>
        </w:tc>
        <w:tc>
          <w:tcPr>
            <w:tcW w:w="2231" w:type="dxa"/>
            <w:gridSpan w:val="2"/>
            <w:hideMark/>
          </w:tcPr>
          <w:p w14:paraId="683EFAE0" w14:textId="77777777" w:rsidR="00F57B38" w:rsidRPr="00C35D36" w:rsidRDefault="00F57B38" w:rsidP="00C35D36">
            <w:pPr>
              <w:pStyle w:val="BodyCopy"/>
              <w:rPr>
                <w:rFonts w:ascii="Arial" w:hAnsi="Arial"/>
                <w:b/>
                <w:color w:val="auto"/>
                <w:sz w:val="20"/>
                <w:lang w:val="en-GB"/>
              </w:rPr>
            </w:pPr>
            <w:r w:rsidRPr="00C35D36">
              <w:rPr>
                <w:rFonts w:ascii="Arial" w:hAnsi="Arial"/>
                <w:b/>
                <w:color w:val="auto"/>
                <w:sz w:val="20"/>
                <w:lang w:val="en-GB"/>
              </w:rPr>
              <w:t xml:space="preserve">When fully Developed </w:t>
            </w:r>
          </w:p>
        </w:tc>
      </w:tr>
      <w:tr w:rsidR="0095210C" w:rsidRPr="0022236A" w14:paraId="03DBE075" w14:textId="77777777" w:rsidTr="00163BD1">
        <w:trPr>
          <w:trHeight w:val="858"/>
        </w:trPr>
        <w:tc>
          <w:tcPr>
            <w:tcW w:w="2185" w:type="dxa"/>
            <w:hideMark/>
          </w:tcPr>
          <w:p w14:paraId="3D81D106" w14:textId="435F1637" w:rsidR="00F57B38" w:rsidRPr="00C35D36" w:rsidRDefault="00F57B38" w:rsidP="00C35D36">
            <w:pPr>
              <w:pStyle w:val="BodyCopy"/>
              <w:rPr>
                <w:rFonts w:ascii="Arial" w:hAnsi="Arial"/>
                <w:b/>
                <w:color w:val="auto"/>
                <w:sz w:val="20"/>
                <w:lang w:val="en-GB"/>
              </w:rPr>
            </w:pPr>
            <w:bookmarkStart w:id="5" w:name="RANGE!A2:H12"/>
            <w:bookmarkStart w:id="6" w:name="RANGE_A2_H12"/>
            <w:r w:rsidRPr="00C35D36">
              <w:rPr>
                <w:rFonts w:ascii="Arial" w:hAnsi="Arial"/>
                <w:b/>
                <w:color w:val="auto"/>
                <w:sz w:val="20"/>
                <w:lang w:val="en-GB"/>
              </w:rPr>
              <w:t xml:space="preserve">Portfolio Analysis </w:t>
            </w:r>
            <w:r w:rsidR="005B57E9" w:rsidRPr="00C35D36">
              <w:rPr>
                <w:rFonts w:ascii="Arial" w:hAnsi="Arial"/>
                <w:b/>
                <w:color w:val="auto"/>
                <w:sz w:val="20"/>
                <w:lang w:val="en-GB"/>
              </w:rPr>
              <w:t>and Performance</w:t>
            </w:r>
            <w:r w:rsidRPr="00C35D36">
              <w:rPr>
                <w:rFonts w:ascii="Arial" w:hAnsi="Arial"/>
                <w:b/>
                <w:color w:val="auto"/>
                <w:sz w:val="20"/>
                <w:lang w:val="en-GB"/>
              </w:rPr>
              <w:t xml:space="preserve"> Breakdown</w:t>
            </w:r>
            <w:bookmarkEnd w:id="5"/>
            <w:bookmarkEnd w:id="6"/>
          </w:p>
        </w:tc>
        <w:tc>
          <w:tcPr>
            <w:tcW w:w="1240" w:type="dxa"/>
            <w:vMerge w:val="restart"/>
            <w:hideMark/>
          </w:tcPr>
          <w:p w14:paraId="383C9F9B" w14:textId="77777777" w:rsidR="00F57B38" w:rsidRPr="00C35D36" w:rsidRDefault="00F57B38" w:rsidP="00C35D36">
            <w:pPr>
              <w:pStyle w:val="BodyCopy"/>
              <w:rPr>
                <w:rFonts w:ascii="Arial" w:hAnsi="Arial"/>
                <w:b/>
                <w:color w:val="auto"/>
                <w:sz w:val="20"/>
                <w:lang w:val="en-GB"/>
              </w:rPr>
            </w:pPr>
            <w:r w:rsidRPr="00C35D36">
              <w:rPr>
                <w:rFonts w:ascii="Arial" w:hAnsi="Arial"/>
                <w:b/>
                <w:color w:val="auto"/>
                <w:sz w:val="20"/>
                <w:lang w:val="en-GB"/>
              </w:rPr>
              <w:t>Number of stores</w:t>
            </w:r>
          </w:p>
        </w:tc>
        <w:tc>
          <w:tcPr>
            <w:tcW w:w="1149" w:type="dxa"/>
            <w:vMerge w:val="restart"/>
            <w:hideMark/>
          </w:tcPr>
          <w:p w14:paraId="08C3E1A4" w14:textId="77777777" w:rsidR="00F57B38" w:rsidRPr="00C35D36" w:rsidRDefault="00F57B38" w:rsidP="00C35D36">
            <w:pPr>
              <w:pStyle w:val="BodyCopy"/>
              <w:rPr>
                <w:rFonts w:ascii="Arial" w:hAnsi="Arial"/>
                <w:b/>
                <w:color w:val="auto"/>
                <w:sz w:val="20"/>
                <w:lang w:val="en-GB"/>
              </w:rPr>
            </w:pPr>
            <w:r w:rsidRPr="00C35D36">
              <w:rPr>
                <w:rFonts w:ascii="Arial" w:hAnsi="Arial"/>
                <w:b/>
                <w:color w:val="auto"/>
                <w:sz w:val="20"/>
                <w:lang w:val="en-GB"/>
              </w:rPr>
              <w:t>% of Valuation</w:t>
            </w:r>
          </w:p>
        </w:tc>
        <w:tc>
          <w:tcPr>
            <w:tcW w:w="1070" w:type="dxa"/>
            <w:vMerge w:val="restart"/>
            <w:hideMark/>
          </w:tcPr>
          <w:p w14:paraId="5DB40C5F" w14:textId="77777777" w:rsidR="00F57B38" w:rsidRPr="00C35D36" w:rsidRDefault="00F57B38" w:rsidP="00C35D36">
            <w:pPr>
              <w:pStyle w:val="BodyCopy"/>
              <w:rPr>
                <w:rFonts w:ascii="Arial" w:hAnsi="Arial"/>
                <w:b/>
                <w:color w:val="auto"/>
                <w:sz w:val="20"/>
                <w:lang w:val="en-GB"/>
              </w:rPr>
            </w:pPr>
            <w:r w:rsidRPr="00C35D36">
              <w:rPr>
                <w:rFonts w:ascii="Arial" w:hAnsi="Arial"/>
                <w:b/>
                <w:color w:val="auto"/>
                <w:sz w:val="20"/>
                <w:lang w:val="en-GB"/>
              </w:rPr>
              <w:t>% of Adjusted Store EBITDA</w:t>
            </w:r>
          </w:p>
        </w:tc>
        <w:tc>
          <w:tcPr>
            <w:tcW w:w="1408" w:type="dxa"/>
            <w:vMerge w:val="restart"/>
            <w:hideMark/>
          </w:tcPr>
          <w:p w14:paraId="5F4B7067" w14:textId="77777777" w:rsidR="00F57B38" w:rsidRPr="00C35D36" w:rsidRDefault="00F57B38" w:rsidP="00C35D36">
            <w:pPr>
              <w:pStyle w:val="BodyCopy"/>
              <w:rPr>
                <w:rFonts w:ascii="Arial" w:hAnsi="Arial"/>
                <w:b/>
                <w:color w:val="auto"/>
                <w:sz w:val="20"/>
                <w:lang w:val="en-GB"/>
              </w:rPr>
            </w:pPr>
            <w:r w:rsidRPr="00C35D36">
              <w:rPr>
                <w:rFonts w:ascii="Arial" w:hAnsi="Arial"/>
                <w:b/>
                <w:color w:val="auto"/>
                <w:sz w:val="20"/>
                <w:lang w:val="en-GB"/>
              </w:rPr>
              <w:t>Adjusted Store EBITDA margin (%)</w:t>
            </w:r>
          </w:p>
        </w:tc>
        <w:tc>
          <w:tcPr>
            <w:tcW w:w="911" w:type="dxa"/>
            <w:tcBorders>
              <w:bottom w:val="nil"/>
            </w:tcBorders>
            <w:hideMark/>
          </w:tcPr>
          <w:p w14:paraId="6C23FBBA" w14:textId="77777777" w:rsidR="00F57B38" w:rsidRPr="00C35D36" w:rsidRDefault="00F57B38" w:rsidP="00C35D36">
            <w:pPr>
              <w:pStyle w:val="BodyCopy"/>
              <w:rPr>
                <w:rFonts w:ascii="Arial" w:hAnsi="Arial"/>
                <w:b/>
                <w:color w:val="auto"/>
                <w:sz w:val="20"/>
                <w:lang w:val="en-GB"/>
              </w:rPr>
            </w:pPr>
            <w:r w:rsidRPr="00C35D36">
              <w:rPr>
                <w:rFonts w:ascii="Arial" w:hAnsi="Arial"/>
                <w:b/>
                <w:color w:val="auto"/>
                <w:sz w:val="20"/>
                <w:lang w:val="en-GB"/>
              </w:rPr>
              <w:t>% lettable space</w:t>
            </w:r>
          </w:p>
        </w:tc>
        <w:tc>
          <w:tcPr>
            <w:tcW w:w="1058" w:type="dxa"/>
            <w:vMerge w:val="restart"/>
            <w:hideMark/>
          </w:tcPr>
          <w:p w14:paraId="3B7D0662" w14:textId="77777777" w:rsidR="00F57B38" w:rsidRPr="00C35D36" w:rsidRDefault="00F57B38" w:rsidP="00C35D36">
            <w:pPr>
              <w:pStyle w:val="BodyCopy"/>
              <w:rPr>
                <w:rFonts w:ascii="Arial" w:hAnsi="Arial"/>
                <w:b/>
                <w:color w:val="auto"/>
                <w:sz w:val="20"/>
                <w:lang w:val="en-GB"/>
              </w:rPr>
            </w:pPr>
            <w:r w:rsidRPr="00C35D36">
              <w:rPr>
                <w:rFonts w:ascii="Arial" w:hAnsi="Arial"/>
                <w:b/>
                <w:color w:val="auto"/>
                <w:sz w:val="20"/>
                <w:lang w:val="en-GB"/>
              </w:rPr>
              <w:t>Number of Stores</w:t>
            </w:r>
          </w:p>
        </w:tc>
        <w:tc>
          <w:tcPr>
            <w:tcW w:w="1173" w:type="dxa"/>
            <w:vMerge w:val="restart"/>
            <w:hideMark/>
          </w:tcPr>
          <w:p w14:paraId="466AA229" w14:textId="77777777" w:rsidR="00F57B38" w:rsidRPr="00C35D36" w:rsidRDefault="00F57B38" w:rsidP="00C35D36">
            <w:pPr>
              <w:pStyle w:val="BodyCopy"/>
              <w:rPr>
                <w:rFonts w:ascii="Arial" w:hAnsi="Arial"/>
                <w:b/>
                <w:color w:val="auto"/>
                <w:sz w:val="20"/>
                <w:lang w:val="en-GB"/>
              </w:rPr>
            </w:pPr>
            <w:r w:rsidRPr="00C35D36">
              <w:rPr>
                <w:rFonts w:ascii="Arial" w:hAnsi="Arial"/>
                <w:b/>
                <w:color w:val="auto"/>
                <w:sz w:val="20"/>
                <w:lang w:val="en-GB"/>
              </w:rPr>
              <w:t>Total % lettable space</w:t>
            </w:r>
          </w:p>
        </w:tc>
      </w:tr>
      <w:tr w:rsidR="0095210C" w:rsidRPr="0022236A" w14:paraId="11FD77EC" w14:textId="77777777" w:rsidTr="00163BD1">
        <w:trPr>
          <w:trHeight w:val="430"/>
        </w:trPr>
        <w:tc>
          <w:tcPr>
            <w:tcW w:w="2185" w:type="dxa"/>
            <w:hideMark/>
          </w:tcPr>
          <w:p w14:paraId="253E88A6" w14:textId="3DF2D525" w:rsidR="00F57B38" w:rsidRPr="00C35D36" w:rsidRDefault="00F57B38" w:rsidP="00C35D36">
            <w:pPr>
              <w:pStyle w:val="BodyCopy"/>
              <w:rPr>
                <w:rFonts w:ascii="Arial" w:hAnsi="Arial"/>
                <w:b/>
                <w:color w:val="auto"/>
                <w:sz w:val="20"/>
                <w:lang w:val="en-GB"/>
              </w:rPr>
            </w:pPr>
            <w:r w:rsidRPr="00C35D36">
              <w:rPr>
                <w:rFonts w:ascii="Arial" w:hAnsi="Arial"/>
                <w:b/>
                <w:color w:val="auto"/>
                <w:sz w:val="20"/>
                <w:lang w:val="en-GB"/>
              </w:rPr>
              <w:t xml:space="preserve">As at 31 July </w:t>
            </w:r>
            <w:r w:rsidR="002E69EE" w:rsidRPr="00C35D36">
              <w:rPr>
                <w:rFonts w:ascii="Arial" w:hAnsi="Arial"/>
                <w:b/>
                <w:color w:val="auto"/>
                <w:sz w:val="20"/>
                <w:lang w:val="en-GB"/>
              </w:rPr>
              <w:t>2020</w:t>
            </w:r>
          </w:p>
        </w:tc>
        <w:tc>
          <w:tcPr>
            <w:tcW w:w="1240" w:type="dxa"/>
            <w:vMerge/>
            <w:hideMark/>
          </w:tcPr>
          <w:p w14:paraId="6B0D1F38" w14:textId="77777777" w:rsidR="00F57B38" w:rsidRPr="00C35D36" w:rsidRDefault="00F57B38" w:rsidP="00C35D36">
            <w:pPr>
              <w:pStyle w:val="BodyCopy"/>
              <w:rPr>
                <w:rFonts w:ascii="Arial" w:hAnsi="Arial"/>
                <w:b/>
                <w:color w:val="auto"/>
                <w:sz w:val="20"/>
                <w:lang w:val="en-GB"/>
              </w:rPr>
            </w:pPr>
          </w:p>
        </w:tc>
        <w:tc>
          <w:tcPr>
            <w:tcW w:w="1149" w:type="dxa"/>
            <w:vMerge/>
            <w:hideMark/>
          </w:tcPr>
          <w:p w14:paraId="71739C27" w14:textId="77777777" w:rsidR="00F57B38" w:rsidRPr="00C35D36" w:rsidRDefault="00F57B38" w:rsidP="00C35D36">
            <w:pPr>
              <w:pStyle w:val="BodyCopy"/>
              <w:rPr>
                <w:rFonts w:ascii="Arial" w:hAnsi="Arial"/>
                <w:b/>
                <w:color w:val="auto"/>
                <w:sz w:val="20"/>
                <w:lang w:val="en-GB"/>
              </w:rPr>
            </w:pPr>
          </w:p>
        </w:tc>
        <w:tc>
          <w:tcPr>
            <w:tcW w:w="1070" w:type="dxa"/>
            <w:vMerge/>
            <w:hideMark/>
          </w:tcPr>
          <w:p w14:paraId="7B3A8B43" w14:textId="77777777" w:rsidR="00F57B38" w:rsidRPr="00C35D36" w:rsidRDefault="00F57B38" w:rsidP="00C35D36">
            <w:pPr>
              <w:pStyle w:val="BodyCopy"/>
              <w:rPr>
                <w:rFonts w:ascii="Arial" w:hAnsi="Arial"/>
                <w:b/>
                <w:color w:val="auto"/>
                <w:sz w:val="20"/>
                <w:lang w:val="en-GB"/>
              </w:rPr>
            </w:pPr>
          </w:p>
        </w:tc>
        <w:tc>
          <w:tcPr>
            <w:tcW w:w="1408" w:type="dxa"/>
            <w:vMerge/>
            <w:hideMark/>
          </w:tcPr>
          <w:p w14:paraId="0FFD765D" w14:textId="77777777" w:rsidR="00F57B38" w:rsidRPr="00C35D36" w:rsidRDefault="00F57B38" w:rsidP="00C35D36">
            <w:pPr>
              <w:pStyle w:val="BodyCopy"/>
              <w:rPr>
                <w:rFonts w:ascii="Arial" w:hAnsi="Arial"/>
                <w:b/>
                <w:color w:val="auto"/>
                <w:sz w:val="20"/>
                <w:lang w:val="en-GB"/>
              </w:rPr>
            </w:pPr>
          </w:p>
        </w:tc>
        <w:tc>
          <w:tcPr>
            <w:tcW w:w="911" w:type="dxa"/>
            <w:tcBorders>
              <w:top w:val="nil"/>
            </w:tcBorders>
            <w:hideMark/>
          </w:tcPr>
          <w:p w14:paraId="09B28C5B" w14:textId="3CC8B5A1" w:rsidR="00F57B38" w:rsidRPr="00C35D36" w:rsidRDefault="00F57B38" w:rsidP="00C35D36">
            <w:pPr>
              <w:pStyle w:val="BodyCopy"/>
              <w:rPr>
                <w:rFonts w:ascii="Arial" w:hAnsi="Arial"/>
                <w:b/>
                <w:color w:val="auto"/>
                <w:sz w:val="20"/>
                <w:lang w:val="en-GB"/>
              </w:rPr>
            </w:pPr>
          </w:p>
        </w:tc>
        <w:tc>
          <w:tcPr>
            <w:tcW w:w="1058" w:type="dxa"/>
            <w:vMerge/>
            <w:hideMark/>
          </w:tcPr>
          <w:p w14:paraId="21BF25E0" w14:textId="77777777" w:rsidR="00F57B38" w:rsidRPr="00C35D36" w:rsidRDefault="00F57B38" w:rsidP="00C35D36">
            <w:pPr>
              <w:pStyle w:val="BodyCopy"/>
              <w:rPr>
                <w:rFonts w:ascii="Arial" w:hAnsi="Arial"/>
                <w:b/>
                <w:color w:val="auto"/>
                <w:sz w:val="20"/>
                <w:lang w:val="en-GB"/>
              </w:rPr>
            </w:pPr>
          </w:p>
        </w:tc>
        <w:tc>
          <w:tcPr>
            <w:tcW w:w="1173" w:type="dxa"/>
            <w:vMerge/>
            <w:hideMark/>
          </w:tcPr>
          <w:p w14:paraId="3D1CB94C" w14:textId="77777777" w:rsidR="00F57B38" w:rsidRPr="00C35D36" w:rsidRDefault="00F57B38" w:rsidP="00C35D36">
            <w:pPr>
              <w:pStyle w:val="BodyCopy"/>
              <w:rPr>
                <w:rFonts w:ascii="Arial" w:hAnsi="Arial"/>
                <w:b/>
                <w:color w:val="auto"/>
                <w:sz w:val="20"/>
                <w:lang w:val="en-GB"/>
              </w:rPr>
            </w:pPr>
          </w:p>
        </w:tc>
      </w:tr>
      <w:tr w:rsidR="003D08AC" w:rsidRPr="0022236A" w14:paraId="0BFE1DBD" w14:textId="77777777" w:rsidTr="00C35D36">
        <w:trPr>
          <w:trHeight w:val="494"/>
        </w:trPr>
        <w:tc>
          <w:tcPr>
            <w:tcW w:w="2185" w:type="dxa"/>
            <w:hideMark/>
          </w:tcPr>
          <w:p w14:paraId="43EE4E02" w14:textId="77777777" w:rsidR="003D08AC" w:rsidRPr="00C35D36" w:rsidRDefault="003D08AC" w:rsidP="00C35D36">
            <w:pPr>
              <w:pStyle w:val="BodyCopy"/>
              <w:rPr>
                <w:rFonts w:ascii="Arial" w:hAnsi="Arial"/>
                <w:b/>
                <w:color w:val="auto"/>
                <w:sz w:val="20"/>
                <w:lang w:val="en-GB"/>
              </w:rPr>
            </w:pPr>
            <w:r w:rsidRPr="00C35D36">
              <w:rPr>
                <w:rFonts w:ascii="Arial" w:hAnsi="Arial"/>
                <w:b/>
                <w:color w:val="auto"/>
                <w:sz w:val="20"/>
                <w:lang w:val="en-GB"/>
              </w:rPr>
              <w:t xml:space="preserve">Freehold </w:t>
            </w:r>
          </w:p>
        </w:tc>
        <w:tc>
          <w:tcPr>
            <w:tcW w:w="1240" w:type="dxa"/>
            <w:hideMark/>
          </w:tcPr>
          <w:p w14:paraId="28338230" w14:textId="77777777" w:rsidR="003D08AC" w:rsidRPr="00C35D36" w:rsidRDefault="00E5744A" w:rsidP="00C35D36">
            <w:pPr>
              <w:pStyle w:val="BodyCopy"/>
              <w:jc w:val="center"/>
              <w:rPr>
                <w:rFonts w:ascii="Arial" w:hAnsi="Arial"/>
                <w:b/>
                <w:color w:val="auto"/>
                <w:sz w:val="20"/>
                <w:lang w:val="en-GB"/>
              </w:rPr>
            </w:pPr>
            <w:r w:rsidRPr="00C35D36">
              <w:rPr>
                <w:rFonts w:ascii="Arial" w:hAnsi="Arial"/>
                <w:color w:val="auto"/>
                <w:sz w:val="20"/>
              </w:rPr>
              <w:t>15</w:t>
            </w:r>
          </w:p>
        </w:tc>
        <w:tc>
          <w:tcPr>
            <w:tcW w:w="1149" w:type="dxa"/>
            <w:hideMark/>
          </w:tcPr>
          <w:p w14:paraId="5B162EA6" w14:textId="7B8AB876" w:rsidR="003D08AC" w:rsidRPr="00C35D36" w:rsidRDefault="00E5744A" w:rsidP="00C35D36">
            <w:pPr>
              <w:pStyle w:val="BodyCopy"/>
              <w:jc w:val="center"/>
              <w:rPr>
                <w:rFonts w:ascii="Arial" w:hAnsi="Arial"/>
                <w:b/>
                <w:color w:val="auto"/>
                <w:sz w:val="20"/>
                <w:lang w:val="en-GB"/>
              </w:rPr>
            </w:pPr>
            <w:r w:rsidRPr="00C35D36">
              <w:rPr>
                <w:rFonts w:ascii="Arial" w:hAnsi="Arial"/>
                <w:color w:val="auto"/>
                <w:sz w:val="20"/>
              </w:rPr>
              <w:t>7</w:t>
            </w:r>
            <w:r w:rsidR="00E72A4F" w:rsidRPr="00C35D36">
              <w:rPr>
                <w:rFonts w:ascii="Arial" w:hAnsi="Arial"/>
                <w:color w:val="auto"/>
                <w:sz w:val="20"/>
              </w:rPr>
              <w:t>6</w:t>
            </w:r>
            <w:r w:rsidRPr="00C35D36">
              <w:rPr>
                <w:rFonts w:ascii="Arial" w:hAnsi="Arial"/>
                <w:color w:val="auto"/>
                <w:sz w:val="20"/>
              </w:rPr>
              <w:t>.5</w:t>
            </w:r>
          </w:p>
        </w:tc>
        <w:tc>
          <w:tcPr>
            <w:tcW w:w="1070" w:type="dxa"/>
            <w:hideMark/>
          </w:tcPr>
          <w:p w14:paraId="7D086D85" w14:textId="36DD302D" w:rsidR="003D08AC" w:rsidRPr="00C35D36" w:rsidRDefault="00E5744A" w:rsidP="00C35D36">
            <w:pPr>
              <w:pStyle w:val="BodyCopy"/>
              <w:jc w:val="center"/>
              <w:rPr>
                <w:rFonts w:ascii="Arial" w:hAnsi="Arial"/>
                <w:b/>
                <w:color w:val="auto"/>
                <w:sz w:val="20"/>
                <w:lang w:val="en-GB"/>
              </w:rPr>
            </w:pPr>
            <w:r w:rsidRPr="00C35D36">
              <w:rPr>
                <w:rFonts w:ascii="Arial" w:hAnsi="Arial"/>
                <w:color w:val="auto"/>
                <w:sz w:val="20"/>
              </w:rPr>
              <w:t>7</w:t>
            </w:r>
            <w:r w:rsidR="00E72A4F" w:rsidRPr="00C35D36">
              <w:rPr>
                <w:rFonts w:ascii="Arial" w:hAnsi="Arial"/>
                <w:color w:val="auto"/>
                <w:sz w:val="20"/>
              </w:rPr>
              <w:t>6</w:t>
            </w:r>
            <w:r w:rsidRPr="00C35D36">
              <w:rPr>
                <w:rFonts w:ascii="Arial" w:hAnsi="Arial"/>
                <w:color w:val="auto"/>
                <w:sz w:val="20"/>
              </w:rPr>
              <w:t>.</w:t>
            </w:r>
            <w:r w:rsidR="00E72A4F" w:rsidRPr="00C35D36">
              <w:rPr>
                <w:rFonts w:ascii="Arial" w:hAnsi="Arial"/>
                <w:color w:val="auto"/>
                <w:sz w:val="20"/>
              </w:rPr>
              <w:t>8</w:t>
            </w:r>
          </w:p>
        </w:tc>
        <w:tc>
          <w:tcPr>
            <w:tcW w:w="1408" w:type="dxa"/>
            <w:hideMark/>
          </w:tcPr>
          <w:p w14:paraId="475E71A4" w14:textId="5E8DF77A" w:rsidR="003D08AC" w:rsidRPr="00C35D36" w:rsidRDefault="00E5744A" w:rsidP="00C35D36">
            <w:pPr>
              <w:pStyle w:val="BodyCopy"/>
              <w:jc w:val="center"/>
              <w:rPr>
                <w:rFonts w:ascii="Arial" w:hAnsi="Arial"/>
                <w:b/>
                <w:color w:val="auto"/>
                <w:sz w:val="20"/>
                <w:lang w:val="en-GB"/>
              </w:rPr>
            </w:pPr>
            <w:r w:rsidRPr="00C35D36">
              <w:rPr>
                <w:rFonts w:ascii="Arial" w:hAnsi="Arial"/>
                <w:color w:val="auto"/>
                <w:sz w:val="20"/>
              </w:rPr>
              <w:t>61.</w:t>
            </w:r>
            <w:r w:rsidR="00E72A4F" w:rsidRPr="00C35D36">
              <w:rPr>
                <w:rFonts w:ascii="Arial" w:hAnsi="Arial"/>
                <w:color w:val="auto"/>
                <w:sz w:val="20"/>
              </w:rPr>
              <w:t>9</w:t>
            </w:r>
          </w:p>
        </w:tc>
        <w:tc>
          <w:tcPr>
            <w:tcW w:w="911" w:type="dxa"/>
            <w:hideMark/>
          </w:tcPr>
          <w:p w14:paraId="0D3A70D4" w14:textId="6BDE2CF1" w:rsidR="003D08AC" w:rsidRPr="00C35D36" w:rsidRDefault="00F60295" w:rsidP="00C35D36">
            <w:pPr>
              <w:pStyle w:val="BodyCopy"/>
              <w:jc w:val="center"/>
              <w:rPr>
                <w:rFonts w:ascii="Arial" w:hAnsi="Arial"/>
                <w:b/>
                <w:color w:val="auto"/>
                <w:sz w:val="20"/>
                <w:lang w:val="en-GB"/>
              </w:rPr>
            </w:pPr>
            <w:r w:rsidRPr="00C35D36">
              <w:rPr>
                <w:rFonts w:ascii="Arial" w:hAnsi="Arial"/>
                <w:color w:val="auto"/>
                <w:sz w:val="20"/>
              </w:rPr>
              <w:t>4</w:t>
            </w:r>
            <w:r w:rsidR="003F3A46" w:rsidRPr="00C35D36">
              <w:rPr>
                <w:rFonts w:ascii="Arial" w:hAnsi="Arial"/>
                <w:color w:val="auto"/>
                <w:sz w:val="20"/>
              </w:rPr>
              <w:t>5</w:t>
            </w:r>
            <w:r w:rsidR="00E5744A" w:rsidRPr="00C35D36">
              <w:rPr>
                <w:rFonts w:ascii="Arial" w:hAnsi="Arial"/>
                <w:color w:val="auto"/>
                <w:sz w:val="20"/>
              </w:rPr>
              <w:t>.</w:t>
            </w:r>
            <w:r w:rsidR="003F3A46" w:rsidRPr="00C35D36">
              <w:rPr>
                <w:rFonts w:ascii="Arial" w:hAnsi="Arial"/>
                <w:color w:val="auto"/>
                <w:sz w:val="20"/>
              </w:rPr>
              <w:t>1</w:t>
            </w:r>
          </w:p>
        </w:tc>
        <w:tc>
          <w:tcPr>
            <w:tcW w:w="1058" w:type="dxa"/>
            <w:hideMark/>
          </w:tcPr>
          <w:p w14:paraId="16073D19" w14:textId="456F0752" w:rsidR="003D08AC" w:rsidRPr="00C35D36" w:rsidRDefault="00E5744A" w:rsidP="00C35D36">
            <w:pPr>
              <w:pStyle w:val="BodyCopy"/>
              <w:jc w:val="center"/>
              <w:rPr>
                <w:rFonts w:ascii="Arial" w:hAnsi="Arial"/>
                <w:b/>
                <w:color w:val="auto"/>
                <w:sz w:val="20"/>
                <w:lang w:val="en-GB"/>
              </w:rPr>
            </w:pPr>
            <w:r w:rsidRPr="00C35D36">
              <w:rPr>
                <w:rFonts w:ascii="Arial" w:hAnsi="Arial"/>
                <w:color w:val="auto"/>
                <w:sz w:val="20"/>
              </w:rPr>
              <w:t>2</w:t>
            </w:r>
            <w:r w:rsidR="00E72A4F" w:rsidRPr="00C35D36">
              <w:rPr>
                <w:rFonts w:ascii="Arial" w:hAnsi="Arial"/>
                <w:color w:val="auto"/>
                <w:sz w:val="20"/>
              </w:rPr>
              <w:t>3</w:t>
            </w:r>
          </w:p>
        </w:tc>
        <w:tc>
          <w:tcPr>
            <w:tcW w:w="1173" w:type="dxa"/>
            <w:hideMark/>
          </w:tcPr>
          <w:p w14:paraId="2EBFB7E2" w14:textId="646B612D" w:rsidR="003D08AC" w:rsidRPr="00C35D36" w:rsidRDefault="00E5744A" w:rsidP="00C35D36">
            <w:pPr>
              <w:pStyle w:val="BodyCopy"/>
              <w:jc w:val="center"/>
              <w:rPr>
                <w:rFonts w:ascii="Arial" w:hAnsi="Arial"/>
                <w:b/>
                <w:color w:val="auto"/>
                <w:sz w:val="20"/>
                <w:lang w:val="en-GB"/>
              </w:rPr>
            </w:pPr>
            <w:r w:rsidRPr="00C35D36">
              <w:rPr>
                <w:rFonts w:ascii="Arial" w:hAnsi="Arial"/>
                <w:color w:val="auto"/>
                <w:sz w:val="20"/>
              </w:rPr>
              <w:t>5</w:t>
            </w:r>
            <w:r w:rsidR="003F3A46" w:rsidRPr="00C35D36">
              <w:rPr>
                <w:rFonts w:ascii="Arial" w:hAnsi="Arial"/>
                <w:color w:val="auto"/>
                <w:sz w:val="20"/>
              </w:rPr>
              <w:t>4</w:t>
            </w:r>
            <w:r w:rsidRPr="00C35D36">
              <w:rPr>
                <w:rFonts w:ascii="Arial" w:hAnsi="Arial"/>
                <w:color w:val="auto"/>
                <w:sz w:val="20"/>
              </w:rPr>
              <w:t>.</w:t>
            </w:r>
            <w:r w:rsidR="003F3A46" w:rsidRPr="00C35D36">
              <w:rPr>
                <w:rFonts w:ascii="Arial" w:hAnsi="Arial"/>
                <w:color w:val="auto"/>
                <w:sz w:val="20"/>
              </w:rPr>
              <w:t>8</w:t>
            </w:r>
          </w:p>
        </w:tc>
      </w:tr>
      <w:tr w:rsidR="003D08AC" w:rsidRPr="0022236A" w14:paraId="3E291598" w14:textId="77777777" w:rsidTr="00C35D36">
        <w:trPr>
          <w:trHeight w:val="330"/>
        </w:trPr>
        <w:tc>
          <w:tcPr>
            <w:tcW w:w="2185" w:type="dxa"/>
            <w:hideMark/>
          </w:tcPr>
          <w:p w14:paraId="2EC79DD3" w14:textId="2B3148FD" w:rsidR="003D08AC" w:rsidRPr="00C35D36" w:rsidRDefault="003D08AC" w:rsidP="00C35D36">
            <w:pPr>
              <w:pStyle w:val="BodyCopy"/>
              <w:rPr>
                <w:rFonts w:ascii="Arial" w:hAnsi="Arial"/>
                <w:b/>
                <w:color w:val="auto"/>
                <w:sz w:val="20"/>
                <w:lang w:val="en-GB"/>
              </w:rPr>
            </w:pPr>
            <w:r w:rsidRPr="00C35D36">
              <w:rPr>
                <w:rFonts w:ascii="Arial" w:hAnsi="Arial"/>
                <w:b/>
                <w:color w:val="auto"/>
                <w:sz w:val="20"/>
                <w:lang w:val="en-GB"/>
              </w:rPr>
              <w:t>Leaseholds</w:t>
            </w:r>
          </w:p>
        </w:tc>
        <w:tc>
          <w:tcPr>
            <w:tcW w:w="1240" w:type="dxa"/>
            <w:hideMark/>
          </w:tcPr>
          <w:p w14:paraId="3AFE6A0A" w14:textId="77777777" w:rsidR="003D08AC" w:rsidRPr="00C35D36" w:rsidRDefault="00E5744A" w:rsidP="00C35D36">
            <w:pPr>
              <w:pStyle w:val="BodyCopy"/>
              <w:jc w:val="center"/>
              <w:rPr>
                <w:rFonts w:ascii="Arial" w:hAnsi="Arial"/>
                <w:b/>
                <w:color w:val="auto"/>
                <w:sz w:val="20"/>
                <w:lang w:val="en-GB"/>
              </w:rPr>
            </w:pPr>
            <w:r w:rsidRPr="00C35D36">
              <w:rPr>
                <w:rFonts w:ascii="Arial" w:hAnsi="Arial"/>
                <w:color w:val="auto"/>
                <w:sz w:val="20"/>
              </w:rPr>
              <w:t>8</w:t>
            </w:r>
          </w:p>
        </w:tc>
        <w:tc>
          <w:tcPr>
            <w:tcW w:w="1149" w:type="dxa"/>
            <w:hideMark/>
          </w:tcPr>
          <w:p w14:paraId="4D36D8EC" w14:textId="58C257B1" w:rsidR="003D08AC" w:rsidRPr="00C35D36" w:rsidRDefault="00E72A4F" w:rsidP="00C35D36">
            <w:pPr>
              <w:pStyle w:val="BodyCopy"/>
              <w:jc w:val="center"/>
              <w:rPr>
                <w:rFonts w:ascii="Arial" w:hAnsi="Arial"/>
                <w:b/>
                <w:color w:val="auto"/>
                <w:sz w:val="20"/>
                <w:lang w:val="en-GB"/>
              </w:rPr>
            </w:pPr>
            <w:r w:rsidRPr="00C35D36">
              <w:rPr>
                <w:rFonts w:ascii="Arial" w:hAnsi="Arial"/>
                <w:color w:val="auto"/>
                <w:sz w:val="20"/>
              </w:rPr>
              <w:t>8</w:t>
            </w:r>
            <w:r w:rsidR="00E5744A" w:rsidRPr="00C35D36">
              <w:rPr>
                <w:rFonts w:ascii="Arial" w:hAnsi="Arial"/>
                <w:color w:val="auto"/>
                <w:sz w:val="20"/>
              </w:rPr>
              <w:t>.</w:t>
            </w:r>
            <w:r w:rsidRPr="00C35D36">
              <w:rPr>
                <w:rFonts w:ascii="Arial" w:hAnsi="Arial"/>
                <w:color w:val="auto"/>
                <w:sz w:val="20"/>
              </w:rPr>
              <w:t>4</w:t>
            </w:r>
          </w:p>
        </w:tc>
        <w:tc>
          <w:tcPr>
            <w:tcW w:w="1070" w:type="dxa"/>
            <w:hideMark/>
          </w:tcPr>
          <w:p w14:paraId="4C2CC707" w14:textId="32AB1511" w:rsidR="003D08AC" w:rsidRPr="00C35D36" w:rsidRDefault="00E72A4F" w:rsidP="00C35D36">
            <w:pPr>
              <w:pStyle w:val="BodyCopy"/>
              <w:jc w:val="center"/>
              <w:rPr>
                <w:rFonts w:ascii="Arial" w:hAnsi="Arial"/>
                <w:b/>
                <w:color w:val="auto"/>
                <w:sz w:val="20"/>
                <w:lang w:val="en-GB"/>
              </w:rPr>
            </w:pPr>
            <w:r w:rsidRPr="00C35D36">
              <w:rPr>
                <w:rFonts w:ascii="Arial" w:hAnsi="Arial"/>
                <w:color w:val="auto"/>
                <w:sz w:val="20"/>
              </w:rPr>
              <w:t>23.2</w:t>
            </w:r>
          </w:p>
        </w:tc>
        <w:tc>
          <w:tcPr>
            <w:tcW w:w="1408" w:type="dxa"/>
            <w:hideMark/>
          </w:tcPr>
          <w:p w14:paraId="6CDC2398" w14:textId="78846E4E" w:rsidR="003D08AC" w:rsidRPr="00C35D36" w:rsidRDefault="00E5744A" w:rsidP="00C35D36">
            <w:pPr>
              <w:pStyle w:val="BodyCopy"/>
              <w:jc w:val="center"/>
              <w:rPr>
                <w:rFonts w:ascii="Arial" w:hAnsi="Arial"/>
                <w:b/>
                <w:color w:val="auto"/>
                <w:sz w:val="20"/>
                <w:lang w:val="en-GB"/>
              </w:rPr>
            </w:pPr>
            <w:r w:rsidRPr="00C35D36">
              <w:rPr>
                <w:rFonts w:ascii="Arial" w:hAnsi="Arial"/>
                <w:color w:val="auto"/>
                <w:sz w:val="20"/>
              </w:rPr>
              <w:t>4</w:t>
            </w:r>
            <w:r w:rsidR="00E72A4F" w:rsidRPr="00C35D36">
              <w:rPr>
                <w:rFonts w:ascii="Arial" w:hAnsi="Arial"/>
                <w:color w:val="auto"/>
                <w:sz w:val="20"/>
              </w:rPr>
              <w:t>2</w:t>
            </w:r>
            <w:r w:rsidRPr="00C35D36">
              <w:rPr>
                <w:rFonts w:ascii="Arial" w:hAnsi="Arial"/>
                <w:color w:val="auto"/>
                <w:sz w:val="20"/>
              </w:rPr>
              <w:t>.</w:t>
            </w:r>
            <w:r w:rsidR="00E72A4F" w:rsidRPr="00C35D36">
              <w:rPr>
                <w:rFonts w:ascii="Arial" w:hAnsi="Arial"/>
                <w:color w:val="auto"/>
                <w:sz w:val="20"/>
              </w:rPr>
              <w:t>9</w:t>
            </w:r>
          </w:p>
        </w:tc>
        <w:tc>
          <w:tcPr>
            <w:tcW w:w="911" w:type="dxa"/>
            <w:hideMark/>
          </w:tcPr>
          <w:p w14:paraId="544E6612" w14:textId="14D9E8EA" w:rsidR="003D08AC" w:rsidRPr="00C35D36" w:rsidRDefault="00F60295" w:rsidP="00C35D36">
            <w:pPr>
              <w:pStyle w:val="BodyCopy"/>
              <w:jc w:val="center"/>
              <w:rPr>
                <w:rFonts w:ascii="Arial" w:hAnsi="Arial"/>
                <w:b/>
                <w:color w:val="auto"/>
                <w:sz w:val="20"/>
                <w:lang w:val="en-GB"/>
              </w:rPr>
            </w:pPr>
            <w:r w:rsidRPr="00C35D36">
              <w:rPr>
                <w:rFonts w:ascii="Arial" w:hAnsi="Arial"/>
                <w:color w:val="auto"/>
                <w:sz w:val="20"/>
              </w:rPr>
              <w:t>2</w:t>
            </w:r>
            <w:r w:rsidR="003F3A46" w:rsidRPr="00C35D36">
              <w:rPr>
                <w:rFonts w:ascii="Arial" w:hAnsi="Arial"/>
                <w:color w:val="auto"/>
                <w:sz w:val="20"/>
              </w:rPr>
              <w:t>3</w:t>
            </w:r>
            <w:r w:rsidR="00E5744A" w:rsidRPr="00C35D36">
              <w:rPr>
                <w:rFonts w:ascii="Arial" w:hAnsi="Arial"/>
                <w:color w:val="auto"/>
                <w:sz w:val="20"/>
              </w:rPr>
              <w:t>.</w:t>
            </w:r>
            <w:r w:rsidR="003F3A46" w:rsidRPr="00C35D36">
              <w:rPr>
                <w:rFonts w:ascii="Arial" w:hAnsi="Arial"/>
                <w:color w:val="auto"/>
                <w:sz w:val="20"/>
              </w:rPr>
              <w:t>7</w:t>
            </w:r>
          </w:p>
        </w:tc>
        <w:tc>
          <w:tcPr>
            <w:tcW w:w="1058" w:type="dxa"/>
            <w:hideMark/>
          </w:tcPr>
          <w:p w14:paraId="5EAE9116" w14:textId="77777777" w:rsidR="003D08AC" w:rsidRPr="00C35D36" w:rsidRDefault="00E5744A" w:rsidP="00C35D36">
            <w:pPr>
              <w:pStyle w:val="BodyCopy"/>
              <w:jc w:val="center"/>
              <w:rPr>
                <w:rFonts w:ascii="Arial" w:hAnsi="Arial"/>
                <w:b/>
                <w:color w:val="auto"/>
                <w:sz w:val="20"/>
                <w:lang w:val="en-GB"/>
              </w:rPr>
            </w:pPr>
            <w:r w:rsidRPr="00C35D36">
              <w:rPr>
                <w:rFonts w:ascii="Arial" w:hAnsi="Arial"/>
                <w:color w:val="auto"/>
                <w:sz w:val="20"/>
              </w:rPr>
              <w:t>8</w:t>
            </w:r>
          </w:p>
        </w:tc>
        <w:tc>
          <w:tcPr>
            <w:tcW w:w="1173" w:type="dxa"/>
            <w:hideMark/>
          </w:tcPr>
          <w:p w14:paraId="6A00DCF2" w14:textId="6ADF57FB" w:rsidR="003D08AC" w:rsidRPr="00C35D36" w:rsidRDefault="00E5744A" w:rsidP="00C35D36">
            <w:pPr>
              <w:pStyle w:val="BodyCopy"/>
              <w:jc w:val="center"/>
              <w:rPr>
                <w:rFonts w:ascii="Arial" w:hAnsi="Arial"/>
                <w:b/>
                <w:color w:val="auto"/>
                <w:sz w:val="20"/>
                <w:lang w:val="en-GB"/>
              </w:rPr>
            </w:pPr>
            <w:r w:rsidRPr="00C35D36">
              <w:rPr>
                <w:rFonts w:ascii="Arial" w:hAnsi="Arial"/>
                <w:color w:val="auto"/>
                <w:sz w:val="20"/>
              </w:rPr>
              <w:t>1</w:t>
            </w:r>
            <w:r w:rsidR="003F3A46" w:rsidRPr="00C35D36">
              <w:rPr>
                <w:rFonts w:ascii="Arial" w:hAnsi="Arial"/>
                <w:color w:val="auto"/>
                <w:sz w:val="20"/>
              </w:rPr>
              <w:t>7</w:t>
            </w:r>
            <w:r w:rsidRPr="00C35D36">
              <w:rPr>
                <w:rFonts w:ascii="Arial" w:hAnsi="Arial"/>
                <w:color w:val="auto"/>
                <w:sz w:val="20"/>
              </w:rPr>
              <w:t>.</w:t>
            </w:r>
            <w:r w:rsidR="003F3A46" w:rsidRPr="00C35D36">
              <w:rPr>
                <w:rFonts w:ascii="Arial" w:hAnsi="Arial"/>
                <w:color w:val="auto"/>
                <w:sz w:val="20"/>
              </w:rPr>
              <w:t>9</w:t>
            </w:r>
          </w:p>
        </w:tc>
      </w:tr>
      <w:tr w:rsidR="003D08AC" w:rsidRPr="0022236A" w14:paraId="3CA5E308" w14:textId="77777777" w:rsidTr="00C35D36">
        <w:trPr>
          <w:trHeight w:val="330"/>
        </w:trPr>
        <w:tc>
          <w:tcPr>
            <w:tcW w:w="2185" w:type="dxa"/>
            <w:hideMark/>
          </w:tcPr>
          <w:p w14:paraId="492E2E5A" w14:textId="77777777" w:rsidR="003D08AC" w:rsidRPr="00C35D36" w:rsidRDefault="003D08AC" w:rsidP="00C35D36">
            <w:pPr>
              <w:pStyle w:val="BodyCopy"/>
              <w:rPr>
                <w:rFonts w:ascii="Arial" w:hAnsi="Arial"/>
                <w:b/>
                <w:color w:val="auto"/>
                <w:sz w:val="20"/>
                <w:lang w:val="en-GB"/>
              </w:rPr>
            </w:pPr>
            <w:r w:rsidRPr="00C35D36">
              <w:rPr>
                <w:rFonts w:ascii="Arial" w:hAnsi="Arial"/>
                <w:b/>
                <w:color w:val="auto"/>
                <w:sz w:val="20"/>
                <w:lang w:val="en-GB"/>
              </w:rPr>
              <w:t xml:space="preserve">Managed Stores </w:t>
            </w:r>
          </w:p>
        </w:tc>
        <w:tc>
          <w:tcPr>
            <w:tcW w:w="1240" w:type="dxa"/>
            <w:hideMark/>
          </w:tcPr>
          <w:p w14:paraId="0BB50D23" w14:textId="153F3B29" w:rsidR="003D08AC" w:rsidRPr="00C35D36" w:rsidRDefault="00E5744A" w:rsidP="00C35D36">
            <w:pPr>
              <w:pStyle w:val="BodyCopy"/>
              <w:jc w:val="center"/>
              <w:rPr>
                <w:rFonts w:ascii="Arial" w:hAnsi="Arial"/>
                <w:b/>
                <w:color w:val="auto"/>
                <w:sz w:val="20"/>
                <w:lang w:val="en-GB"/>
              </w:rPr>
            </w:pPr>
            <w:r w:rsidRPr="00C35D36">
              <w:rPr>
                <w:rFonts w:ascii="Arial" w:hAnsi="Arial"/>
                <w:color w:val="auto"/>
                <w:sz w:val="20"/>
              </w:rPr>
              <w:t>1</w:t>
            </w:r>
            <w:r w:rsidR="00C44691" w:rsidRPr="00C35D36">
              <w:rPr>
                <w:rFonts w:ascii="Arial" w:hAnsi="Arial"/>
                <w:color w:val="auto"/>
                <w:sz w:val="20"/>
              </w:rPr>
              <w:t>2</w:t>
            </w:r>
          </w:p>
        </w:tc>
        <w:tc>
          <w:tcPr>
            <w:tcW w:w="1149" w:type="dxa"/>
            <w:hideMark/>
          </w:tcPr>
          <w:p w14:paraId="3BC5B468" w14:textId="77777777" w:rsidR="003D08AC" w:rsidRPr="00C35D36" w:rsidRDefault="003D08AC" w:rsidP="00C35D36">
            <w:pPr>
              <w:pStyle w:val="BodyCopy"/>
              <w:jc w:val="center"/>
              <w:rPr>
                <w:rFonts w:ascii="Arial" w:hAnsi="Arial"/>
                <w:b/>
                <w:color w:val="auto"/>
                <w:sz w:val="20"/>
                <w:lang w:val="en-GB"/>
              </w:rPr>
            </w:pPr>
            <w:r w:rsidRPr="00C35D36">
              <w:rPr>
                <w:rFonts w:ascii="Arial" w:hAnsi="Arial"/>
                <w:sz w:val="20"/>
              </w:rPr>
              <w:t>–</w:t>
            </w:r>
          </w:p>
        </w:tc>
        <w:tc>
          <w:tcPr>
            <w:tcW w:w="1070" w:type="dxa"/>
            <w:hideMark/>
          </w:tcPr>
          <w:p w14:paraId="2AA6D891" w14:textId="77777777" w:rsidR="003D08AC" w:rsidRPr="00C35D36" w:rsidRDefault="003D08AC" w:rsidP="00C35D36">
            <w:pPr>
              <w:pStyle w:val="BodyCopy"/>
              <w:jc w:val="center"/>
              <w:rPr>
                <w:rFonts w:ascii="Arial" w:hAnsi="Arial"/>
                <w:b/>
                <w:color w:val="auto"/>
                <w:sz w:val="20"/>
                <w:lang w:val="en-GB"/>
              </w:rPr>
            </w:pPr>
            <w:r w:rsidRPr="00C35D36">
              <w:rPr>
                <w:rFonts w:ascii="Arial" w:hAnsi="Arial"/>
                <w:sz w:val="20"/>
              </w:rPr>
              <w:t>–</w:t>
            </w:r>
          </w:p>
        </w:tc>
        <w:tc>
          <w:tcPr>
            <w:tcW w:w="1408" w:type="dxa"/>
            <w:hideMark/>
          </w:tcPr>
          <w:p w14:paraId="5DCF03E6" w14:textId="77777777" w:rsidR="003D08AC" w:rsidRPr="00C35D36" w:rsidRDefault="00E5744A" w:rsidP="00C35D36">
            <w:pPr>
              <w:pStyle w:val="BodyCopy"/>
              <w:jc w:val="center"/>
              <w:rPr>
                <w:rFonts w:ascii="Arial" w:hAnsi="Arial"/>
                <w:b/>
                <w:color w:val="auto"/>
                <w:sz w:val="20"/>
                <w:lang w:val="en-GB"/>
              </w:rPr>
            </w:pPr>
            <w:r w:rsidRPr="00C35D36">
              <w:rPr>
                <w:rFonts w:ascii="Arial" w:hAnsi="Arial"/>
                <w:color w:val="auto"/>
                <w:sz w:val="20"/>
              </w:rPr>
              <w:t>100</w:t>
            </w:r>
          </w:p>
        </w:tc>
        <w:tc>
          <w:tcPr>
            <w:tcW w:w="911" w:type="dxa"/>
            <w:hideMark/>
          </w:tcPr>
          <w:p w14:paraId="69D5647F" w14:textId="3C174509" w:rsidR="003D08AC" w:rsidRPr="00C35D36" w:rsidRDefault="003F3A46" w:rsidP="00C35D36">
            <w:pPr>
              <w:pStyle w:val="BodyCopy"/>
              <w:jc w:val="center"/>
              <w:rPr>
                <w:rFonts w:ascii="Arial" w:hAnsi="Arial"/>
                <w:b/>
                <w:color w:val="auto"/>
                <w:sz w:val="20"/>
                <w:lang w:val="en-GB"/>
              </w:rPr>
            </w:pPr>
            <w:r w:rsidRPr="00C35D36">
              <w:rPr>
                <w:rFonts w:ascii="Arial" w:hAnsi="Arial"/>
                <w:color w:val="auto"/>
                <w:sz w:val="20"/>
              </w:rPr>
              <w:t>31</w:t>
            </w:r>
            <w:r w:rsidR="00F60295" w:rsidRPr="00C35D36">
              <w:rPr>
                <w:rFonts w:ascii="Arial" w:hAnsi="Arial"/>
                <w:color w:val="auto"/>
                <w:sz w:val="20"/>
              </w:rPr>
              <w:t>.</w:t>
            </w:r>
            <w:r w:rsidRPr="00C35D36">
              <w:rPr>
                <w:rFonts w:ascii="Arial" w:hAnsi="Arial"/>
                <w:color w:val="auto"/>
                <w:sz w:val="20"/>
              </w:rPr>
              <w:t>2</w:t>
            </w:r>
          </w:p>
        </w:tc>
        <w:tc>
          <w:tcPr>
            <w:tcW w:w="1058" w:type="dxa"/>
            <w:hideMark/>
          </w:tcPr>
          <w:p w14:paraId="3A7D4317" w14:textId="63C04D2C" w:rsidR="003D08AC" w:rsidRPr="00C35D36" w:rsidRDefault="00E5744A" w:rsidP="00C35D36">
            <w:pPr>
              <w:pStyle w:val="BodyCopy"/>
              <w:jc w:val="center"/>
              <w:rPr>
                <w:rFonts w:ascii="Arial" w:hAnsi="Arial"/>
                <w:b/>
                <w:color w:val="auto"/>
                <w:sz w:val="20"/>
                <w:lang w:val="en-GB"/>
              </w:rPr>
            </w:pPr>
            <w:r w:rsidRPr="00C35D36">
              <w:rPr>
                <w:rFonts w:ascii="Arial" w:hAnsi="Arial"/>
                <w:color w:val="auto"/>
                <w:sz w:val="20"/>
              </w:rPr>
              <w:t>1</w:t>
            </w:r>
            <w:r w:rsidR="00E72A4F" w:rsidRPr="00C35D36">
              <w:rPr>
                <w:rFonts w:ascii="Arial" w:hAnsi="Arial"/>
                <w:color w:val="auto"/>
                <w:sz w:val="20"/>
              </w:rPr>
              <w:t>4</w:t>
            </w:r>
          </w:p>
        </w:tc>
        <w:tc>
          <w:tcPr>
            <w:tcW w:w="1173" w:type="dxa"/>
            <w:hideMark/>
          </w:tcPr>
          <w:p w14:paraId="728392DB" w14:textId="635D8832" w:rsidR="003D08AC" w:rsidRPr="00C35D36" w:rsidRDefault="00E5744A" w:rsidP="00C35D36">
            <w:pPr>
              <w:pStyle w:val="BodyCopy"/>
              <w:jc w:val="center"/>
              <w:rPr>
                <w:rFonts w:ascii="Arial" w:hAnsi="Arial"/>
                <w:b/>
                <w:color w:val="auto"/>
                <w:sz w:val="20"/>
                <w:lang w:val="en-GB"/>
              </w:rPr>
            </w:pPr>
            <w:r w:rsidRPr="00C35D36">
              <w:rPr>
                <w:rFonts w:ascii="Arial" w:hAnsi="Arial"/>
                <w:color w:val="auto"/>
                <w:sz w:val="20"/>
              </w:rPr>
              <w:t>27.</w:t>
            </w:r>
            <w:r w:rsidR="003F3A46" w:rsidRPr="00C35D36">
              <w:rPr>
                <w:rFonts w:ascii="Arial" w:hAnsi="Arial"/>
                <w:color w:val="auto"/>
                <w:sz w:val="20"/>
              </w:rPr>
              <w:t>3</w:t>
            </w:r>
          </w:p>
        </w:tc>
      </w:tr>
      <w:tr w:rsidR="003D08AC" w:rsidRPr="0022236A" w14:paraId="52EBE7A7" w14:textId="77777777" w:rsidTr="00C35D36">
        <w:trPr>
          <w:trHeight w:val="330"/>
        </w:trPr>
        <w:tc>
          <w:tcPr>
            <w:tcW w:w="2185" w:type="dxa"/>
            <w:hideMark/>
          </w:tcPr>
          <w:p w14:paraId="43036CF8" w14:textId="77777777" w:rsidR="003D08AC" w:rsidRPr="00C35D36" w:rsidRDefault="003D08AC" w:rsidP="00C35D36">
            <w:pPr>
              <w:pStyle w:val="BodyCopy"/>
              <w:rPr>
                <w:rFonts w:ascii="Arial" w:hAnsi="Arial"/>
                <w:b/>
                <w:color w:val="auto"/>
                <w:sz w:val="20"/>
                <w:lang w:val="en-GB"/>
              </w:rPr>
            </w:pPr>
            <w:r w:rsidRPr="00C35D36">
              <w:rPr>
                <w:rFonts w:ascii="Arial" w:hAnsi="Arial"/>
                <w:b/>
                <w:color w:val="auto"/>
                <w:sz w:val="20"/>
                <w:lang w:val="en-GB"/>
              </w:rPr>
              <w:t>Total Stores Trading</w:t>
            </w:r>
          </w:p>
        </w:tc>
        <w:tc>
          <w:tcPr>
            <w:tcW w:w="1240" w:type="dxa"/>
            <w:hideMark/>
          </w:tcPr>
          <w:p w14:paraId="75782F5F" w14:textId="163EBFA2" w:rsidR="003D08AC" w:rsidRPr="00C35D36" w:rsidRDefault="00E5744A" w:rsidP="00C35D36">
            <w:pPr>
              <w:pStyle w:val="BodyCopy"/>
              <w:jc w:val="center"/>
              <w:rPr>
                <w:rFonts w:ascii="Arial" w:hAnsi="Arial"/>
                <w:b/>
                <w:color w:val="auto"/>
                <w:sz w:val="20"/>
                <w:lang w:val="en-GB"/>
              </w:rPr>
            </w:pPr>
            <w:r w:rsidRPr="00C35D36">
              <w:rPr>
                <w:rFonts w:ascii="Arial" w:hAnsi="Arial"/>
                <w:color w:val="auto"/>
                <w:sz w:val="20"/>
              </w:rPr>
              <w:t>3</w:t>
            </w:r>
            <w:r w:rsidR="00C44691" w:rsidRPr="00C35D36">
              <w:rPr>
                <w:rFonts w:ascii="Arial" w:hAnsi="Arial"/>
                <w:color w:val="auto"/>
                <w:sz w:val="20"/>
              </w:rPr>
              <w:t>5</w:t>
            </w:r>
          </w:p>
        </w:tc>
        <w:tc>
          <w:tcPr>
            <w:tcW w:w="1149" w:type="dxa"/>
            <w:hideMark/>
          </w:tcPr>
          <w:p w14:paraId="1EBE4214" w14:textId="77777777" w:rsidR="003D08AC" w:rsidRPr="00C35D36" w:rsidRDefault="003D08AC" w:rsidP="00C35D36">
            <w:pPr>
              <w:pStyle w:val="BodyCopy"/>
              <w:jc w:val="center"/>
              <w:rPr>
                <w:rFonts w:ascii="Arial" w:hAnsi="Arial"/>
                <w:b/>
                <w:color w:val="auto"/>
                <w:sz w:val="20"/>
                <w:lang w:val="en-GB"/>
              </w:rPr>
            </w:pPr>
            <w:r w:rsidRPr="00C35D36">
              <w:rPr>
                <w:rFonts w:ascii="Arial" w:hAnsi="Arial"/>
                <w:sz w:val="20"/>
              </w:rPr>
              <w:t>–</w:t>
            </w:r>
          </w:p>
        </w:tc>
        <w:tc>
          <w:tcPr>
            <w:tcW w:w="1070" w:type="dxa"/>
            <w:hideMark/>
          </w:tcPr>
          <w:p w14:paraId="03F9C8C5" w14:textId="77777777" w:rsidR="003D08AC" w:rsidRPr="00C35D36" w:rsidRDefault="003D08AC" w:rsidP="00C35D36">
            <w:pPr>
              <w:pStyle w:val="BodyCopy"/>
              <w:jc w:val="center"/>
              <w:rPr>
                <w:rFonts w:ascii="Arial" w:hAnsi="Arial"/>
                <w:b/>
                <w:color w:val="auto"/>
                <w:sz w:val="20"/>
                <w:lang w:val="en-GB"/>
              </w:rPr>
            </w:pPr>
            <w:r w:rsidRPr="00C35D36">
              <w:rPr>
                <w:rFonts w:ascii="Arial" w:hAnsi="Arial"/>
                <w:sz w:val="20"/>
              </w:rPr>
              <w:t>–</w:t>
            </w:r>
          </w:p>
        </w:tc>
        <w:tc>
          <w:tcPr>
            <w:tcW w:w="1408" w:type="dxa"/>
            <w:hideMark/>
          </w:tcPr>
          <w:p w14:paraId="2097D654" w14:textId="77777777" w:rsidR="003D08AC" w:rsidRPr="00C35D36" w:rsidRDefault="003D08AC" w:rsidP="00C35D36">
            <w:pPr>
              <w:pStyle w:val="BodyCopy"/>
              <w:jc w:val="center"/>
              <w:rPr>
                <w:rFonts w:ascii="Arial" w:hAnsi="Arial"/>
                <w:b/>
                <w:color w:val="auto"/>
                <w:sz w:val="20"/>
                <w:lang w:val="en-GB"/>
              </w:rPr>
            </w:pPr>
            <w:r w:rsidRPr="00C35D36">
              <w:rPr>
                <w:rFonts w:ascii="Arial" w:hAnsi="Arial"/>
                <w:sz w:val="20"/>
              </w:rPr>
              <w:t>–</w:t>
            </w:r>
          </w:p>
        </w:tc>
        <w:tc>
          <w:tcPr>
            <w:tcW w:w="911" w:type="dxa"/>
            <w:hideMark/>
          </w:tcPr>
          <w:p w14:paraId="7C062728" w14:textId="77777777" w:rsidR="003D08AC" w:rsidRPr="00C35D36" w:rsidRDefault="003D08AC" w:rsidP="00C35D36">
            <w:pPr>
              <w:pStyle w:val="BodyCopy"/>
              <w:jc w:val="center"/>
              <w:rPr>
                <w:rFonts w:ascii="Arial" w:hAnsi="Arial"/>
                <w:b/>
                <w:color w:val="auto"/>
                <w:sz w:val="20"/>
                <w:lang w:val="en-GB"/>
              </w:rPr>
            </w:pPr>
            <w:r w:rsidRPr="00C35D36">
              <w:rPr>
                <w:rFonts w:ascii="Arial" w:hAnsi="Arial"/>
                <w:sz w:val="20"/>
              </w:rPr>
              <w:t>–</w:t>
            </w:r>
          </w:p>
        </w:tc>
        <w:tc>
          <w:tcPr>
            <w:tcW w:w="1058" w:type="dxa"/>
            <w:hideMark/>
          </w:tcPr>
          <w:p w14:paraId="13193726" w14:textId="004A58B0" w:rsidR="003D08AC" w:rsidRPr="00C35D36" w:rsidRDefault="00E5744A" w:rsidP="00C35D36">
            <w:pPr>
              <w:pStyle w:val="BodyCopy"/>
              <w:jc w:val="center"/>
              <w:rPr>
                <w:rFonts w:ascii="Arial" w:hAnsi="Arial"/>
                <w:b/>
                <w:color w:val="auto"/>
                <w:sz w:val="20"/>
                <w:lang w:val="en-GB"/>
              </w:rPr>
            </w:pPr>
            <w:r w:rsidRPr="00C35D36">
              <w:rPr>
                <w:rFonts w:ascii="Arial" w:hAnsi="Arial"/>
                <w:color w:val="auto"/>
                <w:sz w:val="20"/>
              </w:rPr>
              <w:t>4</w:t>
            </w:r>
            <w:r w:rsidR="00E72A4F" w:rsidRPr="00C35D36">
              <w:rPr>
                <w:rFonts w:ascii="Arial" w:hAnsi="Arial"/>
                <w:color w:val="auto"/>
                <w:sz w:val="20"/>
              </w:rPr>
              <w:t>5</w:t>
            </w:r>
          </w:p>
        </w:tc>
        <w:tc>
          <w:tcPr>
            <w:tcW w:w="1173" w:type="dxa"/>
            <w:hideMark/>
          </w:tcPr>
          <w:p w14:paraId="49656BF8" w14:textId="77777777" w:rsidR="003D08AC" w:rsidRPr="00C35D36" w:rsidRDefault="003D08AC" w:rsidP="00C35D36">
            <w:pPr>
              <w:pStyle w:val="BodyCopy"/>
              <w:jc w:val="center"/>
              <w:rPr>
                <w:rFonts w:ascii="Arial" w:hAnsi="Arial"/>
                <w:b/>
                <w:color w:val="auto"/>
                <w:sz w:val="20"/>
                <w:lang w:val="en-GB"/>
              </w:rPr>
            </w:pPr>
            <w:r w:rsidRPr="00C35D36">
              <w:rPr>
                <w:rFonts w:ascii="Arial" w:hAnsi="Arial"/>
                <w:sz w:val="20"/>
              </w:rPr>
              <w:t>–</w:t>
            </w:r>
          </w:p>
        </w:tc>
      </w:tr>
      <w:tr w:rsidR="0072454E" w:rsidRPr="0022236A" w14:paraId="37A65D54" w14:textId="77777777" w:rsidTr="00C35D36">
        <w:trPr>
          <w:trHeight w:val="330"/>
        </w:trPr>
        <w:tc>
          <w:tcPr>
            <w:tcW w:w="2185" w:type="dxa"/>
            <w:hideMark/>
          </w:tcPr>
          <w:p w14:paraId="3F22D459" w14:textId="77777777" w:rsidR="0072454E" w:rsidRPr="00C35D36" w:rsidRDefault="0072454E" w:rsidP="00C35D36">
            <w:pPr>
              <w:pStyle w:val="BodyCopy"/>
              <w:rPr>
                <w:rFonts w:ascii="Arial" w:hAnsi="Arial"/>
                <w:b/>
                <w:color w:val="auto"/>
                <w:sz w:val="20"/>
                <w:lang w:val="en-GB"/>
              </w:rPr>
            </w:pPr>
            <w:r w:rsidRPr="00C35D36">
              <w:rPr>
                <w:rFonts w:ascii="Arial" w:hAnsi="Arial"/>
                <w:b/>
                <w:color w:val="auto"/>
                <w:sz w:val="20"/>
                <w:lang w:val="en-GB"/>
              </w:rPr>
              <w:t xml:space="preserve">Pipeline Stores </w:t>
            </w:r>
          </w:p>
        </w:tc>
        <w:tc>
          <w:tcPr>
            <w:tcW w:w="1240" w:type="dxa"/>
            <w:hideMark/>
          </w:tcPr>
          <w:p w14:paraId="36393CA4" w14:textId="3F38F935" w:rsidR="0072454E" w:rsidRPr="00C35D36" w:rsidRDefault="00C44691" w:rsidP="00C35D36">
            <w:pPr>
              <w:pStyle w:val="BodyCopy"/>
              <w:jc w:val="center"/>
              <w:rPr>
                <w:rFonts w:ascii="Arial" w:hAnsi="Arial"/>
                <w:b/>
                <w:color w:val="auto"/>
                <w:sz w:val="20"/>
                <w:lang w:val="en-GB"/>
              </w:rPr>
            </w:pPr>
            <w:r w:rsidRPr="00C35D36">
              <w:rPr>
                <w:rFonts w:ascii="Arial" w:hAnsi="Arial"/>
                <w:b/>
                <w:color w:val="auto"/>
                <w:sz w:val="20"/>
                <w:lang w:val="en-GB"/>
              </w:rPr>
              <w:t>10</w:t>
            </w:r>
            <w:r w:rsidR="001D24FB" w:rsidRPr="00C35D36">
              <w:rPr>
                <w:rFonts w:ascii="Arial" w:hAnsi="Arial"/>
                <w:b/>
                <w:color w:val="auto"/>
                <w:sz w:val="20"/>
                <w:lang w:val="en-GB"/>
              </w:rPr>
              <w:t>*</w:t>
            </w:r>
          </w:p>
        </w:tc>
        <w:tc>
          <w:tcPr>
            <w:tcW w:w="1149" w:type="dxa"/>
          </w:tcPr>
          <w:p w14:paraId="4CD81F0B" w14:textId="77777777" w:rsidR="0072454E" w:rsidRPr="00C35D36" w:rsidRDefault="0072454E" w:rsidP="00C35D36">
            <w:pPr>
              <w:pStyle w:val="BodyCopy"/>
              <w:jc w:val="center"/>
              <w:rPr>
                <w:rFonts w:ascii="Arial" w:hAnsi="Arial"/>
                <w:b/>
                <w:color w:val="auto"/>
                <w:sz w:val="20"/>
                <w:lang w:val="en-GB"/>
              </w:rPr>
            </w:pPr>
          </w:p>
        </w:tc>
        <w:tc>
          <w:tcPr>
            <w:tcW w:w="1070" w:type="dxa"/>
          </w:tcPr>
          <w:p w14:paraId="1A2BBD11" w14:textId="77777777" w:rsidR="0072454E" w:rsidRPr="00C35D36" w:rsidRDefault="0072454E" w:rsidP="00C35D36">
            <w:pPr>
              <w:pStyle w:val="BodyCopy"/>
              <w:jc w:val="center"/>
              <w:rPr>
                <w:rFonts w:ascii="Arial" w:hAnsi="Arial"/>
                <w:b/>
                <w:color w:val="auto"/>
                <w:sz w:val="20"/>
                <w:lang w:val="en-GB"/>
              </w:rPr>
            </w:pPr>
          </w:p>
        </w:tc>
        <w:tc>
          <w:tcPr>
            <w:tcW w:w="1408" w:type="dxa"/>
          </w:tcPr>
          <w:p w14:paraId="1B010760" w14:textId="77777777" w:rsidR="0072454E" w:rsidRPr="00C35D36" w:rsidRDefault="0072454E" w:rsidP="00C35D36">
            <w:pPr>
              <w:pStyle w:val="BodyCopy"/>
              <w:jc w:val="center"/>
              <w:rPr>
                <w:rFonts w:ascii="Arial" w:hAnsi="Arial"/>
                <w:b/>
                <w:color w:val="auto"/>
                <w:sz w:val="20"/>
                <w:lang w:val="en-GB"/>
              </w:rPr>
            </w:pPr>
          </w:p>
        </w:tc>
        <w:tc>
          <w:tcPr>
            <w:tcW w:w="911" w:type="dxa"/>
          </w:tcPr>
          <w:p w14:paraId="1184AB52" w14:textId="77777777" w:rsidR="0072454E" w:rsidRPr="00C35D36" w:rsidRDefault="0072454E" w:rsidP="00C35D36">
            <w:pPr>
              <w:pStyle w:val="BodyCopy"/>
              <w:jc w:val="center"/>
              <w:rPr>
                <w:rFonts w:ascii="Arial" w:hAnsi="Arial"/>
                <w:b/>
                <w:color w:val="auto"/>
                <w:sz w:val="20"/>
                <w:lang w:val="en-GB"/>
              </w:rPr>
            </w:pPr>
          </w:p>
        </w:tc>
        <w:tc>
          <w:tcPr>
            <w:tcW w:w="1058" w:type="dxa"/>
          </w:tcPr>
          <w:p w14:paraId="29AD1A2B" w14:textId="77777777" w:rsidR="0072454E" w:rsidRPr="00C35D36" w:rsidRDefault="0072454E" w:rsidP="00C35D36">
            <w:pPr>
              <w:pStyle w:val="BodyCopy"/>
              <w:jc w:val="center"/>
              <w:rPr>
                <w:rFonts w:ascii="Arial" w:hAnsi="Arial"/>
                <w:b/>
                <w:color w:val="auto"/>
                <w:sz w:val="20"/>
                <w:lang w:val="en-GB"/>
              </w:rPr>
            </w:pPr>
          </w:p>
        </w:tc>
        <w:tc>
          <w:tcPr>
            <w:tcW w:w="1173" w:type="dxa"/>
          </w:tcPr>
          <w:p w14:paraId="70D1B1FE" w14:textId="77777777" w:rsidR="0072454E" w:rsidRPr="00C35D36" w:rsidRDefault="0072454E" w:rsidP="00C35D36">
            <w:pPr>
              <w:pStyle w:val="BodyCopy"/>
              <w:jc w:val="center"/>
              <w:rPr>
                <w:rFonts w:ascii="Arial" w:hAnsi="Arial"/>
                <w:b/>
                <w:color w:val="auto"/>
                <w:sz w:val="20"/>
                <w:lang w:val="en-GB"/>
              </w:rPr>
            </w:pPr>
          </w:p>
        </w:tc>
      </w:tr>
      <w:tr w:rsidR="003D08AC" w:rsidRPr="0022236A" w14:paraId="3C3DB63E" w14:textId="77777777" w:rsidTr="00C35D36">
        <w:trPr>
          <w:trHeight w:val="330"/>
        </w:trPr>
        <w:tc>
          <w:tcPr>
            <w:tcW w:w="2185" w:type="dxa"/>
            <w:hideMark/>
          </w:tcPr>
          <w:p w14:paraId="04572354" w14:textId="77777777" w:rsidR="003D08AC" w:rsidRPr="00C35D36" w:rsidRDefault="003D08AC" w:rsidP="00C35D36">
            <w:pPr>
              <w:pStyle w:val="BodyCopy"/>
              <w:rPr>
                <w:rFonts w:ascii="Arial" w:hAnsi="Arial"/>
                <w:b/>
                <w:color w:val="auto"/>
                <w:sz w:val="20"/>
                <w:lang w:val="en-GB"/>
              </w:rPr>
            </w:pPr>
            <w:r w:rsidRPr="00C35D36">
              <w:rPr>
                <w:rFonts w:ascii="Arial" w:hAnsi="Arial"/>
                <w:b/>
                <w:color w:val="auto"/>
                <w:sz w:val="20"/>
                <w:lang w:val="en-GB"/>
              </w:rPr>
              <w:t>Owned</w:t>
            </w:r>
          </w:p>
        </w:tc>
        <w:tc>
          <w:tcPr>
            <w:tcW w:w="1240" w:type="dxa"/>
            <w:hideMark/>
          </w:tcPr>
          <w:p w14:paraId="1DF30FC1" w14:textId="07BD329C" w:rsidR="003D08AC" w:rsidRPr="00C35D36" w:rsidRDefault="00C44691" w:rsidP="00C35D36">
            <w:pPr>
              <w:pStyle w:val="BodyCopy"/>
              <w:jc w:val="center"/>
              <w:rPr>
                <w:rFonts w:ascii="Arial" w:hAnsi="Arial"/>
                <w:b/>
                <w:color w:val="auto"/>
                <w:sz w:val="20"/>
                <w:lang w:val="en-GB"/>
              </w:rPr>
            </w:pPr>
            <w:r w:rsidRPr="00C35D36">
              <w:rPr>
                <w:rFonts w:ascii="Arial" w:hAnsi="Arial"/>
                <w:color w:val="auto"/>
                <w:sz w:val="20"/>
              </w:rPr>
              <w:t>8</w:t>
            </w:r>
          </w:p>
        </w:tc>
        <w:tc>
          <w:tcPr>
            <w:tcW w:w="1149" w:type="dxa"/>
            <w:hideMark/>
          </w:tcPr>
          <w:p w14:paraId="10B02879" w14:textId="644B0A91" w:rsidR="003D08AC" w:rsidRPr="00C35D36" w:rsidRDefault="00E5744A" w:rsidP="00C35D36">
            <w:pPr>
              <w:pStyle w:val="BodyCopy"/>
              <w:jc w:val="center"/>
              <w:rPr>
                <w:rFonts w:ascii="Arial" w:hAnsi="Arial"/>
                <w:b/>
                <w:color w:val="auto"/>
                <w:sz w:val="20"/>
                <w:lang w:val="en-GB"/>
              </w:rPr>
            </w:pPr>
            <w:r w:rsidRPr="00C35D36">
              <w:rPr>
                <w:rFonts w:ascii="Arial" w:hAnsi="Arial"/>
                <w:color w:val="auto"/>
                <w:sz w:val="20"/>
              </w:rPr>
              <w:t>1</w:t>
            </w:r>
            <w:r w:rsidR="00E72A4F" w:rsidRPr="00C35D36">
              <w:rPr>
                <w:rFonts w:ascii="Arial" w:hAnsi="Arial"/>
                <w:color w:val="auto"/>
                <w:sz w:val="20"/>
              </w:rPr>
              <w:t>5</w:t>
            </w:r>
            <w:r w:rsidRPr="00C35D36">
              <w:rPr>
                <w:rFonts w:ascii="Arial" w:hAnsi="Arial"/>
                <w:color w:val="auto"/>
                <w:sz w:val="20"/>
              </w:rPr>
              <w:t>.</w:t>
            </w:r>
            <w:r w:rsidR="00E72A4F" w:rsidRPr="00C35D36">
              <w:rPr>
                <w:rFonts w:ascii="Arial" w:hAnsi="Arial"/>
                <w:color w:val="auto"/>
                <w:sz w:val="20"/>
              </w:rPr>
              <w:t>1</w:t>
            </w:r>
          </w:p>
        </w:tc>
        <w:tc>
          <w:tcPr>
            <w:tcW w:w="1070" w:type="dxa"/>
            <w:hideMark/>
          </w:tcPr>
          <w:p w14:paraId="510D56C3" w14:textId="77777777" w:rsidR="003D08AC" w:rsidRPr="00C35D36" w:rsidRDefault="003D08AC" w:rsidP="00C35D36">
            <w:pPr>
              <w:pStyle w:val="BodyCopy"/>
              <w:jc w:val="center"/>
              <w:rPr>
                <w:rFonts w:ascii="Arial" w:hAnsi="Arial"/>
                <w:b/>
                <w:color w:val="auto"/>
                <w:sz w:val="20"/>
                <w:lang w:val="en-GB"/>
              </w:rPr>
            </w:pPr>
            <w:r w:rsidRPr="00C35D36">
              <w:rPr>
                <w:rFonts w:ascii="Arial" w:hAnsi="Arial"/>
                <w:sz w:val="20"/>
              </w:rPr>
              <w:t>–</w:t>
            </w:r>
          </w:p>
        </w:tc>
        <w:tc>
          <w:tcPr>
            <w:tcW w:w="1408" w:type="dxa"/>
            <w:hideMark/>
          </w:tcPr>
          <w:p w14:paraId="07C66883" w14:textId="77777777" w:rsidR="003D08AC" w:rsidRPr="00C35D36" w:rsidRDefault="003D08AC" w:rsidP="00C35D36">
            <w:pPr>
              <w:pStyle w:val="BodyCopy"/>
              <w:jc w:val="center"/>
              <w:rPr>
                <w:rFonts w:ascii="Arial" w:hAnsi="Arial"/>
                <w:b/>
                <w:color w:val="auto"/>
                <w:sz w:val="20"/>
                <w:lang w:val="en-GB"/>
              </w:rPr>
            </w:pPr>
            <w:r w:rsidRPr="00C35D36">
              <w:rPr>
                <w:rFonts w:ascii="Arial" w:hAnsi="Arial"/>
                <w:sz w:val="20"/>
              </w:rPr>
              <w:t>–</w:t>
            </w:r>
          </w:p>
        </w:tc>
        <w:tc>
          <w:tcPr>
            <w:tcW w:w="911" w:type="dxa"/>
            <w:hideMark/>
          </w:tcPr>
          <w:p w14:paraId="61A40BC1" w14:textId="77777777" w:rsidR="003D08AC" w:rsidRPr="00C35D36" w:rsidRDefault="003D08AC" w:rsidP="00C35D36">
            <w:pPr>
              <w:pStyle w:val="BodyCopy"/>
              <w:jc w:val="center"/>
              <w:rPr>
                <w:rFonts w:ascii="Arial" w:hAnsi="Arial"/>
                <w:b/>
                <w:color w:val="auto"/>
                <w:sz w:val="20"/>
                <w:lang w:val="en-GB"/>
              </w:rPr>
            </w:pPr>
            <w:r w:rsidRPr="00C35D36">
              <w:rPr>
                <w:rFonts w:ascii="Arial" w:hAnsi="Arial"/>
                <w:sz w:val="20"/>
              </w:rPr>
              <w:t>–</w:t>
            </w:r>
          </w:p>
        </w:tc>
        <w:tc>
          <w:tcPr>
            <w:tcW w:w="1058" w:type="dxa"/>
            <w:hideMark/>
          </w:tcPr>
          <w:p w14:paraId="6D63E4B8" w14:textId="77777777" w:rsidR="003D08AC" w:rsidRPr="00C35D36" w:rsidRDefault="003D08AC" w:rsidP="00C35D36">
            <w:pPr>
              <w:pStyle w:val="BodyCopy"/>
              <w:jc w:val="center"/>
              <w:rPr>
                <w:rFonts w:ascii="Arial" w:hAnsi="Arial"/>
                <w:b/>
                <w:color w:val="auto"/>
                <w:sz w:val="20"/>
                <w:lang w:val="en-GB"/>
              </w:rPr>
            </w:pPr>
            <w:r w:rsidRPr="00C35D36">
              <w:rPr>
                <w:rFonts w:ascii="Arial" w:hAnsi="Arial"/>
                <w:sz w:val="20"/>
              </w:rPr>
              <w:t>–</w:t>
            </w:r>
          </w:p>
        </w:tc>
        <w:tc>
          <w:tcPr>
            <w:tcW w:w="1173" w:type="dxa"/>
            <w:hideMark/>
          </w:tcPr>
          <w:p w14:paraId="2C4A5F7B" w14:textId="77777777" w:rsidR="003D08AC" w:rsidRPr="00C35D36" w:rsidRDefault="003D08AC" w:rsidP="00C35D36">
            <w:pPr>
              <w:pStyle w:val="BodyCopy"/>
              <w:jc w:val="center"/>
              <w:rPr>
                <w:rFonts w:ascii="Arial" w:hAnsi="Arial"/>
                <w:b/>
                <w:color w:val="auto"/>
                <w:sz w:val="20"/>
                <w:lang w:val="en-GB"/>
              </w:rPr>
            </w:pPr>
            <w:r w:rsidRPr="00C35D36">
              <w:rPr>
                <w:rFonts w:ascii="Arial" w:hAnsi="Arial"/>
                <w:sz w:val="20"/>
              </w:rPr>
              <w:t>–</w:t>
            </w:r>
          </w:p>
        </w:tc>
      </w:tr>
      <w:tr w:rsidR="003D08AC" w:rsidRPr="0022236A" w14:paraId="3A8D6E17" w14:textId="77777777" w:rsidTr="00C35D36">
        <w:trPr>
          <w:trHeight w:val="330"/>
        </w:trPr>
        <w:tc>
          <w:tcPr>
            <w:tcW w:w="2185" w:type="dxa"/>
            <w:hideMark/>
          </w:tcPr>
          <w:p w14:paraId="26854A15" w14:textId="77777777" w:rsidR="003D08AC" w:rsidRPr="00C35D36" w:rsidRDefault="003D08AC" w:rsidP="00C35D36">
            <w:pPr>
              <w:pStyle w:val="BodyCopy"/>
              <w:rPr>
                <w:rFonts w:ascii="Arial" w:hAnsi="Arial"/>
                <w:b/>
                <w:color w:val="auto"/>
                <w:sz w:val="20"/>
                <w:lang w:val="en-GB"/>
              </w:rPr>
            </w:pPr>
            <w:r w:rsidRPr="00C35D36">
              <w:rPr>
                <w:rFonts w:ascii="Arial" w:hAnsi="Arial"/>
                <w:b/>
                <w:color w:val="auto"/>
                <w:sz w:val="20"/>
                <w:lang w:val="en-GB"/>
              </w:rPr>
              <w:t xml:space="preserve">Managed Stores </w:t>
            </w:r>
          </w:p>
        </w:tc>
        <w:tc>
          <w:tcPr>
            <w:tcW w:w="1240" w:type="dxa"/>
            <w:hideMark/>
          </w:tcPr>
          <w:p w14:paraId="6277CE22" w14:textId="77777777" w:rsidR="003D08AC" w:rsidRPr="00C35D36" w:rsidRDefault="00E5744A" w:rsidP="00C35D36">
            <w:pPr>
              <w:pStyle w:val="BodyCopy"/>
              <w:jc w:val="center"/>
              <w:rPr>
                <w:rFonts w:ascii="Arial" w:hAnsi="Arial"/>
                <w:b/>
                <w:color w:val="auto"/>
                <w:sz w:val="20"/>
                <w:lang w:val="en-GB"/>
              </w:rPr>
            </w:pPr>
            <w:r w:rsidRPr="00C35D36">
              <w:rPr>
                <w:rFonts w:ascii="Arial" w:hAnsi="Arial"/>
                <w:color w:val="auto"/>
                <w:sz w:val="20"/>
              </w:rPr>
              <w:t>2</w:t>
            </w:r>
          </w:p>
        </w:tc>
        <w:tc>
          <w:tcPr>
            <w:tcW w:w="1149" w:type="dxa"/>
            <w:hideMark/>
          </w:tcPr>
          <w:p w14:paraId="292BEBA2" w14:textId="77777777" w:rsidR="003D08AC" w:rsidRPr="00C35D36" w:rsidRDefault="003D08AC" w:rsidP="00C35D36">
            <w:pPr>
              <w:pStyle w:val="BodyCopy"/>
              <w:jc w:val="center"/>
              <w:rPr>
                <w:rFonts w:ascii="Arial" w:hAnsi="Arial"/>
                <w:b/>
                <w:color w:val="auto"/>
                <w:sz w:val="20"/>
                <w:lang w:val="en-GB"/>
              </w:rPr>
            </w:pPr>
            <w:r w:rsidRPr="00C35D36">
              <w:rPr>
                <w:rFonts w:ascii="Arial" w:hAnsi="Arial"/>
                <w:sz w:val="20"/>
              </w:rPr>
              <w:t>–</w:t>
            </w:r>
          </w:p>
        </w:tc>
        <w:tc>
          <w:tcPr>
            <w:tcW w:w="1070" w:type="dxa"/>
            <w:hideMark/>
          </w:tcPr>
          <w:p w14:paraId="14FB744E" w14:textId="77777777" w:rsidR="003D08AC" w:rsidRPr="00C35D36" w:rsidRDefault="003D08AC" w:rsidP="00C35D36">
            <w:pPr>
              <w:pStyle w:val="BodyCopy"/>
              <w:jc w:val="center"/>
              <w:rPr>
                <w:rFonts w:ascii="Arial" w:hAnsi="Arial"/>
                <w:b/>
                <w:color w:val="auto"/>
                <w:sz w:val="20"/>
                <w:lang w:val="en-GB"/>
              </w:rPr>
            </w:pPr>
            <w:r w:rsidRPr="00C35D36">
              <w:rPr>
                <w:rFonts w:ascii="Arial" w:hAnsi="Arial"/>
                <w:sz w:val="20"/>
              </w:rPr>
              <w:t>–</w:t>
            </w:r>
          </w:p>
        </w:tc>
        <w:tc>
          <w:tcPr>
            <w:tcW w:w="1408" w:type="dxa"/>
            <w:hideMark/>
          </w:tcPr>
          <w:p w14:paraId="0DA98EA2" w14:textId="77777777" w:rsidR="003D08AC" w:rsidRPr="00C35D36" w:rsidRDefault="003D08AC" w:rsidP="00C35D36">
            <w:pPr>
              <w:pStyle w:val="BodyCopy"/>
              <w:jc w:val="center"/>
              <w:rPr>
                <w:rFonts w:ascii="Arial" w:hAnsi="Arial"/>
                <w:b/>
                <w:color w:val="auto"/>
                <w:sz w:val="20"/>
                <w:lang w:val="en-GB"/>
              </w:rPr>
            </w:pPr>
            <w:r w:rsidRPr="00C35D36">
              <w:rPr>
                <w:rFonts w:ascii="Arial" w:hAnsi="Arial"/>
                <w:sz w:val="20"/>
              </w:rPr>
              <w:t>–</w:t>
            </w:r>
          </w:p>
        </w:tc>
        <w:tc>
          <w:tcPr>
            <w:tcW w:w="911" w:type="dxa"/>
            <w:hideMark/>
          </w:tcPr>
          <w:p w14:paraId="3CD19C77" w14:textId="77777777" w:rsidR="003D08AC" w:rsidRPr="00C35D36" w:rsidRDefault="003D08AC" w:rsidP="00C35D36">
            <w:pPr>
              <w:pStyle w:val="BodyCopy"/>
              <w:jc w:val="center"/>
              <w:rPr>
                <w:rFonts w:ascii="Arial" w:hAnsi="Arial"/>
                <w:b/>
                <w:color w:val="auto"/>
                <w:sz w:val="20"/>
                <w:lang w:val="en-GB"/>
              </w:rPr>
            </w:pPr>
            <w:r w:rsidRPr="00C35D36">
              <w:rPr>
                <w:rFonts w:ascii="Arial" w:hAnsi="Arial"/>
                <w:sz w:val="20"/>
              </w:rPr>
              <w:t>–</w:t>
            </w:r>
          </w:p>
        </w:tc>
        <w:tc>
          <w:tcPr>
            <w:tcW w:w="1058" w:type="dxa"/>
            <w:hideMark/>
          </w:tcPr>
          <w:p w14:paraId="506C633C" w14:textId="77777777" w:rsidR="003D08AC" w:rsidRPr="00C35D36" w:rsidRDefault="003D08AC" w:rsidP="00C35D36">
            <w:pPr>
              <w:pStyle w:val="BodyCopy"/>
              <w:jc w:val="center"/>
              <w:rPr>
                <w:rFonts w:ascii="Arial" w:hAnsi="Arial"/>
                <w:b/>
                <w:color w:val="auto"/>
                <w:sz w:val="20"/>
                <w:lang w:val="en-GB"/>
              </w:rPr>
            </w:pPr>
            <w:r w:rsidRPr="00C35D36">
              <w:rPr>
                <w:rFonts w:ascii="Arial" w:hAnsi="Arial"/>
                <w:sz w:val="20"/>
              </w:rPr>
              <w:t>–</w:t>
            </w:r>
          </w:p>
        </w:tc>
        <w:tc>
          <w:tcPr>
            <w:tcW w:w="1173" w:type="dxa"/>
            <w:hideMark/>
          </w:tcPr>
          <w:p w14:paraId="6927E51D" w14:textId="77777777" w:rsidR="003D08AC" w:rsidRPr="00C35D36" w:rsidRDefault="003D08AC" w:rsidP="00C35D36">
            <w:pPr>
              <w:pStyle w:val="BodyCopy"/>
              <w:jc w:val="center"/>
              <w:rPr>
                <w:rFonts w:ascii="Arial" w:hAnsi="Arial"/>
                <w:b/>
                <w:color w:val="auto"/>
                <w:sz w:val="20"/>
                <w:lang w:val="en-GB"/>
              </w:rPr>
            </w:pPr>
            <w:r w:rsidRPr="00C35D36">
              <w:rPr>
                <w:rFonts w:ascii="Arial" w:hAnsi="Arial"/>
                <w:sz w:val="20"/>
              </w:rPr>
              <w:t>–</w:t>
            </w:r>
          </w:p>
        </w:tc>
      </w:tr>
      <w:tr w:rsidR="003D08AC" w:rsidRPr="0022236A" w14:paraId="6D101288" w14:textId="77777777" w:rsidTr="00C35D36">
        <w:trPr>
          <w:trHeight w:val="330"/>
        </w:trPr>
        <w:tc>
          <w:tcPr>
            <w:tcW w:w="2185" w:type="dxa"/>
            <w:hideMark/>
          </w:tcPr>
          <w:p w14:paraId="5EC5390D" w14:textId="77777777" w:rsidR="003D08AC" w:rsidRPr="00C35D36" w:rsidRDefault="003D08AC" w:rsidP="00C35D36">
            <w:pPr>
              <w:pStyle w:val="BodyCopy"/>
              <w:rPr>
                <w:rFonts w:ascii="Arial" w:hAnsi="Arial"/>
                <w:b/>
                <w:color w:val="auto"/>
                <w:sz w:val="20"/>
                <w:lang w:val="en-GB"/>
              </w:rPr>
            </w:pPr>
            <w:r w:rsidRPr="00C35D36">
              <w:rPr>
                <w:rFonts w:ascii="Arial" w:hAnsi="Arial"/>
                <w:b/>
                <w:color w:val="auto"/>
                <w:sz w:val="20"/>
                <w:lang w:val="en-GB"/>
              </w:rPr>
              <w:t xml:space="preserve">Total </w:t>
            </w:r>
            <w:r w:rsidR="00594227" w:rsidRPr="00C35D36">
              <w:rPr>
                <w:rFonts w:ascii="Arial" w:hAnsi="Arial"/>
                <w:b/>
                <w:color w:val="auto"/>
                <w:sz w:val="20"/>
                <w:lang w:val="en-GB"/>
              </w:rPr>
              <w:t>Stores</w:t>
            </w:r>
          </w:p>
        </w:tc>
        <w:tc>
          <w:tcPr>
            <w:tcW w:w="1240" w:type="dxa"/>
            <w:hideMark/>
          </w:tcPr>
          <w:p w14:paraId="4F2A999D" w14:textId="2DE14295" w:rsidR="003D08AC" w:rsidRPr="00C35D36" w:rsidRDefault="00E5744A" w:rsidP="00C35D36">
            <w:pPr>
              <w:pStyle w:val="BodyCopy"/>
              <w:jc w:val="center"/>
              <w:rPr>
                <w:rFonts w:ascii="Arial" w:hAnsi="Arial"/>
                <w:b/>
                <w:color w:val="auto"/>
                <w:sz w:val="20"/>
                <w:lang w:val="en-GB"/>
              </w:rPr>
            </w:pPr>
            <w:r w:rsidRPr="00C35D36">
              <w:rPr>
                <w:rFonts w:ascii="Arial" w:hAnsi="Arial"/>
                <w:b/>
                <w:color w:val="auto"/>
                <w:sz w:val="20"/>
              </w:rPr>
              <w:t>4</w:t>
            </w:r>
            <w:r w:rsidR="00C44691" w:rsidRPr="00C35D36">
              <w:rPr>
                <w:rFonts w:ascii="Arial" w:hAnsi="Arial"/>
                <w:b/>
                <w:color w:val="auto"/>
                <w:sz w:val="20"/>
              </w:rPr>
              <w:t>5</w:t>
            </w:r>
          </w:p>
        </w:tc>
        <w:tc>
          <w:tcPr>
            <w:tcW w:w="1149" w:type="dxa"/>
            <w:hideMark/>
          </w:tcPr>
          <w:p w14:paraId="3053F979" w14:textId="77777777" w:rsidR="003D08AC" w:rsidRPr="00C35D36" w:rsidRDefault="00E5744A" w:rsidP="00C35D36">
            <w:pPr>
              <w:pStyle w:val="BodyCopy"/>
              <w:jc w:val="center"/>
              <w:rPr>
                <w:rFonts w:ascii="Arial" w:hAnsi="Arial"/>
                <w:b/>
                <w:color w:val="auto"/>
                <w:sz w:val="20"/>
                <w:lang w:val="en-GB"/>
              </w:rPr>
            </w:pPr>
            <w:r w:rsidRPr="00C35D36">
              <w:rPr>
                <w:rFonts w:ascii="Arial" w:hAnsi="Arial"/>
                <w:b/>
                <w:color w:val="auto"/>
                <w:sz w:val="20"/>
              </w:rPr>
              <w:t>100</w:t>
            </w:r>
          </w:p>
        </w:tc>
        <w:tc>
          <w:tcPr>
            <w:tcW w:w="1070" w:type="dxa"/>
            <w:hideMark/>
          </w:tcPr>
          <w:p w14:paraId="20965DD7" w14:textId="77777777" w:rsidR="003D08AC" w:rsidRPr="00C35D36" w:rsidRDefault="00E5744A" w:rsidP="00C35D36">
            <w:pPr>
              <w:pStyle w:val="BodyCopy"/>
              <w:jc w:val="center"/>
              <w:rPr>
                <w:rFonts w:ascii="Arial" w:hAnsi="Arial"/>
                <w:b/>
                <w:color w:val="auto"/>
                <w:sz w:val="20"/>
                <w:lang w:val="en-GB"/>
              </w:rPr>
            </w:pPr>
            <w:r w:rsidRPr="00C35D36">
              <w:rPr>
                <w:rFonts w:ascii="Arial" w:hAnsi="Arial"/>
                <w:b/>
                <w:color w:val="auto"/>
                <w:sz w:val="20"/>
              </w:rPr>
              <w:t>100</w:t>
            </w:r>
          </w:p>
        </w:tc>
        <w:tc>
          <w:tcPr>
            <w:tcW w:w="1408" w:type="dxa"/>
            <w:hideMark/>
          </w:tcPr>
          <w:p w14:paraId="439AD480" w14:textId="3DD44E15" w:rsidR="003D08AC" w:rsidRPr="00C35D36" w:rsidRDefault="00E5744A" w:rsidP="00C35D36">
            <w:pPr>
              <w:pStyle w:val="BodyCopy"/>
              <w:jc w:val="center"/>
              <w:rPr>
                <w:rFonts w:ascii="Arial" w:hAnsi="Arial"/>
                <w:b/>
                <w:color w:val="auto"/>
                <w:sz w:val="20"/>
                <w:lang w:val="en-GB"/>
              </w:rPr>
            </w:pPr>
            <w:r w:rsidRPr="00C35D36">
              <w:rPr>
                <w:rFonts w:ascii="Arial" w:hAnsi="Arial"/>
                <w:b/>
                <w:color w:val="auto"/>
                <w:sz w:val="20"/>
              </w:rPr>
              <w:t>5</w:t>
            </w:r>
            <w:r w:rsidR="00E72A4F" w:rsidRPr="00C35D36">
              <w:rPr>
                <w:rFonts w:ascii="Arial" w:hAnsi="Arial"/>
                <w:b/>
                <w:color w:val="auto"/>
                <w:sz w:val="20"/>
              </w:rPr>
              <w:t>6</w:t>
            </w:r>
            <w:r w:rsidRPr="00C35D36">
              <w:rPr>
                <w:rFonts w:ascii="Arial" w:hAnsi="Arial"/>
                <w:b/>
                <w:color w:val="auto"/>
                <w:sz w:val="20"/>
              </w:rPr>
              <w:t>.</w:t>
            </w:r>
            <w:r w:rsidR="00E72A4F" w:rsidRPr="00C35D36">
              <w:rPr>
                <w:rFonts w:ascii="Arial" w:hAnsi="Arial"/>
                <w:b/>
                <w:color w:val="auto"/>
                <w:sz w:val="20"/>
              </w:rPr>
              <w:t>1</w:t>
            </w:r>
          </w:p>
        </w:tc>
        <w:tc>
          <w:tcPr>
            <w:tcW w:w="911" w:type="dxa"/>
            <w:hideMark/>
          </w:tcPr>
          <w:p w14:paraId="25D712B6" w14:textId="77777777" w:rsidR="003D08AC" w:rsidRPr="00C35D36" w:rsidRDefault="00E5744A" w:rsidP="00C35D36">
            <w:pPr>
              <w:pStyle w:val="BodyCopy"/>
              <w:jc w:val="center"/>
              <w:rPr>
                <w:rFonts w:ascii="Arial" w:hAnsi="Arial"/>
                <w:b/>
                <w:color w:val="auto"/>
                <w:sz w:val="20"/>
                <w:lang w:val="en-GB"/>
              </w:rPr>
            </w:pPr>
            <w:r w:rsidRPr="00C35D36">
              <w:rPr>
                <w:rFonts w:ascii="Arial" w:hAnsi="Arial"/>
                <w:b/>
                <w:color w:val="auto"/>
                <w:sz w:val="20"/>
              </w:rPr>
              <w:t>100</w:t>
            </w:r>
          </w:p>
        </w:tc>
        <w:tc>
          <w:tcPr>
            <w:tcW w:w="1058" w:type="dxa"/>
            <w:hideMark/>
          </w:tcPr>
          <w:p w14:paraId="46F58C49" w14:textId="14C447D5" w:rsidR="003D08AC" w:rsidRPr="00C35D36" w:rsidRDefault="00E5744A" w:rsidP="00C35D36">
            <w:pPr>
              <w:pStyle w:val="BodyCopy"/>
              <w:jc w:val="center"/>
              <w:rPr>
                <w:rFonts w:ascii="Arial" w:hAnsi="Arial"/>
                <w:b/>
                <w:color w:val="auto"/>
                <w:sz w:val="20"/>
                <w:lang w:val="en-GB"/>
              </w:rPr>
            </w:pPr>
            <w:r w:rsidRPr="00C35D36">
              <w:rPr>
                <w:rFonts w:ascii="Arial" w:hAnsi="Arial"/>
                <w:b/>
                <w:color w:val="auto"/>
                <w:sz w:val="20"/>
              </w:rPr>
              <w:t>4</w:t>
            </w:r>
            <w:r w:rsidR="00E72A4F" w:rsidRPr="00C35D36">
              <w:rPr>
                <w:rFonts w:ascii="Arial" w:hAnsi="Arial"/>
                <w:b/>
                <w:color w:val="auto"/>
                <w:sz w:val="20"/>
              </w:rPr>
              <w:t>5</w:t>
            </w:r>
          </w:p>
        </w:tc>
        <w:tc>
          <w:tcPr>
            <w:tcW w:w="1173" w:type="dxa"/>
            <w:hideMark/>
          </w:tcPr>
          <w:p w14:paraId="5513A0E3" w14:textId="77777777" w:rsidR="003D08AC" w:rsidRPr="00C35D36" w:rsidRDefault="00E5744A" w:rsidP="00C35D36">
            <w:pPr>
              <w:pStyle w:val="BodyCopy"/>
              <w:jc w:val="center"/>
              <w:rPr>
                <w:rFonts w:ascii="Arial" w:hAnsi="Arial"/>
                <w:b/>
                <w:color w:val="auto"/>
                <w:sz w:val="20"/>
                <w:lang w:val="en-GB"/>
              </w:rPr>
            </w:pPr>
            <w:r w:rsidRPr="00C35D36">
              <w:rPr>
                <w:rFonts w:ascii="Arial" w:hAnsi="Arial"/>
                <w:b/>
                <w:color w:val="auto"/>
                <w:sz w:val="20"/>
              </w:rPr>
              <w:t>100</w:t>
            </w:r>
          </w:p>
        </w:tc>
      </w:tr>
    </w:tbl>
    <w:p w14:paraId="33164128" w14:textId="77777777" w:rsidR="001D24FB" w:rsidRPr="00C35D36" w:rsidRDefault="001D24FB" w:rsidP="00C35D36">
      <w:pPr>
        <w:pStyle w:val="BodyCopy"/>
        <w:ind w:left="720"/>
        <w:rPr>
          <w:rFonts w:ascii="Arial" w:hAnsi="Arial"/>
          <w:color w:val="auto"/>
          <w:sz w:val="20"/>
        </w:rPr>
      </w:pPr>
    </w:p>
    <w:p w14:paraId="1CA3E518" w14:textId="490485CD" w:rsidR="00F57B38" w:rsidRPr="00C35D36" w:rsidRDefault="001D24FB" w:rsidP="00C35D36">
      <w:pPr>
        <w:pStyle w:val="BodyCopy"/>
        <w:ind w:left="720" w:hanging="720"/>
        <w:rPr>
          <w:rFonts w:ascii="Arial" w:hAnsi="Arial"/>
          <w:color w:val="auto"/>
          <w:sz w:val="20"/>
        </w:rPr>
      </w:pPr>
      <w:r w:rsidRPr="00C35D36">
        <w:rPr>
          <w:rFonts w:ascii="Arial" w:hAnsi="Arial"/>
          <w:color w:val="auto"/>
          <w:sz w:val="20"/>
        </w:rPr>
        <w:t xml:space="preserve">*Applies to the </w:t>
      </w:r>
      <w:r w:rsidR="003F3A46" w:rsidRPr="00C35D36">
        <w:rPr>
          <w:rFonts w:ascii="Arial" w:hAnsi="Arial"/>
          <w:color w:val="auto"/>
          <w:sz w:val="20"/>
        </w:rPr>
        <w:t>10</w:t>
      </w:r>
      <w:r w:rsidRPr="00C35D36">
        <w:rPr>
          <w:rFonts w:ascii="Arial" w:hAnsi="Arial"/>
          <w:color w:val="auto"/>
          <w:sz w:val="20"/>
        </w:rPr>
        <w:t xml:space="preserve"> contracted stores only</w:t>
      </w:r>
      <w:r w:rsidR="00EC2A7E" w:rsidRPr="00C35D36">
        <w:rPr>
          <w:rFonts w:ascii="Arial" w:hAnsi="Arial"/>
          <w:color w:val="auto"/>
          <w:sz w:val="20"/>
        </w:rPr>
        <w:t>.</w:t>
      </w:r>
    </w:p>
    <w:p w14:paraId="433DB46E" w14:textId="77777777" w:rsidR="001D24FB" w:rsidRPr="00C35D36" w:rsidRDefault="001D24FB" w:rsidP="00C35D36">
      <w:pPr>
        <w:pStyle w:val="BodyCopy"/>
        <w:ind w:left="720"/>
        <w:rPr>
          <w:rFonts w:ascii="Arial" w:hAnsi="Arial"/>
          <w:color w:val="auto"/>
          <w:sz w:val="20"/>
        </w:rPr>
      </w:pPr>
    </w:p>
    <w:p w14:paraId="56987C98" w14:textId="376D7616" w:rsidR="00022144" w:rsidRPr="00C6279E" w:rsidRDefault="00022144" w:rsidP="00022144">
      <w:pPr>
        <w:spacing w:line="220" w:lineRule="atLeast"/>
      </w:pPr>
      <w:r w:rsidRPr="00C329C7">
        <w:rPr>
          <w:rFonts w:ascii="Arial" w:hAnsi="Arial" w:cs="Arial"/>
          <w:sz w:val="20"/>
          <w:szCs w:val="20"/>
        </w:rPr>
        <w:t xml:space="preserve">In the table below we show how the performance breaks down </w:t>
      </w:r>
      <w:r w:rsidR="00FF6457">
        <w:rPr>
          <w:rFonts w:ascii="Arial" w:eastAsia="Arial" w:hAnsi="Arial" w:cs="Arial"/>
          <w:sz w:val="20"/>
          <w:szCs w:val="20"/>
        </w:rPr>
        <w:t>across</w:t>
      </w:r>
      <w:r w:rsidRPr="00C329C7">
        <w:rPr>
          <w:rFonts w:ascii="Arial" w:hAnsi="Arial" w:cs="Arial"/>
          <w:sz w:val="20"/>
          <w:szCs w:val="20"/>
        </w:rPr>
        <w:t xml:space="preserve"> the </w:t>
      </w:r>
      <w:r w:rsidR="00C6279E">
        <w:rPr>
          <w:rFonts w:ascii="Arial" w:eastAsia="Arial" w:hAnsi="Arial" w:cs="Arial"/>
          <w:sz w:val="20"/>
          <w:szCs w:val="20"/>
        </w:rPr>
        <w:t>stores</w:t>
      </w:r>
      <w:r w:rsidR="00FF6457">
        <w:rPr>
          <w:rFonts w:ascii="Arial" w:eastAsia="Arial" w:hAnsi="Arial" w:cs="Arial"/>
          <w:sz w:val="20"/>
          <w:szCs w:val="20"/>
        </w:rPr>
        <w:t xml:space="preserve">, based </w:t>
      </w:r>
      <w:r w:rsidR="00AC51AD">
        <w:rPr>
          <w:rFonts w:ascii="Arial" w:eastAsia="Arial" w:hAnsi="Arial" w:cs="Arial"/>
          <w:sz w:val="20"/>
          <w:szCs w:val="20"/>
        </w:rPr>
        <w:t>on</w:t>
      </w:r>
      <w:r w:rsidR="00AC51AD" w:rsidRPr="00C329C7">
        <w:rPr>
          <w:rFonts w:ascii="Arial" w:hAnsi="Arial" w:cs="Arial"/>
          <w:sz w:val="20"/>
          <w:szCs w:val="20"/>
        </w:rPr>
        <w:t xml:space="preserve"> age</w:t>
      </w:r>
      <w:r w:rsidR="00FB1C03">
        <w:rPr>
          <w:rFonts w:ascii="Arial" w:hAnsi="Arial" w:cs="Arial"/>
          <w:sz w:val="20"/>
          <w:szCs w:val="20"/>
        </w:rPr>
        <w:t xml:space="preserve"> of store</w:t>
      </w:r>
      <w:r w:rsidR="00C933E3">
        <w:rPr>
          <w:rFonts w:ascii="Arial" w:eastAsia="Arial" w:hAnsi="Arial" w:cs="Arial"/>
          <w:sz w:val="20"/>
          <w:szCs w:val="20"/>
        </w:rPr>
        <w:t>.</w:t>
      </w:r>
      <w:r w:rsidRPr="00C329C7">
        <w:rPr>
          <w:rFonts w:ascii="Arial" w:hAnsi="Arial" w:cs="Arial"/>
          <w:sz w:val="20"/>
          <w:szCs w:val="20"/>
        </w:rPr>
        <w:t xml:space="preserve"> Clearly older stores have had </w:t>
      </w:r>
      <w:r w:rsidR="00C205F4" w:rsidRPr="00C329C7">
        <w:rPr>
          <w:rFonts w:ascii="Arial" w:hAnsi="Arial" w:cs="Arial"/>
          <w:sz w:val="20"/>
          <w:szCs w:val="20"/>
        </w:rPr>
        <w:t xml:space="preserve">more </w:t>
      </w:r>
      <w:r w:rsidRPr="00C329C7">
        <w:rPr>
          <w:rFonts w:ascii="Arial" w:hAnsi="Arial" w:cs="Arial"/>
          <w:sz w:val="20"/>
          <w:szCs w:val="20"/>
        </w:rPr>
        <w:t>time to fill up and produc</w:t>
      </w:r>
      <w:r w:rsidR="002C130D" w:rsidRPr="00C329C7">
        <w:rPr>
          <w:rFonts w:ascii="Arial" w:hAnsi="Arial" w:cs="Arial"/>
          <w:sz w:val="20"/>
          <w:szCs w:val="20"/>
        </w:rPr>
        <w:t xml:space="preserve">ed </w:t>
      </w:r>
      <w:r w:rsidR="008062A1" w:rsidRPr="00C329C7">
        <w:rPr>
          <w:rFonts w:ascii="Arial" w:hAnsi="Arial" w:cs="Arial"/>
          <w:sz w:val="20"/>
          <w:szCs w:val="20"/>
        </w:rPr>
        <w:t>6</w:t>
      </w:r>
      <w:r w:rsidR="00C44691">
        <w:rPr>
          <w:rFonts w:ascii="Arial" w:hAnsi="Arial" w:cs="Arial"/>
          <w:sz w:val="20"/>
          <w:szCs w:val="20"/>
        </w:rPr>
        <w:t>7</w:t>
      </w:r>
      <w:r w:rsidR="008062A1" w:rsidRPr="00C329C7">
        <w:rPr>
          <w:rFonts w:ascii="Arial" w:hAnsi="Arial" w:cs="Arial"/>
          <w:sz w:val="20"/>
          <w:szCs w:val="20"/>
        </w:rPr>
        <w:t>.</w:t>
      </w:r>
      <w:r w:rsidR="00C44691">
        <w:rPr>
          <w:rFonts w:ascii="Arial" w:hAnsi="Arial" w:cs="Arial"/>
          <w:sz w:val="20"/>
          <w:szCs w:val="20"/>
        </w:rPr>
        <w:t>4</w:t>
      </w:r>
      <w:r w:rsidRPr="00C329C7">
        <w:rPr>
          <w:rFonts w:ascii="Arial" w:hAnsi="Arial" w:cs="Arial"/>
          <w:sz w:val="20"/>
          <w:szCs w:val="20"/>
        </w:rPr>
        <w:t xml:space="preserve">% EBITDAR margins. Over time as </w:t>
      </w:r>
      <w:r w:rsidR="00402CBC" w:rsidRPr="00C329C7">
        <w:rPr>
          <w:rFonts w:ascii="Arial" w:hAnsi="Arial" w:cs="Arial"/>
          <w:sz w:val="20"/>
          <w:szCs w:val="20"/>
        </w:rPr>
        <w:t xml:space="preserve">new </w:t>
      </w:r>
      <w:r w:rsidRPr="00C329C7">
        <w:rPr>
          <w:rFonts w:ascii="Arial" w:hAnsi="Arial" w:cs="Arial"/>
          <w:sz w:val="20"/>
          <w:szCs w:val="20"/>
        </w:rPr>
        <w:t xml:space="preserve">stores </w:t>
      </w:r>
      <w:r w:rsidR="00C205F4" w:rsidRPr="00C329C7">
        <w:rPr>
          <w:rFonts w:ascii="Arial" w:hAnsi="Arial" w:cs="Arial"/>
          <w:sz w:val="20"/>
          <w:szCs w:val="20"/>
        </w:rPr>
        <w:t xml:space="preserve">and pipeline sites </w:t>
      </w:r>
      <w:r w:rsidRPr="00C329C7">
        <w:rPr>
          <w:rFonts w:ascii="Arial" w:hAnsi="Arial" w:cs="Arial"/>
          <w:sz w:val="20"/>
          <w:szCs w:val="20"/>
        </w:rPr>
        <w:t>go through their life</w:t>
      </w:r>
      <w:r w:rsidR="00402CBC" w:rsidRPr="00C329C7">
        <w:rPr>
          <w:rFonts w:ascii="Arial" w:hAnsi="Arial" w:cs="Arial"/>
          <w:sz w:val="20"/>
          <w:szCs w:val="20"/>
        </w:rPr>
        <w:t xml:space="preserve"> </w:t>
      </w:r>
      <w:r w:rsidRPr="00C329C7">
        <w:rPr>
          <w:rFonts w:ascii="Arial" w:hAnsi="Arial" w:cs="Arial"/>
          <w:sz w:val="20"/>
          <w:szCs w:val="20"/>
        </w:rPr>
        <w:t xml:space="preserve">cycle they will progress towards </w:t>
      </w:r>
      <w:r w:rsidR="00821099" w:rsidRPr="00C329C7">
        <w:rPr>
          <w:rFonts w:ascii="Arial" w:hAnsi="Arial" w:cs="Arial"/>
          <w:sz w:val="20"/>
          <w:szCs w:val="20"/>
        </w:rPr>
        <w:t>similar</w:t>
      </w:r>
      <w:r w:rsidRPr="00C329C7">
        <w:rPr>
          <w:rFonts w:ascii="Arial" w:hAnsi="Arial" w:cs="Arial"/>
          <w:sz w:val="20"/>
          <w:szCs w:val="20"/>
        </w:rPr>
        <w:t xml:space="preserve"> margins</w:t>
      </w:r>
      <w:r w:rsidR="00FF6457">
        <w:rPr>
          <w:rFonts w:ascii="Arial" w:eastAsia="Arial" w:hAnsi="Arial" w:cs="Arial"/>
          <w:sz w:val="20"/>
          <w:szCs w:val="20"/>
        </w:rPr>
        <w:t>, adding</w:t>
      </w:r>
      <w:r w:rsidRPr="00C329C7">
        <w:rPr>
          <w:rFonts w:ascii="Arial" w:hAnsi="Arial" w:cs="Arial"/>
          <w:sz w:val="20"/>
          <w:szCs w:val="20"/>
        </w:rPr>
        <w:t xml:space="preserve"> substantially to revenues and profits.</w:t>
      </w:r>
    </w:p>
    <w:p w14:paraId="32F0B9DF" w14:textId="77777777" w:rsidR="008A1FEB" w:rsidRPr="00C35D36" w:rsidRDefault="008A1FEB" w:rsidP="00C35D36">
      <w:pPr>
        <w:pStyle w:val="BodyCopy"/>
        <w:rPr>
          <w:rFonts w:ascii="Arial" w:hAnsi="Arial"/>
          <w:b/>
          <w:sz w:val="20"/>
        </w:rPr>
      </w:pPr>
    </w:p>
    <w:p w14:paraId="58177401" w14:textId="3F0844DA" w:rsidR="008A1FEB" w:rsidRPr="00C35D36" w:rsidRDefault="008A1FEB" w:rsidP="00C35D36">
      <w:pPr>
        <w:pStyle w:val="BodyCopy"/>
        <w:rPr>
          <w:rFonts w:ascii="Arial" w:hAnsi="Arial"/>
          <w:b/>
          <w:color w:val="auto"/>
          <w:sz w:val="20"/>
        </w:rPr>
      </w:pPr>
      <w:r w:rsidRPr="00C35D36">
        <w:rPr>
          <w:rFonts w:ascii="Arial" w:hAnsi="Arial"/>
          <w:b/>
          <w:color w:val="auto"/>
          <w:sz w:val="20"/>
        </w:rPr>
        <w:t xml:space="preserve">Operating Performance at a </w:t>
      </w:r>
      <w:r w:rsidR="00A2481B" w:rsidRPr="00C35D36">
        <w:rPr>
          <w:rFonts w:ascii="Arial" w:hAnsi="Arial"/>
          <w:b/>
          <w:color w:val="auto"/>
          <w:sz w:val="20"/>
        </w:rPr>
        <w:t>g</w:t>
      </w:r>
      <w:r w:rsidRPr="00C35D36">
        <w:rPr>
          <w:rFonts w:ascii="Arial" w:hAnsi="Arial"/>
          <w:b/>
          <w:color w:val="auto"/>
          <w:sz w:val="20"/>
        </w:rPr>
        <w:t xml:space="preserve">lance </w:t>
      </w:r>
      <w:r w:rsidR="008F52A4" w:rsidRPr="00C35D36">
        <w:rPr>
          <w:rFonts w:ascii="Arial" w:hAnsi="Arial"/>
          <w:b/>
          <w:color w:val="auto"/>
          <w:sz w:val="20"/>
        </w:rPr>
        <w:t>(</w:t>
      </w:r>
      <w:r w:rsidRPr="00C35D36">
        <w:rPr>
          <w:rFonts w:ascii="Arial" w:hAnsi="Arial"/>
          <w:b/>
          <w:color w:val="auto"/>
          <w:sz w:val="20"/>
        </w:rPr>
        <w:t>Lok'nStore owned stores only</w:t>
      </w:r>
      <w:r w:rsidR="008F52A4" w:rsidRPr="00C35D36">
        <w:rPr>
          <w:rFonts w:ascii="Arial" w:hAnsi="Arial"/>
          <w:b/>
          <w:color w:val="auto"/>
          <w:sz w:val="20"/>
        </w:rPr>
        <w:t>)</w:t>
      </w:r>
    </w:p>
    <w:p w14:paraId="313FB71B" w14:textId="77777777" w:rsidR="001D24FB" w:rsidRPr="00C35D36" w:rsidRDefault="001D24FB" w:rsidP="00C35D36">
      <w:pPr>
        <w:pStyle w:val="BodyCopy"/>
        <w:rPr>
          <w:rFonts w:ascii="Arial" w:hAnsi="Arial"/>
          <w:b/>
          <w:color w:val="auto"/>
          <w:sz w:val="20"/>
        </w:rPr>
      </w:pPr>
    </w:p>
    <w:tbl>
      <w:tblPr>
        <w:tblStyle w:val="TableGrid"/>
        <w:tblW w:w="10201" w:type="dxa"/>
        <w:tblLook w:val="04A0" w:firstRow="1" w:lastRow="0" w:firstColumn="1" w:lastColumn="0" w:noHBand="0" w:noVBand="1"/>
      </w:tblPr>
      <w:tblGrid>
        <w:gridCol w:w="3114"/>
        <w:gridCol w:w="1464"/>
        <w:gridCol w:w="1237"/>
        <w:gridCol w:w="1448"/>
        <w:gridCol w:w="1601"/>
        <w:gridCol w:w="1337"/>
      </w:tblGrid>
      <w:tr w:rsidR="00F57B38" w:rsidRPr="0022236A" w14:paraId="4AB0C249" w14:textId="77777777" w:rsidTr="00C35D36">
        <w:trPr>
          <w:trHeight w:val="315"/>
        </w:trPr>
        <w:tc>
          <w:tcPr>
            <w:tcW w:w="3114" w:type="dxa"/>
            <w:noWrap/>
            <w:hideMark/>
          </w:tcPr>
          <w:p w14:paraId="16CA3BF5" w14:textId="77777777" w:rsidR="00F57B38" w:rsidRPr="00C35D36" w:rsidRDefault="00F57B38" w:rsidP="00C35D36">
            <w:pPr>
              <w:pStyle w:val="BodyCopy"/>
              <w:rPr>
                <w:rFonts w:ascii="Arial" w:hAnsi="Arial"/>
                <w:b/>
                <w:color w:val="auto"/>
                <w:sz w:val="20"/>
                <w:lang w:val="en-GB"/>
              </w:rPr>
            </w:pPr>
            <w:r w:rsidRPr="00C35D36">
              <w:rPr>
                <w:rFonts w:ascii="Arial" w:hAnsi="Arial"/>
                <w:b/>
                <w:color w:val="auto"/>
                <w:sz w:val="20"/>
                <w:lang w:val="en-GB"/>
              </w:rPr>
              <w:t>Weeks Old</w:t>
            </w:r>
          </w:p>
        </w:tc>
        <w:tc>
          <w:tcPr>
            <w:tcW w:w="1464" w:type="dxa"/>
            <w:noWrap/>
            <w:hideMark/>
          </w:tcPr>
          <w:p w14:paraId="4957BE13" w14:textId="77777777" w:rsidR="00821099" w:rsidRPr="00C35D36" w:rsidRDefault="00821099" w:rsidP="00C35D36">
            <w:pPr>
              <w:pStyle w:val="BodyCopy"/>
              <w:jc w:val="center"/>
              <w:rPr>
                <w:rFonts w:ascii="Arial" w:hAnsi="Arial"/>
                <w:b/>
                <w:color w:val="auto"/>
                <w:sz w:val="20"/>
                <w:lang w:val="en-GB"/>
              </w:rPr>
            </w:pPr>
            <w:r w:rsidRPr="00C35D36">
              <w:rPr>
                <w:rFonts w:ascii="Arial" w:hAnsi="Arial"/>
                <w:b/>
                <w:color w:val="auto"/>
                <w:sz w:val="20"/>
                <w:lang w:val="en-GB"/>
              </w:rPr>
              <w:t>Contracted</w:t>
            </w:r>
          </w:p>
          <w:p w14:paraId="676AE790" w14:textId="77777777" w:rsidR="00F57B38" w:rsidRPr="00C35D36" w:rsidRDefault="00F57B38" w:rsidP="00C35D36">
            <w:pPr>
              <w:pStyle w:val="BodyCopy"/>
              <w:jc w:val="center"/>
              <w:rPr>
                <w:rFonts w:ascii="Arial" w:hAnsi="Arial"/>
                <w:b/>
                <w:color w:val="auto"/>
                <w:sz w:val="20"/>
                <w:lang w:val="en-GB"/>
              </w:rPr>
            </w:pPr>
            <w:r w:rsidRPr="00C35D36">
              <w:rPr>
                <w:rFonts w:ascii="Arial" w:hAnsi="Arial"/>
                <w:b/>
                <w:color w:val="auto"/>
                <w:sz w:val="20"/>
                <w:lang w:val="en-GB"/>
              </w:rPr>
              <w:t>Pipeline</w:t>
            </w:r>
          </w:p>
        </w:tc>
        <w:tc>
          <w:tcPr>
            <w:tcW w:w="1237" w:type="dxa"/>
            <w:noWrap/>
            <w:hideMark/>
          </w:tcPr>
          <w:p w14:paraId="0B427D0C" w14:textId="77777777" w:rsidR="00F57B38" w:rsidRPr="00C35D36" w:rsidRDefault="00F57B38" w:rsidP="00C35D36">
            <w:pPr>
              <w:pStyle w:val="BodyCopy"/>
              <w:jc w:val="center"/>
              <w:rPr>
                <w:rFonts w:ascii="Arial" w:hAnsi="Arial"/>
                <w:b/>
                <w:color w:val="auto"/>
                <w:sz w:val="20"/>
                <w:lang w:val="en-GB"/>
              </w:rPr>
            </w:pPr>
            <w:r w:rsidRPr="00C35D36">
              <w:rPr>
                <w:rFonts w:ascii="Arial" w:hAnsi="Arial"/>
                <w:b/>
                <w:color w:val="auto"/>
                <w:sz w:val="20"/>
                <w:lang w:val="en-GB"/>
              </w:rPr>
              <w:t>Under 100</w:t>
            </w:r>
          </w:p>
        </w:tc>
        <w:tc>
          <w:tcPr>
            <w:tcW w:w="1448" w:type="dxa"/>
            <w:noWrap/>
            <w:hideMark/>
          </w:tcPr>
          <w:p w14:paraId="10C3E0E5" w14:textId="77777777" w:rsidR="00F57B38" w:rsidRPr="00C35D36" w:rsidRDefault="00F57B38" w:rsidP="00C35D36">
            <w:pPr>
              <w:pStyle w:val="BodyCopy"/>
              <w:jc w:val="center"/>
              <w:rPr>
                <w:rFonts w:ascii="Arial" w:hAnsi="Arial"/>
                <w:b/>
                <w:color w:val="auto"/>
                <w:sz w:val="20"/>
                <w:lang w:val="en-GB"/>
              </w:rPr>
            </w:pPr>
            <w:r w:rsidRPr="00C35D36">
              <w:rPr>
                <w:rFonts w:ascii="Arial" w:hAnsi="Arial"/>
                <w:b/>
                <w:color w:val="auto"/>
                <w:sz w:val="20"/>
                <w:lang w:val="en-GB"/>
              </w:rPr>
              <w:t>100 to 250</w:t>
            </w:r>
          </w:p>
        </w:tc>
        <w:tc>
          <w:tcPr>
            <w:tcW w:w="1601" w:type="dxa"/>
            <w:noWrap/>
            <w:hideMark/>
          </w:tcPr>
          <w:p w14:paraId="4597791F" w14:textId="77777777" w:rsidR="00F57B38" w:rsidRPr="00C35D36" w:rsidRDefault="00F57B38" w:rsidP="00C35D36">
            <w:pPr>
              <w:pStyle w:val="BodyCopy"/>
              <w:jc w:val="center"/>
              <w:rPr>
                <w:rFonts w:ascii="Arial" w:hAnsi="Arial"/>
                <w:b/>
                <w:color w:val="auto"/>
                <w:sz w:val="20"/>
                <w:lang w:val="en-GB"/>
              </w:rPr>
            </w:pPr>
            <w:r w:rsidRPr="00C35D36">
              <w:rPr>
                <w:rFonts w:ascii="Arial" w:hAnsi="Arial"/>
                <w:b/>
                <w:color w:val="auto"/>
                <w:sz w:val="20"/>
                <w:lang w:val="en-GB"/>
              </w:rPr>
              <w:t>over 250</w:t>
            </w:r>
          </w:p>
        </w:tc>
        <w:tc>
          <w:tcPr>
            <w:tcW w:w="1337" w:type="dxa"/>
            <w:noWrap/>
            <w:hideMark/>
          </w:tcPr>
          <w:p w14:paraId="5F0E827C" w14:textId="77777777" w:rsidR="00F57B38" w:rsidRPr="00C35D36" w:rsidRDefault="00F57B38" w:rsidP="00C35D36">
            <w:pPr>
              <w:pStyle w:val="BodyCopy"/>
              <w:jc w:val="center"/>
              <w:rPr>
                <w:rFonts w:ascii="Arial" w:hAnsi="Arial"/>
                <w:b/>
                <w:color w:val="auto"/>
                <w:sz w:val="20"/>
                <w:lang w:val="en-GB"/>
              </w:rPr>
            </w:pPr>
            <w:r w:rsidRPr="00C35D36">
              <w:rPr>
                <w:rFonts w:ascii="Arial" w:hAnsi="Arial"/>
                <w:b/>
                <w:color w:val="auto"/>
                <w:sz w:val="20"/>
                <w:lang w:val="en-GB"/>
              </w:rPr>
              <w:t>Total</w:t>
            </w:r>
          </w:p>
        </w:tc>
      </w:tr>
      <w:tr w:rsidR="00F57B38" w:rsidRPr="0022236A" w14:paraId="30CE11F6" w14:textId="77777777" w:rsidTr="00C35D36">
        <w:trPr>
          <w:trHeight w:val="300"/>
        </w:trPr>
        <w:tc>
          <w:tcPr>
            <w:tcW w:w="3114" w:type="dxa"/>
            <w:noWrap/>
            <w:hideMark/>
          </w:tcPr>
          <w:p w14:paraId="7A1A524B" w14:textId="27E7B4E6" w:rsidR="00F57B38" w:rsidRPr="00C35D36" w:rsidRDefault="00F57B38" w:rsidP="00C35D36">
            <w:pPr>
              <w:pStyle w:val="BodyCopy"/>
              <w:rPr>
                <w:rFonts w:ascii="Arial" w:hAnsi="Arial"/>
                <w:b/>
                <w:color w:val="auto"/>
                <w:sz w:val="20"/>
                <w:lang w:val="en-GB"/>
              </w:rPr>
            </w:pPr>
            <w:r w:rsidRPr="00C35D36">
              <w:rPr>
                <w:rFonts w:ascii="Arial" w:hAnsi="Arial"/>
                <w:b/>
                <w:color w:val="auto"/>
                <w:sz w:val="20"/>
                <w:lang w:val="en-GB"/>
              </w:rPr>
              <w:t xml:space="preserve">Year Ended 31 July </w:t>
            </w:r>
            <w:r w:rsidR="002E69EE" w:rsidRPr="00C35D36">
              <w:rPr>
                <w:rFonts w:ascii="Arial" w:hAnsi="Arial"/>
                <w:b/>
                <w:color w:val="auto"/>
                <w:sz w:val="20"/>
                <w:lang w:val="en-GB"/>
              </w:rPr>
              <w:t>2020</w:t>
            </w:r>
          </w:p>
        </w:tc>
        <w:tc>
          <w:tcPr>
            <w:tcW w:w="1464" w:type="dxa"/>
            <w:noWrap/>
            <w:hideMark/>
          </w:tcPr>
          <w:p w14:paraId="5ED3F70A" w14:textId="77777777" w:rsidR="00F57B38" w:rsidRPr="00C35D36" w:rsidRDefault="00F57B38" w:rsidP="00C35D36">
            <w:pPr>
              <w:pStyle w:val="BodyCopy"/>
              <w:jc w:val="center"/>
              <w:rPr>
                <w:rFonts w:ascii="Arial" w:hAnsi="Arial"/>
                <w:b/>
                <w:color w:val="auto"/>
                <w:sz w:val="20"/>
                <w:lang w:val="en-GB"/>
              </w:rPr>
            </w:pPr>
          </w:p>
        </w:tc>
        <w:tc>
          <w:tcPr>
            <w:tcW w:w="1237" w:type="dxa"/>
            <w:noWrap/>
            <w:hideMark/>
          </w:tcPr>
          <w:p w14:paraId="04B914C7" w14:textId="77777777" w:rsidR="00F57B38" w:rsidRPr="00C35D36" w:rsidRDefault="00F57B38" w:rsidP="00C35D36">
            <w:pPr>
              <w:pStyle w:val="BodyCopy"/>
              <w:jc w:val="center"/>
              <w:rPr>
                <w:rFonts w:ascii="Arial" w:hAnsi="Arial"/>
                <w:b/>
                <w:color w:val="auto"/>
                <w:sz w:val="20"/>
                <w:lang w:val="en-GB"/>
              </w:rPr>
            </w:pPr>
          </w:p>
        </w:tc>
        <w:tc>
          <w:tcPr>
            <w:tcW w:w="1448" w:type="dxa"/>
            <w:noWrap/>
            <w:hideMark/>
          </w:tcPr>
          <w:p w14:paraId="4B5EB71C" w14:textId="77777777" w:rsidR="00F57B38" w:rsidRPr="00C35D36" w:rsidRDefault="00F57B38" w:rsidP="00C35D36">
            <w:pPr>
              <w:pStyle w:val="BodyCopy"/>
              <w:jc w:val="center"/>
              <w:rPr>
                <w:rFonts w:ascii="Arial" w:hAnsi="Arial"/>
                <w:b/>
                <w:color w:val="auto"/>
                <w:sz w:val="20"/>
                <w:lang w:val="en-GB"/>
              </w:rPr>
            </w:pPr>
          </w:p>
        </w:tc>
        <w:tc>
          <w:tcPr>
            <w:tcW w:w="1601" w:type="dxa"/>
            <w:noWrap/>
            <w:hideMark/>
          </w:tcPr>
          <w:p w14:paraId="0BA39C72" w14:textId="77777777" w:rsidR="00F57B38" w:rsidRPr="00C35D36" w:rsidRDefault="00F57B38" w:rsidP="00C35D36">
            <w:pPr>
              <w:pStyle w:val="BodyCopy"/>
              <w:jc w:val="center"/>
              <w:rPr>
                <w:rFonts w:ascii="Arial" w:hAnsi="Arial"/>
                <w:b/>
                <w:color w:val="auto"/>
                <w:sz w:val="20"/>
                <w:lang w:val="en-GB"/>
              </w:rPr>
            </w:pPr>
          </w:p>
        </w:tc>
        <w:tc>
          <w:tcPr>
            <w:tcW w:w="1337" w:type="dxa"/>
            <w:noWrap/>
            <w:hideMark/>
          </w:tcPr>
          <w:p w14:paraId="1EB56AC7" w14:textId="77777777" w:rsidR="00F57B38" w:rsidRPr="00C35D36" w:rsidRDefault="00F57B38" w:rsidP="00C35D36">
            <w:pPr>
              <w:pStyle w:val="BodyCopy"/>
              <w:jc w:val="center"/>
              <w:rPr>
                <w:rFonts w:ascii="Arial" w:hAnsi="Arial"/>
                <w:b/>
                <w:color w:val="auto"/>
                <w:sz w:val="20"/>
                <w:lang w:val="en-GB"/>
              </w:rPr>
            </w:pPr>
          </w:p>
        </w:tc>
      </w:tr>
      <w:tr w:rsidR="003D08AC" w:rsidRPr="0022236A" w14:paraId="48FDA0AE" w14:textId="77777777" w:rsidTr="00C35D36">
        <w:trPr>
          <w:trHeight w:val="300"/>
        </w:trPr>
        <w:tc>
          <w:tcPr>
            <w:tcW w:w="3114" w:type="dxa"/>
            <w:noWrap/>
            <w:hideMark/>
          </w:tcPr>
          <w:p w14:paraId="6C93D0A6" w14:textId="77777777" w:rsidR="003D08AC" w:rsidRPr="00C35D36" w:rsidRDefault="003D08AC" w:rsidP="00C35D36">
            <w:pPr>
              <w:pStyle w:val="BodyCopy"/>
              <w:rPr>
                <w:rFonts w:ascii="Arial" w:hAnsi="Arial"/>
                <w:color w:val="auto"/>
                <w:sz w:val="20"/>
                <w:lang w:val="en-GB"/>
              </w:rPr>
            </w:pPr>
            <w:r w:rsidRPr="00C35D36">
              <w:rPr>
                <w:rFonts w:ascii="Arial" w:hAnsi="Arial"/>
                <w:color w:val="auto"/>
                <w:sz w:val="20"/>
                <w:lang w:val="en-GB"/>
              </w:rPr>
              <w:t>Sales £000</w:t>
            </w:r>
          </w:p>
        </w:tc>
        <w:tc>
          <w:tcPr>
            <w:tcW w:w="1464" w:type="dxa"/>
            <w:noWrap/>
            <w:hideMark/>
          </w:tcPr>
          <w:p w14:paraId="7DB858AD" w14:textId="77777777" w:rsidR="003D08AC" w:rsidRPr="00C35D36" w:rsidRDefault="003D08AC" w:rsidP="00C35D36">
            <w:pPr>
              <w:pStyle w:val="BodyCopy"/>
              <w:jc w:val="center"/>
              <w:rPr>
                <w:rFonts w:ascii="Arial" w:hAnsi="Arial"/>
                <w:color w:val="auto"/>
                <w:sz w:val="20"/>
                <w:lang w:val="en-GB"/>
              </w:rPr>
            </w:pPr>
          </w:p>
        </w:tc>
        <w:tc>
          <w:tcPr>
            <w:tcW w:w="1237" w:type="dxa"/>
            <w:noWrap/>
            <w:hideMark/>
          </w:tcPr>
          <w:p w14:paraId="242EE61A" w14:textId="3B46483F" w:rsidR="003D08AC" w:rsidRPr="00C35D36" w:rsidRDefault="00CD1A26" w:rsidP="00C35D36">
            <w:pPr>
              <w:pStyle w:val="BodyCopy"/>
              <w:jc w:val="center"/>
              <w:rPr>
                <w:rFonts w:ascii="Arial" w:hAnsi="Arial"/>
                <w:color w:val="auto"/>
                <w:sz w:val="20"/>
                <w:lang w:val="en-GB"/>
              </w:rPr>
            </w:pPr>
            <w:r w:rsidRPr="00C35D36">
              <w:rPr>
                <w:rFonts w:ascii="Arial" w:hAnsi="Arial"/>
                <w:color w:val="auto"/>
                <w:sz w:val="20"/>
              </w:rPr>
              <w:t>357</w:t>
            </w:r>
          </w:p>
        </w:tc>
        <w:tc>
          <w:tcPr>
            <w:tcW w:w="1448" w:type="dxa"/>
            <w:noWrap/>
            <w:hideMark/>
          </w:tcPr>
          <w:p w14:paraId="363E33A9" w14:textId="124E65B1" w:rsidR="003D08AC" w:rsidRPr="00C35D36" w:rsidRDefault="00CD1A26" w:rsidP="00C35D36">
            <w:pPr>
              <w:pStyle w:val="BodyCopy"/>
              <w:jc w:val="center"/>
              <w:rPr>
                <w:rFonts w:ascii="Arial" w:hAnsi="Arial"/>
                <w:color w:val="auto"/>
                <w:sz w:val="20"/>
                <w:lang w:val="en-GB"/>
              </w:rPr>
            </w:pPr>
            <w:r w:rsidRPr="00C35D36">
              <w:rPr>
                <w:rFonts w:ascii="Arial" w:hAnsi="Arial"/>
                <w:color w:val="auto"/>
                <w:sz w:val="20"/>
              </w:rPr>
              <w:t>2,089</w:t>
            </w:r>
          </w:p>
        </w:tc>
        <w:tc>
          <w:tcPr>
            <w:tcW w:w="1601" w:type="dxa"/>
            <w:noWrap/>
            <w:hideMark/>
          </w:tcPr>
          <w:p w14:paraId="0B50A76D" w14:textId="649FF1BE" w:rsidR="003D08AC" w:rsidRPr="00C35D36" w:rsidRDefault="00ED4668" w:rsidP="00C35D36">
            <w:pPr>
              <w:pStyle w:val="BodyCopy"/>
              <w:jc w:val="center"/>
              <w:rPr>
                <w:rFonts w:ascii="Arial" w:hAnsi="Arial"/>
                <w:color w:val="auto"/>
                <w:sz w:val="20"/>
                <w:lang w:val="en-GB"/>
              </w:rPr>
            </w:pPr>
            <w:r w:rsidRPr="00C35D36">
              <w:rPr>
                <w:rFonts w:ascii="Arial" w:hAnsi="Arial"/>
                <w:color w:val="auto"/>
                <w:sz w:val="20"/>
              </w:rPr>
              <w:t>14,</w:t>
            </w:r>
            <w:r w:rsidR="00086D04" w:rsidRPr="00C35D36">
              <w:rPr>
                <w:rFonts w:ascii="Arial" w:hAnsi="Arial"/>
                <w:color w:val="auto"/>
                <w:sz w:val="20"/>
              </w:rPr>
              <w:t>644</w:t>
            </w:r>
          </w:p>
        </w:tc>
        <w:tc>
          <w:tcPr>
            <w:tcW w:w="1337" w:type="dxa"/>
            <w:noWrap/>
            <w:hideMark/>
          </w:tcPr>
          <w:p w14:paraId="3033A996" w14:textId="04C645F5" w:rsidR="003D08AC" w:rsidRPr="00C35D36" w:rsidRDefault="002F0F60" w:rsidP="00C35D36">
            <w:pPr>
              <w:pStyle w:val="BodyCopy"/>
              <w:jc w:val="center"/>
              <w:rPr>
                <w:rFonts w:ascii="Arial" w:hAnsi="Arial"/>
                <w:color w:val="auto"/>
                <w:sz w:val="20"/>
                <w:lang w:val="en-GB"/>
              </w:rPr>
            </w:pPr>
            <w:r w:rsidRPr="00C35D36">
              <w:rPr>
                <w:rFonts w:ascii="Arial" w:hAnsi="Arial"/>
                <w:color w:val="auto"/>
                <w:sz w:val="20"/>
              </w:rPr>
              <w:t>1</w:t>
            </w:r>
            <w:r w:rsidR="00086D04" w:rsidRPr="00C35D36">
              <w:rPr>
                <w:rFonts w:ascii="Arial" w:hAnsi="Arial"/>
                <w:color w:val="auto"/>
                <w:sz w:val="20"/>
              </w:rPr>
              <w:t>7</w:t>
            </w:r>
            <w:r w:rsidRPr="00C35D36">
              <w:rPr>
                <w:rFonts w:ascii="Arial" w:hAnsi="Arial"/>
                <w:color w:val="auto"/>
                <w:sz w:val="20"/>
              </w:rPr>
              <w:t>,</w:t>
            </w:r>
            <w:r w:rsidR="00086D04" w:rsidRPr="00C35D36">
              <w:rPr>
                <w:rFonts w:ascii="Arial" w:hAnsi="Arial"/>
                <w:color w:val="auto"/>
                <w:sz w:val="20"/>
              </w:rPr>
              <w:t>090</w:t>
            </w:r>
          </w:p>
        </w:tc>
      </w:tr>
      <w:tr w:rsidR="003D08AC" w:rsidRPr="0022236A" w14:paraId="4FD93475" w14:textId="77777777" w:rsidTr="00C35D36">
        <w:trPr>
          <w:trHeight w:val="300"/>
        </w:trPr>
        <w:tc>
          <w:tcPr>
            <w:tcW w:w="3114" w:type="dxa"/>
            <w:noWrap/>
            <w:hideMark/>
          </w:tcPr>
          <w:p w14:paraId="450A0E19" w14:textId="77777777" w:rsidR="003D08AC" w:rsidRPr="00C35D36" w:rsidRDefault="003D08AC" w:rsidP="00C35D36">
            <w:pPr>
              <w:pStyle w:val="BodyCopy"/>
              <w:rPr>
                <w:rFonts w:ascii="Arial" w:hAnsi="Arial"/>
                <w:color w:val="auto"/>
                <w:sz w:val="20"/>
                <w:lang w:val="en-GB"/>
              </w:rPr>
            </w:pPr>
            <w:r w:rsidRPr="00C35D36">
              <w:rPr>
                <w:rFonts w:ascii="Arial" w:hAnsi="Arial"/>
                <w:color w:val="auto"/>
                <w:sz w:val="20"/>
                <w:lang w:val="en-GB"/>
              </w:rPr>
              <w:t>Stores Adjusted EBITDA £'000</w:t>
            </w:r>
          </w:p>
        </w:tc>
        <w:tc>
          <w:tcPr>
            <w:tcW w:w="1464" w:type="dxa"/>
            <w:noWrap/>
            <w:hideMark/>
          </w:tcPr>
          <w:p w14:paraId="2DCBBB96" w14:textId="77777777" w:rsidR="003D08AC" w:rsidRPr="00C35D36" w:rsidRDefault="003D08AC" w:rsidP="00C35D36">
            <w:pPr>
              <w:pStyle w:val="BodyCopy"/>
              <w:jc w:val="center"/>
              <w:rPr>
                <w:rFonts w:ascii="Arial" w:hAnsi="Arial"/>
                <w:color w:val="auto"/>
                <w:sz w:val="20"/>
                <w:lang w:val="en-GB"/>
              </w:rPr>
            </w:pPr>
          </w:p>
        </w:tc>
        <w:tc>
          <w:tcPr>
            <w:tcW w:w="1237" w:type="dxa"/>
            <w:noWrap/>
            <w:hideMark/>
          </w:tcPr>
          <w:p w14:paraId="7BE82F8C" w14:textId="45766C58" w:rsidR="003D08AC" w:rsidRPr="00C35D36" w:rsidRDefault="00086D04" w:rsidP="00C35D36">
            <w:pPr>
              <w:pStyle w:val="BodyCopy"/>
              <w:jc w:val="center"/>
              <w:rPr>
                <w:rFonts w:ascii="Arial" w:hAnsi="Arial"/>
                <w:color w:val="auto"/>
                <w:sz w:val="20"/>
                <w:lang w:val="en-GB"/>
              </w:rPr>
            </w:pPr>
            <w:r w:rsidRPr="00C35D36">
              <w:rPr>
                <w:rFonts w:ascii="Arial" w:hAnsi="Arial"/>
                <w:color w:val="auto"/>
                <w:sz w:val="20"/>
              </w:rPr>
              <w:t>(129)</w:t>
            </w:r>
          </w:p>
        </w:tc>
        <w:tc>
          <w:tcPr>
            <w:tcW w:w="1448" w:type="dxa"/>
            <w:noWrap/>
            <w:hideMark/>
          </w:tcPr>
          <w:p w14:paraId="157507B2" w14:textId="6B27497A" w:rsidR="003D08AC" w:rsidRPr="00C35D36" w:rsidRDefault="00086D04" w:rsidP="00C35D36">
            <w:pPr>
              <w:pStyle w:val="BodyCopy"/>
              <w:jc w:val="center"/>
              <w:rPr>
                <w:rFonts w:ascii="Arial" w:hAnsi="Arial"/>
                <w:color w:val="auto"/>
                <w:sz w:val="20"/>
                <w:lang w:val="en-GB"/>
              </w:rPr>
            </w:pPr>
            <w:r w:rsidRPr="00C35D36">
              <w:rPr>
                <w:rFonts w:ascii="Arial" w:hAnsi="Arial"/>
                <w:color w:val="auto"/>
                <w:sz w:val="20"/>
              </w:rPr>
              <w:t>1,314</w:t>
            </w:r>
          </w:p>
        </w:tc>
        <w:tc>
          <w:tcPr>
            <w:tcW w:w="1601" w:type="dxa"/>
            <w:noWrap/>
            <w:hideMark/>
          </w:tcPr>
          <w:p w14:paraId="45B4F8A0" w14:textId="5D3AC188" w:rsidR="003D08AC" w:rsidRPr="00C35D36" w:rsidRDefault="002F0F60" w:rsidP="00C35D36">
            <w:pPr>
              <w:pStyle w:val="BodyCopy"/>
              <w:jc w:val="center"/>
              <w:rPr>
                <w:rFonts w:ascii="Arial" w:hAnsi="Arial"/>
                <w:color w:val="auto"/>
                <w:sz w:val="20"/>
                <w:lang w:val="en-GB"/>
              </w:rPr>
            </w:pPr>
            <w:r w:rsidRPr="00C35D36">
              <w:rPr>
                <w:rFonts w:ascii="Arial" w:hAnsi="Arial"/>
                <w:color w:val="auto"/>
                <w:sz w:val="20"/>
              </w:rPr>
              <w:t>8,</w:t>
            </w:r>
            <w:r w:rsidR="00086D04" w:rsidRPr="00C35D36">
              <w:rPr>
                <w:rFonts w:ascii="Arial" w:hAnsi="Arial"/>
                <w:color w:val="auto"/>
                <w:sz w:val="20"/>
              </w:rPr>
              <w:t>403</w:t>
            </w:r>
          </w:p>
        </w:tc>
        <w:tc>
          <w:tcPr>
            <w:tcW w:w="1337" w:type="dxa"/>
            <w:noWrap/>
            <w:hideMark/>
          </w:tcPr>
          <w:p w14:paraId="4AB2FE79" w14:textId="7BB68A72" w:rsidR="003D08AC" w:rsidRPr="00C35D36" w:rsidRDefault="00086D04" w:rsidP="00C35D36">
            <w:pPr>
              <w:pStyle w:val="BodyCopy"/>
              <w:jc w:val="center"/>
              <w:rPr>
                <w:rFonts w:ascii="Arial" w:hAnsi="Arial"/>
                <w:color w:val="auto"/>
                <w:sz w:val="20"/>
                <w:lang w:val="en-GB"/>
              </w:rPr>
            </w:pPr>
            <w:r w:rsidRPr="00C35D36">
              <w:rPr>
                <w:rFonts w:ascii="Arial" w:hAnsi="Arial"/>
                <w:color w:val="auto"/>
                <w:sz w:val="20"/>
              </w:rPr>
              <w:t>9</w:t>
            </w:r>
            <w:r w:rsidR="002F0F60" w:rsidRPr="00C35D36">
              <w:rPr>
                <w:rFonts w:ascii="Arial" w:hAnsi="Arial"/>
                <w:color w:val="auto"/>
                <w:sz w:val="20"/>
              </w:rPr>
              <w:t>,</w:t>
            </w:r>
            <w:r w:rsidRPr="00C35D36">
              <w:rPr>
                <w:rFonts w:ascii="Arial" w:hAnsi="Arial"/>
                <w:color w:val="auto"/>
                <w:sz w:val="20"/>
              </w:rPr>
              <w:t>588</w:t>
            </w:r>
          </w:p>
        </w:tc>
      </w:tr>
      <w:tr w:rsidR="00F57B38" w:rsidRPr="0022236A" w14:paraId="532A4AD4" w14:textId="77777777" w:rsidTr="00C35D36">
        <w:trPr>
          <w:trHeight w:val="300"/>
        </w:trPr>
        <w:tc>
          <w:tcPr>
            <w:tcW w:w="3114" w:type="dxa"/>
            <w:noWrap/>
            <w:hideMark/>
          </w:tcPr>
          <w:p w14:paraId="5ABE57CD" w14:textId="77777777" w:rsidR="00F57B38" w:rsidRPr="00C35D36" w:rsidRDefault="00F57B38" w:rsidP="00C35D36">
            <w:pPr>
              <w:pStyle w:val="BodyCopy"/>
              <w:rPr>
                <w:rFonts w:ascii="Arial" w:hAnsi="Arial"/>
                <w:b/>
                <w:color w:val="auto"/>
                <w:sz w:val="20"/>
                <w:lang w:val="en-GB"/>
              </w:rPr>
            </w:pPr>
            <w:r w:rsidRPr="00C35D36">
              <w:rPr>
                <w:rFonts w:ascii="Arial" w:hAnsi="Arial"/>
                <w:b/>
                <w:color w:val="auto"/>
                <w:sz w:val="20"/>
                <w:lang w:val="en-GB"/>
              </w:rPr>
              <w:t xml:space="preserve">EBITDA Margin (%) </w:t>
            </w:r>
          </w:p>
        </w:tc>
        <w:tc>
          <w:tcPr>
            <w:tcW w:w="1464" w:type="dxa"/>
            <w:noWrap/>
            <w:hideMark/>
          </w:tcPr>
          <w:p w14:paraId="533B3182" w14:textId="77777777" w:rsidR="00F57B38" w:rsidRPr="00C35D36" w:rsidRDefault="00F57B38" w:rsidP="00C35D36">
            <w:pPr>
              <w:pStyle w:val="BodyCopy"/>
              <w:jc w:val="center"/>
              <w:rPr>
                <w:rFonts w:ascii="Arial" w:hAnsi="Arial"/>
                <w:b/>
                <w:color w:val="auto"/>
                <w:sz w:val="20"/>
                <w:lang w:val="en-GB"/>
              </w:rPr>
            </w:pPr>
          </w:p>
        </w:tc>
        <w:tc>
          <w:tcPr>
            <w:tcW w:w="1237" w:type="dxa"/>
            <w:noWrap/>
            <w:hideMark/>
          </w:tcPr>
          <w:p w14:paraId="20E7207F" w14:textId="488CB856" w:rsidR="00F57B38" w:rsidRPr="00C35D36" w:rsidRDefault="00086D04" w:rsidP="00C35D36">
            <w:pPr>
              <w:pStyle w:val="BodyCopy"/>
              <w:jc w:val="center"/>
              <w:rPr>
                <w:rFonts w:ascii="Arial" w:hAnsi="Arial"/>
                <w:b/>
                <w:color w:val="auto"/>
                <w:sz w:val="20"/>
                <w:lang w:val="en-GB"/>
              </w:rPr>
            </w:pPr>
            <w:r w:rsidRPr="00C35D36">
              <w:rPr>
                <w:rFonts w:ascii="Arial" w:hAnsi="Arial"/>
                <w:b/>
                <w:color w:val="auto"/>
                <w:sz w:val="20"/>
              </w:rPr>
              <w:t>(</w:t>
            </w:r>
            <w:r w:rsidR="002F0F60" w:rsidRPr="00C35D36">
              <w:rPr>
                <w:rFonts w:ascii="Arial" w:hAnsi="Arial"/>
                <w:b/>
                <w:color w:val="auto"/>
                <w:sz w:val="20"/>
              </w:rPr>
              <w:t>3</w:t>
            </w:r>
            <w:r w:rsidRPr="00C35D36">
              <w:rPr>
                <w:rFonts w:ascii="Arial" w:hAnsi="Arial"/>
                <w:b/>
                <w:color w:val="auto"/>
                <w:sz w:val="20"/>
              </w:rPr>
              <w:t>6</w:t>
            </w:r>
            <w:r w:rsidR="002F0F60" w:rsidRPr="00C35D36">
              <w:rPr>
                <w:rFonts w:ascii="Arial" w:hAnsi="Arial"/>
                <w:b/>
                <w:color w:val="auto"/>
                <w:sz w:val="20"/>
              </w:rPr>
              <w:t>.</w:t>
            </w:r>
            <w:r w:rsidRPr="00C35D36">
              <w:rPr>
                <w:rFonts w:ascii="Arial" w:hAnsi="Arial"/>
                <w:b/>
                <w:color w:val="auto"/>
                <w:sz w:val="20"/>
              </w:rPr>
              <w:t>2</w:t>
            </w:r>
            <w:r w:rsidR="00F57B38" w:rsidRPr="00C35D36">
              <w:rPr>
                <w:rFonts w:ascii="Arial" w:hAnsi="Arial"/>
                <w:b/>
                <w:color w:val="auto"/>
                <w:sz w:val="20"/>
                <w:lang w:val="en-GB"/>
              </w:rPr>
              <w:t>%</w:t>
            </w:r>
            <w:r w:rsidRPr="00C35D36">
              <w:rPr>
                <w:rFonts w:ascii="Arial" w:hAnsi="Arial"/>
                <w:b/>
                <w:color w:val="auto"/>
                <w:sz w:val="20"/>
                <w:lang w:val="en-GB"/>
              </w:rPr>
              <w:t>)</w:t>
            </w:r>
          </w:p>
        </w:tc>
        <w:tc>
          <w:tcPr>
            <w:tcW w:w="1448" w:type="dxa"/>
            <w:noWrap/>
            <w:hideMark/>
          </w:tcPr>
          <w:p w14:paraId="5DD65A90" w14:textId="59888844" w:rsidR="00F57B38" w:rsidRPr="00C35D36" w:rsidRDefault="002F0F60" w:rsidP="00C35D36">
            <w:pPr>
              <w:pStyle w:val="BodyCopy"/>
              <w:jc w:val="center"/>
              <w:rPr>
                <w:rFonts w:ascii="Arial" w:hAnsi="Arial"/>
                <w:b/>
                <w:color w:val="auto"/>
                <w:sz w:val="20"/>
                <w:lang w:val="en-GB"/>
              </w:rPr>
            </w:pPr>
            <w:r w:rsidRPr="00C35D36">
              <w:rPr>
                <w:rFonts w:ascii="Arial" w:hAnsi="Arial"/>
                <w:b/>
                <w:color w:val="auto"/>
                <w:sz w:val="20"/>
              </w:rPr>
              <w:t>62.</w:t>
            </w:r>
            <w:r w:rsidR="00086D04" w:rsidRPr="00C35D36">
              <w:rPr>
                <w:rFonts w:ascii="Arial" w:hAnsi="Arial"/>
                <w:b/>
                <w:color w:val="auto"/>
                <w:sz w:val="20"/>
              </w:rPr>
              <w:t>9</w:t>
            </w:r>
            <w:r w:rsidR="00F57B38" w:rsidRPr="00C35D36">
              <w:rPr>
                <w:rFonts w:ascii="Arial" w:hAnsi="Arial"/>
                <w:b/>
                <w:color w:val="auto"/>
                <w:sz w:val="20"/>
                <w:lang w:val="en-GB"/>
              </w:rPr>
              <w:t>%</w:t>
            </w:r>
          </w:p>
        </w:tc>
        <w:tc>
          <w:tcPr>
            <w:tcW w:w="1601" w:type="dxa"/>
            <w:noWrap/>
            <w:hideMark/>
          </w:tcPr>
          <w:p w14:paraId="035D2986" w14:textId="65E08E6A" w:rsidR="00F57B38" w:rsidRPr="00C35D36" w:rsidRDefault="002F0F60" w:rsidP="00C35D36">
            <w:pPr>
              <w:pStyle w:val="BodyCopy"/>
              <w:jc w:val="center"/>
              <w:rPr>
                <w:rFonts w:ascii="Arial" w:hAnsi="Arial"/>
                <w:b/>
                <w:color w:val="auto"/>
                <w:sz w:val="20"/>
                <w:lang w:val="en-GB"/>
              </w:rPr>
            </w:pPr>
            <w:r w:rsidRPr="00C35D36">
              <w:rPr>
                <w:rFonts w:ascii="Arial" w:hAnsi="Arial"/>
                <w:b/>
                <w:color w:val="auto"/>
                <w:sz w:val="20"/>
              </w:rPr>
              <w:t>57.</w:t>
            </w:r>
            <w:r w:rsidR="00557378" w:rsidRPr="00C35D36">
              <w:rPr>
                <w:rFonts w:ascii="Arial" w:hAnsi="Arial"/>
                <w:b/>
                <w:color w:val="auto"/>
                <w:sz w:val="20"/>
              </w:rPr>
              <w:t>4</w:t>
            </w:r>
            <w:r w:rsidR="00F57B38" w:rsidRPr="00C35D36">
              <w:rPr>
                <w:rFonts w:ascii="Arial" w:hAnsi="Arial"/>
                <w:b/>
                <w:color w:val="auto"/>
                <w:sz w:val="20"/>
                <w:lang w:val="en-GB"/>
              </w:rPr>
              <w:t>%</w:t>
            </w:r>
          </w:p>
        </w:tc>
        <w:tc>
          <w:tcPr>
            <w:tcW w:w="1337" w:type="dxa"/>
            <w:noWrap/>
            <w:hideMark/>
          </w:tcPr>
          <w:p w14:paraId="280E99AD" w14:textId="72A5FA56" w:rsidR="00F57B38" w:rsidRPr="00C35D36" w:rsidRDefault="002F0F60" w:rsidP="00C35D36">
            <w:pPr>
              <w:pStyle w:val="BodyCopy"/>
              <w:jc w:val="center"/>
              <w:rPr>
                <w:rFonts w:ascii="Arial" w:hAnsi="Arial"/>
                <w:b/>
                <w:color w:val="auto"/>
                <w:sz w:val="20"/>
                <w:lang w:val="en-GB"/>
              </w:rPr>
            </w:pPr>
            <w:r w:rsidRPr="00C35D36">
              <w:rPr>
                <w:rFonts w:ascii="Arial" w:hAnsi="Arial"/>
                <w:b/>
                <w:color w:val="auto"/>
                <w:sz w:val="20"/>
              </w:rPr>
              <w:t>5</w:t>
            </w:r>
            <w:r w:rsidR="00086D04" w:rsidRPr="00C35D36">
              <w:rPr>
                <w:rFonts w:ascii="Arial" w:hAnsi="Arial"/>
                <w:b/>
                <w:color w:val="auto"/>
                <w:sz w:val="20"/>
              </w:rPr>
              <w:t>6</w:t>
            </w:r>
            <w:r w:rsidRPr="00C35D36">
              <w:rPr>
                <w:rFonts w:ascii="Arial" w:hAnsi="Arial"/>
                <w:b/>
                <w:color w:val="auto"/>
                <w:sz w:val="20"/>
              </w:rPr>
              <w:t>.</w:t>
            </w:r>
            <w:r w:rsidR="00086D04" w:rsidRPr="00C35D36">
              <w:rPr>
                <w:rFonts w:ascii="Arial" w:hAnsi="Arial"/>
                <w:b/>
                <w:color w:val="auto"/>
                <w:sz w:val="20"/>
              </w:rPr>
              <w:t>1</w:t>
            </w:r>
            <w:r w:rsidR="00F57B38" w:rsidRPr="00C35D36">
              <w:rPr>
                <w:rFonts w:ascii="Arial" w:hAnsi="Arial"/>
                <w:b/>
                <w:color w:val="auto"/>
                <w:sz w:val="20"/>
                <w:lang w:val="en-GB"/>
              </w:rPr>
              <w:t>%</w:t>
            </w:r>
          </w:p>
        </w:tc>
      </w:tr>
      <w:tr w:rsidR="003D08AC" w:rsidRPr="0022236A" w14:paraId="2A7ADAEE" w14:textId="77777777" w:rsidTr="00C35D36">
        <w:trPr>
          <w:trHeight w:val="300"/>
        </w:trPr>
        <w:tc>
          <w:tcPr>
            <w:tcW w:w="3114" w:type="dxa"/>
            <w:noWrap/>
            <w:hideMark/>
          </w:tcPr>
          <w:p w14:paraId="18857DB6" w14:textId="77777777" w:rsidR="003D08AC" w:rsidRPr="00C35D36" w:rsidRDefault="003D08AC" w:rsidP="00C35D36">
            <w:pPr>
              <w:pStyle w:val="BodyCopy"/>
              <w:rPr>
                <w:rFonts w:ascii="Arial" w:hAnsi="Arial"/>
                <w:color w:val="auto"/>
                <w:sz w:val="20"/>
                <w:lang w:val="en-GB"/>
              </w:rPr>
            </w:pPr>
            <w:r w:rsidRPr="00C35D36">
              <w:rPr>
                <w:rFonts w:ascii="Arial" w:hAnsi="Arial"/>
                <w:color w:val="auto"/>
                <w:sz w:val="20"/>
                <w:lang w:val="en-GB"/>
              </w:rPr>
              <w:t>Stores Adjusted EBITDAR £'000</w:t>
            </w:r>
          </w:p>
        </w:tc>
        <w:tc>
          <w:tcPr>
            <w:tcW w:w="1464" w:type="dxa"/>
            <w:noWrap/>
            <w:hideMark/>
          </w:tcPr>
          <w:p w14:paraId="543468A9" w14:textId="77777777" w:rsidR="003D08AC" w:rsidRPr="00C35D36" w:rsidRDefault="003D08AC" w:rsidP="00C35D36">
            <w:pPr>
              <w:pStyle w:val="BodyCopy"/>
              <w:jc w:val="center"/>
              <w:rPr>
                <w:rFonts w:ascii="Arial" w:hAnsi="Arial"/>
                <w:color w:val="auto"/>
                <w:sz w:val="20"/>
                <w:lang w:val="en-GB"/>
              </w:rPr>
            </w:pPr>
          </w:p>
        </w:tc>
        <w:tc>
          <w:tcPr>
            <w:tcW w:w="1237" w:type="dxa"/>
            <w:noWrap/>
            <w:hideMark/>
          </w:tcPr>
          <w:p w14:paraId="79A00869" w14:textId="64819BD1" w:rsidR="003D08AC" w:rsidRPr="00C35D36" w:rsidRDefault="005C098F" w:rsidP="00C35D36">
            <w:pPr>
              <w:pStyle w:val="BodyCopy"/>
              <w:jc w:val="center"/>
              <w:rPr>
                <w:rFonts w:ascii="Arial" w:hAnsi="Arial"/>
                <w:color w:val="auto"/>
                <w:sz w:val="20"/>
                <w:lang w:val="en-GB"/>
              </w:rPr>
            </w:pPr>
            <w:r w:rsidRPr="00C35D36">
              <w:rPr>
                <w:rFonts w:ascii="Arial" w:hAnsi="Arial"/>
                <w:color w:val="auto"/>
                <w:sz w:val="20"/>
              </w:rPr>
              <w:t>(129)</w:t>
            </w:r>
          </w:p>
        </w:tc>
        <w:tc>
          <w:tcPr>
            <w:tcW w:w="1448" w:type="dxa"/>
            <w:noWrap/>
            <w:hideMark/>
          </w:tcPr>
          <w:p w14:paraId="0B6FAF5D" w14:textId="5B439464" w:rsidR="003D08AC" w:rsidRPr="00C35D36" w:rsidRDefault="005C098F" w:rsidP="00C35D36">
            <w:pPr>
              <w:pStyle w:val="BodyCopy"/>
              <w:jc w:val="center"/>
              <w:rPr>
                <w:rFonts w:ascii="Arial" w:hAnsi="Arial"/>
                <w:color w:val="auto"/>
                <w:sz w:val="20"/>
                <w:lang w:val="en-GB"/>
              </w:rPr>
            </w:pPr>
            <w:r w:rsidRPr="00C35D36">
              <w:rPr>
                <w:rFonts w:ascii="Arial" w:hAnsi="Arial"/>
                <w:color w:val="auto"/>
                <w:sz w:val="20"/>
              </w:rPr>
              <w:t>1,314</w:t>
            </w:r>
          </w:p>
        </w:tc>
        <w:tc>
          <w:tcPr>
            <w:tcW w:w="1601" w:type="dxa"/>
            <w:noWrap/>
            <w:hideMark/>
          </w:tcPr>
          <w:p w14:paraId="56A74924" w14:textId="4AA096A5" w:rsidR="003D08AC" w:rsidRPr="00C35D36" w:rsidRDefault="00675C4B" w:rsidP="00C35D36">
            <w:pPr>
              <w:pStyle w:val="BodyCopy"/>
              <w:jc w:val="center"/>
              <w:rPr>
                <w:rFonts w:ascii="Arial" w:hAnsi="Arial"/>
                <w:color w:val="auto"/>
                <w:sz w:val="20"/>
                <w:lang w:val="en-GB"/>
              </w:rPr>
            </w:pPr>
            <w:r w:rsidRPr="00C35D36">
              <w:rPr>
                <w:rFonts w:ascii="Arial" w:hAnsi="Arial"/>
                <w:color w:val="auto"/>
                <w:sz w:val="20"/>
              </w:rPr>
              <w:t>9,</w:t>
            </w:r>
            <w:r w:rsidR="005C098F" w:rsidRPr="00C35D36">
              <w:rPr>
                <w:rFonts w:ascii="Arial" w:hAnsi="Arial"/>
                <w:color w:val="auto"/>
                <w:sz w:val="20"/>
              </w:rPr>
              <w:t>870</w:t>
            </w:r>
          </w:p>
        </w:tc>
        <w:tc>
          <w:tcPr>
            <w:tcW w:w="1337" w:type="dxa"/>
            <w:noWrap/>
            <w:hideMark/>
          </w:tcPr>
          <w:p w14:paraId="6AADD96B" w14:textId="1DE6E6C7" w:rsidR="003D08AC" w:rsidRPr="00C35D36" w:rsidRDefault="00675C4B" w:rsidP="00C35D36">
            <w:pPr>
              <w:pStyle w:val="BodyCopy"/>
              <w:jc w:val="center"/>
              <w:rPr>
                <w:rFonts w:ascii="Arial" w:hAnsi="Arial"/>
                <w:color w:val="auto"/>
                <w:sz w:val="20"/>
                <w:lang w:val="en-GB"/>
              </w:rPr>
            </w:pPr>
            <w:r w:rsidRPr="00C35D36">
              <w:rPr>
                <w:rFonts w:ascii="Arial" w:hAnsi="Arial"/>
                <w:color w:val="auto"/>
                <w:sz w:val="20"/>
              </w:rPr>
              <w:t>1</w:t>
            </w:r>
            <w:r w:rsidR="00C44691" w:rsidRPr="00C35D36">
              <w:rPr>
                <w:rFonts w:ascii="Arial" w:hAnsi="Arial"/>
                <w:color w:val="auto"/>
                <w:sz w:val="20"/>
              </w:rPr>
              <w:t>1</w:t>
            </w:r>
            <w:r w:rsidRPr="00C35D36">
              <w:rPr>
                <w:rFonts w:ascii="Arial" w:hAnsi="Arial"/>
                <w:color w:val="auto"/>
                <w:sz w:val="20"/>
              </w:rPr>
              <w:t>,</w:t>
            </w:r>
            <w:r w:rsidR="00C44691" w:rsidRPr="00C35D36">
              <w:rPr>
                <w:rFonts w:ascii="Arial" w:hAnsi="Arial"/>
                <w:color w:val="auto"/>
                <w:sz w:val="20"/>
              </w:rPr>
              <w:t>055</w:t>
            </w:r>
          </w:p>
        </w:tc>
      </w:tr>
      <w:tr w:rsidR="00F57B38" w:rsidRPr="0022236A" w14:paraId="0479E333" w14:textId="77777777" w:rsidTr="00C35D36">
        <w:trPr>
          <w:trHeight w:val="300"/>
        </w:trPr>
        <w:tc>
          <w:tcPr>
            <w:tcW w:w="3114" w:type="dxa"/>
            <w:noWrap/>
            <w:hideMark/>
          </w:tcPr>
          <w:p w14:paraId="462D9601" w14:textId="77777777" w:rsidR="00F57B38" w:rsidRPr="00C35D36" w:rsidRDefault="00F57B38" w:rsidP="00C35D36">
            <w:pPr>
              <w:pStyle w:val="BodyCopy"/>
              <w:rPr>
                <w:rFonts w:ascii="Arial" w:hAnsi="Arial"/>
                <w:b/>
                <w:color w:val="auto"/>
                <w:sz w:val="20"/>
                <w:lang w:val="en-GB"/>
              </w:rPr>
            </w:pPr>
            <w:r w:rsidRPr="00C35D36">
              <w:rPr>
                <w:rFonts w:ascii="Arial" w:hAnsi="Arial"/>
                <w:b/>
                <w:color w:val="auto"/>
                <w:sz w:val="20"/>
                <w:lang w:val="en-GB"/>
              </w:rPr>
              <w:t xml:space="preserve">EBITDAR Margin (%) </w:t>
            </w:r>
          </w:p>
        </w:tc>
        <w:tc>
          <w:tcPr>
            <w:tcW w:w="1464" w:type="dxa"/>
            <w:noWrap/>
            <w:hideMark/>
          </w:tcPr>
          <w:p w14:paraId="5DE09162" w14:textId="77777777" w:rsidR="00F57B38" w:rsidRPr="00C35D36" w:rsidRDefault="00F57B38" w:rsidP="00C35D36">
            <w:pPr>
              <w:pStyle w:val="BodyCopy"/>
              <w:jc w:val="center"/>
              <w:rPr>
                <w:rFonts w:ascii="Arial" w:hAnsi="Arial"/>
                <w:b/>
                <w:color w:val="auto"/>
                <w:sz w:val="20"/>
                <w:lang w:val="en-GB"/>
              </w:rPr>
            </w:pPr>
          </w:p>
        </w:tc>
        <w:tc>
          <w:tcPr>
            <w:tcW w:w="1237" w:type="dxa"/>
            <w:noWrap/>
            <w:hideMark/>
          </w:tcPr>
          <w:p w14:paraId="0B364175" w14:textId="56D1EE76" w:rsidR="00F57B38" w:rsidRPr="00C35D36" w:rsidRDefault="00675C4B" w:rsidP="00C35D36">
            <w:pPr>
              <w:pStyle w:val="BodyCopy"/>
              <w:jc w:val="center"/>
              <w:rPr>
                <w:rFonts w:ascii="Arial" w:hAnsi="Arial"/>
                <w:b/>
                <w:color w:val="auto"/>
                <w:sz w:val="20"/>
                <w:lang w:val="en-GB"/>
              </w:rPr>
            </w:pPr>
            <w:r w:rsidRPr="00C35D36">
              <w:rPr>
                <w:rFonts w:ascii="Arial" w:hAnsi="Arial"/>
                <w:b/>
                <w:color w:val="auto"/>
                <w:sz w:val="20"/>
              </w:rPr>
              <w:t>3</w:t>
            </w:r>
            <w:r w:rsidR="005C098F" w:rsidRPr="00C35D36">
              <w:rPr>
                <w:rFonts w:ascii="Arial" w:hAnsi="Arial"/>
                <w:b/>
                <w:color w:val="auto"/>
                <w:sz w:val="20"/>
              </w:rPr>
              <w:t>6</w:t>
            </w:r>
            <w:r w:rsidRPr="00C35D36">
              <w:rPr>
                <w:rFonts w:ascii="Arial" w:hAnsi="Arial"/>
                <w:b/>
                <w:color w:val="auto"/>
                <w:sz w:val="20"/>
              </w:rPr>
              <w:t>.</w:t>
            </w:r>
            <w:r w:rsidR="005C098F" w:rsidRPr="00C35D36">
              <w:rPr>
                <w:rFonts w:ascii="Arial" w:hAnsi="Arial"/>
                <w:b/>
                <w:color w:val="auto"/>
                <w:sz w:val="20"/>
              </w:rPr>
              <w:t>2</w:t>
            </w:r>
            <w:r w:rsidR="00F57B38" w:rsidRPr="00C35D36">
              <w:rPr>
                <w:rFonts w:ascii="Arial" w:hAnsi="Arial"/>
                <w:b/>
                <w:color w:val="auto"/>
                <w:sz w:val="20"/>
                <w:lang w:val="en-GB"/>
              </w:rPr>
              <w:t>%</w:t>
            </w:r>
          </w:p>
        </w:tc>
        <w:tc>
          <w:tcPr>
            <w:tcW w:w="1448" w:type="dxa"/>
            <w:noWrap/>
            <w:hideMark/>
          </w:tcPr>
          <w:p w14:paraId="3B79EBB6" w14:textId="4EB5FA36" w:rsidR="00F57B38" w:rsidRPr="00C35D36" w:rsidRDefault="00675C4B" w:rsidP="00C35D36">
            <w:pPr>
              <w:pStyle w:val="BodyCopy"/>
              <w:jc w:val="center"/>
              <w:rPr>
                <w:rFonts w:ascii="Arial" w:hAnsi="Arial"/>
                <w:b/>
                <w:color w:val="auto"/>
                <w:sz w:val="20"/>
                <w:lang w:val="en-GB"/>
              </w:rPr>
            </w:pPr>
            <w:r w:rsidRPr="00C35D36">
              <w:rPr>
                <w:rFonts w:ascii="Arial" w:hAnsi="Arial"/>
                <w:b/>
                <w:color w:val="auto"/>
                <w:sz w:val="20"/>
              </w:rPr>
              <w:t>62.</w:t>
            </w:r>
            <w:r w:rsidR="005C098F" w:rsidRPr="00C35D36">
              <w:rPr>
                <w:rFonts w:ascii="Arial" w:hAnsi="Arial"/>
                <w:b/>
                <w:color w:val="auto"/>
                <w:sz w:val="20"/>
              </w:rPr>
              <w:t>9</w:t>
            </w:r>
            <w:r w:rsidR="00F57B38" w:rsidRPr="00C35D36">
              <w:rPr>
                <w:rFonts w:ascii="Arial" w:hAnsi="Arial"/>
                <w:b/>
                <w:color w:val="auto"/>
                <w:sz w:val="20"/>
                <w:lang w:val="en-GB"/>
              </w:rPr>
              <w:t>%</w:t>
            </w:r>
          </w:p>
        </w:tc>
        <w:tc>
          <w:tcPr>
            <w:tcW w:w="1601" w:type="dxa"/>
            <w:noWrap/>
            <w:hideMark/>
          </w:tcPr>
          <w:p w14:paraId="4F548686" w14:textId="394F588C" w:rsidR="00F57B38" w:rsidRPr="00C35D36" w:rsidRDefault="00675C4B" w:rsidP="00C35D36">
            <w:pPr>
              <w:pStyle w:val="BodyCopy"/>
              <w:jc w:val="center"/>
              <w:rPr>
                <w:rFonts w:ascii="Arial" w:hAnsi="Arial"/>
                <w:b/>
                <w:color w:val="auto"/>
                <w:sz w:val="20"/>
                <w:lang w:val="en-GB"/>
              </w:rPr>
            </w:pPr>
            <w:r w:rsidRPr="00C35D36">
              <w:rPr>
                <w:rFonts w:ascii="Arial" w:hAnsi="Arial"/>
                <w:b/>
                <w:color w:val="auto"/>
                <w:sz w:val="20"/>
              </w:rPr>
              <w:t>6</w:t>
            </w:r>
            <w:r w:rsidR="00C44691" w:rsidRPr="00C35D36">
              <w:rPr>
                <w:rFonts w:ascii="Arial" w:hAnsi="Arial"/>
                <w:b/>
                <w:color w:val="auto"/>
                <w:sz w:val="20"/>
              </w:rPr>
              <w:t>7</w:t>
            </w:r>
            <w:r w:rsidRPr="00C35D36">
              <w:rPr>
                <w:rFonts w:ascii="Arial" w:hAnsi="Arial"/>
                <w:b/>
                <w:color w:val="auto"/>
                <w:sz w:val="20"/>
              </w:rPr>
              <w:t>.</w:t>
            </w:r>
            <w:r w:rsidR="00C44691" w:rsidRPr="00C35D36">
              <w:rPr>
                <w:rFonts w:ascii="Arial" w:hAnsi="Arial"/>
                <w:b/>
                <w:color w:val="auto"/>
                <w:sz w:val="20"/>
              </w:rPr>
              <w:t>4</w:t>
            </w:r>
            <w:r w:rsidR="00F57B38" w:rsidRPr="00C35D36">
              <w:rPr>
                <w:rFonts w:ascii="Arial" w:hAnsi="Arial"/>
                <w:b/>
                <w:color w:val="auto"/>
                <w:sz w:val="20"/>
                <w:lang w:val="en-GB"/>
              </w:rPr>
              <w:t>%</w:t>
            </w:r>
          </w:p>
        </w:tc>
        <w:tc>
          <w:tcPr>
            <w:tcW w:w="1337" w:type="dxa"/>
            <w:noWrap/>
            <w:hideMark/>
          </w:tcPr>
          <w:p w14:paraId="78B9A19C" w14:textId="3404D0F8" w:rsidR="00F57B38" w:rsidRPr="00C35D36" w:rsidRDefault="00675C4B" w:rsidP="00C35D36">
            <w:pPr>
              <w:pStyle w:val="BodyCopy"/>
              <w:jc w:val="center"/>
              <w:rPr>
                <w:rFonts w:ascii="Arial" w:hAnsi="Arial"/>
                <w:b/>
                <w:color w:val="auto"/>
                <w:sz w:val="20"/>
                <w:lang w:val="en-GB"/>
              </w:rPr>
            </w:pPr>
            <w:r w:rsidRPr="00C35D36">
              <w:rPr>
                <w:rFonts w:ascii="Arial" w:hAnsi="Arial"/>
                <w:b/>
                <w:color w:val="auto"/>
                <w:sz w:val="20"/>
              </w:rPr>
              <w:t>64</w:t>
            </w:r>
            <w:r w:rsidR="00821099" w:rsidRPr="00C35D36">
              <w:rPr>
                <w:rFonts w:ascii="Arial" w:hAnsi="Arial"/>
                <w:b/>
                <w:color w:val="auto"/>
                <w:sz w:val="20"/>
              </w:rPr>
              <w:t>.</w:t>
            </w:r>
            <w:r w:rsidR="00C44691" w:rsidRPr="00C35D36">
              <w:rPr>
                <w:rFonts w:ascii="Arial" w:hAnsi="Arial"/>
                <w:b/>
                <w:color w:val="auto"/>
                <w:sz w:val="20"/>
              </w:rPr>
              <w:t>7</w:t>
            </w:r>
            <w:r w:rsidR="00F57B38" w:rsidRPr="00C35D36">
              <w:rPr>
                <w:rFonts w:ascii="Arial" w:hAnsi="Arial"/>
                <w:b/>
                <w:color w:val="auto"/>
                <w:sz w:val="20"/>
                <w:lang w:val="en-GB"/>
              </w:rPr>
              <w:t>%</w:t>
            </w:r>
          </w:p>
        </w:tc>
      </w:tr>
      <w:tr w:rsidR="00F57B38" w:rsidRPr="0022236A" w14:paraId="6AE9F6A1" w14:textId="77777777" w:rsidTr="00C35D36">
        <w:trPr>
          <w:trHeight w:val="300"/>
        </w:trPr>
        <w:tc>
          <w:tcPr>
            <w:tcW w:w="3114" w:type="dxa"/>
            <w:noWrap/>
            <w:hideMark/>
          </w:tcPr>
          <w:p w14:paraId="530DC304" w14:textId="301A6CC6" w:rsidR="00F57B38" w:rsidRPr="00C35D36" w:rsidRDefault="00F57B38" w:rsidP="00C35D36">
            <w:pPr>
              <w:pStyle w:val="BodyCopy"/>
              <w:rPr>
                <w:rFonts w:ascii="Arial" w:hAnsi="Arial"/>
                <w:color w:val="auto"/>
                <w:sz w:val="20"/>
                <w:lang w:val="en-GB"/>
              </w:rPr>
            </w:pPr>
            <w:r w:rsidRPr="00C35D36">
              <w:rPr>
                <w:rFonts w:ascii="Arial" w:hAnsi="Arial"/>
                <w:color w:val="auto"/>
                <w:sz w:val="20"/>
                <w:lang w:val="en-GB"/>
              </w:rPr>
              <w:t xml:space="preserve">As at 31 July </w:t>
            </w:r>
            <w:r w:rsidR="002E69EE" w:rsidRPr="00C35D36">
              <w:rPr>
                <w:rFonts w:ascii="Arial" w:hAnsi="Arial"/>
                <w:color w:val="auto"/>
                <w:sz w:val="20"/>
                <w:lang w:val="en-GB"/>
              </w:rPr>
              <w:t>2020</w:t>
            </w:r>
            <w:r w:rsidRPr="00C35D36">
              <w:rPr>
                <w:rFonts w:ascii="Arial" w:hAnsi="Arial"/>
                <w:color w:val="auto"/>
                <w:sz w:val="20"/>
                <w:lang w:val="en-GB"/>
              </w:rPr>
              <w:t xml:space="preserve"> ('000 </w:t>
            </w:r>
            <w:r w:rsidR="004C3574" w:rsidRPr="00C35D36">
              <w:rPr>
                <w:rFonts w:ascii="Arial" w:hAnsi="Arial"/>
                <w:color w:val="auto"/>
                <w:sz w:val="20"/>
                <w:lang w:val="en-GB"/>
              </w:rPr>
              <w:t>sq.</w:t>
            </w:r>
            <w:r w:rsidRPr="00C35D36">
              <w:rPr>
                <w:rFonts w:ascii="Arial" w:hAnsi="Arial"/>
                <w:color w:val="auto"/>
                <w:sz w:val="20"/>
                <w:lang w:val="en-GB"/>
              </w:rPr>
              <w:t xml:space="preserve"> </w:t>
            </w:r>
            <w:r w:rsidR="004C3574" w:rsidRPr="00C35D36">
              <w:rPr>
                <w:rFonts w:ascii="Arial" w:hAnsi="Arial"/>
                <w:color w:val="auto"/>
                <w:sz w:val="20"/>
                <w:lang w:val="en-GB"/>
              </w:rPr>
              <w:t>ft.</w:t>
            </w:r>
            <w:r w:rsidRPr="00C35D36">
              <w:rPr>
                <w:rFonts w:ascii="Arial" w:hAnsi="Arial"/>
                <w:color w:val="auto"/>
                <w:sz w:val="20"/>
                <w:lang w:val="en-GB"/>
              </w:rPr>
              <w:t xml:space="preserve">) </w:t>
            </w:r>
          </w:p>
        </w:tc>
        <w:tc>
          <w:tcPr>
            <w:tcW w:w="1464" w:type="dxa"/>
            <w:noWrap/>
            <w:hideMark/>
          </w:tcPr>
          <w:p w14:paraId="51FF3FBA" w14:textId="77777777" w:rsidR="00F57B38" w:rsidRPr="00C35D36" w:rsidRDefault="00F57B38" w:rsidP="00C35D36">
            <w:pPr>
              <w:pStyle w:val="BodyCopy"/>
              <w:jc w:val="center"/>
              <w:rPr>
                <w:rFonts w:ascii="Arial" w:hAnsi="Arial"/>
                <w:b/>
                <w:color w:val="auto"/>
                <w:sz w:val="20"/>
                <w:lang w:val="en-GB"/>
              </w:rPr>
            </w:pPr>
          </w:p>
        </w:tc>
        <w:tc>
          <w:tcPr>
            <w:tcW w:w="1237" w:type="dxa"/>
            <w:noWrap/>
            <w:hideMark/>
          </w:tcPr>
          <w:p w14:paraId="483CA327" w14:textId="77777777" w:rsidR="00F57B38" w:rsidRPr="00C35D36" w:rsidRDefault="00F57B38" w:rsidP="00C35D36">
            <w:pPr>
              <w:pStyle w:val="BodyCopy"/>
              <w:jc w:val="center"/>
              <w:rPr>
                <w:rFonts w:ascii="Arial" w:hAnsi="Arial"/>
                <w:b/>
                <w:color w:val="auto"/>
                <w:sz w:val="20"/>
                <w:lang w:val="en-GB"/>
              </w:rPr>
            </w:pPr>
          </w:p>
        </w:tc>
        <w:tc>
          <w:tcPr>
            <w:tcW w:w="1448" w:type="dxa"/>
            <w:noWrap/>
            <w:hideMark/>
          </w:tcPr>
          <w:p w14:paraId="594BEE2D" w14:textId="77777777" w:rsidR="00F57B38" w:rsidRPr="00C35D36" w:rsidRDefault="00F57B38" w:rsidP="00C35D36">
            <w:pPr>
              <w:pStyle w:val="BodyCopy"/>
              <w:jc w:val="center"/>
              <w:rPr>
                <w:rFonts w:ascii="Arial" w:hAnsi="Arial"/>
                <w:b/>
                <w:color w:val="auto"/>
                <w:sz w:val="20"/>
                <w:lang w:val="en-GB"/>
              </w:rPr>
            </w:pPr>
          </w:p>
        </w:tc>
        <w:tc>
          <w:tcPr>
            <w:tcW w:w="1601" w:type="dxa"/>
            <w:noWrap/>
            <w:hideMark/>
          </w:tcPr>
          <w:p w14:paraId="50FD1A79" w14:textId="77777777" w:rsidR="00F57B38" w:rsidRPr="00C35D36" w:rsidRDefault="00F57B38" w:rsidP="00C35D36">
            <w:pPr>
              <w:pStyle w:val="BodyCopy"/>
              <w:jc w:val="center"/>
              <w:rPr>
                <w:rFonts w:ascii="Arial" w:hAnsi="Arial"/>
                <w:b/>
                <w:color w:val="auto"/>
                <w:sz w:val="20"/>
                <w:lang w:val="en-GB"/>
              </w:rPr>
            </w:pPr>
          </w:p>
        </w:tc>
        <w:tc>
          <w:tcPr>
            <w:tcW w:w="1337" w:type="dxa"/>
            <w:noWrap/>
            <w:hideMark/>
          </w:tcPr>
          <w:p w14:paraId="18ED83E7" w14:textId="77777777" w:rsidR="00F57B38" w:rsidRPr="00C35D36" w:rsidRDefault="00F57B38" w:rsidP="00C35D36">
            <w:pPr>
              <w:pStyle w:val="BodyCopy"/>
              <w:jc w:val="center"/>
              <w:rPr>
                <w:rFonts w:ascii="Arial" w:hAnsi="Arial"/>
                <w:b/>
                <w:color w:val="auto"/>
                <w:sz w:val="20"/>
                <w:lang w:val="en-GB"/>
              </w:rPr>
            </w:pPr>
          </w:p>
        </w:tc>
      </w:tr>
      <w:tr w:rsidR="003D08AC" w:rsidRPr="0022236A" w14:paraId="62F9C027" w14:textId="77777777" w:rsidTr="00C35D36">
        <w:trPr>
          <w:trHeight w:val="315"/>
        </w:trPr>
        <w:tc>
          <w:tcPr>
            <w:tcW w:w="3114" w:type="dxa"/>
            <w:noWrap/>
            <w:hideMark/>
          </w:tcPr>
          <w:p w14:paraId="2CA763CB" w14:textId="77777777" w:rsidR="003D08AC" w:rsidRPr="00C35D36" w:rsidRDefault="003D08AC" w:rsidP="00C35D36">
            <w:pPr>
              <w:pStyle w:val="BodyCopy"/>
              <w:rPr>
                <w:rFonts w:ascii="Arial" w:hAnsi="Arial"/>
                <w:b/>
                <w:color w:val="auto"/>
                <w:sz w:val="20"/>
                <w:lang w:val="en-GB"/>
              </w:rPr>
            </w:pPr>
            <w:r w:rsidRPr="00C35D36">
              <w:rPr>
                <w:rFonts w:ascii="Arial" w:hAnsi="Arial"/>
                <w:b/>
                <w:color w:val="auto"/>
                <w:sz w:val="20"/>
                <w:lang w:val="en-GB"/>
              </w:rPr>
              <w:t xml:space="preserve">Maximum Net Area </w:t>
            </w:r>
          </w:p>
        </w:tc>
        <w:tc>
          <w:tcPr>
            <w:tcW w:w="1464" w:type="dxa"/>
            <w:noWrap/>
            <w:hideMark/>
          </w:tcPr>
          <w:p w14:paraId="2CAC2C67" w14:textId="7EF4002E" w:rsidR="003D08AC" w:rsidRPr="00C35D36" w:rsidRDefault="00557378" w:rsidP="00C35D36">
            <w:pPr>
              <w:pStyle w:val="BodyCopy"/>
              <w:jc w:val="center"/>
              <w:rPr>
                <w:rFonts w:ascii="Arial" w:hAnsi="Arial"/>
                <w:b/>
                <w:color w:val="auto"/>
                <w:sz w:val="20"/>
                <w:lang w:val="en-GB"/>
              </w:rPr>
            </w:pPr>
            <w:r w:rsidRPr="00C35D36">
              <w:rPr>
                <w:rFonts w:ascii="Arial" w:hAnsi="Arial"/>
                <w:b/>
                <w:color w:val="auto"/>
                <w:sz w:val="20"/>
              </w:rPr>
              <w:t>476</w:t>
            </w:r>
          </w:p>
        </w:tc>
        <w:tc>
          <w:tcPr>
            <w:tcW w:w="1237" w:type="dxa"/>
            <w:noWrap/>
            <w:hideMark/>
          </w:tcPr>
          <w:p w14:paraId="64303419" w14:textId="77777777" w:rsidR="003D08AC" w:rsidRPr="00C35D36" w:rsidRDefault="005830E4" w:rsidP="00C35D36">
            <w:pPr>
              <w:pStyle w:val="BodyCopy"/>
              <w:jc w:val="center"/>
              <w:rPr>
                <w:rFonts w:ascii="Arial" w:hAnsi="Arial"/>
                <w:b/>
                <w:color w:val="auto"/>
                <w:sz w:val="20"/>
                <w:lang w:val="en-GB"/>
              </w:rPr>
            </w:pPr>
            <w:r w:rsidRPr="00C35D36">
              <w:rPr>
                <w:rFonts w:ascii="Arial" w:hAnsi="Arial"/>
                <w:b/>
                <w:color w:val="auto"/>
                <w:sz w:val="20"/>
              </w:rPr>
              <w:t>193</w:t>
            </w:r>
          </w:p>
        </w:tc>
        <w:tc>
          <w:tcPr>
            <w:tcW w:w="1448" w:type="dxa"/>
            <w:noWrap/>
            <w:hideMark/>
          </w:tcPr>
          <w:p w14:paraId="284B8444" w14:textId="77777777" w:rsidR="003D08AC" w:rsidRPr="00C35D36" w:rsidRDefault="005830E4" w:rsidP="00C35D36">
            <w:pPr>
              <w:pStyle w:val="BodyCopy"/>
              <w:jc w:val="center"/>
              <w:rPr>
                <w:rFonts w:ascii="Arial" w:hAnsi="Arial"/>
                <w:b/>
                <w:color w:val="auto"/>
                <w:sz w:val="20"/>
                <w:lang w:val="en-GB"/>
              </w:rPr>
            </w:pPr>
            <w:r w:rsidRPr="00C35D36">
              <w:rPr>
                <w:rFonts w:ascii="Arial" w:hAnsi="Arial"/>
                <w:b/>
                <w:color w:val="auto"/>
                <w:sz w:val="20"/>
              </w:rPr>
              <w:t>49</w:t>
            </w:r>
          </w:p>
        </w:tc>
        <w:tc>
          <w:tcPr>
            <w:tcW w:w="1601" w:type="dxa"/>
            <w:noWrap/>
            <w:hideMark/>
          </w:tcPr>
          <w:p w14:paraId="741DEEBB" w14:textId="77777777" w:rsidR="003D08AC" w:rsidRPr="00C35D36" w:rsidRDefault="005830E4" w:rsidP="00C35D36">
            <w:pPr>
              <w:pStyle w:val="BodyCopy"/>
              <w:jc w:val="center"/>
              <w:rPr>
                <w:rFonts w:ascii="Arial" w:hAnsi="Arial"/>
                <w:b/>
                <w:color w:val="auto"/>
                <w:sz w:val="20"/>
                <w:lang w:val="en-GB"/>
              </w:rPr>
            </w:pPr>
            <w:r w:rsidRPr="00C35D36">
              <w:rPr>
                <w:rFonts w:ascii="Arial" w:hAnsi="Arial"/>
                <w:b/>
                <w:color w:val="auto"/>
                <w:sz w:val="20"/>
              </w:rPr>
              <w:t>945</w:t>
            </w:r>
          </w:p>
        </w:tc>
        <w:tc>
          <w:tcPr>
            <w:tcW w:w="1337" w:type="dxa"/>
            <w:noWrap/>
            <w:hideMark/>
          </w:tcPr>
          <w:p w14:paraId="3B5C6775" w14:textId="77777777" w:rsidR="003D08AC" w:rsidRPr="00C35D36" w:rsidRDefault="005830E4" w:rsidP="00C35D36">
            <w:pPr>
              <w:pStyle w:val="BodyCopy"/>
              <w:jc w:val="center"/>
              <w:rPr>
                <w:rFonts w:ascii="Arial" w:hAnsi="Arial"/>
                <w:b/>
                <w:color w:val="auto"/>
                <w:sz w:val="20"/>
                <w:lang w:val="en-GB"/>
              </w:rPr>
            </w:pPr>
            <w:r w:rsidRPr="00C35D36">
              <w:rPr>
                <w:rFonts w:ascii="Arial" w:hAnsi="Arial"/>
                <w:b/>
                <w:color w:val="auto"/>
                <w:sz w:val="20"/>
              </w:rPr>
              <w:t>1,542</w:t>
            </w:r>
          </w:p>
        </w:tc>
      </w:tr>
      <w:tr w:rsidR="003D08AC" w:rsidRPr="0022236A" w14:paraId="380B0AE7" w14:textId="77777777" w:rsidTr="00C35D36">
        <w:trPr>
          <w:trHeight w:val="300"/>
        </w:trPr>
        <w:tc>
          <w:tcPr>
            <w:tcW w:w="3114" w:type="dxa"/>
            <w:noWrap/>
            <w:hideMark/>
          </w:tcPr>
          <w:p w14:paraId="224D9167" w14:textId="77777777" w:rsidR="003D08AC" w:rsidRPr="00C35D36" w:rsidRDefault="003D08AC" w:rsidP="00C35D36">
            <w:pPr>
              <w:pStyle w:val="BodyCopy"/>
              <w:rPr>
                <w:rFonts w:ascii="Arial" w:hAnsi="Arial"/>
                <w:color w:val="auto"/>
                <w:sz w:val="20"/>
                <w:lang w:val="en-GB"/>
              </w:rPr>
            </w:pPr>
            <w:r w:rsidRPr="00C35D36">
              <w:rPr>
                <w:rFonts w:ascii="Arial" w:hAnsi="Arial"/>
                <w:color w:val="auto"/>
                <w:sz w:val="20"/>
                <w:lang w:val="en-GB"/>
              </w:rPr>
              <w:t xml:space="preserve">Freehold ('000 </w:t>
            </w:r>
            <w:r w:rsidR="004C3574" w:rsidRPr="00C35D36">
              <w:rPr>
                <w:rFonts w:ascii="Arial" w:hAnsi="Arial"/>
                <w:color w:val="auto"/>
                <w:sz w:val="20"/>
                <w:lang w:val="en-GB"/>
              </w:rPr>
              <w:t>sq.</w:t>
            </w:r>
            <w:r w:rsidRPr="00C35D36">
              <w:rPr>
                <w:rFonts w:ascii="Arial" w:hAnsi="Arial"/>
                <w:color w:val="auto"/>
                <w:sz w:val="20"/>
                <w:lang w:val="en-GB"/>
              </w:rPr>
              <w:t xml:space="preserve"> </w:t>
            </w:r>
            <w:r w:rsidR="004C3574" w:rsidRPr="00C35D36">
              <w:rPr>
                <w:rFonts w:ascii="Arial" w:hAnsi="Arial"/>
                <w:color w:val="auto"/>
                <w:sz w:val="20"/>
                <w:lang w:val="en-GB"/>
              </w:rPr>
              <w:t>ft.</w:t>
            </w:r>
            <w:r w:rsidRPr="00C35D36">
              <w:rPr>
                <w:rFonts w:ascii="Arial" w:hAnsi="Arial"/>
                <w:color w:val="auto"/>
                <w:sz w:val="20"/>
                <w:lang w:val="en-GB"/>
              </w:rPr>
              <w:t xml:space="preserve">) </w:t>
            </w:r>
          </w:p>
        </w:tc>
        <w:tc>
          <w:tcPr>
            <w:tcW w:w="1464" w:type="dxa"/>
            <w:noWrap/>
            <w:hideMark/>
          </w:tcPr>
          <w:p w14:paraId="14CFF237" w14:textId="77777777" w:rsidR="003D08AC" w:rsidRPr="00C35D36" w:rsidRDefault="00675C4B" w:rsidP="00C35D36">
            <w:pPr>
              <w:pStyle w:val="BodyCopy"/>
              <w:jc w:val="center"/>
              <w:rPr>
                <w:rFonts w:ascii="Arial" w:hAnsi="Arial"/>
                <w:b/>
                <w:color w:val="auto"/>
                <w:sz w:val="20"/>
                <w:lang w:val="en-GB"/>
              </w:rPr>
            </w:pPr>
            <w:r w:rsidRPr="00C35D36">
              <w:rPr>
                <w:rFonts w:ascii="Arial" w:hAnsi="Arial"/>
                <w:b/>
                <w:color w:val="auto"/>
                <w:sz w:val="20"/>
              </w:rPr>
              <w:t>355</w:t>
            </w:r>
          </w:p>
        </w:tc>
        <w:tc>
          <w:tcPr>
            <w:tcW w:w="1237" w:type="dxa"/>
            <w:noWrap/>
            <w:hideMark/>
          </w:tcPr>
          <w:p w14:paraId="088BDAA3" w14:textId="77777777" w:rsidR="003D08AC" w:rsidRPr="00C35D36" w:rsidRDefault="005830E4" w:rsidP="00C35D36">
            <w:pPr>
              <w:pStyle w:val="BodyCopy"/>
              <w:jc w:val="center"/>
              <w:rPr>
                <w:rFonts w:ascii="Arial" w:hAnsi="Arial"/>
                <w:b/>
                <w:color w:val="auto"/>
                <w:sz w:val="20"/>
                <w:lang w:val="en-GB"/>
              </w:rPr>
            </w:pPr>
            <w:r w:rsidRPr="00C35D36">
              <w:rPr>
                <w:rFonts w:ascii="Arial" w:hAnsi="Arial"/>
                <w:b/>
                <w:color w:val="auto"/>
                <w:sz w:val="20"/>
              </w:rPr>
              <w:t>193</w:t>
            </w:r>
          </w:p>
        </w:tc>
        <w:tc>
          <w:tcPr>
            <w:tcW w:w="1448" w:type="dxa"/>
            <w:noWrap/>
            <w:hideMark/>
          </w:tcPr>
          <w:p w14:paraId="784F4A98" w14:textId="77777777" w:rsidR="003D08AC" w:rsidRPr="00C35D36" w:rsidRDefault="005830E4" w:rsidP="00C35D36">
            <w:pPr>
              <w:pStyle w:val="BodyCopy"/>
              <w:jc w:val="center"/>
              <w:rPr>
                <w:rFonts w:ascii="Arial" w:hAnsi="Arial"/>
                <w:b/>
                <w:color w:val="auto"/>
                <w:sz w:val="20"/>
                <w:lang w:val="en-GB"/>
              </w:rPr>
            </w:pPr>
            <w:r w:rsidRPr="00C35D36">
              <w:rPr>
                <w:rFonts w:ascii="Arial" w:hAnsi="Arial"/>
                <w:b/>
                <w:color w:val="auto"/>
                <w:sz w:val="20"/>
              </w:rPr>
              <w:t>49</w:t>
            </w:r>
          </w:p>
        </w:tc>
        <w:tc>
          <w:tcPr>
            <w:tcW w:w="1601" w:type="dxa"/>
            <w:noWrap/>
            <w:hideMark/>
          </w:tcPr>
          <w:p w14:paraId="14EDAFF1" w14:textId="77777777" w:rsidR="003D08AC" w:rsidRPr="00C35D36" w:rsidRDefault="005830E4" w:rsidP="00C35D36">
            <w:pPr>
              <w:pStyle w:val="BodyCopy"/>
              <w:jc w:val="center"/>
              <w:rPr>
                <w:rFonts w:ascii="Arial" w:hAnsi="Arial"/>
                <w:b/>
                <w:color w:val="auto"/>
                <w:sz w:val="20"/>
                <w:lang w:val="en-GB"/>
              </w:rPr>
            </w:pPr>
            <w:r w:rsidRPr="00C35D36">
              <w:rPr>
                <w:rFonts w:ascii="Arial" w:hAnsi="Arial"/>
                <w:b/>
                <w:color w:val="auto"/>
                <w:sz w:val="20"/>
              </w:rPr>
              <w:t>537</w:t>
            </w:r>
          </w:p>
        </w:tc>
        <w:tc>
          <w:tcPr>
            <w:tcW w:w="1337" w:type="dxa"/>
            <w:noWrap/>
            <w:hideMark/>
          </w:tcPr>
          <w:p w14:paraId="7D837ACD" w14:textId="77777777" w:rsidR="003D08AC" w:rsidRPr="00C35D36" w:rsidRDefault="005830E4" w:rsidP="00C35D36">
            <w:pPr>
              <w:pStyle w:val="BodyCopy"/>
              <w:jc w:val="center"/>
              <w:rPr>
                <w:rFonts w:ascii="Arial" w:hAnsi="Arial"/>
                <w:b/>
                <w:color w:val="auto"/>
                <w:sz w:val="20"/>
                <w:lang w:val="en-GB"/>
              </w:rPr>
            </w:pPr>
            <w:r w:rsidRPr="00C35D36">
              <w:rPr>
                <w:rFonts w:ascii="Arial" w:hAnsi="Arial"/>
                <w:b/>
                <w:color w:val="auto"/>
                <w:sz w:val="20"/>
              </w:rPr>
              <w:t>1,134</w:t>
            </w:r>
          </w:p>
        </w:tc>
      </w:tr>
      <w:tr w:rsidR="003D08AC" w:rsidRPr="0022236A" w14:paraId="3DFBF7D3" w14:textId="77777777" w:rsidTr="00C35D36">
        <w:trPr>
          <w:trHeight w:val="315"/>
        </w:trPr>
        <w:tc>
          <w:tcPr>
            <w:tcW w:w="3114" w:type="dxa"/>
            <w:noWrap/>
            <w:hideMark/>
          </w:tcPr>
          <w:p w14:paraId="1AAE0049" w14:textId="77777777" w:rsidR="003D08AC" w:rsidRPr="00C35D36" w:rsidRDefault="003D08AC" w:rsidP="00C35D36">
            <w:pPr>
              <w:pStyle w:val="BodyCopy"/>
              <w:rPr>
                <w:rFonts w:ascii="Arial" w:hAnsi="Arial"/>
                <w:color w:val="auto"/>
                <w:sz w:val="20"/>
                <w:lang w:val="en-GB"/>
              </w:rPr>
            </w:pPr>
            <w:r w:rsidRPr="00C35D36">
              <w:rPr>
                <w:rFonts w:ascii="Arial" w:hAnsi="Arial"/>
                <w:color w:val="auto"/>
                <w:sz w:val="20"/>
                <w:lang w:val="en-GB"/>
              </w:rPr>
              <w:t xml:space="preserve">Short Leasehold ('000 </w:t>
            </w:r>
            <w:r w:rsidR="004C3574" w:rsidRPr="00C35D36">
              <w:rPr>
                <w:rFonts w:ascii="Arial" w:hAnsi="Arial"/>
                <w:color w:val="auto"/>
                <w:sz w:val="20"/>
                <w:lang w:val="en-GB"/>
              </w:rPr>
              <w:t>sq.</w:t>
            </w:r>
            <w:r w:rsidRPr="00C35D36">
              <w:rPr>
                <w:rFonts w:ascii="Arial" w:hAnsi="Arial"/>
                <w:color w:val="auto"/>
                <w:sz w:val="20"/>
                <w:lang w:val="en-GB"/>
              </w:rPr>
              <w:t xml:space="preserve"> </w:t>
            </w:r>
            <w:r w:rsidR="004C3574" w:rsidRPr="00C35D36">
              <w:rPr>
                <w:rFonts w:ascii="Arial" w:hAnsi="Arial"/>
                <w:color w:val="auto"/>
                <w:sz w:val="20"/>
                <w:lang w:val="en-GB"/>
              </w:rPr>
              <w:t>ft.</w:t>
            </w:r>
            <w:r w:rsidRPr="00C35D36">
              <w:rPr>
                <w:rFonts w:ascii="Arial" w:hAnsi="Arial"/>
                <w:color w:val="auto"/>
                <w:sz w:val="20"/>
                <w:lang w:val="en-GB"/>
              </w:rPr>
              <w:t xml:space="preserve">) </w:t>
            </w:r>
          </w:p>
        </w:tc>
        <w:tc>
          <w:tcPr>
            <w:tcW w:w="1464" w:type="dxa"/>
            <w:noWrap/>
            <w:hideMark/>
          </w:tcPr>
          <w:p w14:paraId="204DA51F" w14:textId="71B7EEA7" w:rsidR="003D08AC" w:rsidRPr="00C35D36" w:rsidRDefault="005C098F" w:rsidP="00C35D36">
            <w:pPr>
              <w:pStyle w:val="BodyCopy"/>
              <w:jc w:val="center"/>
              <w:rPr>
                <w:rFonts w:ascii="Arial" w:hAnsi="Arial"/>
                <w:b/>
                <w:color w:val="auto"/>
                <w:sz w:val="20"/>
                <w:lang w:val="en-GB"/>
              </w:rPr>
            </w:pPr>
            <w:r w:rsidRPr="00C35D36">
              <w:rPr>
                <w:rFonts w:ascii="Arial" w:hAnsi="Arial"/>
                <w:b/>
                <w:sz w:val="20"/>
              </w:rPr>
              <w:t>–</w:t>
            </w:r>
          </w:p>
        </w:tc>
        <w:tc>
          <w:tcPr>
            <w:tcW w:w="1237" w:type="dxa"/>
            <w:noWrap/>
            <w:hideMark/>
          </w:tcPr>
          <w:p w14:paraId="5DC45D5E" w14:textId="77777777" w:rsidR="003D08AC" w:rsidRPr="00C35D36" w:rsidRDefault="003D08AC" w:rsidP="00C35D36">
            <w:pPr>
              <w:pStyle w:val="BodyCopy"/>
              <w:jc w:val="center"/>
              <w:rPr>
                <w:rFonts w:ascii="Arial" w:hAnsi="Arial"/>
                <w:b/>
                <w:color w:val="auto"/>
                <w:sz w:val="20"/>
                <w:lang w:val="en-GB"/>
              </w:rPr>
            </w:pPr>
            <w:r w:rsidRPr="00C35D36">
              <w:rPr>
                <w:rFonts w:ascii="Arial" w:hAnsi="Arial"/>
                <w:b/>
                <w:sz w:val="20"/>
              </w:rPr>
              <w:t>–</w:t>
            </w:r>
          </w:p>
        </w:tc>
        <w:tc>
          <w:tcPr>
            <w:tcW w:w="1448" w:type="dxa"/>
            <w:noWrap/>
            <w:hideMark/>
          </w:tcPr>
          <w:p w14:paraId="513EC773" w14:textId="77777777" w:rsidR="003D08AC" w:rsidRPr="00C35D36" w:rsidRDefault="003D08AC" w:rsidP="00C35D36">
            <w:pPr>
              <w:pStyle w:val="BodyCopy"/>
              <w:jc w:val="center"/>
              <w:rPr>
                <w:rFonts w:ascii="Arial" w:hAnsi="Arial"/>
                <w:b/>
                <w:color w:val="auto"/>
                <w:sz w:val="20"/>
                <w:lang w:val="en-GB"/>
              </w:rPr>
            </w:pPr>
            <w:r w:rsidRPr="00C35D36">
              <w:rPr>
                <w:rFonts w:ascii="Arial" w:hAnsi="Arial"/>
                <w:b/>
                <w:sz w:val="20"/>
              </w:rPr>
              <w:t>–</w:t>
            </w:r>
          </w:p>
        </w:tc>
        <w:tc>
          <w:tcPr>
            <w:tcW w:w="1601" w:type="dxa"/>
            <w:noWrap/>
            <w:hideMark/>
          </w:tcPr>
          <w:p w14:paraId="70765A9F" w14:textId="77777777" w:rsidR="003D08AC" w:rsidRPr="00C35D36" w:rsidRDefault="005830E4" w:rsidP="00C35D36">
            <w:pPr>
              <w:pStyle w:val="BodyCopy"/>
              <w:jc w:val="center"/>
              <w:rPr>
                <w:rFonts w:ascii="Arial" w:hAnsi="Arial"/>
                <w:b/>
                <w:color w:val="auto"/>
                <w:sz w:val="20"/>
                <w:lang w:val="en-GB"/>
              </w:rPr>
            </w:pPr>
            <w:r w:rsidRPr="00C35D36">
              <w:rPr>
                <w:rFonts w:ascii="Arial" w:hAnsi="Arial"/>
                <w:b/>
                <w:color w:val="auto"/>
                <w:sz w:val="20"/>
              </w:rPr>
              <w:t>408</w:t>
            </w:r>
          </w:p>
        </w:tc>
        <w:tc>
          <w:tcPr>
            <w:tcW w:w="1337" w:type="dxa"/>
            <w:noWrap/>
            <w:hideMark/>
          </w:tcPr>
          <w:p w14:paraId="077F696C" w14:textId="77777777" w:rsidR="003D08AC" w:rsidRPr="00C35D36" w:rsidRDefault="005830E4" w:rsidP="00C35D36">
            <w:pPr>
              <w:pStyle w:val="BodyCopy"/>
              <w:jc w:val="center"/>
              <w:rPr>
                <w:rFonts w:ascii="Arial" w:hAnsi="Arial"/>
                <w:b/>
                <w:color w:val="auto"/>
                <w:sz w:val="20"/>
                <w:lang w:val="en-GB"/>
              </w:rPr>
            </w:pPr>
            <w:r w:rsidRPr="00C35D36">
              <w:rPr>
                <w:rFonts w:ascii="Arial" w:hAnsi="Arial"/>
                <w:b/>
                <w:color w:val="auto"/>
                <w:sz w:val="20"/>
              </w:rPr>
              <w:t>408</w:t>
            </w:r>
          </w:p>
        </w:tc>
      </w:tr>
      <w:tr w:rsidR="00637E79" w:rsidRPr="0022236A" w14:paraId="0E02C5A4" w14:textId="77777777" w:rsidTr="00C35D36">
        <w:trPr>
          <w:trHeight w:val="315"/>
        </w:trPr>
        <w:tc>
          <w:tcPr>
            <w:tcW w:w="3114" w:type="dxa"/>
            <w:noWrap/>
            <w:hideMark/>
          </w:tcPr>
          <w:p w14:paraId="065F3E36" w14:textId="77777777" w:rsidR="00637E79" w:rsidRPr="00C35D36" w:rsidRDefault="00637E79" w:rsidP="00C35D36">
            <w:pPr>
              <w:pStyle w:val="BodyCopy"/>
              <w:rPr>
                <w:rFonts w:ascii="Arial" w:hAnsi="Arial"/>
                <w:b/>
                <w:color w:val="auto"/>
                <w:sz w:val="20"/>
                <w:lang w:val="en-GB"/>
              </w:rPr>
            </w:pPr>
            <w:r w:rsidRPr="00C35D36">
              <w:rPr>
                <w:rFonts w:ascii="Arial" w:hAnsi="Arial"/>
                <w:b/>
                <w:color w:val="auto"/>
                <w:sz w:val="20"/>
                <w:lang w:val="en-GB"/>
              </w:rPr>
              <w:t xml:space="preserve">Number Stores </w:t>
            </w:r>
          </w:p>
        </w:tc>
        <w:tc>
          <w:tcPr>
            <w:tcW w:w="1464" w:type="dxa"/>
            <w:noWrap/>
            <w:hideMark/>
          </w:tcPr>
          <w:p w14:paraId="0EE247F4" w14:textId="77777777" w:rsidR="00637E79" w:rsidRPr="00C35D36" w:rsidRDefault="00637E79" w:rsidP="00C35D36">
            <w:pPr>
              <w:pStyle w:val="BodyCopy"/>
              <w:jc w:val="center"/>
              <w:rPr>
                <w:rFonts w:ascii="Arial" w:hAnsi="Arial"/>
                <w:b/>
                <w:color w:val="auto"/>
                <w:sz w:val="20"/>
                <w:lang w:val="en-GB"/>
              </w:rPr>
            </w:pPr>
          </w:p>
        </w:tc>
        <w:tc>
          <w:tcPr>
            <w:tcW w:w="1237" w:type="dxa"/>
            <w:noWrap/>
            <w:hideMark/>
          </w:tcPr>
          <w:p w14:paraId="19EF272C" w14:textId="77777777" w:rsidR="00637E79" w:rsidRPr="00C35D36" w:rsidRDefault="00637E79" w:rsidP="00C35D36">
            <w:pPr>
              <w:pStyle w:val="BodyCopy"/>
              <w:jc w:val="center"/>
              <w:rPr>
                <w:rFonts w:ascii="Arial" w:hAnsi="Arial"/>
                <w:b/>
                <w:color w:val="auto"/>
                <w:sz w:val="20"/>
                <w:lang w:val="en-GB"/>
              </w:rPr>
            </w:pPr>
          </w:p>
        </w:tc>
        <w:tc>
          <w:tcPr>
            <w:tcW w:w="1448" w:type="dxa"/>
            <w:noWrap/>
            <w:hideMark/>
          </w:tcPr>
          <w:p w14:paraId="06BE7A0F" w14:textId="77777777" w:rsidR="00637E79" w:rsidRPr="00C35D36" w:rsidRDefault="00637E79" w:rsidP="00C35D36">
            <w:pPr>
              <w:pStyle w:val="BodyCopy"/>
              <w:jc w:val="center"/>
              <w:rPr>
                <w:rFonts w:ascii="Arial" w:hAnsi="Arial"/>
                <w:b/>
                <w:color w:val="auto"/>
                <w:sz w:val="20"/>
                <w:lang w:val="en-GB"/>
              </w:rPr>
            </w:pPr>
          </w:p>
        </w:tc>
        <w:tc>
          <w:tcPr>
            <w:tcW w:w="1601" w:type="dxa"/>
            <w:noWrap/>
            <w:hideMark/>
          </w:tcPr>
          <w:p w14:paraId="545D5855" w14:textId="77777777" w:rsidR="00637E79" w:rsidRPr="00C35D36" w:rsidRDefault="00637E79" w:rsidP="00C35D36">
            <w:pPr>
              <w:pStyle w:val="BodyCopy"/>
              <w:jc w:val="center"/>
              <w:rPr>
                <w:rFonts w:ascii="Arial" w:hAnsi="Arial"/>
                <w:b/>
                <w:color w:val="auto"/>
                <w:sz w:val="20"/>
                <w:lang w:val="en-GB"/>
              </w:rPr>
            </w:pPr>
          </w:p>
        </w:tc>
        <w:tc>
          <w:tcPr>
            <w:tcW w:w="1337" w:type="dxa"/>
            <w:noWrap/>
            <w:hideMark/>
          </w:tcPr>
          <w:p w14:paraId="1C128847" w14:textId="77777777" w:rsidR="00637E79" w:rsidRPr="00C35D36" w:rsidRDefault="00637E79" w:rsidP="00C35D36">
            <w:pPr>
              <w:pStyle w:val="BodyCopy"/>
              <w:jc w:val="center"/>
              <w:rPr>
                <w:rFonts w:ascii="Arial" w:hAnsi="Arial"/>
                <w:b/>
                <w:color w:val="auto"/>
                <w:sz w:val="20"/>
                <w:lang w:val="en-GB"/>
              </w:rPr>
            </w:pPr>
          </w:p>
        </w:tc>
      </w:tr>
      <w:tr w:rsidR="00404382" w:rsidRPr="0022236A" w14:paraId="74E49387" w14:textId="77777777" w:rsidTr="00C35D36">
        <w:trPr>
          <w:trHeight w:val="300"/>
        </w:trPr>
        <w:tc>
          <w:tcPr>
            <w:tcW w:w="3114" w:type="dxa"/>
            <w:noWrap/>
            <w:hideMark/>
          </w:tcPr>
          <w:p w14:paraId="1B64E0C0" w14:textId="77777777" w:rsidR="00404382" w:rsidRPr="00C35D36" w:rsidRDefault="00404382" w:rsidP="00C35D36">
            <w:pPr>
              <w:pStyle w:val="BodyCopy"/>
              <w:rPr>
                <w:rFonts w:ascii="Arial" w:hAnsi="Arial"/>
                <w:color w:val="auto"/>
                <w:sz w:val="20"/>
                <w:lang w:val="en-GB"/>
              </w:rPr>
            </w:pPr>
            <w:r w:rsidRPr="00C35D36">
              <w:rPr>
                <w:rFonts w:ascii="Arial" w:hAnsi="Arial"/>
                <w:color w:val="auto"/>
                <w:sz w:val="20"/>
                <w:lang w:val="en-GB"/>
              </w:rPr>
              <w:t xml:space="preserve">Freehold </w:t>
            </w:r>
          </w:p>
        </w:tc>
        <w:tc>
          <w:tcPr>
            <w:tcW w:w="1464" w:type="dxa"/>
            <w:noWrap/>
            <w:hideMark/>
          </w:tcPr>
          <w:p w14:paraId="080ED3C2" w14:textId="0B93F1D8" w:rsidR="00404382" w:rsidRPr="00C35D36" w:rsidRDefault="00404382" w:rsidP="00C35D36">
            <w:pPr>
              <w:pStyle w:val="BodyCopy"/>
              <w:jc w:val="center"/>
              <w:rPr>
                <w:rFonts w:ascii="Arial" w:hAnsi="Arial"/>
                <w:color w:val="auto"/>
                <w:sz w:val="20"/>
                <w:lang w:val="en-GB"/>
              </w:rPr>
            </w:pPr>
            <w:r w:rsidRPr="00C35D36">
              <w:rPr>
                <w:rFonts w:ascii="Arial" w:hAnsi="Arial"/>
                <w:color w:val="auto"/>
                <w:sz w:val="20"/>
              </w:rPr>
              <w:t>8</w:t>
            </w:r>
          </w:p>
        </w:tc>
        <w:tc>
          <w:tcPr>
            <w:tcW w:w="1237" w:type="dxa"/>
            <w:noWrap/>
            <w:hideMark/>
          </w:tcPr>
          <w:p w14:paraId="3BDE812F" w14:textId="45B19175" w:rsidR="00404382" w:rsidRPr="00C35D36" w:rsidRDefault="00404382" w:rsidP="00C35D36">
            <w:pPr>
              <w:pStyle w:val="BodyCopy"/>
              <w:jc w:val="center"/>
              <w:rPr>
                <w:rFonts w:ascii="Arial" w:hAnsi="Arial"/>
                <w:color w:val="auto"/>
                <w:sz w:val="20"/>
                <w:lang w:val="en-GB"/>
              </w:rPr>
            </w:pPr>
            <w:r w:rsidRPr="00C35D36">
              <w:rPr>
                <w:rFonts w:ascii="Arial" w:hAnsi="Arial"/>
                <w:color w:val="auto"/>
                <w:sz w:val="20"/>
              </w:rPr>
              <w:t>2</w:t>
            </w:r>
          </w:p>
        </w:tc>
        <w:tc>
          <w:tcPr>
            <w:tcW w:w="1448" w:type="dxa"/>
            <w:noWrap/>
            <w:hideMark/>
          </w:tcPr>
          <w:p w14:paraId="620EBB65" w14:textId="482612DD" w:rsidR="00404382" w:rsidRPr="00C35D36" w:rsidRDefault="00404382" w:rsidP="00C35D36">
            <w:pPr>
              <w:pStyle w:val="BodyCopy"/>
              <w:jc w:val="center"/>
              <w:rPr>
                <w:rFonts w:ascii="Arial" w:hAnsi="Arial"/>
                <w:color w:val="auto"/>
                <w:sz w:val="20"/>
                <w:lang w:val="en-GB"/>
              </w:rPr>
            </w:pPr>
            <w:r w:rsidRPr="00C35D36">
              <w:rPr>
                <w:rFonts w:ascii="Arial" w:hAnsi="Arial"/>
                <w:color w:val="auto"/>
                <w:sz w:val="20"/>
              </w:rPr>
              <w:t>3</w:t>
            </w:r>
          </w:p>
        </w:tc>
        <w:tc>
          <w:tcPr>
            <w:tcW w:w="1601" w:type="dxa"/>
            <w:noWrap/>
            <w:hideMark/>
          </w:tcPr>
          <w:p w14:paraId="6A37EAEE" w14:textId="77AE8E8F" w:rsidR="00404382" w:rsidRPr="00C35D36" w:rsidRDefault="00404382" w:rsidP="00C35D36">
            <w:pPr>
              <w:pStyle w:val="BodyCopy"/>
              <w:jc w:val="center"/>
              <w:rPr>
                <w:rFonts w:ascii="Arial" w:hAnsi="Arial"/>
                <w:color w:val="auto"/>
                <w:sz w:val="20"/>
                <w:lang w:val="en-GB"/>
              </w:rPr>
            </w:pPr>
            <w:r w:rsidRPr="00C35D36">
              <w:rPr>
                <w:rFonts w:ascii="Arial" w:hAnsi="Arial"/>
                <w:color w:val="auto"/>
                <w:sz w:val="20"/>
              </w:rPr>
              <w:t>10</w:t>
            </w:r>
          </w:p>
        </w:tc>
        <w:tc>
          <w:tcPr>
            <w:tcW w:w="1337" w:type="dxa"/>
            <w:noWrap/>
            <w:hideMark/>
          </w:tcPr>
          <w:p w14:paraId="7E3C931C" w14:textId="5B7301D9" w:rsidR="00404382" w:rsidRPr="00C35D36" w:rsidRDefault="00404382" w:rsidP="00C35D36">
            <w:pPr>
              <w:pStyle w:val="BodyCopy"/>
              <w:jc w:val="center"/>
              <w:rPr>
                <w:rFonts w:ascii="Arial" w:hAnsi="Arial"/>
                <w:color w:val="auto"/>
                <w:sz w:val="20"/>
                <w:lang w:val="en-GB"/>
              </w:rPr>
            </w:pPr>
            <w:r w:rsidRPr="00C35D36">
              <w:rPr>
                <w:rFonts w:ascii="Arial" w:hAnsi="Arial"/>
                <w:color w:val="auto"/>
                <w:sz w:val="20"/>
              </w:rPr>
              <w:t>23</w:t>
            </w:r>
          </w:p>
        </w:tc>
      </w:tr>
      <w:tr w:rsidR="003D08AC" w:rsidRPr="0022236A" w14:paraId="775A8CDB" w14:textId="77777777" w:rsidTr="00C35D36">
        <w:trPr>
          <w:trHeight w:val="315"/>
        </w:trPr>
        <w:tc>
          <w:tcPr>
            <w:tcW w:w="3114" w:type="dxa"/>
            <w:noWrap/>
            <w:hideMark/>
          </w:tcPr>
          <w:p w14:paraId="7FFC93B5" w14:textId="77777777" w:rsidR="003D08AC" w:rsidRPr="00C35D36" w:rsidRDefault="003D08AC" w:rsidP="00C35D36">
            <w:pPr>
              <w:pStyle w:val="BodyCopy"/>
              <w:rPr>
                <w:rFonts w:ascii="Arial" w:hAnsi="Arial"/>
                <w:color w:val="auto"/>
                <w:sz w:val="20"/>
                <w:lang w:val="en-GB"/>
              </w:rPr>
            </w:pPr>
            <w:r w:rsidRPr="00C35D36">
              <w:rPr>
                <w:rFonts w:ascii="Arial" w:hAnsi="Arial"/>
                <w:color w:val="auto"/>
                <w:sz w:val="20"/>
                <w:lang w:val="en-GB"/>
              </w:rPr>
              <w:t xml:space="preserve">Short Leasehold </w:t>
            </w:r>
          </w:p>
        </w:tc>
        <w:tc>
          <w:tcPr>
            <w:tcW w:w="1464" w:type="dxa"/>
            <w:noWrap/>
            <w:hideMark/>
          </w:tcPr>
          <w:p w14:paraId="17BB75BA" w14:textId="7983884A" w:rsidR="003D08AC" w:rsidRPr="00C35D36" w:rsidRDefault="005C098F" w:rsidP="00C35D36">
            <w:pPr>
              <w:pStyle w:val="BodyCopy"/>
              <w:jc w:val="center"/>
              <w:rPr>
                <w:rFonts w:ascii="Arial" w:hAnsi="Arial"/>
                <w:color w:val="auto"/>
                <w:sz w:val="20"/>
                <w:lang w:val="en-GB"/>
              </w:rPr>
            </w:pPr>
            <w:r w:rsidRPr="00C35D36">
              <w:rPr>
                <w:rFonts w:ascii="Arial" w:hAnsi="Arial"/>
                <w:sz w:val="20"/>
              </w:rPr>
              <w:t>–</w:t>
            </w:r>
          </w:p>
        </w:tc>
        <w:tc>
          <w:tcPr>
            <w:tcW w:w="1237" w:type="dxa"/>
            <w:noWrap/>
            <w:hideMark/>
          </w:tcPr>
          <w:p w14:paraId="0DA01480" w14:textId="77777777" w:rsidR="003D08AC" w:rsidRPr="00C35D36" w:rsidRDefault="003D08AC" w:rsidP="00C35D36">
            <w:pPr>
              <w:pStyle w:val="BodyCopy"/>
              <w:jc w:val="center"/>
              <w:rPr>
                <w:rFonts w:ascii="Arial" w:hAnsi="Arial"/>
                <w:color w:val="auto"/>
                <w:sz w:val="20"/>
                <w:lang w:val="en-GB"/>
              </w:rPr>
            </w:pPr>
            <w:r w:rsidRPr="00C35D36">
              <w:rPr>
                <w:rFonts w:ascii="Arial" w:hAnsi="Arial"/>
                <w:sz w:val="20"/>
              </w:rPr>
              <w:t>–</w:t>
            </w:r>
          </w:p>
        </w:tc>
        <w:tc>
          <w:tcPr>
            <w:tcW w:w="1448" w:type="dxa"/>
            <w:noWrap/>
            <w:hideMark/>
          </w:tcPr>
          <w:p w14:paraId="513F2141" w14:textId="77777777" w:rsidR="003D08AC" w:rsidRPr="00C35D36" w:rsidRDefault="003D08AC" w:rsidP="00C35D36">
            <w:pPr>
              <w:pStyle w:val="BodyCopy"/>
              <w:jc w:val="center"/>
              <w:rPr>
                <w:rFonts w:ascii="Arial" w:hAnsi="Arial"/>
                <w:color w:val="auto"/>
                <w:sz w:val="20"/>
                <w:lang w:val="en-GB"/>
              </w:rPr>
            </w:pPr>
            <w:r w:rsidRPr="00C35D36">
              <w:rPr>
                <w:rFonts w:ascii="Arial" w:hAnsi="Arial"/>
                <w:sz w:val="20"/>
              </w:rPr>
              <w:t>–</w:t>
            </w:r>
          </w:p>
        </w:tc>
        <w:tc>
          <w:tcPr>
            <w:tcW w:w="1601" w:type="dxa"/>
            <w:noWrap/>
            <w:hideMark/>
          </w:tcPr>
          <w:p w14:paraId="7DEBA1A3" w14:textId="77777777" w:rsidR="003D08AC" w:rsidRPr="00C35D36" w:rsidRDefault="005830E4" w:rsidP="00C35D36">
            <w:pPr>
              <w:pStyle w:val="BodyCopy"/>
              <w:jc w:val="center"/>
              <w:rPr>
                <w:rFonts w:ascii="Arial" w:hAnsi="Arial"/>
                <w:color w:val="auto"/>
                <w:sz w:val="20"/>
                <w:lang w:val="en-GB"/>
              </w:rPr>
            </w:pPr>
            <w:r w:rsidRPr="00C35D36">
              <w:rPr>
                <w:rFonts w:ascii="Arial" w:hAnsi="Arial"/>
                <w:color w:val="auto"/>
                <w:sz w:val="20"/>
              </w:rPr>
              <w:t>8</w:t>
            </w:r>
          </w:p>
        </w:tc>
        <w:tc>
          <w:tcPr>
            <w:tcW w:w="1337" w:type="dxa"/>
            <w:noWrap/>
            <w:hideMark/>
          </w:tcPr>
          <w:p w14:paraId="53A4E10D" w14:textId="77777777" w:rsidR="003D08AC" w:rsidRPr="00C35D36" w:rsidRDefault="005830E4" w:rsidP="00C35D36">
            <w:pPr>
              <w:pStyle w:val="BodyCopy"/>
              <w:jc w:val="center"/>
              <w:rPr>
                <w:rFonts w:ascii="Arial" w:hAnsi="Arial"/>
                <w:color w:val="auto"/>
                <w:sz w:val="20"/>
                <w:lang w:val="en-GB"/>
              </w:rPr>
            </w:pPr>
            <w:r w:rsidRPr="00C35D36">
              <w:rPr>
                <w:rFonts w:ascii="Arial" w:hAnsi="Arial"/>
                <w:color w:val="auto"/>
                <w:sz w:val="20"/>
              </w:rPr>
              <w:t>8</w:t>
            </w:r>
          </w:p>
        </w:tc>
      </w:tr>
      <w:tr w:rsidR="00404382" w:rsidRPr="0022236A" w14:paraId="644F24A5" w14:textId="77777777" w:rsidTr="00C35D36">
        <w:trPr>
          <w:trHeight w:val="315"/>
        </w:trPr>
        <w:tc>
          <w:tcPr>
            <w:tcW w:w="3114" w:type="dxa"/>
            <w:noWrap/>
            <w:hideMark/>
          </w:tcPr>
          <w:p w14:paraId="67DAA54B" w14:textId="77777777" w:rsidR="00404382" w:rsidRPr="00C35D36" w:rsidRDefault="00404382" w:rsidP="00C35D36">
            <w:pPr>
              <w:pStyle w:val="BodyCopy"/>
              <w:rPr>
                <w:rFonts w:ascii="Arial" w:hAnsi="Arial"/>
                <w:b/>
                <w:color w:val="auto"/>
                <w:sz w:val="20"/>
                <w:lang w:val="en-GB"/>
              </w:rPr>
            </w:pPr>
            <w:r w:rsidRPr="00C35D36">
              <w:rPr>
                <w:rFonts w:ascii="Arial" w:hAnsi="Arial"/>
                <w:b/>
                <w:color w:val="auto"/>
                <w:sz w:val="20"/>
                <w:lang w:val="en-GB"/>
              </w:rPr>
              <w:t xml:space="preserve">Total Stores </w:t>
            </w:r>
          </w:p>
        </w:tc>
        <w:tc>
          <w:tcPr>
            <w:tcW w:w="1464" w:type="dxa"/>
            <w:noWrap/>
            <w:hideMark/>
          </w:tcPr>
          <w:p w14:paraId="4A041246" w14:textId="46106FCD" w:rsidR="00404382" w:rsidRPr="00C35D36" w:rsidRDefault="00404382" w:rsidP="00C35D36">
            <w:pPr>
              <w:pStyle w:val="BodyCopy"/>
              <w:jc w:val="center"/>
              <w:rPr>
                <w:rFonts w:ascii="Arial" w:hAnsi="Arial"/>
                <w:b/>
                <w:color w:val="auto"/>
                <w:sz w:val="20"/>
                <w:lang w:val="en-GB"/>
              </w:rPr>
            </w:pPr>
            <w:r w:rsidRPr="00C35D36">
              <w:rPr>
                <w:rFonts w:ascii="Arial" w:hAnsi="Arial"/>
                <w:b/>
                <w:color w:val="auto"/>
                <w:sz w:val="20"/>
              </w:rPr>
              <w:t>8</w:t>
            </w:r>
          </w:p>
        </w:tc>
        <w:tc>
          <w:tcPr>
            <w:tcW w:w="1237" w:type="dxa"/>
            <w:noWrap/>
            <w:hideMark/>
          </w:tcPr>
          <w:p w14:paraId="193DF414" w14:textId="661AC7F5" w:rsidR="00404382" w:rsidRPr="00C35D36" w:rsidRDefault="00404382" w:rsidP="00C35D36">
            <w:pPr>
              <w:pStyle w:val="BodyCopy"/>
              <w:jc w:val="center"/>
              <w:rPr>
                <w:rFonts w:ascii="Arial" w:hAnsi="Arial"/>
                <w:b/>
                <w:color w:val="auto"/>
                <w:sz w:val="20"/>
                <w:lang w:val="en-GB"/>
              </w:rPr>
            </w:pPr>
            <w:r w:rsidRPr="00C35D36">
              <w:rPr>
                <w:rFonts w:ascii="Arial" w:hAnsi="Arial"/>
                <w:color w:val="auto"/>
                <w:sz w:val="20"/>
              </w:rPr>
              <w:t>2</w:t>
            </w:r>
          </w:p>
        </w:tc>
        <w:tc>
          <w:tcPr>
            <w:tcW w:w="1448" w:type="dxa"/>
            <w:noWrap/>
            <w:hideMark/>
          </w:tcPr>
          <w:p w14:paraId="78C96546" w14:textId="2C75F1F3" w:rsidR="00404382" w:rsidRPr="00C35D36" w:rsidRDefault="00404382" w:rsidP="00C35D36">
            <w:pPr>
              <w:pStyle w:val="BodyCopy"/>
              <w:jc w:val="center"/>
              <w:rPr>
                <w:rFonts w:ascii="Arial" w:hAnsi="Arial"/>
                <w:b/>
                <w:color w:val="auto"/>
                <w:sz w:val="20"/>
                <w:lang w:val="en-GB"/>
              </w:rPr>
            </w:pPr>
            <w:r w:rsidRPr="00C35D36">
              <w:rPr>
                <w:rFonts w:ascii="Arial" w:hAnsi="Arial"/>
                <w:b/>
                <w:color w:val="auto"/>
                <w:sz w:val="20"/>
              </w:rPr>
              <w:t>3</w:t>
            </w:r>
          </w:p>
        </w:tc>
        <w:tc>
          <w:tcPr>
            <w:tcW w:w="1601" w:type="dxa"/>
            <w:noWrap/>
            <w:hideMark/>
          </w:tcPr>
          <w:p w14:paraId="613F2F9B" w14:textId="77777777" w:rsidR="00404382" w:rsidRPr="00C35D36" w:rsidRDefault="00404382" w:rsidP="00C35D36">
            <w:pPr>
              <w:pStyle w:val="BodyCopy"/>
              <w:jc w:val="center"/>
              <w:rPr>
                <w:rFonts w:ascii="Arial" w:hAnsi="Arial"/>
                <w:b/>
                <w:color w:val="auto"/>
                <w:sz w:val="20"/>
                <w:lang w:val="en-GB"/>
              </w:rPr>
            </w:pPr>
            <w:r w:rsidRPr="00C35D36">
              <w:rPr>
                <w:rFonts w:ascii="Arial" w:hAnsi="Arial"/>
                <w:b/>
                <w:color w:val="auto"/>
                <w:sz w:val="20"/>
              </w:rPr>
              <w:t>18</w:t>
            </w:r>
          </w:p>
        </w:tc>
        <w:tc>
          <w:tcPr>
            <w:tcW w:w="1337" w:type="dxa"/>
            <w:noWrap/>
            <w:hideMark/>
          </w:tcPr>
          <w:p w14:paraId="50122CD7" w14:textId="7F9DDB1E" w:rsidR="00404382" w:rsidRPr="00C35D36" w:rsidRDefault="00404382" w:rsidP="00C35D36">
            <w:pPr>
              <w:pStyle w:val="BodyCopy"/>
              <w:jc w:val="center"/>
              <w:rPr>
                <w:rFonts w:ascii="Arial" w:hAnsi="Arial"/>
                <w:b/>
                <w:color w:val="auto"/>
                <w:sz w:val="20"/>
                <w:lang w:val="en-GB"/>
              </w:rPr>
            </w:pPr>
            <w:r w:rsidRPr="00C35D36">
              <w:rPr>
                <w:rFonts w:ascii="Arial" w:hAnsi="Arial"/>
                <w:b/>
                <w:color w:val="auto"/>
                <w:sz w:val="20"/>
              </w:rPr>
              <w:t>31</w:t>
            </w:r>
          </w:p>
        </w:tc>
      </w:tr>
    </w:tbl>
    <w:p w14:paraId="1C177EC1" w14:textId="2B0257D5" w:rsidR="00F57B38" w:rsidRPr="00E936BB" w:rsidRDefault="00F57B38" w:rsidP="00FD31D4">
      <w:pPr>
        <w:spacing w:line="220" w:lineRule="atLeast"/>
        <w:rPr>
          <w:rFonts w:ascii="Arial" w:hAnsi="Arial"/>
          <w:sz w:val="16"/>
          <w:szCs w:val="16"/>
        </w:rPr>
      </w:pPr>
      <w:r w:rsidRPr="00E936BB">
        <w:rPr>
          <w:rFonts w:ascii="Arial" w:hAnsi="Arial" w:cs="Arial"/>
          <w:sz w:val="16"/>
          <w:szCs w:val="16"/>
        </w:rPr>
        <w:t>Table covers Lok'nStore owned stores only</w:t>
      </w:r>
      <w:r w:rsidR="00EC2A7E" w:rsidRPr="00E936BB">
        <w:rPr>
          <w:rFonts w:ascii="Arial" w:hAnsi="Arial" w:cs="Arial"/>
          <w:sz w:val="16"/>
          <w:szCs w:val="16"/>
        </w:rPr>
        <w:t>.</w:t>
      </w:r>
    </w:p>
    <w:p w14:paraId="4C667EC4" w14:textId="77777777" w:rsidR="00022144" w:rsidRPr="00C35D36" w:rsidRDefault="00022144" w:rsidP="00022144">
      <w:pPr>
        <w:spacing w:line="220" w:lineRule="atLeast"/>
        <w:rPr>
          <w:rFonts w:ascii="Arial" w:hAnsi="Arial"/>
          <w:sz w:val="20"/>
        </w:rPr>
      </w:pPr>
      <w:r w:rsidRPr="00E936BB">
        <w:rPr>
          <w:rFonts w:ascii="Arial" w:hAnsi="Arial" w:cs="Arial"/>
          <w:sz w:val="16"/>
          <w:szCs w:val="16"/>
        </w:rPr>
        <w:t>In respect of the Farnborough Store (</w:t>
      </w:r>
      <w:r w:rsidR="00C205F4" w:rsidRPr="00E936BB">
        <w:rPr>
          <w:rFonts w:ascii="Arial" w:hAnsi="Arial" w:cs="Arial"/>
          <w:sz w:val="16"/>
          <w:szCs w:val="16"/>
        </w:rPr>
        <w:t xml:space="preserve">over </w:t>
      </w:r>
      <w:r w:rsidRPr="00E936BB">
        <w:rPr>
          <w:rFonts w:ascii="Arial" w:hAnsi="Arial" w:cs="Arial"/>
          <w:sz w:val="16"/>
          <w:szCs w:val="16"/>
        </w:rPr>
        <w:t xml:space="preserve">250 weeks) the total store revenue includes a </w:t>
      </w:r>
      <w:r w:rsidR="001D62F3" w:rsidRPr="00E936BB">
        <w:rPr>
          <w:rFonts w:ascii="Arial" w:hAnsi="Arial" w:cs="Arial"/>
          <w:sz w:val="16"/>
          <w:szCs w:val="16"/>
        </w:rPr>
        <w:t xml:space="preserve">£100,000 </w:t>
      </w:r>
      <w:r w:rsidRPr="00E936BB">
        <w:rPr>
          <w:rFonts w:ascii="Arial" w:hAnsi="Arial" w:cs="Arial"/>
          <w:sz w:val="16"/>
          <w:szCs w:val="16"/>
        </w:rPr>
        <w:t>contribution receivable from Group Head Office</w:t>
      </w:r>
      <w:r w:rsidR="007E2802" w:rsidRPr="00C329C7">
        <w:rPr>
          <w:rFonts w:ascii="Arial" w:hAnsi="Arial" w:cs="Arial"/>
          <w:sz w:val="20"/>
          <w:szCs w:val="20"/>
        </w:rPr>
        <w:t>.</w:t>
      </w:r>
      <w:r w:rsidRPr="00C329C7">
        <w:rPr>
          <w:rFonts w:ascii="Arial" w:hAnsi="Arial" w:cs="Arial"/>
          <w:sz w:val="20"/>
          <w:szCs w:val="20"/>
        </w:rPr>
        <w:t xml:space="preserve">  </w:t>
      </w:r>
    </w:p>
    <w:p w14:paraId="04A8D5FE" w14:textId="77777777" w:rsidR="00C35D36" w:rsidRDefault="00C35D36" w:rsidP="00C35D36">
      <w:pPr>
        <w:widowControl w:val="0"/>
        <w:suppressAutoHyphens/>
        <w:autoSpaceDE w:val="0"/>
        <w:autoSpaceDN w:val="0"/>
        <w:adjustRightInd w:val="0"/>
        <w:spacing w:line="220" w:lineRule="atLeast"/>
        <w:jc w:val="both"/>
        <w:textAlignment w:val="center"/>
        <w:rPr>
          <w:rFonts w:ascii="Arial" w:hAnsi="Arial" w:cs="Arial"/>
          <w:b/>
          <w:bCs/>
          <w:sz w:val="20"/>
          <w:szCs w:val="20"/>
        </w:rPr>
      </w:pPr>
    </w:p>
    <w:p w14:paraId="664EC6B1" w14:textId="3DB28519" w:rsidR="00A752AB" w:rsidRPr="00C35D36" w:rsidRDefault="00A752AB" w:rsidP="00C35D36">
      <w:pPr>
        <w:widowControl w:val="0"/>
        <w:suppressAutoHyphens/>
        <w:autoSpaceDE w:val="0"/>
        <w:autoSpaceDN w:val="0"/>
        <w:adjustRightInd w:val="0"/>
        <w:spacing w:line="220" w:lineRule="atLeast"/>
        <w:jc w:val="both"/>
        <w:textAlignment w:val="center"/>
        <w:rPr>
          <w:rFonts w:ascii="Arial" w:hAnsi="Arial"/>
          <w:b/>
          <w:sz w:val="20"/>
        </w:rPr>
      </w:pPr>
      <w:r w:rsidRPr="00C329C7">
        <w:rPr>
          <w:rFonts w:ascii="Arial" w:hAnsi="Arial" w:cs="Arial"/>
          <w:b/>
          <w:bCs/>
          <w:sz w:val="20"/>
          <w:szCs w:val="20"/>
        </w:rPr>
        <w:t>Ancillary Sales</w:t>
      </w:r>
    </w:p>
    <w:p w14:paraId="7C9AFB7D" w14:textId="77777777" w:rsidR="00E936BB" w:rsidRDefault="00A752AB" w:rsidP="00C35D36">
      <w:pPr>
        <w:widowControl w:val="0"/>
        <w:suppressAutoHyphens/>
        <w:autoSpaceDE w:val="0"/>
        <w:autoSpaceDN w:val="0"/>
        <w:adjustRightInd w:val="0"/>
        <w:spacing w:line="220" w:lineRule="atLeast"/>
        <w:jc w:val="both"/>
        <w:textAlignment w:val="center"/>
        <w:rPr>
          <w:rFonts w:ascii="Arial" w:hAnsi="Arial"/>
          <w:sz w:val="20"/>
        </w:rPr>
      </w:pPr>
      <w:r w:rsidRPr="00C329C7">
        <w:rPr>
          <w:rFonts w:ascii="Arial" w:hAnsi="Arial" w:cs="Arial"/>
          <w:sz w:val="20"/>
          <w:szCs w:val="20"/>
        </w:rPr>
        <w:t xml:space="preserve">Ancillary sales which consist of boxes and packaging materials, insurance and other sales increased </w:t>
      </w:r>
      <w:r w:rsidR="00CD1A26">
        <w:rPr>
          <w:rFonts w:ascii="Arial" w:hAnsi="Arial" w:cs="Arial"/>
          <w:sz w:val="20"/>
          <w:szCs w:val="20"/>
        </w:rPr>
        <w:t>5.1</w:t>
      </w:r>
      <w:r w:rsidRPr="00C329C7">
        <w:rPr>
          <w:rFonts w:ascii="Arial" w:hAnsi="Arial" w:cs="Arial"/>
          <w:sz w:val="20"/>
          <w:szCs w:val="20"/>
        </w:rPr>
        <w:t>% (</w:t>
      </w:r>
      <w:r w:rsidR="009263E1" w:rsidRPr="00C329C7">
        <w:rPr>
          <w:rFonts w:ascii="Arial" w:hAnsi="Arial" w:cs="Arial"/>
          <w:sz w:val="20"/>
          <w:szCs w:val="20"/>
        </w:rPr>
        <w:t>2019</w:t>
      </w:r>
      <w:r w:rsidRPr="00C329C7">
        <w:rPr>
          <w:rFonts w:ascii="Arial" w:hAnsi="Arial" w:cs="Arial"/>
          <w:sz w:val="20"/>
          <w:szCs w:val="20"/>
        </w:rPr>
        <w:t xml:space="preserve">: </w:t>
      </w:r>
      <w:r w:rsidR="00DF098B" w:rsidRPr="00C329C7">
        <w:rPr>
          <w:rFonts w:ascii="Arial" w:hAnsi="Arial" w:cs="Arial"/>
          <w:sz w:val="20"/>
          <w:szCs w:val="20"/>
        </w:rPr>
        <w:t>11</w:t>
      </w:r>
      <w:r w:rsidR="00FB786F" w:rsidRPr="00C329C7">
        <w:rPr>
          <w:rFonts w:ascii="Arial" w:hAnsi="Arial" w:cs="Arial"/>
          <w:sz w:val="20"/>
          <w:szCs w:val="20"/>
        </w:rPr>
        <w:t>.0</w:t>
      </w:r>
      <w:r w:rsidRPr="00C329C7">
        <w:rPr>
          <w:rFonts w:ascii="Arial" w:hAnsi="Arial" w:cs="Arial"/>
          <w:sz w:val="20"/>
          <w:szCs w:val="20"/>
        </w:rPr>
        <w:t xml:space="preserve">%) over the year accounting for </w:t>
      </w:r>
      <w:r w:rsidR="00CD1A26">
        <w:rPr>
          <w:rFonts w:ascii="Arial" w:hAnsi="Arial" w:cs="Arial"/>
          <w:sz w:val="20"/>
          <w:szCs w:val="20"/>
        </w:rPr>
        <w:t>11.0</w:t>
      </w:r>
      <w:r w:rsidRPr="00C329C7">
        <w:rPr>
          <w:rFonts w:ascii="Arial" w:hAnsi="Arial" w:cs="Arial"/>
          <w:sz w:val="20"/>
          <w:szCs w:val="20"/>
        </w:rPr>
        <w:t>% of self-storage revenues (</w:t>
      </w:r>
      <w:r w:rsidR="009263E1" w:rsidRPr="00C329C7">
        <w:rPr>
          <w:rFonts w:ascii="Arial" w:hAnsi="Arial" w:cs="Arial"/>
          <w:sz w:val="20"/>
          <w:szCs w:val="20"/>
        </w:rPr>
        <w:t>2019</w:t>
      </w:r>
      <w:r w:rsidRPr="00C329C7">
        <w:rPr>
          <w:rFonts w:ascii="Arial" w:hAnsi="Arial" w:cs="Arial"/>
          <w:sz w:val="20"/>
          <w:szCs w:val="20"/>
        </w:rPr>
        <w:t xml:space="preserve">: </w:t>
      </w:r>
      <w:r w:rsidR="00FB786F" w:rsidRPr="00C329C7">
        <w:rPr>
          <w:rFonts w:ascii="Arial" w:hAnsi="Arial" w:cs="Arial"/>
          <w:sz w:val="20"/>
          <w:szCs w:val="20"/>
        </w:rPr>
        <w:t>11.</w:t>
      </w:r>
      <w:r w:rsidR="00DF098B" w:rsidRPr="00C329C7">
        <w:rPr>
          <w:rFonts w:ascii="Arial" w:hAnsi="Arial" w:cs="Arial"/>
          <w:sz w:val="20"/>
          <w:szCs w:val="20"/>
        </w:rPr>
        <w:t>1</w:t>
      </w:r>
      <w:r w:rsidRPr="00C329C7">
        <w:rPr>
          <w:rFonts w:ascii="Arial" w:hAnsi="Arial" w:cs="Arial"/>
          <w:sz w:val="20"/>
          <w:szCs w:val="20"/>
        </w:rPr>
        <w:t xml:space="preserve">%).  </w:t>
      </w:r>
    </w:p>
    <w:p w14:paraId="2F0E21C9" w14:textId="30FD3304" w:rsidR="00A752AB" w:rsidRPr="00E936BB" w:rsidRDefault="00A752AB" w:rsidP="00C35D36">
      <w:pPr>
        <w:widowControl w:val="0"/>
        <w:suppressAutoHyphens/>
        <w:autoSpaceDE w:val="0"/>
        <w:autoSpaceDN w:val="0"/>
        <w:adjustRightInd w:val="0"/>
        <w:spacing w:line="220" w:lineRule="atLeast"/>
        <w:jc w:val="both"/>
        <w:textAlignment w:val="center"/>
        <w:rPr>
          <w:rFonts w:ascii="Arial" w:hAnsi="Arial"/>
          <w:sz w:val="20"/>
        </w:rPr>
      </w:pPr>
      <w:r w:rsidRPr="00C329C7">
        <w:rPr>
          <w:rFonts w:ascii="Arial" w:hAnsi="Arial" w:cs="Arial"/>
          <w:b/>
          <w:sz w:val="20"/>
          <w:szCs w:val="20"/>
        </w:rPr>
        <w:t>Marketing</w:t>
      </w:r>
    </w:p>
    <w:p w14:paraId="1DD31629" w14:textId="77777777" w:rsidR="005A5ACA" w:rsidRDefault="005A5ACA" w:rsidP="005A5ACA">
      <w:pPr>
        <w:spacing w:line="220" w:lineRule="atLeast"/>
        <w:jc w:val="both"/>
      </w:pPr>
      <w:r>
        <w:rPr>
          <w:rFonts w:ascii="Arial" w:eastAsia="Arial" w:hAnsi="Arial" w:cs="Arial"/>
          <w:sz w:val="20"/>
          <w:szCs w:val="20"/>
        </w:rPr>
        <w:t xml:space="preserve">New customers </w:t>
      </w:r>
      <w:r w:rsidR="00B5254E">
        <w:rPr>
          <w:rFonts w:ascii="Arial" w:eastAsia="Arial" w:hAnsi="Arial" w:cs="Arial"/>
          <w:sz w:val="20"/>
          <w:szCs w:val="20"/>
        </w:rPr>
        <w:t xml:space="preserve">are </w:t>
      </w:r>
      <w:r>
        <w:rPr>
          <w:rFonts w:ascii="Arial" w:eastAsia="Arial" w:hAnsi="Arial" w:cs="Arial"/>
          <w:sz w:val="20"/>
          <w:szCs w:val="20"/>
        </w:rPr>
        <w:t xml:space="preserve">typically </w:t>
      </w:r>
      <w:r w:rsidR="00B5254E">
        <w:rPr>
          <w:rFonts w:ascii="Arial" w:eastAsia="Arial" w:hAnsi="Arial" w:cs="Arial"/>
          <w:sz w:val="20"/>
          <w:szCs w:val="20"/>
        </w:rPr>
        <w:t xml:space="preserve">drawn to Lok’nStore as a result of </w:t>
      </w:r>
      <w:r>
        <w:rPr>
          <w:rFonts w:ascii="Arial" w:eastAsia="Arial" w:hAnsi="Arial" w:cs="Arial"/>
          <w:sz w:val="20"/>
          <w:szCs w:val="20"/>
        </w:rPr>
        <w:t xml:space="preserve">three key </w:t>
      </w:r>
      <w:r w:rsidR="00B5254E">
        <w:rPr>
          <w:rFonts w:ascii="Arial" w:eastAsia="Arial" w:hAnsi="Arial" w:cs="Arial"/>
          <w:sz w:val="20"/>
          <w:szCs w:val="20"/>
        </w:rPr>
        <w:t>drivers:</w:t>
      </w:r>
    </w:p>
    <w:p w14:paraId="4605E535" w14:textId="77777777" w:rsidR="00404382" w:rsidRPr="00C6279E" w:rsidRDefault="00404382" w:rsidP="00C6279E">
      <w:pPr>
        <w:spacing w:line="220" w:lineRule="atLeast"/>
        <w:jc w:val="both"/>
      </w:pPr>
    </w:p>
    <w:p w14:paraId="6B36F293" w14:textId="77777777" w:rsidR="00404382" w:rsidRPr="00C6279E" w:rsidRDefault="00404382" w:rsidP="00C6279E">
      <w:pPr>
        <w:numPr>
          <w:ilvl w:val="0"/>
          <w:numId w:val="83"/>
        </w:numPr>
        <w:pBdr>
          <w:left w:val="none" w:sz="0" w:space="8" w:color="auto"/>
        </w:pBdr>
        <w:spacing w:line="220" w:lineRule="atLeast"/>
        <w:ind w:hanging="424"/>
        <w:jc w:val="both"/>
        <w:rPr>
          <w:sz w:val="20"/>
        </w:rPr>
      </w:pPr>
      <w:r>
        <w:rPr>
          <w:rFonts w:ascii="Arial" w:hAnsi="Arial" w:cs="Arial"/>
          <w:sz w:val="20"/>
          <w:szCs w:val="20"/>
        </w:rPr>
        <w:t>Our distinctive landmark stores</w:t>
      </w:r>
    </w:p>
    <w:p w14:paraId="3604E6D1" w14:textId="77777777" w:rsidR="00404382" w:rsidRPr="00C6279E" w:rsidRDefault="00404382" w:rsidP="00C6279E">
      <w:pPr>
        <w:numPr>
          <w:ilvl w:val="0"/>
          <w:numId w:val="83"/>
        </w:numPr>
        <w:pBdr>
          <w:left w:val="none" w:sz="0" w:space="8" w:color="auto"/>
        </w:pBdr>
        <w:spacing w:line="220" w:lineRule="atLeast"/>
        <w:ind w:hanging="424"/>
        <w:jc w:val="both"/>
        <w:rPr>
          <w:sz w:val="20"/>
        </w:rPr>
      </w:pPr>
      <w:r>
        <w:rPr>
          <w:rFonts w:ascii="Arial" w:hAnsi="Arial" w:cs="Arial"/>
          <w:sz w:val="20"/>
          <w:szCs w:val="20"/>
        </w:rPr>
        <w:t>Google and other search engines</w:t>
      </w:r>
    </w:p>
    <w:p w14:paraId="7517ABAD" w14:textId="273EB185" w:rsidR="005A5ACA" w:rsidRDefault="005A5ACA" w:rsidP="005A5ACA">
      <w:pPr>
        <w:numPr>
          <w:ilvl w:val="0"/>
          <w:numId w:val="83"/>
        </w:numPr>
        <w:pBdr>
          <w:left w:val="none" w:sz="0" w:space="8" w:color="auto"/>
        </w:pBdr>
        <w:spacing w:line="220" w:lineRule="atLeast"/>
        <w:ind w:hanging="424"/>
        <w:jc w:val="both"/>
        <w:rPr>
          <w:sz w:val="20"/>
          <w:szCs w:val="20"/>
        </w:rPr>
      </w:pPr>
      <w:r>
        <w:rPr>
          <w:rFonts w:ascii="Arial" w:eastAsia="Arial" w:hAnsi="Arial" w:cs="Arial"/>
          <w:sz w:val="20"/>
          <w:szCs w:val="20"/>
        </w:rPr>
        <w:t>Existing or previous customer</w:t>
      </w:r>
      <w:r w:rsidR="00732396">
        <w:rPr>
          <w:rFonts w:ascii="Arial" w:eastAsia="Arial" w:hAnsi="Arial" w:cs="Arial"/>
          <w:sz w:val="20"/>
          <w:szCs w:val="20"/>
        </w:rPr>
        <w:t>s and customer</w:t>
      </w:r>
      <w:r>
        <w:rPr>
          <w:rFonts w:ascii="Arial" w:eastAsia="Arial" w:hAnsi="Arial" w:cs="Arial"/>
          <w:sz w:val="20"/>
          <w:szCs w:val="20"/>
        </w:rPr>
        <w:t xml:space="preserve"> referral</w:t>
      </w:r>
      <w:r w:rsidR="00732396">
        <w:rPr>
          <w:rFonts w:ascii="Arial" w:eastAsia="Arial" w:hAnsi="Arial" w:cs="Arial"/>
          <w:sz w:val="20"/>
          <w:szCs w:val="20"/>
        </w:rPr>
        <w:t>s</w:t>
      </w:r>
    </w:p>
    <w:p w14:paraId="2821FE31" w14:textId="77777777" w:rsidR="005A5ACA" w:rsidRDefault="005A5ACA" w:rsidP="005A5ACA">
      <w:pPr>
        <w:spacing w:line="220" w:lineRule="atLeast"/>
        <w:jc w:val="both"/>
      </w:pPr>
    </w:p>
    <w:p w14:paraId="671DD9E6" w14:textId="6FA85EC1" w:rsidR="00A752AB" w:rsidRPr="00C329C7" w:rsidRDefault="007E2ADA" w:rsidP="00C35D36">
      <w:pPr>
        <w:spacing w:line="220" w:lineRule="atLeast"/>
        <w:jc w:val="both"/>
        <w:rPr>
          <w:rFonts w:ascii="Arial" w:hAnsi="Arial" w:cs="Arial"/>
          <w:sz w:val="20"/>
          <w:szCs w:val="20"/>
        </w:rPr>
      </w:pPr>
      <w:r w:rsidRPr="00C329C7">
        <w:rPr>
          <w:rFonts w:ascii="Arial" w:hAnsi="Arial" w:cs="Arial"/>
          <w:sz w:val="20"/>
          <w:szCs w:val="20"/>
        </w:rPr>
        <w:t xml:space="preserve">Store visibility remains pivotal to our marketing </w:t>
      </w:r>
      <w:r w:rsidR="002D11E4" w:rsidRPr="00C329C7">
        <w:rPr>
          <w:rFonts w:ascii="Arial" w:hAnsi="Arial" w:cs="Arial"/>
          <w:sz w:val="20"/>
          <w:szCs w:val="20"/>
        </w:rPr>
        <w:t>efforts.</w:t>
      </w:r>
      <w:r w:rsidR="002D11E4">
        <w:rPr>
          <w:rFonts w:ascii="Arial" w:eastAsia="Arial" w:hAnsi="Arial" w:cs="Arial"/>
          <w:sz w:val="20"/>
          <w:szCs w:val="20"/>
        </w:rPr>
        <w:t xml:space="preserve"> With</w:t>
      </w:r>
      <w:r w:rsidR="005A5ACA">
        <w:rPr>
          <w:rFonts w:ascii="Arial" w:eastAsia="Arial" w:hAnsi="Arial" w:cs="Arial"/>
          <w:sz w:val="20"/>
          <w:szCs w:val="20"/>
        </w:rPr>
        <w:t xml:space="preserve"> their prominent positions, distinctive design and bright orange elevations our stores raise the profile of the Lok’nStore brand and help to generate a substantial proportion of our business. </w:t>
      </w:r>
      <w:r w:rsidRPr="00C329C7">
        <w:rPr>
          <w:rFonts w:ascii="Arial" w:hAnsi="Arial" w:cs="Arial"/>
          <w:sz w:val="20"/>
          <w:szCs w:val="20"/>
        </w:rPr>
        <w:t xml:space="preserve"> Our new landmark stores are located in highly prominent locations and we continually </w:t>
      </w:r>
      <w:r w:rsidRPr="00C329C7">
        <w:rPr>
          <w:rFonts w:ascii="Arial" w:hAnsi="Arial" w:cs="Arial"/>
          <w:bCs/>
          <w:sz w:val="20"/>
          <w:szCs w:val="20"/>
        </w:rPr>
        <w:t>invest</w:t>
      </w:r>
      <w:r w:rsidRPr="00C329C7">
        <w:rPr>
          <w:rFonts w:ascii="Arial" w:hAnsi="Arial" w:cs="Arial"/>
          <w:sz w:val="20"/>
          <w:szCs w:val="20"/>
        </w:rPr>
        <w:t xml:space="preserve"> in new signage and lighting at our existing </w:t>
      </w:r>
      <w:r w:rsidR="002D11E4" w:rsidRPr="00C329C7">
        <w:rPr>
          <w:rFonts w:ascii="Arial" w:hAnsi="Arial" w:cs="Arial"/>
          <w:sz w:val="20"/>
          <w:szCs w:val="20"/>
        </w:rPr>
        <w:t>stores</w:t>
      </w:r>
      <w:r w:rsidR="002D11E4">
        <w:rPr>
          <w:rFonts w:ascii="Arial" w:eastAsia="Arial" w:hAnsi="Arial" w:cs="Arial"/>
          <w:sz w:val="20"/>
          <w:szCs w:val="20"/>
        </w:rPr>
        <w:t xml:space="preserve"> as</w:t>
      </w:r>
      <w:r w:rsidR="005A5ACA">
        <w:rPr>
          <w:rFonts w:ascii="Arial" w:eastAsia="Arial" w:hAnsi="Arial" w:cs="Arial"/>
          <w:sz w:val="20"/>
          <w:szCs w:val="20"/>
        </w:rPr>
        <w:t xml:space="preserve"> well as creating striking designs for our new landmark stores, to promote and enhance their visual prominence and engage the local community.</w:t>
      </w:r>
      <w:r w:rsidR="008F52A4" w:rsidRPr="00C329C7">
        <w:rPr>
          <w:rFonts w:ascii="Arial" w:hAnsi="Arial" w:cs="Arial"/>
          <w:sz w:val="20"/>
          <w:szCs w:val="20"/>
        </w:rPr>
        <w:t xml:space="preserve"> </w:t>
      </w:r>
    </w:p>
    <w:p w14:paraId="7F3D47A9" w14:textId="77777777" w:rsidR="00A752AB" w:rsidRPr="00C329C7" w:rsidRDefault="00A752AB" w:rsidP="00C35D36">
      <w:pPr>
        <w:autoSpaceDE w:val="0"/>
        <w:autoSpaceDN w:val="0"/>
        <w:spacing w:line="220" w:lineRule="atLeast"/>
        <w:jc w:val="both"/>
        <w:textAlignment w:val="center"/>
        <w:rPr>
          <w:rFonts w:ascii="Arial" w:hAnsi="Arial" w:cs="Arial"/>
          <w:sz w:val="20"/>
          <w:szCs w:val="20"/>
        </w:rPr>
      </w:pPr>
    </w:p>
    <w:p w14:paraId="38F45EC8" w14:textId="77777777" w:rsidR="00404382" w:rsidRPr="00C35D36" w:rsidRDefault="00404382" w:rsidP="00C35D36">
      <w:pPr>
        <w:autoSpaceDE w:val="0"/>
        <w:autoSpaceDN w:val="0"/>
        <w:spacing w:line="220" w:lineRule="atLeast"/>
        <w:jc w:val="both"/>
        <w:textAlignment w:val="center"/>
        <w:rPr>
          <w:rFonts w:ascii="Arial" w:hAnsi="Arial"/>
          <w:sz w:val="20"/>
        </w:rPr>
      </w:pPr>
      <w:r w:rsidRPr="00C329C7">
        <w:rPr>
          <w:rFonts w:ascii="Arial" w:hAnsi="Arial" w:cs="Arial"/>
          <w:sz w:val="20"/>
          <w:szCs w:val="20"/>
        </w:rPr>
        <w:t xml:space="preserve">The internet continues to be the main media channel for our advertising. Our website at </w:t>
      </w:r>
      <w:hyperlink r:id="rId14" w:history="1">
        <w:r w:rsidRPr="00C35D36">
          <w:rPr>
            <w:rFonts w:ascii="Arial" w:hAnsi="Arial"/>
            <w:sz w:val="20"/>
            <w:u w:val="single"/>
          </w:rPr>
          <w:t>www.loknstore.co.uk</w:t>
        </w:r>
      </w:hyperlink>
      <w:r w:rsidRPr="00C329C7">
        <w:rPr>
          <w:rFonts w:ascii="Arial" w:hAnsi="Arial" w:cs="Arial"/>
          <w:sz w:val="20"/>
          <w:szCs w:val="20"/>
        </w:rPr>
        <w:t xml:space="preserve"> is one of the most established self-storage websites in the UK.  The website delivers a high level of customer experience across desktop</w:t>
      </w:r>
      <w:r>
        <w:rPr>
          <w:rFonts w:ascii="Arial" w:hAnsi="Arial" w:cs="Arial"/>
          <w:sz w:val="20"/>
          <w:szCs w:val="20"/>
        </w:rPr>
        <w:t xml:space="preserve"> and mobile</w:t>
      </w:r>
      <w:r w:rsidRPr="00C329C7">
        <w:rPr>
          <w:rFonts w:ascii="Arial" w:hAnsi="Arial" w:cs="Arial"/>
          <w:sz w:val="20"/>
          <w:szCs w:val="20"/>
        </w:rPr>
        <w:t xml:space="preserve"> devices.  </w:t>
      </w:r>
      <w:r>
        <w:rPr>
          <w:rFonts w:ascii="Arial" w:hAnsi="Arial" w:cs="Arial"/>
          <w:sz w:val="20"/>
          <w:szCs w:val="20"/>
        </w:rPr>
        <w:t xml:space="preserve">Any new development of the website begins with a mobile first focus.  60% of visits to the website in the year were from a mobile device, up 6% year on year.  </w:t>
      </w:r>
      <w:r w:rsidRPr="00C329C7">
        <w:rPr>
          <w:rFonts w:ascii="Arial" w:hAnsi="Arial" w:cs="Arial"/>
          <w:sz w:val="20"/>
          <w:szCs w:val="20"/>
        </w:rPr>
        <w:t>This is a very dynamic area and we are committed to its continued development.  We believe the internet provides a strong competitive advantage for the major operators such as Lok’nStore with relatively large marketing budgets.</w:t>
      </w:r>
    </w:p>
    <w:p w14:paraId="42AAEAC7" w14:textId="77777777" w:rsidR="00390DCA" w:rsidRPr="00C35D36" w:rsidRDefault="00390DCA" w:rsidP="00C35D36">
      <w:pPr>
        <w:widowControl w:val="0"/>
        <w:tabs>
          <w:tab w:val="left" w:pos="8789"/>
        </w:tabs>
        <w:suppressAutoHyphens/>
        <w:autoSpaceDE w:val="0"/>
        <w:autoSpaceDN w:val="0"/>
        <w:adjustRightInd w:val="0"/>
        <w:spacing w:line="220" w:lineRule="atLeast"/>
        <w:jc w:val="both"/>
        <w:textAlignment w:val="center"/>
        <w:rPr>
          <w:rFonts w:ascii="Arial" w:hAnsi="Arial"/>
          <w:sz w:val="20"/>
        </w:rPr>
      </w:pPr>
    </w:p>
    <w:p w14:paraId="31FDBD6B" w14:textId="4F606FF2" w:rsidR="00390DCA" w:rsidRPr="00C35D36" w:rsidRDefault="00390DCA" w:rsidP="00C35D36">
      <w:pPr>
        <w:widowControl w:val="0"/>
        <w:tabs>
          <w:tab w:val="left" w:pos="8789"/>
        </w:tabs>
        <w:suppressAutoHyphens/>
        <w:autoSpaceDE w:val="0"/>
        <w:autoSpaceDN w:val="0"/>
        <w:adjustRightInd w:val="0"/>
        <w:spacing w:line="220" w:lineRule="atLeast"/>
        <w:jc w:val="both"/>
        <w:textAlignment w:val="center"/>
        <w:rPr>
          <w:rFonts w:ascii="Arial" w:hAnsi="Arial"/>
          <w:b/>
          <w:sz w:val="20"/>
        </w:rPr>
      </w:pPr>
      <w:r w:rsidRPr="00C329C7">
        <w:rPr>
          <w:rFonts w:ascii="Arial" w:hAnsi="Arial" w:cs="Arial"/>
          <w:b/>
          <w:bCs/>
          <w:sz w:val="20"/>
          <w:szCs w:val="20"/>
        </w:rPr>
        <w:t xml:space="preserve">Pipeline of </w:t>
      </w:r>
      <w:r w:rsidR="00414AED" w:rsidRPr="00C329C7">
        <w:rPr>
          <w:rFonts w:ascii="Arial" w:hAnsi="Arial" w:cs="Arial"/>
          <w:b/>
          <w:bCs/>
          <w:sz w:val="20"/>
          <w:szCs w:val="20"/>
        </w:rPr>
        <w:t>N</w:t>
      </w:r>
      <w:r w:rsidRPr="00C329C7">
        <w:rPr>
          <w:rFonts w:ascii="Arial" w:hAnsi="Arial" w:cs="Arial"/>
          <w:b/>
          <w:bCs/>
          <w:sz w:val="20"/>
          <w:szCs w:val="20"/>
        </w:rPr>
        <w:t xml:space="preserve">ew </w:t>
      </w:r>
      <w:r w:rsidR="00414AED" w:rsidRPr="00C329C7">
        <w:rPr>
          <w:rFonts w:ascii="Arial" w:hAnsi="Arial" w:cs="Arial"/>
          <w:b/>
          <w:bCs/>
          <w:sz w:val="20"/>
          <w:szCs w:val="20"/>
        </w:rPr>
        <w:t>S</w:t>
      </w:r>
      <w:r w:rsidRPr="00C329C7">
        <w:rPr>
          <w:rFonts w:ascii="Arial" w:hAnsi="Arial" w:cs="Arial"/>
          <w:b/>
          <w:bCs/>
          <w:sz w:val="20"/>
          <w:szCs w:val="20"/>
        </w:rPr>
        <w:t>tores</w:t>
      </w:r>
    </w:p>
    <w:p w14:paraId="6E5885A3" w14:textId="71F3BB2F" w:rsidR="00390DCA" w:rsidRPr="00C35D36" w:rsidRDefault="00390DCA" w:rsidP="00C35D36">
      <w:pPr>
        <w:widowControl w:val="0"/>
        <w:tabs>
          <w:tab w:val="left" w:pos="8789"/>
        </w:tabs>
        <w:suppressAutoHyphens/>
        <w:autoSpaceDE w:val="0"/>
        <w:autoSpaceDN w:val="0"/>
        <w:adjustRightInd w:val="0"/>
        <w:spacing w:line="220" w:lineRule="atLeast"/>
        <w:jc w:val="both"/>
        <w:textAlignment w:val="center"/>
        <w:rPr>
          <w:rFonts w:ascii="Arial" w:hAnsi="Arial"/>
          <w:sz w:val="20"/>
        </w:rPr>
      </w:pPr>
      <w:r w:rsidRPr="00C329C7">
        <w:rPr>
          <w:rFonts w:ascii="Arial" w:hAnsi="Arial" w:cs="Arial"/>
          <w:bCs/>
          <w:sz w:val="20"/>
          <w:szCs w:val="20"/>
        </w:rPr>
        <w:t xml:space="preserve">Against this background of ever improving </w:t>
      </w:r>
      <w:r w:rsidR="00934EB4" w:rsidRPr="00C329C7">
        <w:rPr>
          <w:rFonts w:ascii="Arial" w:hAnsi="Arial" w:cs="Arial"/>
          <w:bCs/>
          <w:sz w:val="20"/>
          <w:szCs w:val="20"/>
        </w:rPr>
        <w:t xml:space="preserve">operating performance </w:t>
      </w:r>
      <w:r w:rsidRPr="00C329C7">
        <w:rPr>
          <w:rFonts w:ascii="Arial" w:hAnsi="Arial" w:cs="Arial"/>
          <w:bCs/>
          <w:sz w:val="20"/>
          <w:szCs w:val="20"/>
        </w:rPr>
        <w:t>we have invested £</w:t>
      </w:r>
      <w:r w:rsidR="0069590E">
        <w:rPr>
          <w:rFonts w:ascii="Arial" w:hAnsi="Arial" w:cs="Arial"/>
          <w:sz w:val="20"/>
          <w:szCs w:val="20"/>
        </w:rPr>
        <w:t>12.0</w:t>
      </w:r>
      <w:r w:rsidR="003D08AC" w:rsidRPr="00C329C7">
        <w:rPr>
          <w:rFonts w:ascii="Arial" w:hAnsi="Arial" w:cs="Arial"/>
          <w:sz w:val="20"/>
          <w:szCs w:val="20"/>
        </w:rPr>
        <w:t xml:space="preserve"> </w:t>
      </w:r>
      <w:r w:rsidRPr="00C329C7">
        <w:rPr>
          <w:rFonts w:ascii="Arial" w:hAnsi="Arial" w:cs="Arial"/>
          <w:bCs/>
          <w:sz w:val="20"/>
          <w:szCs w:val="20"/>
        </w:rPr>
        <w:t xml:space="preserve">million </w:t>
      </w:r>
      <w:r w:rsidR="009741C6" w:rsidRPr="00C329C7">
        <w:rPr>
          <w:rFonts w:ascii="Arial" w:hAnsi="Arial" w:cs="Arial"/>
          <w:bCs/>
          <w:sz w:val="20"/>
          <w:szCs w:val="20"/>
        </w:rPr>
        <w:t xml:space="preserve">(2019: </w:t>
      </w:r>
      <w:r w:rsidR="005A49AE">
        <w:rPr>
          <w:rFonts w:ascii="Arial" w:hAnsi="Arial" w:cs="Arial"/>
          <w:bCs/>
          <w:sz w:val="20"/>
          <w:szCs w:val="20"/>
        </w:rPr>
        <w:t>£</w:t>
      </w:r>
      <w:r w:rsidR="009741C6" w:rsidRPr="00C329C7">
        <w:rPr>
          <w:rFonts w:ascii="Arial" w:hAnsi="Arial" w:cs="Arial"/>
          <w:bCs/>
          <w:sz w:val="20"/>
          <w:szCs w:val="20"/>
        </w:rPr>
        <w:t xml:space="preserve">14.0 million) </w:t>
      </w:r>
      <w:r w:rsidRPr="00C329C7">
        <w:rPr>
          <w:rFonts w:ascii="Arial" w:hAnsi="Arial" w:cs="Arial"/>
          <w:bCs/>
          <w:sz w:val="20"/>
          <w:szCs w:val="20"/>
        </w:rPr>
        <w:t xml:space="preserve">in </w:t>
      </w:r>
      <w:r w:rsidR="009F44C7" w:rsidRPr="00C329C7">
        <w:rPr>
          <w:rFonts w:ascii="Arial" w:hAnsi="Arial" w:cs="Arial"/>
          <w:bCs/>
          <w:sz w:val="20"/>
          <w:szCs w:val="20"/>
        </w:rPr>
        <w:t xml:space="preserve">new </w:t>
      </w:r>
      <w:r w:rsidRPr="00C329C7">
        <w:rPr>
          <w:rFonts w:ascii="Arial" w:hAnsi="Arial" w:cs="Arial"/>
          <w:bCs/>
          <w:sz w:val="20"/>
          <w:szCs w:val="20"/>
        </w:rPr>
        <w:t xml:space="preserve">store development this year and we have </w:t>
      </w:r>
      <w:r w:rsidR="004355D5">
        <w:rPr>
          <w:rFonts w:ascii="Arial" w:hAnsi="Arial" w:cs="Arial"/>
          <w:bCs/>
          <w:sz w:val="20"/>
          <w:szCs w:val="20"/>
        </w:rPr>
        <w:t>a</w:t>
      </w:r>
      <w:r w:rsidRPr="00C329C7">
        <w:rPr>
          <w:rFonts w:ascii="Arial" w:hAnsi="Arial" w:cs="Arial"/>
          <w:bCs/>
          <w:sz w:val="20"/>
          <w:szCs w:val="20"/>
        </w:rPr>
        <w:t xml:space="preserve"> new store pipeline </w:t>
      </w:r>
      <w:r w:rsidR="004355D5">
        <w:rPr>
          <w:rFonts w:ascii="Arial" w:hAnsi="Arial" w:cs="Arial"/>
          <w:bCs/>
          <w:sz w:val="20"/>
          <w:szCs w:val="20"/>
        </w:rPr>
        <w:t xml:space="preserve">of </w:t>
      </w:r>
      <w:r w:rsidR="00C44691">
        <w:rPr>
          <w:rFonts w:ascii="Arial" w:hAnsi="Arial" w:cs="Arial"/>
          <w:sz w:val="20"/>
          <w:szCs w:val="20"/>
        </w:rPr>
        <w:t>10</w:t>
      </w:r>
      <w:r w:rsidRPr="00C329C7">
        <w:rPr>
          <w:rFonts w:ascii="Arial" w:hAnsi="Arial" w:cs="Arial"/>
          <w:bCs/>
          <w:sz w:val="20"/>
          <w:szCs w:val="20"/>
        </w:rPr>
        <w:t xml:space="preserve"> secured stores by the reporting date, which will take the total to </w:t>
      </w:r>
      <w:r w:rsidR="004E6E9E" w:rsidRPr="00C329C7">
        <w:rPr>
          <w:rFonts w:ascii="Arial" w:hAnsi="Arial" w:cs="Arial"/>
          <w:sz w:val="20"/>
          <w:szCs w:val="20"/>
        </w:rPr>
        <w:t>4</w:t>
      </w:r>
      <w:r w:rsidR="00C44691">
        <w:rPr>
          <w:rFonts w:ascii="Arial" w:hAnsi="Arial" w:cs="Arial"/>
          <w:sz w:val="20"/>
          <w:szCs w:val="20"/>
        </w:rPr>
        <w:t>5</w:t>
      </w:r>
      <w:r w:rsidRPr="00C329C7">
        <w:rPr>
          <w:rFonts w:ascii="Arial" w:hAnsi="Arial" w:cs="Arial"/>
          <w:bCs/>
          <w:sz w:val="20"/>
          <w:szCs w:val="20"/>
        </w:rPr>
        <w:t xml:space="preserve"> stores. These will all be purpose built landmark stores in highly prominent locations and will add substantially to the </w:t>
      </w:r>
      <w:r w:rsidR="00FC1E38" w:rsidRPr="00C329C7">
        <w:rPr>
          <w:rFonts w:ascii="Arial" w:hAnsi="Arial" w:cs="Arial"/>
          <w:bCs/>
          <w:sz w:val="20"/>
          <w:szCs w:val="20"/>
        </w:rPr>
        <w:t>G</w:t>
      </w:r>
      <w:r w:rsidRPr="00C329C7">
        <w:rPr>
          <w:rFonts w:ascii="Arial" w:hAnsi="Arial" w:cs="Arial"/>
          <w:bCs/>
          <w:sz w:val="20"/>
          <w:szCs w:val="20"/>
        </w:rPr>
        <w:t xml:space="preserve">roup’s capacity for revenue, profit and asset growth. </w:t>
      </w:r>
      <w:r w:rsidR="00934EB4" w:rsidRPr="00C329C7">
        <w:rPr>
          <w:rFonts w:ascii="Arial" w:hAnsi="Arial" w:cs="Arial"/>
          <w:bCs/>
          <w:sz w:val="20"/>
          <w:szCs w:val="20"/>
        </w:rPr>
        <w:t xml:space="preserve">We have </w:t>
      </w:r>
      <w:r w:rsidR="00FE3C97">
        <w:rPr>
          <w:rFonts w:ascii="Arial" w:hAnsi="Arial" w:cs="Arial"/>
          <w:sz w:val="20"/>
          <w:szCs w:val="20"/>
        </w:rPr>
        <w:t>4</w:t>
      </w:r>
      <w:r w:rsidR="00F60295" w:rsidRPr="00C329C7">
        <w:rPr>
          <w:rFonts w:ascii="Arial" w:hAnsi="Arial" w:cs="Arial"/>
          <w:sz w:val="20"/>
          <w:szCs w:val="20"/>
        </w:rPr>
        <w:t xml:space="preserve"> </w:t>
      </w:r>
      <w:r w:rsidR="00934EB4" w:rsidRPr="00C329C7">
        <w:rPr>
          <w:rFonts w:ascii="Arial" w:hAnsi="Arial" w:cs="Arial"/>
          <w:bCs/>
          <w:sz w:val="20"/>
          <w:szCs w:val="20"/>
        </w:rPr>
        <w:t>further store acquisitions progressing through the legal process</w:t>
      </w:r>
      <w:r w:rsidR="00C44691" w:rsidRPr="00C44691">
        <w:rPr>
          <w:rFonts w:ascii="Arial" w:hAnsi="Arial" w:cs="Arial"/>
          <w:bCs/>
          <w:sz w:val="20"/>
          <w:szCs w:val="20"/>
        </w:rPr>
        <w:t xml:space="preserve"> </w:t>
      </w:r>
      <w:r w:rsidR="00C44691" w:rsidRPr="00C329C7">
        <w:rPr>
          <w:rFonts w:ascii="Arial" w:hAnsi="Arial" w:cs="Arial"/>
          <w:bCs/>
          <w:sz w:val="20"/>
          <w:szCs w:val="20"/>
        </w:rPr>
        <w:t xml:space="preserve">which will take the total to </w:t>
      </w:r>
      <w:r w:rsidR="00C44691" w:rsidRPr="00C329C7">
        <w:rPr>
          <w:rFonts w:ascii="Arial" w:hAnsi="Arial" w:cs="Arial"/>
          <w:sz w:val="20"/>
          <w:szCs w:val="20"/>
        </w:rPr>
        <w:t>4</w:t>
      </w:r>
      <w:r w:rsidR="00FE3C97">
        <w:rPr>
          <w:rFonts w:ascii="Arial" w:hAnsi="Arial" w:cs="Arial"/>
          <w:sz w:val="20"/>
          <w:szCs w:val="20"/>
        </w:rPr>
        <w:t>9</w:t>
      </w:r>
      <w:r w:rsidR="00C44691" w:rsidRPr="00C329C7">
        <w:rPr>
          <w:rFonts w:ascii="Arial" w:hAnsi="Arial" w:cs="Arial"/>
          <w:bCs/>
          <w:sz w:val="20"/>
          <w:szCs w:val="20"/>
        </w:rPr>
        <w:t xml:space="preserve"> stores</w:t>
      </w:r>
      <w:r w:rsidR="00934EB4" w:rsidRPr="00C329C7">
        <w:rPr>
          <w:rFonts w:ascii="Arial" w:hAnsi="Arial" w:cs="Arial"/>
          <w:bCs/>
          <w:sz w:val="20"/>
          <w:szCs w:val="20"/>
        </w:rPr>
        <w:t>.</w:t>
      </w:r>
    </w:p>
    <w:p w14:paraId="550BC143" w14:textId="77777777" w:rsidR="00934EB4" w:rsidRPr="00C35D36" w:rsidRDefault="00934EB4" w:rsidP="00C35D36">
      <w:pPr>
        <w:widowControl w:val="0"/>
        <w:tabs>
          <w:tab w:val="left" w:pos="8789"/>
        </w:tabs>
        <w:suppressAutoHyphens/>
        <w:autoSpaceDE w:val="0"/>
        <w:autoSpaceDN w:val="0"/>
        <w:adjustRightInd w:val="0"/>
        <w:spacing w:line="220" w:lineRule="atLeast"/>
        <w:jc w:val="both"/>
        <w:textAlignment w:val="center"/>
        <w:rPr>
          <w:rFonts w:ascii="Arial" w:hAnsi="Arial"/>
          <w:sz w:val="20"/>
        </w:rPr>
      </w:pPr>
    </w:p>
    <w:p w14:paraId="7962DBB0" w14:textId="539EF1B9" w:rsidR="00404382" w:rsidRPr="00C35D36" w:rsidRDefault="00404382" w:rsidP="00C35D36">
      <w:pPr>
        <w:pStyle w:val="BodyCopy"/>
        <w:rPr>
          <w:rFonts w:ascii="Arial" w:hAnsi="Arial"/>
          <w:b/>
          <w:color w:val="auto"/>
          <w:sz w:val="20"/>
        </w:rPr>
      </w:pPr>
      <w:r w:rsidRPr="00C35D36">
        <w:rPr>
          <w:rFonts w:ascii="Arial" w:hAnsi="Arial"/>
          <w:b/>
          <w:color w:val="auto"/>
          <w:sz w:val="20"/>
        </w:rPr>
        <w:t>Our Covid</w:t>
      </w:r>
      <w:r w:rsidR="00F836B1" w:rsidRPr="00C35D36">
        <w:rPr>
          <w:rFonts w:ascii="Arial" w:hAnsi="Arial"/>
          <w:b/>
          <w:color w:val="auto"/>
          <w:sz w:val="20"/>
        </w:rPr>
        <w:t xml:space="preserve">-19 </w:t>
      </w:r>
      <w:r w:rsidRPr="00C35D36">
        <w:rPr>
          <w:rFonts w:ascii="Arial" w:hAnsi="Arial"/>
          <w:b/>
          <w:color w:val="auto"/>
          <w:sz w:val="20"/>
        </w:rPr>
        <w:t>safe response</w:t>
      </w:r>
    </w:p>
    <w:p w14:paraId="3E1E0B32" w14:textId="773E9811" w:rsidR="00FE3C97" w:rsidRPr="00C35D36" w:rsidRDefault="00404382" w:rsidP="00732396">
      <w:pPr>
        <w:widowControl w:val="0"/>
        <w:spacing w:line="200" w:lineRule="atLeast"/>
        <w:jc w:val="both"/>
        <w:rPr>
          <w:rFonts w:ascii="Arial" w:hAnsi="Arial"/>
          <w:sz w:val="20"/>
          <w:lang w:val="en"/>
        </w:rPr>
      </w:pPr>
      <w:r w:rsidRPr="00C35D36">
        <w:rPr>
          <w:rFonts w:ascii="Arial" w:hAnsi="Arial"/>
          <w:sz w:val="20"/>
          <w:lang w:val="en"/>
        </w:rPr>
        <w:t>Since March, we have been responding to the evolving guidance from the government</w:t>
      </w:r>
      <w:r w:rsidR="005A49AE" w:rsidRPr="00C35D36">
        <w:rPr>
          <w:rFonts w:ascii="Arial" w:hAnsi="Arial"/>
          <w:sz w:val="20"/>
          <w:lang w:val="en"/>
        </w:rPr>
        <w:t>s</w:t>
      </w:r>
      <w:r w:rsidRPr="00C35D36">
        <w:rPr>
          <w:rFonts w:ascii="Arial" w:hAnsi="Arial"/>
          <w:sz w:val="20"/>
          <w:lang w:val="en"/>
        </w:rPr>
        <w:t xml:space="preserve"> in England and Wales</w:t>
      </w:r>
      <w:r w:rsidR="00FE3C97" w:rsidRPr="00C35D36">
        <w:rPr>
          <w:rFonts w:ascii="Arial" w:hAnsi="Arial"/>
          <w:sz w:val="20"/>
          <w:lang w:val="en"/>
        </w:rPr>
        <w:t xml:space="preserve"> regarding the </w:t>
      </w:r>
      <w:r w:rsidR="00FE3C97" w:rsidRPr="00732396">
        <w:rPr>
          <w:rFonts w:ascii="Arial" w:hAnsi="Arial"/>
          <w:sz w:val="20"/>
        </w:rPr>
        <w:t>pandemic</w:t>
      </w:r>
      <w:r w:rsidR="0026665F">
        <w:rPr>
          <w:rFonts w:ascii="Arial" w:eastAsia="Arial" w:hAnsi="Arial" w:cs="Arial"/>
          <w:sz w:val="20"/>
          <w:szCs w:val="20"/>
        </w:rPr>
        <w:t xml:space="preserve">, as well as the </w:t>
      </w:r>
      <w:r w:rsidR="00307536">
        <w:rPr>
          <w:rFonts w:ascii="Arial" w:eastAsia="Arial" w:hAnsi="Arial" w:cs="Arial"/>
          <w:sz w:val="20"/>
          <w:szCs w:val="20"/>
        </w:rPr>
        <w:t>guidelines issued by the Self-Storage Association</w:t>
      </w:r>
      <w:r w:rsidR="00C933E3">
        <w:rPr>
          <w:rFonts w:ascii="Arial" w:eastAsia="Arial" w:hAnsi="Arial" w:cs="Arial"/>
          <w:sz w:val="20"/>
          <w:szCs w:val="20"/>
        </w:rPr>
        <w:t>.</w:t>
      </w:r>
      <w:r w:rsidRPr="00732396">
        <w:rPr>
          <w:rFonts w:ascii="Arial" w:hAnsi="Arial"/>
          <w:sz w:val="20"/>
        </w:rPr>
        <w:t xml:space="preserve">  </w:t>
      </w:r>
      <w:r w:rsidRPr="00C35D36">
        <w:rPr>
          <w:rFonts w:ascii="Arial" w:hAnsi="Arial"/>
          <w:sz w:val="20"/>
          <w:lang w:val="en"/>
        </w:rPr>
        <w:t xml:space="preserve">I am extremely proud of the way our teams across the business have met the challenge and adapted so well in an uncertain environment.   </w:t>
      </w:r>
    </w:p>
    <w:p w14:paraId="215E7A35" w14:textId="77777777" w:rsidR="00FE3C97" w:rsidRPr="00C35D36" w:rsidRDefault="00FE3C97" w:rsidP="00C35D36">
      <w:pPr>
        <w:widowControl w:val="0"/>
        <w:tabs>
          <w:tab w:val="left" w:pos="8789"/>
        </w:tabs>
        <w:suppressAutoHyphens/>
        <w:autoSpaceDE w:val="0"/>
        <w:autoSpaceDN w:val="0"/>
        <w:adjustRightInd w:val="0"/>
        <w:spacing w:line="200" w:lineRule="atLeast"/>
        <w:jc w:val="both"/>
        <w:textAlignment w:val="center"/>
        <w:rPr>
          <w:rFonts w:ascii="Arial" w:hAnsi="Arial"/>
          <w:sz w:val="20"/>
          <w:lang w:val="en"/>
        </w:rPr>
      </w:pPr>
    </w:p>
    <w:p w14:paraId="24C71F01" w14:textId="21A06564" w:rsidR="00FE3C97" w:rsidRPr="00C35D36" w:rsidRDefault="00FE3C97" w:rsidP="00C35D36">
      <w:pPr>
        <w:widowControl w:val="0"/>
        <w:tabs>
          <w:tab w:val="left" w:pos="8789"/>
        </w:tabs>
        <w:suppressAutoHyphens/>
        <w:autoSpaceDE w:val="0"/>
        <w:autoSpaceDN w:val="0"/>
        <w:adjustRightInd w:val="0"/>
        <w:spacing w:line="200" w:lineRule="atLeast"/>
        <w:jc w:val="both"/>
        <w:textAlignment w:val="center"/>
        <w:rPr>
          <w:rFonts w:ascii="Arial" w:hAnsi="Arial"/>
          <w:sz w:val="20"/>
          <w:lang w:val="en"/>
        </w:rPr>
      </w:pPr>
      <w:r w:rsidRPr="00C35D36">
        <w:rPr>
          <w:rFonts w:ascii="Arial" w:hAnsi="Arial"/>
          <w:sz w:val="20"/>
          <w:lang w:val="en"/>
        </w:rPr>
        <w:t xml:space="preserve">Self-Storage is a service business but our facilities are not used intensively.  Customer footfall is always comparatively low and our stores have few people in them at any given time, even under normal circumstances.   </w:t>
      </w:r>
    </w:p>
    <w:p w14:paraId="5B4CB397" w14:textId="77777777" w:rsidR="00404382" w:rsidRPr="00C35D36" w:rsidRDefault="00404382" w:rsidP="00C35D36">
      <w:pPr>
        <w:widowControl w:val="0"/>
        <w:tabs>
          <w:tab w:val="left" w:pos="8789"/>
        </w:tabs>
        <w:suppressAutoHyphens/>
        <w:autoSpaceDE w:val="0"/>
        <w:autoSpaceDN w:val="0"/>
        <w:adjustRightInd w:val="0"/>
        <w:spacing w:line="200" w:lineRule="atLeast"/>
        <w:jc w:val="both"/>
        <w:textAlignment w:val="center"/>
        <w:rPr>
          <w:rFonts w:ascii="Arial" w:hAnsi="Arial"/>
          <w:sz w:val="20"/>
          <w:lang w:val="en"/>
        </w:rPr>
      </w:pPr>
    </w:p>
    <w:p w14:paraId="2892836B" w14:textId="390FA2AD" w:rsidR="00404382" w:rsidRPr="00C35D36" w:rsidRDefault="00404382" w:rsidP="00C35D36">
      <w:pPr>
        <w:widowControl w:val="0"/>
        <w:tabs>
          <w:tab w:val="left" w:pos="8789"/>
        </w:tabs>
        <w:suppressAutoHyphens/>
        <w:autoSpaceDE w:val="0"/>
        <w:autoSpaceDN w:val="0"/>
        <w:adjustRightInd w:val="0"/>
        <w:spacing w:line="200" w:lineRule="atLeast"/>
        <w:jc w:val="both"/>
        <w:textAlignment w:val="center"/>
        <w:rPr>
          <w:rFonts w:ascii="Arial" w:hAnsi="Arial"/>
          <w:sz w:val="20"/>
          <w:lang w:val="en"/>
        </w:rPr>
      </w:pPr>
      <w:r w:rsidRPr="00C35D36">
        <w:rPr>
          <w:rFonts w:ascii="Arial" w:hAnsi="Arial"/>
          <w:sz w:val="20"/>
          <w:lang w:val="en"/>
        </w:rPr>
        <w:t>Many of our customers provide critical services distributing medical and other essential supplies.  We include the NHS, GP surgeries, care and home support services and government departments amongst our customers</w:t>
      </w:r>
      <w:r w:rsidR="00FE3C97" w:rsidRPr="00C35D36">
        <w:rPr>
          <w:rFonts w:ascii="Arial" w:hAnsi="Arial"/>
          <w:sz w:val="20"/>
          <w:lang w:val="en"/>
        </w:rPr>
        <w:t xml:space="preserve"> </w:t>
      </w:r>
      <w:r w:rsidRPr="00C35D36">
        <w:rPr>
          <w:rFonts w:ascii="Arial" w:hAnsi="Arial"/>
          <w:sz w:val="20"/>
          <w:lang w:val="en"/>
        </w:rPr>
        <w:t xml:space="preserve">and we are proud to </w:t>
      </w:r>
      <w:r w:rsidR="00FE3C97" w:rsidRPr="00C35D36">
        <w:rPr>
          <w:rFonts w:ascii="Arial" w:hAnsi="Arial"/>
          <w:sz w:val="20"/>
          <w:lang w:val="en"/>
        </w:rPr>
        <w:t>provide</w:t>
      </w:r>
      <w:r w:rsidRPr="00C35D36">
        <w:rPr>
          <w:rFonts w:ascii="Arial" w:hAnsi="Arial"/>
          <w:sz w:val="20"/>
          <w:lang w:val="en"/>
        </w:rPr>
        <w:t xml:space="preserve"> them </w:t>
      </w:r>
      <w:r w:rsidR="00FE3C97" w:rsidRPr="00C35D36">
        <w:rPr>
          <w:rFonts w:ascii="Arial" w:hAnsi="Arial"/>
          <w:sz w:val="20"/>
          <w:lang w:val="en"/>
        </w:rPr>
        <w:t xml:space="preserve">with an efficient service </w:t>
      </w:r>
      <w:r w:rsidRPr="00C35D36">
        <w:rPr>
          <w:rFonts w:ascii="Arial" w:hAnsi="Arial"/>
          <w:sz w:val="20"/>
          <w:lang w:val="en"/>
        </w:rPr>
        <w:t xml:space="preserve">at this difficult time. </w:t>
      </w:r>
    </w:p>
    <w:p w14:paraId="17C8785D" w14:textId="77777777" w:rsidR="00404382" w:rsidRPr="00C35D36" w:rsidRDefault="00404382" w:rsidP="00C35D36">
      <w:pPr>
        <w:widowControl w:val="0"/>
        <w:tabs>
          <w:tab w:val="left" w:pos="8789"/>
        </w:tabs>
        <w:suppressAutoHyphens/>
        <w:autoSpaceDE w:val="0"/>
        <w:autoSpaceDN w:val="0"/>
        <w:adjustRightInd w:val="0"/>
        <w:spacing w:line="200" w:lineRule="atLeast"/>
        <w:jc w:val="both"/>
        <w:textAlignment w:val="center"/>
        <w:rPr>
          <w:rFonts w:ascii="Arial" w:hAnsi="Arial"/>
          <w:sz w:val="20"/>
          <w:lang w:val="en"/>
        </w:rPr>
      </w:pPr>
    </w:p>
    <w:p w14:paraId="3FD8F02D" w14:textId="77777777" w:rsidR="00732396" w:rsidRDefault="00307536">
      <w:pPr>
        <w:widowControl w:val="0"/>
        <w:spacing w:line="200" w:lineRule="atLeast"/>
        <w:jc w:val="both"/>
        <w:rPr>
          <w:rFonts w:ascii="Arial" w:eastAsia="Arial" w:hAnsi="Arial" w:cs="Arial"/>
          <w:sz w:val="20"/>
          <w:szCs w:val="20"/>
        </w:rPr>
      </w:pPr>
      <w:r>
        <w:rPr>
          <w:rFonts w:ascii="Arial" w:eastAsia="Arial" w:hAnsi="Arial" w:cs="Arial"/>
          <w:sz w:val="20"/>
          <w:szCs w:val="20"/>
        </w:rPr>
        <w:t>Management reacted swiftly earlier in the year in response to the crisis with a comprehensive range of k</w:t>
      </w:r>
      <w:r w:rsidR="00C933E3">
        <w:rPr>
          <w:rFonts w:ascii="Arial" w:eastAsia="Arial" w:hAnsi="Arial" w:cs="Arial"/>
          <w:sz w:val="20"/>
          <w:szCs w:val="20"/>
        </w:rPr>
        <w:t xml:space="preserve">ey measures </w:t>
      </w:r>
      <w:r w:rsidR="0026665F">
        <w:rPr>
          <w:rFonts w:ascii="Arial" w:eastAsia="Arial" w:hAnsi="Arial" w:cs="Arial"/>
          <w:sz w:val="20"/>
          <w:szCs w:val="20"/>
        </w:rPr>
        <w:t>undert</w:t>
      </w:r>
      <w:r>
        <w:rPr>
          <w:rFonts w:ascii="Arial" w:eastAsia="Arial" w:hAnsi="Arial" w:cs="Arial"/>
          <w:sz w:val="20"/>
          <w:szCs w:val="20"/>
        </w:rPr>
        <w:t>aken for colleagues and customers alike</w:t>
      </w:r>
      <w:r w:rsidR="00732396">
        <w:rPr>
          <w:rFonts w:ascii="Arial" w:eastAsia="Arial" w:hAnsi="Arial" w:cs="Arial"/>
          <w:sz w:val="20"/>
          <w:szCs w:val="20"/>
        </w:rPr>
        <w:t>.</w:t>
      </w:r>
    </w:p>
    <w:p w14:paraId="5E99AD87" w14:textId="022321DE" w:rsidR="00053CBE" w:rsidRDefault="00053CBE">
      <w:pPr>
        <w:widowControl w:val="0"/>
        <w:spacing w:line="200" w:lineRule="atLeast"/>
        <w:jc w:val="both"/>
      </w:pPr>
    </w:p>
    <w:p w14:paraId="7B31A2A4" w14:textId="3A395A86" w:rsidR="00732396" w:rsidRDefault="00404382" w:rsidP="00404382">
      <w:pPr>
        <w:widowControl w:val="0"/>
        <w:tabs>
          <w:tab w:val="left" w:pos="8789"/>
        </w:tabs>
        <w:suppressAutoHyphens/>
        <w:autoSpaceDE w:val="0"/>
        <w:autoSpaceDN w:val="0"/>
        <w:adjustRightInd w:val="0"/>
        <w:spacing w:line="200" w:lineRule="atLeast"/>
        <w:jc w:val="both"/>
        <w:textAlignment w:val="center"/>
        <w:rPr>
          <w:rFonts w:ascii="Arial" w:hAnsi="Arial" w:cs="Arial"/>
          <w:sz w:val="20"/>
          <w:szCs w:val="20"/>
          <w:lang w:val="en"/>
        </w:rPr>
      </w:pPr>
      <w:r>
        <w:rPr>
          <w:rFonts w:ascii="Arial" w:hAnsi="Arial" w:cs="Arial"/>
          <w:sz w:val="20"/>
          <w:szCs w:val="20"/>
          <w:lang w:val="en"/>
        </w:rPr>
        <w:t>Here is a summary of the key measures we have taken:</w:t>
      </w:r>
    </w:p>
    <w:p w14:paraId="1FEE08BE" w14:textId="77777777" w:rsidR="00404382" w:rsidRPr="00C35D36" w:rsidRDefault="00404382" w:rsidP="00C35D36">
      <w:pPr>
        <w:widowControl w:val="0"/>
        <w:tabs>
          <w:tab w:val="left" w:pos="8789"/>
        </w:tabs>
        <w:suppressAutoHyphens/>
        <w:autoSpaceDE w:val="0"/>
        <w:autoSpaceDN w:val="0"/>
        <w:adjustRightInd w:val="0"/>
        <w:spacing w:line="200" w:lineRule="atLeast"/>
        <w:jc w:val="both"/>
        <w:textAlignment w:val="center"/>
        <w:rPr>
          <w:rFonts w:ascii="Arial" w:hAnsi="Arial"/>
          <w:sz w:val="20"/>
          <w:lang w:val="en"/>
        </w:rPr>
      </w:pPr>
    </w:p>
    <w:p w14:paraId="09D22883" w14:textId="4EC62D7A" w:rsidR="00404382" w:rsidRPr="00C35D36" w:rsidRDefault="00404382" w:rsidP="00C35D36">
      <w:pPr>
        <w:widowControl w:val="0"/>
        <w:tabs>
          <w:tab w:val="left" w:pos="8789"/>
        </w:tabs>
        <w:suppressAutoHyphens/>
        <w:autoSpaceDE w:val="0"/>
        <w:autoSpaceDN w:val="0"/>
        <w:adjustRightInd w:val="0"/>
        <w:spacing w:line="200" w:lineRule="atLeast"/>
        <w:jc w:val="both"/>
        <w:textAlignment w:val="center"/>
        <w:rPr>
          <w:rFonts w:ascii="Arial" w:hAnsi="Arial"/>
          <w:sz w:val="20"/>
          <w:lang w:val="en"/>
        </w:rPr>
      </w:pPr>
      <w:r w:rsidRPr="00C35D36">
        <w:rPr>
          <w:rFonts w:ascii="Arial" w:hAnsi="Arial"/>
          <w:sz w:val="20"/>
          <w:lang w:val="en"/>
        </w:rPr>
        <w:t>For our colleagues</w:t>
      </w:r>
    </w:p>
    <w:p w14:paraId="7592D254" w14:textId="44406B7B" w:rsidR="00404382" w:rsidRPr="00C35D36" w:rsidRDefault="00404382" w:rsidP="00C35D36">
      <w:pPr>
        <w:pStyle w:val="ListParagraph"/>
        <w:widowControl w:val="0"/>
        <w:numPr>
          <w:ilvl w:val="0"/>
          <w:numId w:val="36"/>
        </w:numPr>
        <w:tabs>
          <w:tab w:val="left" w:pos="8789"/>
        </w:tabs>
        <w:suppressAutoHyphens/>
        <w:autoSpaceDE w:val="0"/>
        <w:autoSpaceDN w:val="0"/>
        <w:adjustRightInd w:val="0"/>
        <w:spacing w:line="200" w:lineRule="atLeast"/>
        <w:jc w:val="both"/>
        <w:textAlignment w:val="center"/>
        <w:rPr>
          <w:rFonts w:ascii="Arial" w:hAnsi="Arial"/>
          <w:sz w:val="20"/>
        </w:rPr>
      </w:pPr>
      <w:r>
        <w:rPr>
          <w:rFonts w:ascii="Arial" w:hAnsi="Arial" w:cs="Arial"/>
          <w:sz w:val="20"/>
          <w:szCs w:val="20"/>
        </w:rPr>
        <w:t>Colleagues have been provided with PPE including face masks, visors and hand sanitiser</w:t>
      </w:r>
      <w:r w:rsidR="00B4504A">
        <w:rPr>
          <w:rFonts w:ascii="Arial" w:hAnsi="Arial" w:cs="Arial"/>
          <w:sz w:val="20"/>
          <w:szCs w:val="20"/>
        </w:rPr>
        <w:t>.</w:t>
      </w:r>
    </w:p>
    <w:p w14:paraId="1C9BC66C" w14:textId="76682E1D" w:rsidR="00404382" w:rsidRPr="00C35D36" w:rsidRDefault="00404382" w:rsidP="00C35D36">
      <w:pPr>
        <w:pStyle w:val="ListParagraph"/>
        <w:widowControl w:val="0"/>
        <w:numPr>
          <w:ilvl w:val="0"/>
          <w:numId w:val="36"/>
        </w:numPr>
        <w:tabs>
          <w:tab w:val="left" w:pos="8789"/>
        </w:tabs>
        <w:suppressAutoHyphens/>
        <w:autoSpaceDE w:val="0"/>
        <w:autoSpaceDN w:val="0"/>
        <w:adjustRightInd w:val="0"/>
        <w:spacing w:line="200" w:lineRule="atLeast"/>
        <w:jc w:val="both"/>
        <w:textAlignment w:val="center"/>
        <w:rPr>
          <w:rFonts w:ascii="Arial" w:hAnsi="Arial"/>
          <w:sz w:val="20"/>
        </w:rPr>
      </w:pPr>
      <w:r>
        <w:rPr>
          <w:rFonts w:ascii="Arial" w:hAnsi="Arial" w:cs="Arial"/>
          <w:sz w:val="20"/>
          <w:szCs w:val="20"/>
        </w:rPr>
        <w:t>Our stores have been fitted with Perspex safety screens on desks and clear Covid</w:t>
      </w:r>
      <w:r w:rsidR="003746D5">
        <w:rPr>
          <w:rFonts w:ascii="Arial" w:hAnsi="Arial" w:cs="Arial"/>
          <w:sz w:val="20"/>
          <w:szCs w:val="20"/>
        </w:rPr>
        <w:t xml:space="preserve">-19 </w:t>
      </w:r>
      <w:r>
        <w:rPr>
          <w:rFonts w:ascii="Arial" w:hAnsi="Arial" w:cs="Arial"/>
          <w:sz w:val="20"/>
          <w:szCs w:val="20"/>
        </w:rPr>
        <w:t>signage</w:t>
      </w:r>
      <w:r w:rsidR="00B4504A">
        <w:rPr>
          <w:rFonts w:ascii="Arial" w:hAnsi="Arial" w:cs="Arial"/>
          <w:sz w:val="20"/>
          <w:szCs w:val="20"/>
        </w:rPr>
        <w:t>.</w:t>
      </w:r>
    </w:p>
    <w:p w14:paraId="1F17D1E9" w14:textId="15BE05F9" w:rsidR="00404382" w:rsidRPr="00C35D36" w:rsidRDefault="00404382" w:rsidP="00C35D36">
      <w:pPr>
        <w:pStyle w:val="ListParagraph"/>
        <w:widowControl w:val="0"/>
        <w:numPr>
          <w:ilvl w:val="0"/>
          <w:numId w:val="36"/>
        </w:numPr>
        <w:tabs>
          <w:tab w:val="left" w:pos="8789"/>
        </w:tabs>
        <w:suppressAutoHyphens/>
        <w:autoSpaceDE w:val="0"/>
        <w:autoSpaceDN w:val="0"/>
        <w:adjustRightInd w:val="0"/>
        <w:spacing w:line="200" w:lineRule="atLeast"/>
        <w:jc w:val="both"/>
        <w:textAlignment w:val="center"/>
        <w:rPr>
          <w:rFonts w:ascii="Arial" w:hAnsi="Arial"/>
          <w:sz w:val="20"/>
        </w:rPr>
      </w:pPr>
      <w:r>
        <w:rPr>
          <w:rFonts w:ascii="Arial" w:hAnsi="Arial" w:cs="Arial"/>
          <w:sz w:val="20"/>
          <w:szCs w:val="20"/>
        </w:rPr>
        <w:t>During lockdown, we reduced store opening hours and store colleagues worked reduced hours, with no loss of pay</w:t>
      </w:r>
      <w:r w:rsidR="00B4504A">
        <w:rPr>
          <w:rFonts w:ascii="Arial" w:hAnsi="Arial" w:cs="Arial"/>
          <w:sz w:val="20"/>
          <w:szCs w:val="20"/>
        </w:rPr>
        <w:t>.</w:t>
      </w:r>
    </w:p>
    <w:p w14:paraId="6FDCA5B8" w14:textId="35F7E99D" w:rsidR="00404382" w:rsidRPr="00C35D36" w:rsidRDefault="00404382" w:rsidP="00C35D36">
      <w:pPr>
        <w:pStyle w:val="ListParagraph"/>
        <w:widowControl w:val="0"/>
        <w:numPr>
          <w:ilvl w:val="0"/>
          <w:numId w:val="36"/>
        </w:numPr>
        <w:tabs>
          <w:tab w:val="left" w:pos="8789"/>
        </w:tabs>
        <w:suppressAutoHyphens/>
        <w:autoSpaceDE w:val="0"/>
        <w:autoSpaceDN w:val="0"/>
        <w:adjustRightInd w:val="0"/>
        <w:spacing w:line="200" w:lineRule="atLeast"/>
        <w:jc w:val="both"/>
        <w:textAlignment w:val="center"/>
        <w:rPr>
          <w:rFonts w:ascii="Arial" w:hAnsi="Arial"/>
          <w:sz w:val="20"/>
        </w:rPr>
      </w:pPr>
      <w:r w:rsidRPr="00C35D36">
        <w:rPr>
          <w:rFonts w:ascii="Arial" w:hAnsi="Arial"/>
          <w:sz w:val="20"/>
          <w:lang w:val="en"/>
        </w:rPr>
        <w:t>We have paid our team members and directors as normal, including those working reduced hours or self-isolating</w:t>
      </w:r>
      <w:r w:rsidR="00B4504A">
        <w:rPr>
          <w:rFonts w:ascii="Arial" w:hAnsi="Arial"/>
          <w:sz w:val="20"/>
          <w:lang w:val="en"/>
        </w:rPr>
        <w:t>.</w:t>
      </w:r>
    </w:p>
    <w:p w14:paraId="7ECE6805" w14:textId="02CA02CE" w:rsidR="00404382" w:rsidRPr="00C35D36" w:rsidRDefault="00404382" w:rsidP="00C35D36">
      <w:pPr>
        <w:pStyle w:val="ListParagraph"/>
        <w:widowControl w:val="0"/>
        <w:numPr>
          <w:ilvl w:val="0"/>
          <w:numId w:val="36"/>
        </w:numPr>
        <w:tabs>
          <w:tab w:val="left" w:pos="8789"/>
        </w:tabs>
        <w:suppressAutoHyphens/>
        <w:autoSpaceDE w:val="0"/>
        <w:autoSpaceDN w:val="0"/>
        <w:adjustRightInd w:val="0"/>
        <w:spacing w:line="200" w:lineRule="atLeast"/>
        <w:jc w:val="both"/>
        <w:textAlignment w:val="center"/>
        <w:rPr>
          <w:rFonts w:ascii="Arial" w:hAnsi="Arial"/>
          <w:sz w:val="20"/>
        </w:rPr>
      </w:pPr>
      <w:r w:rsidRPr="00C35D36">
        <w:rPr>
          <w:rFonts w:ascii="Arial" w:hAnsi="Arial"/>
          <w:sz w:val="20"/>
          <w:lang w:val="en"/>
        </w:rPr>
        <w:t>All bonus systems remained unchanged so colleagues still had the opportunity to increase their earning potential</w:t>
      </w:r>
      <w:r w:rsidR="00B4504A">
        <w:rPr>
          <w:rFonts w:ascii="Arial" w:hAnsi="Arial"/>
          <w:sz w:val="20"/>
          <w:lang w:val="en"/>
        </w:rPr>
        <w:t>.</w:t>
      </w:r>
      <w:r>
        <w:rPr>
          <w:rFonts w:ascii="Arial" w:hAnsi="Arial" w:cs="Arial"/>
          <w:sz w:val="20"/>
          <w:szCs w:val="20"/>
          <w:lang w:val="en"/>
        </w:rPr>
        <w:t xml:space="preserve"> </w:t>
      </w:r>
      <w:r w:rsidRPr="00E65EB1">
        <w:rPr>
          <w:rFonts w:ascii="Arial" w:hAnsi="Arial" w:cs="Arial"/>
          <w:sz w:val="20"/>
          <w:szCs w:val="20"/>
          <w:lang w:val="en"/>
        </w:rPr>
        <w:t xml:space="preserve"> </w:t>
      </w:r>
    </w:p>
    <w:p w14:paraId="4F798279" w14:textId="1ADA595A" w:rsidR="00404382" w:rsidRPr="00732396" w:rsidRDefault="00404382" w:rsidP="00732396">
      <w:pPr>
        <w:widowControl w:val="0"/>
        <w:numPr>
          <w:ilvl w:val="0"/>
          <w:numId w:val="84"/>
        </w:numPr>
        <w:pBdr>
          <w:left w:val="none" w:sz="0" w:space="8" w:color="auto"/>
        </w:pBdr>
        <w:spacing w:line="200" w:lineRule="atLeast"/>
        <w:ind w:hanging="424"/>
        <w:jc w:val="both"/>
        <w:rPr>
          <w:sz w:val="20"/>
        </w:rPr>
      </w:pPr>
      <w:r w:rsidRPr="00732396">
        <w:rPr>
          <w:rFonts w:ascii="Arial" w:hAnsi="Arial"/>
          <w:sz w:val="20"/>
        </w:rPr>
        <w:t xml:space="preserve">8 out of 167 team members had a period of furlough </w:t>
      </w:r>
      <w:r w:rsidR="00307536">
        <w:rPr>
          <w:rFonts w:ascii="Arial" w:eastAsia="Arial" w:hAnsi="Arial" w:cs="Arial"/>
          <w:sz w:val="20"/>
          <w:szCs w:val="20"/>
        </w:rPr>
        <w:t>during which</w:t>
      </w:r>
      <w:r w:rsidRPr="00732396">
        <w:rPr>
          <w:rFonts w:ascii="Arial" w:hAnsi="Arial"/>
          <w:sz w:val="20"/>
        </w:rPr>
        <w:t xml:space="preserve"> Lok’nStore ma</w:t>
      </w:r>
      <w:r w:rsidR="00FE3C97" w:rsidRPr="00732396">
        <w:rPr>
          <w:rFonts w:ascii="Arial" w:hAnsi="Arial"/>
          <w:sz w:val="20"/>
        </w:rPr>
        <w:t>intained</w:t>
      </w:r>
      <w:r w:rsidRPr="00732396">
        <w:rPr>
          <w:rFonts w:ascii="Arial" w:hAnsi="Arial"/>
          <w:sz w:val="20"/>
        </w:rPr>
        <w:t xml:space="preserve"> their salary </w:t>
      </w:r>
      <w:r w:rsidR="00FE3C97" w:rsidRPr="00732396">
        <w:rPr>
          <w:rFonts w:ascii="Arial" w:hAnsi="Arial"/>
          <w:sz w:val="20"/>
        </w:rPr>
        <w:t xml:space="preserve">at </w:t>
      </w:r>
      <w:r w:rsidR="00307536">
        <w:rPr>
          <w:rFonts w:ascii="Arial" w:eastAsia="Arial" w:hAnsi="Arial" w:cs="Arial"/>
          <w:sz w:val="20"/>
          <w:szCs w:val="20"/>
        </w:rPr>
        <w:t>its</w:t>
      </w:r>
      <w:r w:rsidR="00FE3C97" w:rsidRPr="00732396">
        <w:rPr>
          <w:rFonts w:ascii="Arial" w:hAnsi="Arial"/>
          <w:sz w:val="20"/>
        </w:rPr>
        <w:t xml:space="preserve"> normal level</w:t>
      </w:r>
      <w:r w:rsidRPr="00732396">
        <w:rPr>
          <w:rFonts w:ascii="Arial" w:hAnsi="Arial"/>
          <w:sz w:val="20"/>
        </w:rPr>
        <w:t xml:space="preserve">. All of these employees were furloughed to </w:t>
      </w:r>
      <w:r w:rsidR="00307536">
        <w:rPr>
          <w:rFonts w:ascii="Arial" w:eastAsia="Arial" w:hAnsi="Arial" w:cs="Arial"/>
          <w:sz w:val="20"/>
          <w:szCs w:val="20"/>
        </w:rPr>
        <w:t>enable</w:t>
      </w:r>
      <w:r w:rsidRPr="00732396">
        <w:rPr>
          <w:rFonts w:ascii="Arial" w:hAnsi="Arial"/>
          <w:sz w:val="20"/>
        </w:rPr>
        <w:t xml:space="preserve"> them</w:t>
      </w:r>
      <w:r w:rsidR="00307536">
        <w:rPr>
          <w:rFonts w:ascii="Arial" w:eastAsia="Arial" w:hAnsi="Arial" w:cs="Arial"/>
          <w:sz w:val="20"/>
          <w:szCs w:val="20"/>
        </w:rPr>
        <w:t>, where necessary,</w:t>
      </w:r>
      <w:r w:rsidR="00FE3C97" w:rsidRPr="00732396">
        <w:rPr>
          <w:rFonts w:ascii="Arial" w:hAnsi="Arial"/>
          <w:sz w:val="20"/>
        </w:rPr>
        <w:t xml:space="preserve"> </w:t>
      </w:r>
      <w:r w:rsidRPr="00732396">
        <w:rPr>
          <w:rFonts w:ascii="Arial" w:hAnsi="Arial"/>
          <w:sz w:val="20"/>
        </w:rPr>
        <w:t>to</w:t>
      </w:r>
      <w:r w:rsidR="00307536">
        <w:rPr>
          <w:rFonts w:ascii="Arial" w:eastAsia="Arial" w:hAnsi="Arial" w:cs="Arial"/>
          <w:sz w:val="20"/>
          <w:szCs w:val="20"/>
        </w:rPr>
        <w:t xml:space="preserve"> either</w:t>
      </w:r>
      <w:r w:rsidRPr="00732396">
        <w:rPr>
          <w:rFonts w:ascii="Arial" w:hAnsi="Arial"/>
          <w:sz w:val="20"/>
        </w:rPr>
        <w:t xml:space="preserve"> shield or care for someone shielding</w:t>
      </w:r>
      <w:r w:rsidR="00B4504A">
        <w:rPr>
          <w:rFonts w:ascii="Arial" w:hAnsi="Arial"/>
          <w:sz w:val="20"/>
        </w:rPr>
        <w:t>.</w:t>
      </w:r>
    </w:p>
    <w:p w14:paraId="038F4323" w14:textId="77777777" w:rsidR="00404382" w:rsidRPr="00C35D36" w:rsidRDefault="00404382" w:rsidP="00C35D36">
      <w:pPr>
        <w:pStyle w:val="ListParagraph"/>
        <w:widowControl w:val="0"/>
        <w:numPr>
          <w:ilvl w:val="0"/>
          <w:numId w:val="36"/>
        </w:numPr>
        <w:tabs>
          <w:tab w:val="left" w:pos="8789"/>
        </w:tabs>
        <w:suppressAutoHyphens/>
        <w:autoSpaceDE w:val="0"/>
        <w:autoSpaceDN w:val="0"/>
        <w:adjustRightInd w:val="0"/>
        <w:spacing w:line="200" w:lineRule="atLeast"/>
        <w:jc w:val="both"/>
        <w:textAlignment w:val="center"/>
        <w:rPr>
          <w:rFonts w:ascii="Arial" w:hAnsi="Arial"/>
          <w:sz w:val="20"/>
          <w:lang w:val="en"/>
        </w:rPr>
      </w:pPr>
      <w:r w:rsidRPr="00C35D36">
        <w:rPr>
          <w:rFonts w:ascii="Arial" w:hAnsi="Arial"/>
          <w:sz w:val="20"/>
          <w:lang w:val="en"/>
        </w:rPr>
        <w:t>Most of our team members come to our stores by car, by bike or walking.  For the small number of colleagues who rely on public transport we have worked with them to find alternative methods.</w:t>
      </w:r>
      <w:r w:rsidRPr="00E5309E">
        <w:rPr>
          <w:rFonts w:ascii="Arial" w:hAnsi="Arial" w:cs="Arial"/>
          <w:sz w:val="20"/>
          <w:szCs w:val="20"/>
          <w:lang w:val="en"/>
        </w:rPr>
        <w:t xml:space="preserve"> </w:t>
      </w:r>
    </w:p>
    <w:p w14:paraId="2A0F4DC3" w14:textId="77777777" w:rsidR="00404382" w:rsidRPr="00C35D36" w:rsidRDefault="00404382" w:rsidP="00C35D36">
      <w:pPr>
        <w:pStyle w:val="ListParagraph"/>
        <w:widowControl w:val="0"/>
        <w:numPr>
          <w:ilvl w:val="0"/>
          <w:numId w:val="36"/>
        </w:numPr>
        <w:tabs>
          <w:tab w:val="left" w:pos="8789"/>
        </w:tabs>
        <w:suppressAutoHyphens/>
        <w:autoSpaceDE w:val="0"/>
        <w:autoSpaceDN w:val="0"/>
        <w:adjustRightInd w:val="0"/>
        <w:spacing w:line="200" w:lineRule="atLeast"/>
        <w:jc w:val="both"/>
        <w:textAlignment w:val="center"/>
        <w:rPr>
          <w:rFonts w:ascii="Arial" w:hAnsi="Arial"/>
          <w:sz w:val="20"/>
          <w:lang w:val="en"/>
        </w:rPr>
      </w:pPr>
      <w:r w:rsidRPr="00C35D36">
        <w:rPr>
          <w:rFonts w:ascii="Arial" w:hAnsi="Arial"/>
          <w:sz w:val="20"/>
          <w:lang w:val="en"/>
        </w:rPr>
        <w:t>We are in regular communication with our store colleagues, updating them on the latest advice from Public Health England and the Government. We have also put in place contingency plans around reduced staffing levels to cope with increased absences as a result of self-isolation or illness.</w:t>
      </w:r>
    </w:p>
    <w:p w14:paraId="28270696" w14:textId="77777777" w:rsidR="00404382" w:rsidRPr="00C35D36" w:rsidRDefault="00404382" w:rsidP="00C35D36">
      <w:pPr>
        <w:widowControl w:val="0"/>
        <w:tabs>
          <w:tab w:val="left" w:pos="8789"/>
        </w:tabs>
        <w:suppressAutoHyphens/>
        <w:autoSpaceDE w:val="0"/>
        <w:autoSpaceDN w:val="0"/>
        <w:adjustRightInd w:val="0"/>
        <w:spacing w:line="200" w:lineRule="atLeast"/>
        <w:jc w:val="both"/>
        <w:textAlignment w:val="center"/>
        <w:rPr>
          <w:rFonts w:ascii="Arial" w:hAnsi="Arial"/>
          <w:sz w:val="20"/>
          <w:lang w:val="en"/>
        </w:rPr>
      </w:pPr>
    </w:p>
    <w:p w14:paraId="7C346CAC" w14:textId="519F55CA" w:rsidR="00404382" w:rsidRPr="00C35D36" w:rsidRDefault="00404382" w:rsidP="00C35D36">
      <w:pPr>
        <w:widowControl w:val="0"/>
        <w:tabs>
          <w:tab w:val="left" w:pos="8789"/>
        </w:tabs>
        <w:suppressAutoHyphens/>
        <w:autoSpaceDE w:val="0"/>
        <w:autoSpaceDN w:val="0"/>
        <w:adjustRightInd w:val="0"/>
        <w:spacing w:line="200" w:lineRule="atLeast"/>
        <w:jc w:val="both"/>
        <w:textAlignment w:val="center"/>
        <w:rPr>
          <w:rFonts w:ascii="Arial" w:hAnsi="Arial"/>
          <w:sz w:val="20"/>
          <w:lang w:val="en"/>
        </w:rPr>
      </w:pPr>
      <w:r w:rsidRPr="00C35D36">
        <w:rPr>
          <w:rFonts w:ascii="Arial" w:hAnsi="Arial"/>
          <w:sz w:val="20"/>
          <w:lang w:val="en"/>
        </w:rPr>
        <w:t>For our customers</w:t>
      </w:r>
    </w:p>
    <w:p w14:paraId="023A0DEE" w14:textId="0703EDAC" w:rsidR="00404382" w:rsidRPr="00C35D36" w:rsidRDefault="00404382" w:rsidP="00C35D36">
      <w:pPr>
        <w:pStyle w:val="ListParagraph"/>
        <w:widowControl w:val="0"/>
        <w:numPr>
          <w:ilvl w:val="0"/>
          <w:numId w:val="36"/>
        </w:numPr>
        <w:tabs>
          <w:tab w:val="left" w:pos="8789"/>
        </w:tabs>
        <w:suppressAutoHyphens/>
        <w:autoSpaceDE w:val="0"/>
        <w:autoSpaceDN w:val="0"/>
        <w:adjustRightInd w:val="0"/>
        <w:spacing w:line="200" w:lineRule="atLeast"/>
        <w:jc w:val="both"/>
        <w:textAlignment w:val="center"/>
        <w:rPr>
          <w:rFonts w:ascii="Arial" w:hAnsi="Arial"/>
          <w:sz w:val="20"/>
        </w:rPr>
      </w:pPr>
      <w:r w:rsidRPr="00C35D36">
        <w:rPr>
          <w:rFonts w:ascii="Arial" w:hAnsi="Arial"/>
          <w:sz w:val="20"/>
          <w:lang w:val="en"/>
        </w:rPr>
        <w:t>All of our stores have remained open since the 23 March</w:t>
      </w:r>
      <w:r w:rsidR="00674B36" w:rsidRPr="00C35D36">
        <w:rPr>
          <w:rFonts w:ascii="Arial" w:hAnsi="Arial"/>
          <w:sz w:val="20"/>
          <w:lang w:val="en"/>
        </w:rPr>
        <w:t xml:space="preserve"> 2020</w:t>
      </w:r>
      <w:r w:rsidRPr="00C35D36">
        <w:rPr>
          <w:rFonts w:ascii="Arial" w:hAnsi="Arial"/>
          <w:sz w:val="20"/>
          <w:lang w:val="en"/>
        </w:rPr>
        <w:t>.</w:t>
      </w:r>
    </w:p>
    <w:p w14:paraId="0835184A" w14:textId="77777777" w:rsidR="00404382" w:rsidRPr="00C35D36" w:rsidRDefault="00404382" w:rsidP="00C35D36">
      <w:pPr>
        <w:pStyle w:val="ListParagraph"/>
        <w:widowControl w:val="0"/>
        <w:numPr>
          <w:ilvl w:val="0"/>
          <w:numId w:val="36"/>
        </w:numPr>
        <w:tabs>
          <w:tab w:val="left" w:pos="8789"/>
        </w:tabs>
        <w:suppressAutoHyphens/>
        <w:autoSpaceDE w:val="0"/>
        <w:autoSpaceDN w:val="0"/>
        <w:adjustRightInd w:val="0"/>
        <w:spacing w:line="200" w:lineRule="atLeast"/>
        <w:jc w:val="both"/>
        <w:textAlignment w:val="center"/>
        <w:rPr>
          <w:rFonts w:ascii="Arial" w:hAnsi="Arial"/>
          <w:sz w:val="20"/>
        </w:rPr>
      </w:pPr>
      <w:r w:rsidRPr="0039614F">
        <w:rPr>
          <w:rFonts w:ascii="Arial" w:hAnsi="Arial" w:cs="Arial"/>
          <w:sz w:val="20"/>
          <w:szCs w:val="20"/>
        </w:rPr>
        <w:t xml:space="preserve">We remain vigilant with our daily cleaning programme and </w:t>
      </w:r>
      <w:r w:rsidRPr="00C35D36">
        <w:rPr>
          <w:rFonts w:ascii="Arial" w:hAnsi="Arial"/>
          <w:sz w:val="20"/>
          <w:lang w:val="en"/>
        </w:rPr>
        <w:t xml:space="preserve">our staff have intensified cleaning of the most commonly touched areas and of shared equipment such as trolleys.  </w:t>
      </w:r>
      <w:r w:rsidRPr="0039614F">
        <w:rPr>
          <w:rFonts w:ascii="Arial" w:hAnsi="Arial" w:cs="Arial"/>
          <w:sz w:val="20"/>
          <w:szCs w:val="20"/>
        </w:rPr>
        <w:t xml:space="preserve"> </w:t>
      </w:r>
    </w:p>
    <w:p w14:paraId="77F18488" w14:textId="45A2943C" w:rsidR="00404382" w:rsidRPr="00C35D36" w:rsidRDefault="00404382" w:rsidP="00C35D36">
      <w:pPr>
        <w:pStyle w:val="ListParagraph"/>
        <w:widowControl w:val="0"/>
        <w:numPr>
          <w:ilvl w:val="0"/>
          <w:numId w:val="36"/>
        </w:numPr>
        <w:tabs>
          <w:tab w:val="left" w:pos="8789"/>
        </w:tabs>
        <w:suppressAutoHyphens/>
        <w:autoSpaceDE w:val="0"/>
        <w:autoSpaceDN w:val="0"/>
        <w:adjustRightInd w:val="0"/>
        <w:spacing w:line="200" w:lineRule="atLeast"/>
        <w:jc w:val="both"/>
        <w:textAlignment w:val="center"/>
        <w:rPr>
          <w:rFonts w:ascii="Arial" w:hAnsi="Arial"/>
          <w:sz w:val="20"/>
        </w:rPr>
      </w:pPr>
      <w:r w:rsidRPr="00A37488">
        <w:rPr>
          <w:rFonts w:ascii="Arial" w:hAnsi="Arial" w:cs="Arial"/>
          <w:sz w:val="20"/>
          <w:szCs w:val="20"/>
        </w:rPr>
        <w:t>New customers can access our reception areas one at a time to ensure strict social distancing guidelines</w:t>
      </w:r>
      <w:r w:rsidRPr="00C35D36">
        <w:t xml:space="preserve"> </w:t>
      </w:r>
      <w:r w:rsidRPr="0065659E">
        <w:rPr>
          <w:rFonts w:ascii="Arial" w:hAnsi="Arial" w:cs="Arial"/>
          <w:sz w:val="20"/>
          <w:szCs w:val="20"/>
        </w:rPr>
        <w:t>wearing a face covering</w:t>
      </w:r>
      <w:r w:rsidR="00B4504A">
        <w:rPr>
          <w:rFonts w:ascii="Arial" w:hAnsi="Arial" w:cs="Arial"/>
          <w:sz w:val="20"/>
          <w:szCs w:val="20"/>
        </w:rPr>
        <w:t>.</w:t>
      </w:r>
      <w:r w:rsidRPr="005A49AE">
        <w:rPr>
          <w:rFonts w:ascii="Arial" w:hAnsi="Arial" w:cs="Arial"/>
          <w:sz w:val="20"/>
          <w:szCs w:val="20"/>
        </w:rPr>
        <w:t xml:space="preserve"> </w:t>
      </w:r>
    </w:p>
    <w:p w14:paraId="07764857" w14:textId="77777777" w:rsidR="00404382" w:rsidRPr="00C35D36" w:rsidRDefault="00404382" w:rsidP="00C35D36">
      <w:pPr>
        <w:pStyle w:val="ListParagraph"/>
        <w:widowControl w:val="0"/>
        <w:numPr>
          <w:ilvl w:val="0"/>
          <w:numId w:val="36"/>
        </w:numPr>
        <w:tabs>
          <w:tab w:val="left" w:pos="8789"/>
        </w:tabs>
        <w:suppressAutoHyphens/>
        <w:autoSpaceDE w:val="0"/>
        <w:autoSpaceDN w:val="0"/>
        <w:adjustRightInd w:val="0"/>
        <w:spacing w:line="200" w:lineRule="atLeast"/>
        <w:jc w:val="both"/>
        <w:textAlignment w:val="center"/>
        <w:rPr>
          <w:rFonts w:ascii="Arial" w:hAnsi="Arial"/>
          <w:sz w:val="20"/>
        </w:rPr>
      </w:pPr>
      <w:r>
        <w:rPr>
          <w:rFonts w:ascii="Arial" w:hAnsi="Arial" w:cs="Arial"/>
          <w:sz w:val="20"/>
          <w:szCs w:val="20"/>
        </w:rPr>
        <w:t>E</w:t>
      </w:r>
      <w:r w:rsidRPr="00097C6A">
        <w:rPr>
          <w:rFonts w:ascii="Arial" w:hAnsi="Arial" w:cs="Arial"/>
          <w:sz w:val="20"/>
          <w:szCs w:val="20"/>
        </w:rPr>
        <w:t xml:space="preserve">xisting customers are still able to access their storage </w:t>
      </w:r>
      <w:r>
        <w:rPr>
          <w:rFonts w:ascii="Arial" w:hAnsi="Arial" w:cs="Arial"/>
          <w:sz w:val="20"/>
          <w:szCs w:val="20"/>
        </w:rPr>
        <w:t xml:space="preserve">units as normal </w:t>
      </w:r>
      <w:r w:rsidRPr="00097C6A">
        <w:rPr>
          <w:rFonts w:ascii="Arial" w:hAnsi="Arial" w:cs="Arial"/>
          <w:sz w:val="20"/>
          <w:szCs w:val="20"/>
        </w:rPr>
        <w:t xml:space="preserve">without any face to face contact with our team members.  </w:t>
      </w:r>
    </w:p>
    <w:p w14:paraId="5FC1EE5F" w14:textId="77777777" w:rsidR="00404382" w:rsidRPr="00C35D36" w:rsidRDefault="00404382" w:rsidP="00C35D36">
      <w:pPr>
        <w:pStyle w:val="ListParagraph"/>
        <w:widowControl w:val="0"/>
        <w:numPr>
          <w:ilvl w:val="0"/>
          <w:numId w:val="36"/>
        </w:numPr>
        <w:tabs>
          <w:tab w:val="left" w:pos="8789"/>
        </w:tabs>
        <w:suppressAutoHyphens/>
        <w:autoSpaceDE w:val="0"/>
        <w:autoSpaceDN w:val="0"/>
        <w:adjustRightInd w:val="0"/>
        <w:spacing w:line="200" w:lineRule="atLeast"/>
        <w:jc w:val="both"/>
        <w:textAlignment w:val="center"/>
        <w:rPr>
          <w:rFonts w:ascii="Arial" w:hAnsi="Arial"/>
          <w:sz w:val="20"/>
        </w:rPr>
      </w:pPr>
      <w:r w:rsidRPr="00097C6A">
        <w:rPr>
          <w:rFonts w:ascii="Arial" w:hAnsi="Arial" w:cs="Arial"/>
          <w:sz w:val="20"/>
          <w:szCs w:val="20"/>
        </w:rPr>
        <w:t xml:space="preserve">Customers can still communicate with our friendly teams by telephone, email or live chat.  </w:t>
      </w:r>
    </w:p>
    <w:p w14:paraId="2DE29844" w14:textId="77777777" w:rsidR="00404382" w:rsidRPr="00C35D36" w:rsidRDefault="00404382" w:rsidP="00C35D36">
      <w:pPr>
        <w:pStyle w:val="ListParagraph"/>
        <w:widowControl w:val="0"/>
        <w:numPr>
          <w:ilvl w:val="0"/>
          <w:numId w:val="36"/>
        </w:numPr>
        <w:tabs>
          <w:tab w:val="left" w:pos="8789"/>
        </w:tabs>
        <w:suppressAutoHyphens/>
        <w:autoSpaceDE w:val="0"/>
        <w:autoSpaceDN w:val="0"/>
        <w:adjustRightInd w:val="0"/>
        <w:spacing w:line="200" w:lineRule="atLeast"/>
        <w:jc w:val="both"/>
        <w:textAlignment w:val="center"/>
        <w:rPr>
          <w:rFonts w:ascii="Arial" w:hAnsi="Arial"/>
          <w:sz w:val="20"/>
        </w:rPr>
      </w:pPr>
      <w:r w:rsidRPr="00C35D36">
        <w:rPr>
          <w:rFonts w:ascii="Arial" w:hAnsi="Arial"/>
          <w:sz w:val="20"/>
          <w:lang w:val="en"/>
        </w:rPr>
        <w:t xml:space="preserve">Where a customer has approached us with a short-term financial burden, we have worked with them to find a mutual solution. </w:t>
      </w:r>
    </w:p>
    <w:p w14:paraId="68F835CD" w14:textId="091D97AB" w:rsidR="00404382" w:rsidRPr="00C35D36" w:rsidRDefault="00404382" w:rsidP="00C35D36">
      <w:pPr>
        <w:pStyle w:val="ListParagraph"/>
        <w:widowControl w:val="0"/>
        <w:numPr>
          <w:ilvl w:val="0"/>
          <w:numId w:val="36"/>
        </w:numPr>
        <w:tabs>
          <w:tab w:val="left" w:pos="8789"/>
        </w:tabs>
        <w:suppressAutoHyphens/>
        <w:autoSpaceDE w:val="0"/>
        <w:autoSpaceDN w:val="0"/>
        <w:adjustRightInd w:val="0"/>
        <w:spacing w:line="200" w:lineRule="atLeast"/>
        <w:jc w:val="both"/>
        <w:textAlignment w:val="center"/>
        <w:rPr>
          <w:rFonts w:ascii="Arial" w:hAnsi="Arial"/>
          <w:sz w:val="20"/>
        </w:rPr>
      </w:pPr>
      <w:r w:rsidRPr="00C35D36">
        <w:rPr>
          <w:rFonts w:ascii="Arial" w:hAnsi="Arial"/>
          <w:sz w:val="20"/>
          <w:lang w:val="en"/>
        </w:rPr>
        <w:t xml:space="preserve">To further support our customers </w:t>
      </w:r>
      <w:r w:rsidRPr="006B280E">
        <w:rPr>
          <w:rFonts w:ascii="Arial" w:hAnsi="Arial" w:cs="Arial"/>
          <w:sz w:val="20"/>
          <w:szCs w:val="20"/>
        </w:rPr>
        <w:t xml:space="preserve">from the 20 March 2020 no new storage rate reviews </w:t>
      </w:r>
      <w:r w:rsidR="00FE3C97">
        <w:rPr>
          <w:rFonts w:ascii="Arial" w:hAnsi="Arial" w:cs="Arial"/>
          <w:sz w:val="20"/>
          <w:szCs w:val="20"/>
        </w:rPr>
        <w:t>have</w:t>
      </w:r>
      <w:r w:rsidRPr="006B280E">
        <w:rPr>
          <w:rFonts w:ascii="Arial" w:hAnsi="Arial" w:cs="Arial"/>
          <w:sz w:val="20"/>
          <w:szCs w:val="20"/>
        </w:rPr>
        <w:t xml:space="preserve"> be</w:t>
      </w:r>
      <w:r w:rsidR="00FE3C97">
        <w:rPr>
          <w:rFonts w:ascii="Arial" w:hAnsi="Arial" w:cs="Arial"/>
          <w:sz w:val="20"/>
          <w:szCs w:val="20"/>
        </w:rPr>
        <w:t>en</w:t>
      </w:r>
      <w:r w:rsidRPr="006B280E">
        <w:rPr>
          <w:rFonts w:ascii="Arial" w:hAnsi="Arial" w:cs="Arial"/>
          <w:sz w:val="20"/>
          <w:szCs w:val="20"/>
        </w:rPr>
        <w:t xml:space="preserve"> issued to customers until further notice</w:t>
      </w:r>
      <w:r w:rsidR="00B4504A">
        <w:rPr>
          <w:rFonts w:ascii="Arial" w:hAnsi="Arial" w:cs="Arial"/>
          <w:sz w:val="20"/>
          <w:szCs w:val="20"/>
        </w:rPr>
        <w:t>.</w:t>
      </w:r>
    </w:p>
    <w:p w14:paraId="02E6DDD9" w14:textId="77777777" w:rsidR="00404382" w:rsidRPr="00C35D36" w:rsidRDefault="00404382" w:rsidP="00C35D36">
      <w:pPr>
        <w:widowControl w:val="0"/>
        <w:tabs>
          <w:tab w:val="left" w:pos="8789"/>
        </w:tabs>
        <w:suppressAutoHyphens/>
        <w:autoSpaceDE w:val="0"/>
        <w:autoSpaceDN w:val="0"/>
        <w:adjustRightInd w:val="0"/>
        <w:spacing w:line="200" w:lineRule="atLeast"/>
        <w:jc w:val="both"/>
        <w:textAlignment w:val="center"/>
        <w:rPr>
          <w:rFonts w:ascii="Arial" w:hAnsi="Arial"/>
          <w:sz w:val="20"/>
          <w:lang w:val="en"/>
        </w:rPr>
      </w:pPr>
    </w:p>
    <w:p w14:paraId="5FF430E4" w14:textId="54558ACF" w:rsidR="005C06E4" w:rsidRPr="00C35D36" w:rsidRDefault="005C06E4" w:rsidP="00C35D36">
      <w:pPr>
        <w:pStyle w:val="BodyCopy"/>
        <w:rPr>
          <w:rFonts w:ascii="Arial" w:hAnsi="Arial"/>
          <w:b/>
          <w:color w:val="auto"/>
          <w:sz w:val="20"/>
        </w:rPr>
      </w:pPr>
      <w:r w:rsidRPr="00C35D36">
        <w:rPr>
          <w:rFonts w:ascii="Arial" w:hAnsi="Arial"/>
          <w:b/>
          <w:color w:val="auto"/>
          <w:sz w:val="20"/>
        </w:rPr>
        <w:t>Future</w:t>
      </w:r>
    </w:p>
    <w:p w14:paraId="0CE3E199" w14:textId="0747B82B" w:rsidR="005A1C31" w:rsidRDefault="004355D5">
      <w:pPr>
        <w:widowControl w:val="0"/>
        <w:rPr>
          <w:rFonts w:ascii="Arial" w:eastAsia="Arial" w:hAnsi="Arial" w:cs="Arial"/>
          <w:sz w:val="20"/>
          <w:szCs w:val="20"/>
        </w:rPr>
      </w:pPr>
      <w:r w:rsidRPr="00732396">
        <w:rPr>
          <w:rFonts w:ascii="Arial" w:hAnsi="Arial"/>
          <w:sz w:val="20"/>
        </w:rPr>
        <w:t>Lok’nStore has a resilient business model</w:t>
      </w:r>
      <w:r w:rsidR="005A1C31">
        <w:rPr>
          <w:rFonts w:ascii="Arial" w:eastAsia="Arial" w:hAnsi="Arial" w:cs="Arial"/>
          <w:sz w:val="20"/>
          <w:szCs w:val="20"/>
        </w:rPr>
        <w:t xml:space="preserve"> and </w:t>
      </w:r>
      <w:r w:rsidR="007E2ADA" w:rsidRPr="00732396">
        <w:rPr>
          <w:rFonts w:ascii="Arial" w:hAnsi="Arial"/>
          <w:sz w:val="20"/>
        </w:rPr>
        <w:t>has had an excellent year</w:t>
      </w:r>
      <w:r w:rsidR="005A1C31">
        <w:rPr>
          <w:rFonts w:ascii="Arial" w:eastAsia="Arial" w:hAnsi="Arial" w:cs="Arial"/>
          <w:sz w:val="20"/>
          <w:szCs w:val="20"/>
        </w:rPr>
        <w:t>,</w:t>
      </w:r>
      <w:r w:rsidR="007E2ADA" w:rsidRPr="00732396">
        <w:rPr>
          <w:rFonts w:ascii="Arial" w:hAnsi="Arial"/>
          <w:sz w:val="20"/>
        </w:rPr>
        <w:t xml:space="preserve"> successfully implementing our strateg</w:t>
      </w:r>
      <w:r w:rsidR="00BD7FD9" w:rsidRPr="00732396">
        <w:rPr>
          <w:rFonts w:ascii="Arial" w:hAnsi="Arial"/>
          <w:sz w:val="20"/>
        </w:rPr>
        <w:t>ic</w:t>
      </w:r>
      <w:r w:rsidR="007E2ADA" w:rsidRPr="00732396">
        <w:rPr>
          <w:rFonts w:ascii="Arial" w:hAnsi="Arial"/>
          <w:sz w:val="20"/>
        </w:rPr>
        <w:t xml:space="preserve"> objectives</w:t>
      </w:r>
      <w:r w:rsidR="005A1C31">
        <w:rPr>
          <w:rFonts w:ascii="Arial" w:eastAsia="Arial" w:hAnsi="Arial" w:cs="Arial"/>
          <w:sz w:val="20"/>
          <w:szCs w:val="20"/>
        </w:rPr>
        <w:t>;</w:t>
      </w:r>
      <w:r w:rsidRPr="00732396">
        <w:rPr>
          <w:rFonts w:ascii="Arial" w:hAnsi="Arial"/>
          <w:sz w:val="20"/>
        </w:rPr>
        <w:t xml:space="preserve"> trading </w:t>
      </w:r>
      <w:r w:rsidR="005A1C31">
        <w:rPr>
          <w:rFonts w:ascii="Arial" w:eastAsia="Arial" w:hAnsi="Arial" w:cs="Arial"/>
          <w:sz w:val="20"/>
          <w:szCs w:val="20"/>
        </w:rPr>
        <w:t xml:space="preserve">has </w:t>
      </w:r>
      <w:r w:rsidR="00C933E3">
        <w:rPr>
          <w:rFonts w:ascii="Arial" w:eastAsia="Arial" w:hAnsi="Arial" w:cs="Arial"/>
          <w:sz w:val="20"/>
          <w:szCs w:val="20"/>
        </w:rPr>
        <w:t>remain</w:t>
      </w:r>
      <w:r w:rsidR="005A1C31">
        <w:rPr>
          <w:rFonts w:ascii="Arial" w:eastAsia="Arial" w:hAnsi="Arial" w:cs="Arial"/>
          <w:sz w:val="20"/>
          <w:szCs w:val="20"/>
        </w:rPr>
        <w:t>ed</w:t>
      </w:r>
      <w:r w:rsidRPr="00732396">
        <w:rPr>
          <w:rFonts w:ascii="Arial" w:hAnsi="Arial"/>
          <w:sz w:val="20"/>
        </w:rPr>
        <w:t xml:space="preserve"> </w:t>
      </w:r>
      <w:r w:rsidR="00732396">
        <w:rPr>
          <w:rFonts w:ascii="Arial" w:hAnsi="Arial"/>
          <w:sz w:val="20"/>
        </w:rPr>
        <w:t>strong</w:t>
      </w:r>
      <w:r w:rsidR="005A1C31">
        <w:rPr>
          <w:rFonts w:ascii="Arial" w:eastAsia="Arial" w:hAnsi="Arial" w:cs="Arial"/>
          <w:sz w:val="20"/>
          <w:szCs w:val="20"/>
        </w:rPr>
        <w:t xml:space="preserve"> since the </w:t>
      </w:r>
      <w:r w:rsidR="00732396">
        <w:rPr>
          <w:rFonts w:ascii="Arial" w:eastAsia="Arial" w:hAnsi="Arial" w:cs="Arial"/>
          <w:sz w:val="20"/>
          <w:szCs w:val="20"/>
        </w:rPr>
        <w:t>year-</w:t>
      </w:r>
      <w:r w:rsidR="005A1C31">
        <w:rPr>
          <w:rFonts w:ascii="Arial" w:eastAsia="Arial" w:hAnsi="Arial" w:cs="Arial"/>
          <w:sz w:val="20"/>
          <w:szCs w:val="20"/>
        </w:rPr>
        <w:t xml:space="preserve"> end</w:t>
      </w:r>
      <w:r w:rsidR="00C933E3">
        <w:rPr>
          <w:rFonts w:ascii="Arial" w:eastAsia="Arial" w:hAnsi="Arial" w:cs="Arial"/>
          <w:sz w:val="20"/>
          <w:szCs w:val="20"/>
        </w:rPr>
        <w:t xml:space="preserve">. </w:t>
      </w:r>
      <w:r w:rsidR="005A1C31">
        <w:rPr>
          <w:rFonts w:ascii="Arial" w:eastAsia="Arial" w:hAnsi="Arial" w:cs="Arial"/>
          <w:sz w:val="20"/>
          <w:szCs w:val="20"/>
        </w:rPr>
        <w:t xml:space="preserve"> That all of this has been achieved in the face of the current deeply unsettled external circumstances is all the more pleasing and a tribute to all involved.</w:t>
      </w:r>
    </w:p>
    <w:p w14:paraId="54B97437" w14:textId="77777777" w:rsidR="00C35D36" w:rsidRDefault="00C35D36" w:rsidP="00C35D36">
      <w:pPr>
        <w:pStyle w:val="BodyCopy"/>
        <w:spacing w:line="240" w:lineRule="auto"/>
        <w:rPr>
          <w:rFonts w:ascii="Arial" w:hAnsi="Arial" w:cs="Arial"/>
          <w:color w:val="auto"/>
          <w:sz w:val="20"/>
          <w:szCs w:val="20"/>
          <w:lang w:val="en-GB"/>
        </w:rPr>
      </w:pPr>
    </w:p>
    <w:p w14:paraId="7B468812" w14:textId="0B3F4340" w:rsidR="00404382" w:rsidRPr="00C35D36" w:rsidRDefault="00404382" w:rsidP="00C35D36">
      <w:pPr>
        <w:pStyle w:val="BodyCopy"/>
        <w:spacing w:line="240" w:lineRule="auto"/>
        <w:rPr>
          <w:rFonts w:ascii="Arial" w:hAnsi="Arial"/>
          <w:color w:val="auto"/>
          <w:sz w:val="20"/>
          <w:lang w:val="en-GB"/>
        </w:rPr>
      </w:pPr>
      <w:r w:rsidRPr="00C35D36">
        <w:rPr>
          <w:rFonts w:ascii="Arial" w:hAnsi="Arial"/>
          <w:color w:val="auto"/>
          <w:sz w:val="20"/>
          <w:lang w:val="en-GB"/>
        </w:rPr>
        <w:t xml:space="preserve">Against the background of a strong performance from our existing stores, we have a current pipeline of </w:t>
      </w:r>
      <w:r w:rsidRPr="00C35D36">
        <w:rPr>
          <w:rFonts w:ascii="Arial" w:hAnsi="Arial"/>
          <w:color w:val="auto"/>
          <w:sz w:val="20"/>
        </w:rPr>
        <w:t>1</w:t>
      </w:r>
      <w:r w:rsidR="00FE3C97" w:rsidRPr="00C35D36">
        <w:rPr>
          <w:rFonts w:ascii="Arial" w:hAnsi="Arial"/>
          <w:color w:val="auto"/>
          <w:sz w:val="20"/>
        </w:rPr>
        <w:t>4</w:t>
      </w:r>
      <w:r w:rsidRPr="00C35D36">
        <w:rPr>
          <w:rFonts w:ascii="Arial" w:hAnsi="Arial"/>
          <w:color w:val="auto"/>
          <w:sz w:val="20"/>
          <w:lang w:val="en-GB"/>
        </w:rPr>
        <w:t xml:space="preserve"> new stores</w:t>
      </w:r>
      <w:r w:rsidR="004355D5" w:rsidRPr="00C35D36">
        <w:rPr>
          <w:rFonts w:ascii="Arial" w:hAnsi="Arial"/>
          <w:color w:val="auto"/>
          <w:sz w:val="20"/>
          <w:lang w:val="en-GB"/>
        </w:rPr>
        <w:t xml:space="preserve"> which </w:t>
      </w:r>
      <w:r w:rsidRPr="00C35D36">
        <w:rPr>
          <w:rFonts w:ascii="Arial" w:hAnsi="Arial"/>
          <w:color w:val="auto"/>
          <w:sz w:val="20"/>
          <w:lang w:val="en-GB"/>
        </w:rPr>
        <w:t>will add considerable momentum to sales and earnings growth</w:t>
      </w:r>
      <w:r w:rsidR="004355D5" w:rsidRPr="00C35D36">
        <w:rPr>
          <w:rFonts w:ascii="Arial" w:hAnsi="Arial"/>
          <w:color w:val="auto"/>
          <w:sz w:val="20"/>
          <w:lang w:val="en-GB"/>
        </w:rPr>
        <w:t xml:space="preserve"> in the future</w:t>
      </w:r>
      <w:r w:rsidRPr="00C35D36">
        <w:rPr>
          <w:rFonts w:ascii="Arial" w:hAnsi="Arial"/>
          <w:color w:val="auto"/>
          <w:sz w:val="20"/>
          <w:lang w:val="en-GB"/>
        </w:rPr>
        <w:t>.</w:t>
      </w:r>
      <w:r w:rsidRPr="00C329C7">
        <w:rPr>
          <w:rFonts w:ascii="Arial" w:hAnsi="Arial" w:cs="Arial"/>
          <w:color w:val="auto"/>
          <w:sz w:val="20"/>
          <w:szCs w:val="20"/>
          <w:lang w:val="en-GB"/>
        </w:rPr>
        <w:t xml:space="preserve"> </w:t>
      </w:r>
    </w:p>
    <w:p w14:paraId="679D0C05" w14:textId="77777777" w:rsidR="007E2ADA" w:rsidRPr="00C35D36" w:rsidRDefault="007E2ADA" w:rsidP="00C35D36">
      <w:pPr>
        <w:pStyle w:val="BodyCopy"/>
        <w:spacing w:line="240" w:lineRule="auto"/>
        <w:rPr>
          <w:rFonts w:ascii="Arial" w:hAnsi="Arial"/>
          <w:color w:val="auto"/>
          <w:sz w:val="20"/>
          <w:lang w:val="en-GB"/>
        </w:rPr>
      </w:pPr>
      <w:r w:rsidRPr="00C329C7">
        <w:rPr>
          <w:rFonts w:ascii="Arial" w:hAnsi="Arial" w:cs="Arial"/>
          <w:color w:val="auto"/>
          <w:sz w:val="20"/>
          <w:szCs w:val="20"/>
          <w:lang w:val="en-GB"/>
        </w:rPr>
        <w:t xml:space="preserve"> </w:t>
      </w:r>
    </w:p>
    <w:p w14:paraId="3D12CED6" w14:textId="10DAA2FE" w:rsidR="00390DCA" w:rsidRPr="00C35D36" w:rsidRDefault="00C50B4F" w:rsidP="00C35D36">
      <w:pPr>
        <w:pStyle w:val="Signoff"/>
        <w:spacing w:after="0"/>
        <w:rPr>
          <w:rFonts w:ascii="Arial" w:hAnsi="Arial"/>
          <w:color w:val="auto"/>
          <w:sz w:val="20"/>
        </w:rPr>
      </w:pPr>
      <w:bookmarkStart w:id="7" w:name="_Hlk52293256"/>
      <w:r w:rsidRPr="00C35D36">
        <w:rPr>
          <w:rStyle w:val="Orange"/>
          <w:rFonts w:ascii="Arial" w:hAnsi="Arial"/>
          <w:color w:val="auto"/>
          <w:sz w:val="20"/>
        </w:rPr>
        <w:t>Neil Newman-Shepherd</w:t>
      </w:r>
    </w:p>
    <w:bookmarkEnd w:id="7"/>
    <w:p w14:paraId="1595B299" w14:textId="6D238733" w:rsidR="00390DCA" w:rsidRPr="00C35D36" w:rsidRDefault="00C50B4F" w:rsidP="00C35D36">
      <w:pPr>
        <w:pStyle w:val="BodyCopy"/>
        <w:rPr>
          <w:rFonts w:ascii="Arial" w:hAnsi="Arial"/>
          <w:color w:val="auto"/>
          <w:sz w:val="20"/>
        </w:rPr>
      </w:pPr>
      <w:r w:rsidRPr="00C35D36">
        <w:rPr>
          <w:rFonts w:ascii="Arial" w:hAnsi="Arial"/>
          <w:color w:val="auto"/>
          <w:sz w:val="20"/>
        </w:rPr>
        <w:t>Managing Director</w:t>
      </w:r>
    </w:p>
    <w:p w14:paraId="2AF15CAB" w14:textId="063A5B84" w:rsidR="00390DCA" w:rsidRPr="00C35D36" w:rsidRDefault="003F5F41" w:rsidP="00390DCA">
      <w:pPr>
        <w:rPr>
          <w:rFonts w:ascii="Arial" w:hAnsi="Arial"/>
          <w:sz w:val="20"/>
        </w:rPr>
      </w:pPr>
      <w:r>
        <w:rPr>
          <w:rFonts w:ascii="Arial" w:hAnsi="Arial" w:cs="Arial"/>
          <w:sz w:val="20"/>
          <w:szCs w:val="20"/>
        </w:rPr>
        <w:t>30 October</w:t>
      </w:r>
      <w:r w:rsidR="00404382" w:rsidRPr="00C329C7">
        <w:rPr>
          <w:rFonts w:ascii="Arial" w:hAnsi="Arial" w:cs="Arial"/>
          <w:sz w:val="20"/>
          <w:szCs w:val="20"/>
        </w:rPr>
        <w:t xml:space="preserve"> </w:t>
      </w:r>
      <w:r w:rsidR="002E69EE" w:rsidRPr="00C329C7">
        <w:rPr>
          <w:rFonts w:ascii="Arial" w:hAnsi="Arial" w:cs="Arial"/>
          <w:sz w:val="20"/>
          <w:szCs w:val="20"/>
        </w:rPr>
        <w:t>2020</w:t>
      </w:r>
    </w:p>
    <w:p w14:paraId="2FA80F2A" w14:textId="77777777" w:rsidR="00E936BB" w:rsidRDefault="00E936BB">
      <w:pPr>
        <w:rPr>
          <w:rFonts w:ascii="Arial" w:hAnsi="Arial" w:cs="Arial"/>
          <w:b/>
          <w:sz w:val="28"/>
          <w:szCs w:val="28"/>
        </w:rPr>
      </w:pPr>
      <w:r>
        <w:rPr>
          <w:rFonts w:ascii="Arial" w:hAnsi="Arial" w:cs="Arial"/>
          <w:b/>
          <w:sz w:val="28"/>
          <w:szCs w:val="28"/>
        </w:rPr>
        <w:br w:type="page"/>
      </w:r>
    </w:p>
    <w:p w14:paraId="4D9D9359" w14:textId="60AEDED9" w:rsidR="00B61475" w:rsidRPr="00C35D36" w:rsidRDefault="00B61475" w:rsidP="00C95D65">
      <w:pPr>
        <w:rPr>
          <w:rFonts w:ascii="Arial" w:hAnsi="Arial"/>
          <w:b/>
          <w:sz w:val="28"/>
        </w:rPr>
      </w:pPr>
      <w:r w:rsidRPr="001042D8">
        <w:rPr>
          <w:rFonts w:ascii="Arial" w:hAnsi="Arial" w:cs="Arial"/>
          <w:b/>
          <w:sz w:val="28"/>
          <w:szCs w:val="28"/>
        </w:rPr>
        <w:t>Property review</w:t>
      </w:r>
    </w:p>
    <w:p w14:paraId="73091C9C" w14:textId="77777777" w:rsidR="00E936BB" w:rsidRDefault="00E936BB" w:rsidP="00C35D36">
      <w:pPr>
        <w:widowControl w:val="0"/>
        <w:suppressAutoHyphens/>
        <w:autoSpaceDE w:val="0"/>
        <w:autoSpaceDN w:val="0"/>
        <w:adjustRightInd w:val="0"/>
        <w:spacing w:line="220" w:lineRule="atLeast"/>
        <w:jc w:val="both"/>
        <w:textAlignment w:val="center"/>
        <w:rPr>
          <w:rFonts w:ascii="Arial" w:hAnsi="Arial"/>
          <w:b/>
          <w:sz w:val="20"/>
        </w:rPr>
      </w:pPr>
    </w:p>
    <w:p w14:paraId="27BBDE66" w14:textId="5D5A7A0D" w:rsidR="00864E22" w:rsidRPr="00C35D36" w:rsidRDefault="00D259D7" w:rsidP="00C35D36">
      <w:pPr>
        <w:widowControl w:val="0"/>
        <w:suppressAutoHyphens/>
        <w:autoSpaceDE w:val="0"/>
        <w:autoSpaceDN w:val="0"/>
        <w:adjustRightInd w:val="0"/>
        <w:spacing w:line="220" w:lineRule="atLeast"/>
        <w:jc w:val="both"/>
        <w:textAlignment w:val="center"/>
        <w:rPr>
          <w:rFonts w:ascii="Arial" w:hAnsi="Arial"/>
          <w:b/>
          <w:sz w:val="20"/>
        </w:rPr>
      </w:pPr>
      <w:r w:rsidRPr="00C329C7">
        <w:rPr>
          <w:rFonts w:ascii="Arial" w:hAnsi="Arial" w:cs="Arial"/>
          <w:b/>
          <w:sz w:val="20"/>
          <w:szCs w:val="20"/>
        </w:rPr>
        <w:t xml:space="preserve">Store and </w:t>
      </w:r>
      <w:r w:rsidRPr="00C329C7">
        <w:rPr>
          <w:rFonts w:ascii="Arial" w:hAnsi="Arial" w:cs="Arial"/>
          <w:b/>
          <w:bCs/>
          <w:sz w:val="20"/>
          <w:szCs w:val="20"/>
        </w:rPr>
        <w:t>portfolio</w:t>
      </w:r>
      <w:r w:rsidRPr="00C329C7">
        <w:rPr>
          <w:rFonts w:ascii="Arial" w:hAnsi="Arial" w:cs="Arial"/>
          <w:b/>
          <w:sz w:val="20"/>
          <w:szCs w:val="20"/>
        </w:rPr>
        <w:t xml:space="preserve"> strategy</w:t>
      </w:r>
    </w:p>
    <w:p w14:paraId="6D4FBAE1" w14:textId="77777777" w:rsidR="00B31292" w:rsidRPr="00C35D36" w:rsidRDefault="00B31292" w:rsidP="00C35D36">
      <w:pPr>
        <w:widowControl w:val="0"/>
        <w:suppressAutoHyphens/>
        <w:autoSpaceDE w:val="0"/>
        <w:autoSpaceDN w:val="0"/>
        <w:adjustRightInd w:val="0"/>
        <w:spacing w:line="220" w:lineRule="atLeast"/>
        <w:jc w:val="both"/>
        <w:textAlignment w:val="center"/>
        <w:rPr>
          <w:rFonts w:ascii="Arial" w:hAnsi="Arial"/>
          <w:b/>
          <w:sz w:val="20"/>
        </w:rPr>
      </w:pPr>
    </w:p>
    <w:p w14:paraId="26C1430D" w14:textId="0721D86B" w:rsidR="00B31292" w:rsidRPr="00C35D36" w:rsidRDefault="004355D5" w:rsidP="00732396">
      <w:pPr>
        <w:widowControl w:val="0"/>
        <w:spacing w:line="220" w:lineRule="atLeast"/>
        <w:jc w:val="both"/>
        <w:rPr>
          <w:rFonts w:ascii="Arial" w:hAnsi="Arial"/>
          <w:sz w:val="20"/>
        </w:rPr>
      </w:pPr>
      <w:r>
        <w:rPr>
          <w:rFonts w:ascii="Arial" w:hAnsi="Arial" w:cs="Arial"/>
          <w:sz w:val="20"/>
          <w:szCs w:val="20"/>
        </w:rPr>
        <w:t>E</w:t>
      </w:r>
      <w:r w:rsidR="00B31292" w:rsidRPr="00C329C7">
        <w:rPr>
          <w:rFonts w:ascii="Arial" w:hAnsi="Arial" w:cs="Arial"/>
          <w:sz w:val="20"/>
          <w:szCs w:val="20"/>
        </w:rPr>
        <w:t xml:space="preserve">ach </w:t>
      </w:r>
      <w:r>
        <w:rPr>
          <w:rFonts w:ascii="Arial" w:hAnsi="Arial" w:cs="Arial"/>
          <w:sz w:val="20"/>
          <w:szCs w:val="20"/>
        </w:rPr>
        <w:t xml:space="preserve">of our </w:t>
      </w:r>
      <w:r w:rsidR="00B31292" w:rsidRPr="00C329C7">
        <w:rPr>
          <w:rFonts w:ascii="Arial" w:hAnsi="Arial" w:cs="Arial"/>
          <w:sz w:val="20"/>
          <w:szCs w:val="20"/>
        </w:rPr>
        <w:t xml:space="preserve">operating </w:t>
      </w:r>
      <w:r w:rsidR="00C933E3">
        <w:rPr>
          <w:rFonts w:ascii="Arial" w:eastAsia="Arial" w:hAnsi="Arial" w:cs="Arial"/>
          <w:sz w:val="20"/>
          <w:szCs w:val="20"/>
        </w:rPr>
        <w:t>store</w:t>
      </w:r>
      <w:r w:rsidR="006935D2">
        <w:rPr>
          <w:rFonts w:ascii="Arial" w:eastAsia="Arial" w:hAnsi="Arial" w:cs="Arial"/>
          <w:sz w:val="20"/>
          <w:szCs w:val="20"/>
        </w:rPr>
        <w:t>s</w:t>
      </w:r>
      <w:r w:rsidR="00B31292" w:rsidRPr="00C329C7">
        <w:rPr>
          <w:rFonts w:ascii="Arial" w:hAnsi="Arial" w:cs="Arial"/>
          <w:sz w:val="20"/>
          <w:szCs w:val="20"/>
        </w:rPr>
        <w:t xml:space="preserve"> is a profitable </w:t>
      </w:r>
      <w:r>
        <w:rPr>
          <w:rFonts w:ascii="Arial" w:hAnsi="Arial" w:cs="Arial"/>
          <w:sz w:val="20"/>
          <w:szCs w:val="20"/>
        </w:rPr>
        <w:t>unit</w:t>
      </w:r>
      <w:r w:rsidR="00B31292" w:rsidRPr="00C329C7">
        <w:rPr>
          <w:rFonts w:ascii="Arial" w:hAnsi="Arial" w:cs="Arial"/>
          <w:sz w:val="20"/>
          <w:szCs w:val="20"/>
        </w:rPr>
        <w:t xml:space="preserve"> in its own right. </w:t>
      </w:r>
      <w:r w:rsidR="005B57E9" w:rsidRPr="0022236A">
        <w:rPr>
          <w:rFonts w:ascii="Arial" w:hAnsi="Arial" w:cs="Arial"/>
          <w:sz w:val="20"/>
          <w:szCs w:val="20"/>
        </w:rPr>
        <w:t>Therefore,</w:t>
      </w:r>
      <w:r w:rsidR="00B31292" w:rsidRPr="00C329C7">
        <w:rPr>
          <w:rFonts w:ascii="Arial" w:hAnsi="Arial" w:cs="Arial"/>
          <w:sz w:val="20"/>
          <w:szCs w:val="20"/>
        </w:rPr>
        <w:t xml:space="preserve"> our strategy is to continue to increase the number of stores we operate without stretching our balance sheet.</w:t>
      </w:r>
      <w:r w:rsidR="00597819" w:rsidRPr="00C329C7">
        <w:rPr>
          <w:rFonts w:ascii="Arial" w:hAnsi="Arial" w:cs="Arial"/>
          <w:sz w:val="20"/>
          <w:szCs w:val="20"/>
        </w:rPr>
        <w:t xml:space="preserve"> The core focus of this strategy is the acquisition of highly prominent freehold locations in busy towns</w:t>
      </w:r>
      <w:r w:rsidR="0034231D" w:rsidRPr="00C329C7">
        <w:rPr>
          <w:rFonts w:ascii="Arial" w:hAnsi="Arial" w:cs="Arial"/>
          <w:sz w:val="20"/>
          <w:szCs w:val="20"/>
        </w:rPr>
        <w:t xml:space="preserve"> and cities</w:t>
      </w:r>
      <w:r w:rsidR="00597819" w:rsidRPr="00C329C7">
        <w:rPr>
          <w:rFonts w:ascii="Arial" w:hAnsi="Arial" w:cs="Arial"/>
          <w:sz w:val="20"/>
          <w:szCs w:val="20"/>
        </w:rPr>
        <w:t xml:space="preserve"> </w:t>
      </w:r>
      <w:r w:rsidR="0034231D" w:rsidRPr="00C329C7">
        <w:rPr>
          <w:rFonts w:ascii="Arial" w:hAnsi="Arial" w:cs="Arial"/>
          <w:sz w:val="20"/>
          <w:szCs w:val="20"/>
        </w:rPr>
        <w:t xml:space="preserve">in </w:t>
      </w:r>
      <w:r w:rsidR="00597819" w:rsidRPr="00C329C7">
        <w:rPr>
          <w:rFonts w:ascii="Arial" w:hAnsi="Arial" w:cs="Arial"/>
          <w:sz w:val="20"/>
          <w:szCs w:val="20"/>
        </w:rPr>
        <w:t>England where we will build well branded landmark stores.</w:t>
      </w:r>
    </w:p>
    <w:p w14:paraId="5F360032" w14:textId="77777777" w:rsidR="0040660A" w:rsidRPr="00C35D36" w:rsidRDefault="0040660A" w:rsidP="00C35D36">
      <w:pPr>
        <w:widowControl w:val="0"/>
        <w:suppressAutoHyphens/>
        <w:autoSpaceDE w:val="0"/>
        <w:autoSpaceDN w:val="0"/>
        <w:adjustRightInd w:val="0"/>
        <w:spacing w:line="220" w:lineRule="atLeast"/>
        <w:jc w:val="both"/>
        <w:textAlignment w:val="center"/>
        <w:rPr>
          <w:rFonts w:ascii="Arial" w:hAnsi="Arial"/>
          <w:sz w:val="20"/>
        </w:rPr>
      </w:pPr>
    </w:p>
    <w:p w14:paraId="35B25A07" w14:textId="1A8E1FA0" w:rsidR="0040660A" w:rsidRPr="00C35D36" w:rsidRDefault="0040660A" w:rsidP="0040660A">
      <w:pPr>
        <w:spacing w:line="220" w:lineRule="atLeast"/>
        <w:jc w:val="both"/>
        <w:rPr>
          <w:rFonts w:ascii="Arial" w:hAnsi="Arial"/>
          <w:b/>
          <w:sz w:val="20"/>
        </w:rPr>
      </w:pPr>
      <w:r w:rsidRPr="00C329C7">
        <w:rPr>
          <w:rFonts w:ascii="Arial" w:hAnsi="Arial" w:cs="Arial"/>
          <w:b/>
          <w:sz w:val="20"/>
          <w:szCs w:val="20"/>
        </w:rPr>
        <w:t>Flexible approach to site acquisition</w:t>
      </w:r>
    </w:p>
    <w:p w14:paraId="16348C8C" w14:textId="77777777" w:rsidR="005C06E4" w:rsidRPr="00C35D36" w:rsidRDefault="0040660A" w:rsidP="0040660A">
      <w:pPr>
        <w:spacing w:line="220" w:lineRule="atLeast"/>
        <w:jc w:val="both"/>
        <w:rPr>
          <w:rFonts w:ascii="Arial" w:hAnsi="Arial"/>
          <w:sz w:val="20"/>
        </w:rPr>
      </w:pPr>
      <w:r w:rsidRPr="00C329C7">
        <w:rPr>
          <w:rFonts w:ascii="Arial" w:hAnsi="Arial" w:cs="Arial"/>
          <w:sz w:val="20"/>
          <w:szCs w:val="20"/>
        </w:rPr>
        <w:t xml:space="preserve">All of the projects </w:t>
      </w:r>
      <w:r w:rsidR="00BB5352" w:rsidRPr="00C329C7">
        <w:rPr>
          <w:rFonts w:ascii="Arial" w:hAnsi="Arial" w:cs="Arial"/>
          <w:sz w:val="20"/>
          <w:szCs w:val="20"/>
        </w:rPr>
        <w:t xml:space="preserve">noted </w:t>
      </w:r>
      <w:r w:rsidRPr="00C329C7">
        <w:rPr>
          <w:rFonts w:ascii="Arial" w:hAnsi="Arial" w:cs="Arial"/>
          <w:sz w:val="20"/>
          <w:szCs w:val="20"/>
        </w:rPr>
        <w:t xml:space="preserve">below are part of our strategy of actively managing our operating portfolio to ensure we are maximising both trading potential and value. This includes strengthening our distinctive brand, increasing the size and number of our stores and replacing stores or sites where it will increase shareholder value. </w:t>
      </w:r>
    </w:p>
    <w:p w14:paraId="79008DB4" w14:textId="77777777" w:rsidR="005C06E4" w:rsidRPr="00C35D36" w:rsidRDefault="005C06E4" w:rsidP="0040660A">
      <w:pPr>
        <w:spacing w:line="220" w:lineRule="atLeast"/>
        <w:jc w:val="both"/>
        <w:rPr>
          <w:rFonts w:ascii="Arial" w:hAnsi="Arial"/>
          <w:sz w:val="20"/>
        </w:rPr>
      </w:pPr>
    </w:p>
    <w:p w14:paraId="25493119" w14:textId="7B0E913C" w:rsidR="0040660A" w:rsidRPr="00C35D36" w:rsidRDefault="0040660A" w:rsidP="0040660A">
      <w:pPr>
        <w:spacing w:line="220" w:lineRule="atLeast"/>
        <w:jc w:val="both"/>
        <w:rPr>
          <w:rFonts w:ascii="Arial" w:hAnsi="Arial"/>
          <w:sz w:val="20"/>
        </w:rPr>
      </w:pPr>
      <w:r w:rsidRPr="00C329C7">
        <w:rPr>
          <w:rFonts w:ascii="Arial" w:hAnsi="Arial" w:cs="Arial"/>
          <w:sz w:val="20"/>
          <w:szCs w:val="20"/>
        </w:rPr>
        <w:t xml:space="preserve">We prefer to own freeholds if possible, and where opportunities </w:t>
      </w:r>
      <w:r w:rsidR="00876FAF" w:rsidRPr="00C329C7">
        <w:rPr>
          <w:rFonts w:ascii="Arial" w:hAnsi="Arial" w:cs="Arial"/>
          <w:sz w:val="20"/>
          <w:szCs w:val="20"/>
        </w:rPr>
        <w:t>arise,</w:t>
      </w:r>
      <w:r w:rsidRPr="00C329C7">
        <w:rPr>
          <w:rFonts w:ascii="Arial" w:hAnsi="Arial" w:cs="Arial"/>
          <w:sz w:val="20"/>
          <w:szCs w:val="20"/>
        </w:rPr>
        <w:t xml:space="preserve"> we will seek to acquire the freehold of our leasehold stores. </w:t>
      </w:r>
      <w:r w:rsidR="005B57E9" w:rsidRPr="0022236A">
        <w:rPr>
          <w:rFonts w:ascii="Arial" w:hAnsi="Arial" w:cs="Arial"/>
          <w:sz w:val="20"/>
          <w:szCs w:val="20"/>
        </w:rPr>
        <w:t>However,</w:t>
      </w:r>
      <w:r w:rsidRPr="00C329C7">
        <w:rPr>
          <w:rFonts w:ascii="Arial" w:hAnsi="Arial" w:cs="Arial"/>
          <w:sz w:val="20"/>
          <w:szCs w:val="20"/>
        </w:rPr>
        <w:t xml:space="preserve"> we are happy to take leases on appropriate terms and benefit from the advantages of a lower entry cost, with further options to create value later in the s</w:t>
      </w:r>
      <w:r w:rsidR="005C06E4" w:rsidRPr="00C329C7">
        <w:rPr>
          <w:rFonts w:ascii="Arial" w:hAnsi="Arial" w:cs="Arial"/>
          <w:sz w:val="20"/>
          <w:szCs w:val="20"/>
        </w:rPr>
        <w:t>tor</w:t>
      </w:r>
      <w:r w:rsidRPr="00C329C7">
        <w:rPr>
          <w:rFonts w:ascii="Arial" w:hAnsi="Arial" w:cs="Arial"/>
          <w:sz w:val="20"/>
          <w:szCs w:val="20"/>
        </w:rPr>
        <w:t xml:space="preserve">e’s development. We also consider selling established stores on sale and manage back contracts in order to recycle the capital and protect the balance sheet. </w:t>
      </w:r>
      <w:r w:rsidR="005B57E9" w:rsidRPr="0022236A">
        <w:rPr>
          <w:rFonts w:ascii="Arial" w:hAnsi="Arial" w:cs="Arial"/>
          <w:sz w:val="20"/>
          <w:szCs w:val="20"/>
        </w:rPr>
        <w:t>Indeed,</w:t>
      </w:r>
      <w:r w:rsidR="005C06E4" w:rsidRPr="00C329C7">
        <w:rPr>
          <w:rFonts w:ascii="Arial" w:hAnsi="Arial" w:cs="Arial"/>
          <w:sz w:val="20"/>
          <w:szCs w:val="20"/>
        </w:rPr>
        <w:t xml:space="preserve"> some of our stores have been freehold, leasehold and managed stores during their operating life cycle! </w:t>
      </w:r>
      <w:r w:rsidRPr="00C329C7">
        <w:rPr>
          <w:rFonts w:ascii="Arial" w:hAnsi="Arial" w:cs="Arial"/>
          <w:sz w:val="20"/>
          <w:szCs w:val="20"/>
        </w:rPr>
        <w:t>Our most important consideration is always the trading potential of the store rather than the property tenure.</w:t>
      </w:r>
    </w:p>
    <w:p w14:paraId="03ED458E" w14:textId="77777777" w:rsidR="005C06E4" w:rsidRPr="00C35D36" w:rsidRDefault="005C06E4" w:rsidP="0040660A">
      <w:pPr>
        <w:spacing w:line="220" w:lineRule="atLeast"/>
        <w:jc w:val="both"/>
        <w:rPr>
          <w:rFonts w:ascii="Arial" w:hAnsi="Arial"/>
          <w:sz w:val="20"/>
        </w:rPr>
      </w:pPr>
    </w:p>
    <w:p w14:paraId="38AB9A11" w14:textId="781B8670" w:rsidR="009741C6" w:rsidRPr="00C35D36" w:rsidRDefault="00D913FF" w:rsidP="00C35D36">
      <w:pPr>
        <w:widowControl w:val="0"/>
        <w:suppressAutoHyphens/>
        <w:autoSpaceDE w:val="0"/>
        <w:autoSpaceDN w:val="0"/>
        <w:adjustRightInd w:val="0"/>
        <w:spacing w:line="220" w:lineRule="atLeast"/>
        <w:jc w:val="both"/>
        <w:textAlignment w:val="center"/>
        <w:rPr>
          <w:rFonts w:ascii="Arial" w:hAnsi="Arial"/>
          <w:sz w:val="20"/>
        </w:rPr>
      </w:pPr>
      <w:r>
        <w:rPr>
          <w:rFonts w:ascii="Arial" w:eastAsia="Arial" w:hAnsi="Arial" w:cs="Arial"/>
          <w:sz w:val="20"/>
          <w:szCs w:val="20"/>
        </w:rPr>
        <w:t xml:space="preserve">As at 31 July 2020, </w:t>
      </w:r>
      <w:r w:rsidR="00864E22" w:rsidRPr="00C329C7">
        <w:rPr>
          <w:rFonts w:ascii="Arial" w:eastAsia="Arial" w:hAnsi="Arial" w:cs="Arial"/>
          <w:sz w:val="20"/>
          <w:szCs w:val="20"/>
        </w:rPr>
        <w:t>Lok'nStore</w:t>
      </w:r>
      <w:r w:rsidR="00B31292" w:rsidRPr="00C329C7">
        <w:rPr>
          <w:rFonts w:ascii="Arial" w:eastAsia="Arial" w:hAnsi="Arial" w:cs="Arial"/>
          <w:spacing w:val="-1"/>
          <w:sz w:val="20"/>
          <w:szCs w:val="20"/>
        </w:rPr>
        <w:t xml:space="preserve"> </w:t>
      </w:r>
      <w:r w:rsidR="00864E22" w:rsidRPr="00C329C7">
        <w:rPr>
          <w:rFonts w:ascii="Arial" w:eastAsia="Arial" w:hAnsi="Arial" w:cs="Arial"/>
          <w:sz w:val="20"/>
          <w:szCs w:val="20"/>
        </w:rPr>
        <w:t>operate</w:t>
      </w:r>
      <w:r w:rsidR="007868EE">
        <w:rPr>
          <w:rFonts w:ascii="Arial" w:eastAsia="Arial" w:hAnsi="Arial" w:cs="Arial"/>
          <w:sz w:val="20"/>
          <w:szCs w:val="20"/>
        </w:rPr>
        <w:t>d</w:t>
      </w:r>
      <w:r w:rsidR="00864E22" w:rsidRPr="00C329C7">
        <w:rPr>
          <w:rFonts w:ascii="Arial" w:eastAsia="Arial" w:hAnsi="Arial" w:cs="Arial"/>
          <w:spacing w:val="21"/>
          <w:sz w:val="20"/>
          <w:szCs w:val="20"/>
        </w:rPr>
        <w:t xml:space="preserve"> </w:t>
      </w:r>
      <w:r w:rsidR="005A1094" w:rsidRPr="00C329C7">
        <w:rPr>
          <w:rFonts w:ascii="Arial" w:hAnsi="Arial" w:cs="Arial"/>
          <w:sz w:val="20"/>
          <w:szCs w:val="20"/>
        </w:rPr>
        <w:t>3</w:t>
      </w:r>
      <w:r w:rsidR="0007050D">
        <w:rPr>
          <w:rFonts w:ascii="Arial" w:hAnsi="Arial" w:cs="Arial"/>
          <w:sz w:val="20"/>
          <w:szCs w:val="20"/>
        </w:rPr>
        <w:t>5</w:t>
      </w:r>
      <w:r w:rsidR="005A1094" w:rsidRPr="00C329C7">
        <w:rPr>
          <w:rFonts w:ascii="Arial" w:eastAsia="Arial" w:hAnsi="Arial" w:cs="Arial"/>
          <w:spacing w:val="10"/>
          <w:sz w:val="20"/>
          <w:szCs w:val="20"/>
        </w:rPr>
        <w:t xml:space="preserve"> </w:t>
      </w:r>
      <w:r w:rsidR="00864E22" w:rsidRPr="00C329C7">
        <w:rPr>
          <w:rFonts w:ascii="Arial" w:eastAsia="Arial" w:hAnsi="Arial" w:cs="Arial"/>
          <w:sz w:val="20"/>
          <w:szCs w:val="20"/>
        </w:rPr>
        <w:t>stores.</w:t>
      </w:r>
      <w:r w:rsidR="00864E22" w:rsidRPr="00C329C7">
        <w:rPr>
          <w:rFonts w:ascii="Arial" w:eastAsia="Arial" w:hAnsi="Arial" w:cs="Arial"/>
          <w:spacing w:val="9"/>
          <w:sz w:val="20"/>
          <w:szCs w:val="20"/>
        </w:rPr>
        <w:t xml:space="preserve"> </w:t>
      </w:r>
      <w:r w:rsidR="00864E22" w:rsidRPr="00C329C7">
        <w:rPr>
          <w:rFonts w:ascii="Arial" w:eastAsia="Arial" w:hAnsi="Arial" w:cs="Arial"/>
          <w:sz w:val="20"/>
          <w:szCs w:val="20"/>
        </w:rPr>
        <w:t>Of</w:t>
      </w:r>
      <w:r w:rsidR="00864E22" w:rsidRPr="00C329C7">
        <w:rPr>
          <w:rFonts w:ascii="Arial" w:eastAsia="Arial" w:hAnsi="Arial" w:cs="Arial"/>
          <w:spacing w:val="7"/>
          <w:sz w:val="20"/>
          <w:szCs w:val="20"/>
        </w:rPr>
        <w:t xml:space="preserve"> </w:t>
      </w:r>
      <w:r w:rsidR="00864E22" w:rsidRPr="00C329C7">
        <w:rPr>
          <w:rFonts w:ascii="Arial" w:eastAsia="Arial" w:hAnsi="Arial" w:cs="Arial"/>
          <w:sz w:val="20"/>
          <w:szCs w:val="20"/>
        </w:rPr>
        <w:t>the</w:t>
      </w:r>
      <w:r w:rsidR="007868EE">
        <w:rPr>
          <w:rFonts w:ascii="Arial" w:eastAsia="Arial" w:hAnsi="Arial" w:cs="Arial"/>
          <w:sz w:val="20"/>
          <w:szCs w:val="20"/>
        </w:rPr>
        <w:t xml:space="preserve">se </w:t>
      </w:r>
      <w:r w:rsidR="00864E22" w:rsidRPr="00C329C7">
        <w:rPr>
          <w:rFonts w:ascii="Arial" w:eastAsia="Arial" w:hAnsi="Arial" w:cs="Arial"/>
          <w:sz w:val="20"/>
          <w:szCs w:val="20"/>
        </w:rPr>
        <w:t>Lok</w:t>
      </w:r>
      <w:r w:rsidR="00864E22" w:rsidRPr="00C35D36">
        <w:rPr>
          <w:rFonts w:ascii="Arial" w:hAnsi="Arial"/>
          <w:spacing w:val="-18"/>
          <w:w w:val="112"/>
          <w:sz w:val="20"/>
        </w:rPr>
        <w:t>'</w:t>
      </w:r>
      <w:r w:rsidR="00864E22" w:rsidRPr="00C35D36">
        <w:rPr>
          <w:rFonts w:ascii="Arial" w:hAnsi="Arial"/>
          <w:w w:val="112"/>
          <w:sz w:val="20"/>
        </w:rPr>
        <w:t xml:space="preserve">nStore </w:t>
      </w:r>
      <w:r w:rsidR="00864E22" w:rsidRPr="00C329C7">
        <w:rPr>
          <w:rFonts w:ascii="Arial" w:eastAsia="Arial" w:hAnsi="Arial" w:cs="Arial"/>
          <w:sz w:val="20"/>
          <w:szCs w:val="20"/>
        </w:rPr>
        <w:t>owns</w:t>
      </w:r>
      <w:r w:rsidR="00864E22" w:rsidRPr="00C329C7">
        <w:rPr>
          <w:rFonts w:ascii="Arial" w:eastAsia="Arial" w:hAnsi="Arial" w:cs="Arial"/>
          <w:spacing w:val="19"/>
          <w:sz w:val="20"/>
          <w:szCs w:val="20"/>
        </w:rPr>
        <w:t xml:space="preserve"> </w:t>
      </w:r>
      <w:r w:rsidR="004E6E9E" w:rsidRPr="00C329C7">
        <w:rPr>
          <w:rFonts w:ascii="Arial" w:hAnsi="Arial" w:cs="Arial"/>
          <w:sz w:val="20"/>
          <w:szCs w:val="20"/>
        </w:rPr>
        <w:t>15</w:t>
      </w:r>
      <w:r w:rsidR="00864E22" w:rsidRPr="00C329C7">
        <w:rPr>
          <w:rFonts w:ascii="Arial" w:eastAsia="Arial" w:hAnsi="Arial" w:cs="Arial"/>
          <w:spacing w:val="7"/>
          <w:sz w:val="20"/>
          <w:szCs w:val="20"/>
        </w:rPr>
        <w:t xml:space="preserve"> </w:t>
      </w:r>
      <w:r w:rsidR="00BB5352" w:rsidRPr="00C329C7">
        <w:rPr>
          <w:rFonts w:ascii="Arial" w:eastAsia="Arial" w:hAnsi="Arial" w:cs="Arial"/>
          <w:sz w:val="20"/>
          <w:szCs w:val="20"/>
        </w:rPr>
        <w:t xml:space="preserve">freehold </w:t>
      </w:r>
      <w:r w:rsidR="007868EE">
        <w:rPr>
          <w:rFonts w:ascii="Arial" w:eastAsia="Arial" w:hAnsi="Arial" w:cs="Arial"/>
          <w:sz w:val="20"/>
          <w:szCs w:val="20"/>
        </w:rPr>
        <w:t xml:space="preserve">stores </w:t>
      </w:r>
      <w:r w:rsidR="00BB5352" w:rsidRPr="00C329C7">
        <w:rPr>
          <w:rFonts w:ascii="Arial" w:eastAsia="Arial" w:hAnsi="Arial" w:cs="Arial"/>
          <w:sz w:val="20"/>
          <w:szCs w:val="20"/>
        </w:rPr>
        <w:t>and</w:t>
      </w:r>
      <w:r w:rsidR="00BB5352" w:rsidRPr="00C329C7">
        <w:rPr>
          <w:rFonts w:ascii="Arial" w:eastAsia="Arial" w:hAnsi="Arial" w:cs="Arial"/>
          <w:spacing w:val="12"/>
          <w:sz w:val="20"/>
          <w:szCs w:val="20"/>
        </w:rPr>
        <w:t xml:space="preserve"> </w:t>
      </w:r>
      <w:r w:rsidR="004E6E9E" w:rsidRPr="00C329C7">
        <w:rPr>
          <w:rFonts w:ascii="Arial" w:hAnsi="Arial" w:cs="Arial"/>
          <w:sz w:val="20"/>
          <w:szCs w:val="20"/>
        </w:rPr>
        <w:t>8</w:t>
      </w:r>
      <w:r w:rsidR="00864E22" w:rsidRPr="00C329C7">
        <w:rPr>
          <w:rFonts w:ascii="Arial" w:eastAsia="Arial" w:hAnsi="Arial" w:cs="Arial"/>
          <w:spacing w:val="8"/>
          <w:sz w:val="20"/>
          <w:szCs w:val="20"/>
        </w:rPr>
        <w:t xml:space="preserve"> </w:t>
      </w:r>
      <w:r w:rsidR="00864E22" w:rsidRPr="00C329C7">
        <w:rPr>
          <w:rFonts w:ascii="Arial" w:eastAsia="Arial" w:hAnsi="Arial" w:cs="Arial"/>
          <w:sz w:val="20"/>
          <w:szCs w:val="20"/>
        </w:rPr>
        <w:t>stores</w:t>
      </w:r>
      <w:r w:rsidR="00864E22" w:rsidRPr="00C329C7">
        <w:rPr>
          <w:rFonts w:ascii="Arial" w:eastAsia="Arial" w:hAnsi="Arial" w:cs="Arial"/>
          <w:spacing w:val="1"/>
          <w:sz w:val="20"/>
          <w:szCs w:val="20"/>
        </w:rPr>
        <w:t xml:space="preserve"> </w:t>
      </w:r>
      <w:r w:rsidR="00864E22" w:rsidRPr="00C329C7">
        <w:rPr>
          <w:rFonts w:ascii="Arial" w:eastAsia="Arial" w:hAnsi="Arial" w:cs="Arial"/>
          <w:sz w:val="20"/>
          <w:szCs w:val="20"/>
        </w:rPr>
        <w:t>are</w:t>
      </w:r>
      <w:r w:rsidR="00864E22" w:rsidRPr="00C329C7">
        <w:rPr>
          <w:rFonts w:ascii="Arial" w:eastAsia="Arial" w:hAnsi="Arial" w:cs="Arial"/>
          <w:spacing w:val="7"/>
          <w:sz w:val="20"/>
          <w:szCs w:val="20"/>
        </w:rPr>
        <w:t xml:space="preserve"> </w:t>
      </w:r>
      <w:r w:rsidR="00864E22" w:rsidRPr="00C35D36">
        <w:rPr>
          <w:rFonts w:ascii="Arial" w:hAnsi="Arial"/>
          <w:w w:val="106"/>
          <w:sz w:val="20"/>
        </w:rPr>
        <w:t xml:space="preserve">held </w:t>
      </w:r>
      <w:r w:rsidR="00864E22" w:rsidRPr="00C329C7">
        <w:rPr>
          <w:rFonts w:ascii="Arial" w:eastAsia="Arial" w:hAnsi="Arial" w:cs="Arial"/>
          <w:sz w:val="20"/>
          <w:szCs w:val="20"/>
        </w:rPr>
        <w:t>under</w:t>
      </w:r>
      <w:r w:rsidR="00864E22" w:rsidRPr="00C329C7">
        <w:rPr>
          <w:rFonts w:ascii="Arial" w:eastAsia="Arial" w:hAnsi="Arial" w:cs="Arial"/>
          <w:spacing w:val="19"/>
          <w:sz w:val="20"/>
          <w:szCs w:val="20"/>
        </w:rPr>
        <w:t xml:space="preserve"> </w:t>
      </w:r>
      <w:r w:rsidR="00864E22" w:rsidRPr="00C329C7">
        <w:rPr>
          <w:rFonts w:ascii="Arial" w:eastAsia="Arial" w:hAnsi="Arial" w:cs="Arial"/>
          <w:sz w:val="20"/>
          <w:szCs w:val="20"/>
        </w:rPr>
        <w:t>commercial</w:t>
      </w:r>
      <w:r w:rsidR="00864E22" w:rsidRPr="00C329C7">
        <w:rPr>
          <w:rFonts w:ascii="Arial" w:eastAsia="Arial" w:hAnsi="Arial" w:cs="Arial"/>
          <w:spacing w:val="2"/>
          <w:sz w:val="20"/>
          <w:szCs w:val="20"/>
        </w:rPr>
        <w:t xml:space="preserve"> </w:t>
      </w:r>
      <w:r w:rsidR="00864E22" w:rsidRPr="00C329C7">
        <w:rPr>
          <w:rFonts w:ascii="Arial" w:eastAsia="Arial" w:hAnsi="Arial" w:cs="Arial"/>
          <w:sz w:val="20"/>
          <w:szCs w:val="20"/>
        </w:rPr>
        <w:t>lease</w:t>
      </w:r>
      <w:r w:rsidR="00864E22" w:rsidRPr="00C329C7">
        <w:rPr>
          <w:rFonts w:ascii="Arial" w:eastAsia="Arial" w:hAnsi="Arial" w:cs="Arial"/>
          <w:spacing w:val="-7"/>
          <w:sz w:val="20"/>
          <w:szCs w:val="20"/>
        </w:rPr>
        <w:t>s</w:t>
      </w:r>
      <w:r w:rsidR="004355D5">
        <w:rPr>
          <w:rFonts w:ascii="Arial" w:eastAsia="Arial" w:hAnsi="Arial" w:cs="Arial"/>
          <w:spacing w:val="-7"/>
          <w:sz w:val="20"/>
          <w:szCs w:val="20"/>
        </w:rPr>
        <w:t>.</w:t>
      </w:r>
      <w:r w:rsidR="00864E22" w:rsidRPr="00C329C7">
        <w:rPr>
          <w:rFonts w:ascii="Arial" w:eastAsia="Arial" w:hAnsi="Arial" w:cs="Arial"/>
          <w:sz w:val="20"/>
          <w:szCs w:val="20"/>
        </w:rPr>
        <w:t xml:space="preserve"> </w:t>
      </w:r>
      <w:r w:rsidR="004355D5">
        <w:rPr>
          <w:rFonts w:ascii="Arial" w:eastAsia="Arial" w:hAnsi="Arial" w:cs="Arial"/>
          <w:sz w:val="20"/>
          <w:szCs w:val="20"/>
        </w:rPr>
        <w:t>A</w:t>
      </w:r>
      <w:r w:rsidR="00864E22" w:rsidRPr="00C329C7">
        <w:rPr>
          <w:rFonts w:ascii="Arial" w:hAnsi="Arial" w:cs="Arial"/>
          <w:sz w:val="20"/>
          <w:szCs w:val="20"/>
        </w:rPr>
        <w:t xml:space="preserve">ll of our leasehold stores </w:t>
      </w:r>
      <w:r w:rsidR="004355D5">
        <w:rPr>
          <w:rFonts w:ascii="Arial" w:hAnsi="Arial" w:cs="Arial"/>
          <w:sz w:val="20"/>
          <w:szCs w:val="20"/>
        </w:rPr>
        <w:t xml:space="preserve">are </w:t>
      </w:r>
      <w:r w:rsidR="00864E22" w:rsidRPr="00C329C7">
        <w:rPr>
          <w:rFonts w:ascii="Arial" w:hAnsi="Arial" w:cs="Arial"/>
          <w:sz w:val="20"/>
          <w:szCs w:val="20"/>
        </w:rPr>
        <w:t>inside the Landlord and Tenant Act providing us with a strong security of tenure</w:t>
      </w:r>
      <w:r w:rsidR="005076E8" w:rsidRPr="00C329C7">
        <w:rPr>
          <w:rFonts w:ascii="Arial" w:hAnsi="Arial" w:cs="Arial"/>
          <w:sz w:val="20"/>
          <w:szCs w:val="20"/>
        </w:rPr>
        <w:t>.</w:t>
      </w:r>
      <w:r w:rsidR="004E6E9E" w:rsidRPr="00C329C7">
        <w:rPr>
          <w:rFonts w:ascii="Arial" w:hAnsi="Arial" w:cs="Arial"/>
          <w:sz w:val="20"/>
          <w:szCs w:val="20"/>
        </w:rPr>
        <w:t xml:space="preserve"> </w:t>
      </w:r>
      <w:r w:rsidR="009741C6" w:rsidRPr="0022236A">
        <w:rPr>
          <w:rFonts w:ascii="Arial" w:hAnsi="Arial" w:cs="Arial"/>
          <w:sz w:val="20"/>
          <w:szCs w:val="20"/>
        </w:rPr>
        <w:t>1</w:t>
      </w:r>
      <w:r w:rsidR="0007050D">
        <w:rPr>
          <w:rFonts w:ascii="Arial" w:hAnsi="Arial" w:cs="Arial"/>
          <w:sz w:val="20"/>
          <w:szCs w:val="20"/>
        </w:rPr>
        <w:t>2</w:t>
      </w:r>
      <w:r w:rsidR="009741C6" w:rsidRPr="00C35D36">
        <w:rPr>
          <w:rFonts w:ascii="Arial" w:hAnsi="Arial"/>
          <w:color w:val="000000"/>
          <w:sz w:val="20"/>
        </w:rPr>
        <w:t xml:space="preserve"> further sites operate under management contracts. </w:t>
      </w:r>
      <w:r w:rsidRPr="00C35D36">
        <w:rPr>
          <w:rFonts w:ascii="Arial" w:hAnsi="Arial"/>
          <w:color w:val="000000"/>
          <w:sz w:val="20"/>
        </w:rPr>
        <w:t xml:space="preserve">The opening of </w:t>
      </w:r>
      <w:r w:rsidR="004355D5" w:rsidRPr="00C35D36">
        <w:rPr>
          <w:rFonts w:ascii="Arial" w:hAnsi="Arial"/>
          <w:color w:val="000000"/>
          <w:sz w:val="20"/>
        </w:rPr>
        <w:t>L</w:t>
      </w:r>
      <w:r w:rsidRPr="00C35D36">
        <w:rPr>
          <w:rFonts w:ascii="Arial" w:hAnsi="Arial"/>
          <w:color w:val="000000"/>
          <w:sz w:val="20"/>
        </w:rPr>
        <w:t>e</w:t>
      </w:r>
      <w:r w:rsidR="004355D5" w:rsidRPr="00C35D36">
        <w:rPr>
          <w:rFonts w:ascii="Arial" w:hAnsi="Arial"/>
          <w:color w:val="000000"/>
          <w:sz w:val="20"/>
        </w:rPr>
        <w:t>ice</w:t>
      </w:r>
      <w:r w:rsidRPr="00C35D36">
        <w:rPr>
          <w:rFonts w:ascii="Arial" w:hAnsi="Arial"/>
          <w:color w:val="000000"/>
          <w:sz w:val="20"/>
        </w:rPr>
        <w:t>ster immediately post year-end takes the number of trading stores at the date of this Report to 36.</w:t>
      </w:r>
    </w:p>
    <w:p w14:paraId="2A4255EB" w14:textId="77777777" w:rsidR="009741C6" w:rsidRPr="00C35D36" w:rsidRDefault="009741C6" w:rsidP="00C35D36">
      <w:pPr>
        <w:widowControl w:val="0"/>
        <w:suppressAutoHyphens/>
        <w:autoSpaceDE w:val="0"/>
        <w:autoSpaceDN w:val="0"/>
        <w:adjustRightInd w:val="0"/>
        <w:spacing w:line="200" w:lineRule="atLeast"/>
        <w:jc w:val="both"/>
        <w:textAlignment w:val="center"/>
        <w:rPr>
          <w:rFonts w:ascii="Arial" w:hAnsi="Arial"/>
          <w:sz w:val="20"/>
        </w:rPr>
      </w:pPr>
    </w:p>
    <w:p w14:paraId="7140804A" w14:textId="09138512" w:rsidR="002A23BC" w:rsidRDefault="009D39BD" w:rsidP="00C35D36">
      <w:pPr>
        <w:widowControl w:val="0"/>
        <w:suppressAutoHyphens/>
        <w:autoSpaceDE w:val="0"/>
        <w:autoSpaceDN w:val="0"/>
        <w:adjustRightInd w:val="0"/>
        <w:spacing w:line="220" w:lineRule="atLeast"/>
        <w:jc w:val="both"/>
        <w:textAlignment w:val="center"/>
        <w:rPr>
          <w:rFonts w:ascii="Arial" w:eastAsia="Arial" w:hAnsi="Arial" w:cs="Arial"/>
          <w:b/>
          <w:bCs/>
          <w:sz w:val="20"/>
          <w:szCs w:val="20"/>
        </w:rPr>
      </w:pPr>
      <w:r w:rsidRPr="00C329C7">
        <w:rPr>
          <w:rFonts w:ascii="Arial" w:hAnsi="Arial" w:cs="Arial"/>
          <w:sz w:val="20"/>
          <w:szCs w:val="20"/>
        </w:rPr>
        <w:t xml:space="preserve">The average unexpired term of the Group’s leaseholds is approximately </w:t>
      </w:r>
      <w:r w:rsidR="004355D5">
        <w:rPr>
          <w:rFonts w:ascii="Arial" w:hAnsi="Arial" w:cs="Arial"/>
          <w:sz w:val="20"/>
          <w:szCs w:val="20"/>
        </w:rPr>
        <w:t>9</w:t>
      </w:r>
      <w:r w:rsidR="003859C0" w:rsidRPr="00C329C7">
        <w:rPr>
          <w:rFonts w:ascii="Arial" w:hAnsi="Arial" w:cs="Arial"/>
          <w:sz w:val="20"/>
          <w:szCs w:val="20"/>
        </w:rPr>
        <w:t xml:space="preserve"> </w:t>
      </w:r>
      <w:r w:rsidRPr="00C329C7">
        <w:rPr>
          <w:rFonts w:ascii="Arial" w:hAnsi="Arial" w:cs="Arial"/>
          <w:sz w:val="20"/>
          <w:szCs w:val="20"/>
        </w:rPr>
        <w:t xml:space="preserve">years and </w:t>
      </w:r>
      <w:r w:rsidR="004355D5">
        <w:rPr>
          <w:rFonts w:ascii="Arial" w:hAnsi="Arial" w:cs="Arial"/>
          <w:sz w:val="20"/>
          <w:szCs w:val="20"/>
        </w:rPr>
        <w:t>7</w:t>
      </w:r>
      <w:r w:rsidRPr="00C329C7">
        <w:rPr>
          <w:rFonts w:ascii="Arial" w:hAnsi="Arial" w:cs="Arial"/>
          <w:sz w:val="20"/>
          <w:szCs w:val="20"/>
        </w:rPr>
        <w:t xml:space="preserve"> month</w:t>
      </w:r>
      <w:r w:rsidR="004355D5">
        <w:rPr>
          <w:rFonts w:ascii="Arial" w:hAnsi="Arial" w:cs="Arial"/>
          <w:sz w:val="20"/>
          <w:szCs w:val="20"/>
        </w:rPr>
        <w:t>s</w:t>
      </w:r>
      <w:r w:rsidRPr="00C329C7">
        <w:rPr>
          <w:rFonts w:ascii="Arial" w:hAnsi="Arial" w:cs="Arial"/>
          <w:sz w:val="20"/>
          <w:szCs w:val="20"/>
        </w:rPr>
        <w:t xml:space="preserve"> as at 31 July </w:t>
      </w:r>
      <w:r w:rsidR="002E69EE" w:rsidRPr="00C329C7">
        <w:rPr>
          <w:rFonts w:ascii="Arial" w:hAnsi="Arial" w:cs="Arial"/>
          <w:sz w:val="20"/>
          <w:szCs w:val="20"/>
        </w:rPr>
        <w:t>2020</w:t>
      </w:r>
      <w:r w:rsidRPr="00C329C7">
        <w:rPr>
          <w:rFonts w:ascii="Arial" w:hAnsi="Arial" w:cs="Arial"/>
          <w:sz w:val="20"/>
          <w:szCs w:val="20"/>
        </w:rPr>
        <w:t>.</w:t>
      </w:r>
      <w:r w:rsidRPr="00C329C7">
        <w:rPr>
          <w:rFonts w:ascii="Arial" w:eastAsia="Arial" w:hAnsi="Arial" w:cs="Arial"/>
          <w:sz w:val="20"/>
          <w:szCs w:val="20"/>
        </w:rPr>
        <w:t xml:space="preserve"> </w:t>
      </w:r>
    </w:p>
    <w:p w14:paraId="388D28DC" w14:textId="735FCC64" w:rsidR="007868EE" w:rsidRPr="00C35D36" w:rsidRDefault="007868EE" w:rsidP="00C35D36">
      <w:pPr>
        <w:widowControl w:val="0"/>
        <w:suppressAutoHyphens/>
        <w:autoSpaceDE w:val="0"/>
        <w:autoSpaceDN w:val="0"/>
        <w:adjustRightInd w:val="0"/>
        <w:spacing w:line="220" w:lineRule="atLeast"/>
        <w:jc w:val="both"/>
        <w:textAlignment w:val="center"/>
        <w:rPr>
          <w:rFonts w:ascii="Arial" w:hAnsi="Arial"/>
          <w:b/>
          <w:sz w:val="20"/>
        </w:rPr>
      </w:pPr>
      <w:r w:rsidRPr="0065659E">
        <w:rPr>
          <w:rFonts w:ascii="Arial" w:eastAsia="Arial" w:hAnsi="Arial" w:cs="Arial"/>
          <w:b/>
          <w:bCs/>
          <w:sz w:val="20"/>
          <w:szCs w:val="20"/>
        </w:rPr>
        <w:t>Store pipeline</w:t>
      </w:r>
    </w:p>
    <w:p w14:paraId="704F3116" w14:textId="77777777" w:rsidR="007868EE" w:rsidRPr="00C35D36" w:rsidRDefault="007868EE" w:rsidP="007868EE">
      <w:pPr>
        <w:jc w:val="both"/>
        <w:rPr>
          <w:rFonts w:ascii="Arial" w:hAnsi="Arial"/>
          <w:b/>
          <w:sz w:val="20"/>
        </w:rPr>
      </w:pPr>
    </w:p>
    <w:p w14:paraId="291B154D" w14:textId="51F8C6D5" w:rsidR="007868EE" w:rsidRPr="00C35D36" w:rsidRDefault="005B28D1" w:rsidP="00C35D36">
      <w:pPr>
        <w:numPr>
          <w:ilvl w:val="0"/>
          <w:numId w:val="29"/>
        </w:numPr>
        <w:contextualSpacing/>
        <w:jc w:val="both"/>
        <w:rPr>
          <w:rFonts w:ascii="Arial" w:hAnsi="Arial"/>
          <w:color w:val="000000"/>
          <w:sz w:val="20"/>
        </w:rPr>
      </w:pPr>
      <w:r>
        <w:rPr>
          <w:rFonts w:ascii="Arial" w:hAnsi="Arial" w:cs="Arial"/>
          <w:sz w:val="20"/>
          <w:szCs w:val="20"/>
        </w:rPr>
        <w:t>4</w:t>
      </w:r>
      <w:r w:rsidR="007868EE" w:rsidRPr="0022236A">
        <w:rPr>
          <w:rFonts w:ascii="Arial" w:hAnsi="Arial" w:cs="Arial"/>
          <w:sz w:val="20"/>
          <w:szCs w:val="20"/>
        </w:rPr>
        <w:t xml:space="preserve"> new </w:t>
      </w:r>
      <w:r w:rsidR="007868EE" w:rsidRPr="00C35D36">
        <w:rPr>
          <w:rFonts w:ascii="Arial" w:hAnsi="Arial"/>
          <w:color w:val="000000"/>
          <w:sz w:val="20"/>
        </w:rPr>
        <w:t>store opportunities identified and are progressing with lawyers</w:t>
      </w:r>
    </w:p>
    <w:p w14:paraId="2CFB9F64" w14:textId="77777777" w:rsidR="007868EE" w:rsidRPr="00C35D36" w:rsidRDefault="007868EE" w:rsidP="00C35D36">
      <w:pPr>
        <w:ind w:left="1004"/>
        <w:contextualSpacing/>
        <w:jc w:val="both"/>
        <w:rPr>
          <w:rFonts w:ascii="Arial" w:hAnsi="Arial"/>
          <w:color w:val="000000"/>
          <w:sz w:val="20"/>
        </w:rPr>
      </w:pPr>
    </w:p>
    <w:p w14:paraId="1C10525D" w14:textId="516A63E0" w:rsidR="007868EE" w:rsidRPr="00C35D36" w:rsidRDefault="007868EE" w:rsidP="00C35D36">
      <w:pPr>
        <w:numPr>
          <w:ilvl w:val="0"/>
          <w:numId w:val="29"/>
        </w:numPr>
        <w:contextualSpacing/>
        <w:jc w:val="both"/>
        <w:rPr>
          <w:rFonts w:ascii="Arial" w:hAnsi="Arial"/>
          <w:color w:val="000000"/>
          <w:sz w:val="20"/>
        </w:rPr>
      </w:pPr>
      <w:r>
        <w:rPr>
          <w:rFonts w:ascii="Arial" w:eastAsia="Arial" w:hAnsi="Arial" w:cs="Arial"/>
          <w:sz w:val="20"/>
          <w:szCs w:val="20"/>
        </w:rPr>
        <w:t>10</w:t>
      </w:r>
      <w:r w:rsidRPr="00C329C7">
        <w:rPr>
          <w:rFonts w:ascii="Arial" w:eastAsia="Arial" w:hAnsi="Arial" w:cs="Arial"/>
          <w:sz w:val="20"/>
          <w:szCs w:val="20"/>
        </w:rPr>
        <w:t xml:space="preserve"> </w:t>
      </w:r>
      <w:r>
        <w:rPr>
          <w:rFonts w:ascii="Arial" w:eastAsia="Arial" w:hAnsi="Arial" w:cs="Arial"/>
          <w:sz w:val="20"/>
          <w:szCs w:val="20"/>
        </w:rPr>
        <w:t xml:space="preserve">contracted </w:t>
      </w:r>
      <w:r w:rsidRPr="00C329C7">
        <w:rPr>
          <w:rFonts w:ascii="Arial" w:eastAsia="Arial" w:hAnsi="Arial" w:cs="Arial"/>
          <w:sz w:val="20"/>
          <w:szCs w:val="20"/>
        </w:rPr>
        <w:t>stores are under development of which</w:t>
      </w:r>
      <w:r>
        <w:rPr>
          <w:rFonts w:ascii="Arial" w:eastAsia="Arial" w:hAnsi="Arial" w:cs="Arial"/>
          <w:sz w:val="20"/>
          <w:szCs w:val="20"/>
        </w:rPr>
        <w:t xml:space="preserve"> 8</w:t>
      </w:r>
      <w:r w:rsidRPr="00C329C7">
        <w:rPr>
          <w:rFonts w:ascii="Arial" w:eastAsia="Arial" w:hAnsi="Arial" w:cs="Arial"/>
          <w:sz w:val="20"/>
          <w:szCs w:val="20"/>
        </w:rPr>
        <w:t xml:space="preserve"> will be owned freehold by Lok’nStore</w:t>
      </w:r>
      <w:r>
        <w:rPr>
          <w:rFonts w:ascii="Arial" w:eastAsia="Arial" w:hAnsi="Arial" w:cs="Arial"/>
          <w:sz w:val="20"/>
          <w:szCs w:val="20"/>
        </w:rPr>
        <w:t xml:space="preserve"> and 2 will be managed stores</w:t>
      </w:r>
    </w:p>
    <w:p w14:paraId="0F0CEBA4" w14:textId="77777777" w:rsidR="007868EE" w:rsidRPr="00C35D36" w:rsidRDefault="007868EE" w:rsidP="00C35D36">
      <w:pPr>
        <w:ind w:left="1004"/>
        <w:contextualSpacing/>
        <w:jc w:val="both"/>
        <w:rPr>
          <w:rFonts w:ascii="Arial" w:hAnsi="Arial"/>
          <w:color w:val="000000"/>
          <w:sz w:val="20"/>
        </w:rPr>
      </w:pPr>
    </w:p>
    <w:p w14:paraId="7DB89CAF" w14:textId="77777777" w:rsidR="007868EE" w:rsidRPr="00C35D36" w:rsidRDefault="007868EE" w:rsidP="00C35D36">
      <w:pPr>
        <w:pStyle w:val="ListParagraph"/>
        <w:numPr>
          <w:ilvl w:val="0"/>
          <w:numId w:val="29"/>
        </w:numPr>
        <w:jc w:val="both"/>
        <w:rPr>
          <w:rFonts w:ascii="Arial" w:hAnsi="Arial"/>
          <w:color w:val="000000"/>
          <w:sz w:val="20"/>
        </w:rPr>
      </w:pPr>
      <w:r w:rsidRPr="00C35D36">
        <w:rPr>
          <w:rFonts w:ascii="Arial" w:hAnsi="Arial"/>
          <w:color w:val="000000"/>
          <w:sz w:val="20"/>
        </w:rPr>
        <w:t xml:space="preserve">Current Pipeline of 10 contracted stores adds </w:t>
      </w:r>
      <w:r w:rsidRPr="0022236A">
        <w:rPr>
          <w:rFonts w:ascii="Arial" w:hAnsi="Arial" w:cs="Arial"/>
          <w:sz w:val="20"/>
          <w:szCs w:val="20"/>
        </w:rPr>
        <w:t>3</w:t>
      </w:r>
      <w:r>
        <w:rPr>
          <w:rFonts w:ascii="Arial" w:hAnsi="Arial" w:cs="Arial"/>
          <w:sz w:val="20"/>
          <w:szCs w:val="20"/>
        </w:rPr>
        <w:t>2</w:t>
      </w:r>
      <w:r w:rsidRPr="0022236A">
        <w:rPr>
          <w:rFonts w:ascii="Arial" w:hAnsi="Arial" w:cs="Arial"/>
          <w:sz w:val="20"/>
          <w:szCs w:val="20"/>
        </w:rPr>
        <w:t>.</w:t>
      </w:r>
      <w:r>
        <w:rPr>
          <w:rFonts w:ascii="Arial" w:hAnsi="Arial" w:cs="Arial"/>
          <w:sz w:val="20"/>
          <w:szCs w:val="20"/>
        </w:rPr>
        <w:t>5</w:t>
      </w:r>
      <w:r w:rsidRPr="00C35D36">
        <w:rPr>
          <w:rFonts w:ascii="Arial" w:hAnsi="Arial"/>
          <w:color w:val="000000"/>
          <w:sz w:val="20"/>
        </w:rPr>
        <w:t xml:space="preserve">% of extra trading space to the overall portfolio, </w:t>
      </w:r>
      <w:r>
        <w:rPr>
          <w:rFonts w:ascii="Arial" w:hAnsi="Arial" w:cs="Arial"/>
          <w:sz w:val="20"/>
          <w:szCs w:val="20"/>
        </w:rPr>
        <w:t>40</w:t>
      </w:r>
      <w:r w:rsidRPr="0022236A">
        <w:rPr>
          <w:rFonts w:ascii="Arial" w:hAnsi="Arial" w:cs="Arial"/>
          <w:sz w:val="20"/>
          <w:szCs w:val="20"/>
        </w:rPr>
        <w:t>.</w:t>
      </w:r>
      <w:r>
        <w:rPr>
          <w:rFonts w:ascii="Arial" w:hAnsi="Arial" w:cs="Arial"/>
          <w:sz w:val="20"/>
          <w:szCs w:val="20"/>
        </w:rPr>
        <w:t>1</w:t>
      </w:r>
      <w:r w:rsidRPr="00C35D36">
        <w:rPr>
          <w:rFonts w:ascii="Arial" w:hAnsi="Arial"/>
          <w:color w:val="000000"/>
          <w:sz w:val="20"/>
        </w:rPr>
        <w:t xml:space="preserve">% to our owned portfolio and </w:t>
      </w:r>
      <w:r>
        <w:rPr>
          <w:rFonts w:ascii="Arial" w:hAnsi="Arial" w:cs="Arial"/>
          <w:sz w:val="20"/>
          <w:szCs w:val="20"/>
        </w:rPr>
        <w:t>15</w:t>
      </w:r>
      <w:r w:rsidRPr="0022236A">
        <w:rPr>
          <w:rFonts w:ascii="Arial" w:hAnsi="Arial" w:cs="Arial"/>
          <w:sz w:val="20"/>
          <w:szCs w:val="20"/>
        </w:rPr>
        <w:t>.</w:t>
      </w:r>
      <w:r>
        <w:rPr>
          <w:rFonts w:ascii="Arial" w:hAnsi="Arial" w:cs="Arial"/>
          <w:sz w:val="20"/>
          <w:szCs w:val="20"/>
        </w:rPr>
        <w:t>9</w:t>
      </w:r>
      <w:r w:rsidRPr="00C35D36">
        <w:rPr>
          <w:rFonts w:ascii="Arial" w:hAnsi="Arial"/>
          <w:color w:val="000000"/>
          <w:sz w:val="20"/>
        </w:rPr>
        <w:t>% to the managed portfolio</w:t>
      </w:r>
    </w:p>
    <w:p w14:paraId="649E2A5E" w14:textId="77777777" w:rsidR="00D913FF" w:rsidRPr="00C35D36" w:rsidRDefault="00D913FF" w:rsidP="00C35D36">
      <w:pPr>
        <w:widowControl w:val="0"/>
        <w:suppressAutoHyphens/>
        <w:autoSpaceDE w:val="0"/>
        <w:autoSpaceDN w:val="0"/>
        <w:adjustRightInd w:val="0"/>
        <w:spacing w:line="220" w:lineRule="atLeast"/>
        <w:jc w:val="both"/>
        <w:textAlignment w:val="center"/>
        <w:rPr>
          <w:rFonts w:ascii="Arial" w:hAnsi="Arial"/>
          <w:sz w:val="20"/>
        </w:rPr>
      </w:pPr>
    </w:p>
    <w:p w14:paraId="651AA8A1" w14:textId="760F1CDF" w:rsidR="004A1C35" w:rsidRPr="00C35D36" w:rsidRDefault="004A1C35" w:rsidP="00C329C7">
      <w:pPr>
        <w:spacing w:line="220" w:lineRule="atLeast"/>
        <w:jc w:val="both"/>
        <w:rPr>
          <w:rFonts w:ascii="Arial" w:hAnsi="Arial"/>
          <w:b/>
          <w:sz w:val="20"/>
        </w:rPr>
      </w:pPr>
      <w:r w:rsidRPr="00C329C7">
        <w:rPr>
          <w:rFonts w:ascii="Arial" w:hAnsi="Arial" w:cs="Arial"/>
          <w:b/>
          <w:sz w:val="20"/>
          <w:szCs w:val="20"/>
        </w:rPr>
        <w:t>Growth from new stores and more new stores to come</w:t>
      </w:r>
    </w:p>
    <w:p w14:paraId="6536A6EE" w14:textId="77777777" w:rsidR="009741C6" w:rsidRPr="00C35D36" w:rsidRDefault="009741C6" w:rsidP="009741C6">
      <w:pPr>
        <w:jc w:val="both"/>
        <w:rPr>
          <w:rFonts w:ascii="Arial" w:hAnsi="Arial"/>
          <w:sz w:val="20"/>
        </w:rPr>
      </w:pPr>
      <w:r w:rsidRPr="0022236A">
        <w:rPr>
          <w:rFonts w:ascii="Arial" w:hAnsi="Arial" w:cs="Arial"/>
          <w:sz w:val="20"/>
          <w:szCs w:val="20"/>
          <w:lang w:eastAsia="en-GB"/>
        </w:rPr>
        <w:t xml:space="preserve">Lok’nStore’s strong operating cash flow, solid asset base, and tactical approach to its store property portfolio provide the Group with opportunities to improve the terms of its property usage in all stages of the economic cycle. Our focus on the trading business gives us many opportunities and our property decisions are always driven by the requirements of the trading business. </w:t>
      </w:r>
    </w:p>
    <w:p w14:paraId="0A2B376E" w14:textId="77777777" w:rsidR="00404382" w:rsidRPr="00C35D36" w:rsidRDefault="00404382" w:rsidP="00404382">
      <w:pPr>
        <w:jc w:val="both"/>
        <w:rPr>
          <w:rFonts w:ascii="Arial" w:hAnsi="Arial"/>
          <w:sz w:val="20"/>
          <w:lang w:val="en"/>
        </w:rPr>
      </w:pPr>
    </w:p>
    <w:p w14:paraId="36FA2558" w14:textId="77777777" w:rsidR="00404382" w:rsidRPr="00C35D36" w:rsidRDefault="00404382" w:rsidP="00404382">
      <w:pPr>
        <w:jc w:val="both"/>
        <w:rPr>
          <w:rFonts w:ascii="Arial" w:hAnsi="Arial"/>
          <w:sz w:val="20"/>
          <w:lang w:val="en"/>
        </w:rPr>
      </w:pPr>
      <w:r w:rsidRPr="00C35D36">
        <w:rPr>
          <w:rFonts w:ascii="Arial" w:hAnsi="Arial"/>
          <w:sz w:val="20"/>
          <w:lang w:val="en"/>
        </w:rPr>
        <w:t>Here is a summary of our current contracted pipeline;</w:t>
      </w:r>
    </w:p>
    <w:p w14:paraId="592186F0" w14:textId="77777777" w:rsidR="001D24FB" w:rsidRPr="00C35D36" w:rsidRDefault="001D24FB" w:rsidP="004A1C35">
      <w:pPr>
        <w:jc w:val="both"/>
        <w:rPr>
          <w:rFonts w:ascii="Arial" w:hAnsi="Arial"/>
          <w:sz w:val="20"/>
          <w:lang w:val="en"/>
        </w:rPr>
      </w:pPr>
    </w:p>
    <w:p w14:paraId="2F28A400" w14:textId="77777777" w:rsidR="004355D5" w:rsidRPr="00C35D36" w:rsidRDefault="004355D5" w:rsidP="00C35D36">
      <w:pPr>
        <w:spacing w:line="210" w:lineRule="atLeast"/>
        <w:contextualSpacing/>
        <w:jc w:val="both"/>
        <w:rPr>
          <w:rFonts w:ascii="Arial" w:hAnsi="Arial"/>
          <w:b/>
          <w:color w:val="000000"/>
          <w:sz w:val="20"/>
        </w:rPr>
      </w:pPr>
      <w:r w:rsidRPr="00B9353C">
        <w:rPr>
          <w:rFonts w:ascii="Arial" w:hAnsi="Arial" w:cs="Arial"/>
          <w:b/>
          <w:sz w:val="20"/>
          <w:szCs w:val="20"/>
        </w:rPr>
        <w:t>Bedford</w:t>
      </w:r>
      <w:r w:rsidRPr="00C35D36">
        <w:rPr>
          <w:rFonts w:ascii="Arial" w:hAnsi="Arial"/>
          <w:color w:val="000000"/>
          <w:sz w:val="20"/>
        </w:rPr>
        <w:t xml:space="preserve"> – </w:t>
      </w:r>
      <w:bookmarkStart w:id="8" w:name="_Hlk52984107"/>
      <w:r w:rsidRPr="00C35D36">
        <w:rPr>
          <w:rFonts w:ascii="Arial" w:hAnsi="Arial"/>
          <w:color w:val="000000"/>
          <w:sz w:val="20"/>
        </w:rPr>
        <w:t>Planning application in process</w:t>
      </w:r>
      <w:bookmarkEnd w:id="8"/>
    </w:p>
    <w:p w14:paraId="45286599" w14:textId="77777777" w:rsidR="004355D5" w:rsidRPr="00C35D36" w:rsidRDefault="004355D5" w:rsidP="00C35D36">
      <w:pPr>
        <w:spacing w:line="210" w:lineRule="atLeast"/>
        <w:contextualSpacing/>
        <w:jc w:val="both"/>
        <w:rPr>
          <w:rFonts w:ascii="Arial" w:hAnsi="Arial"/>
          <w:sz w:val="20"/>
        </w:rPr>
      </w:pPr>
    </w:p>
    <w:p w14:paraId="39CE7101" w14:textId="77777777" w:rsidR="004355D5" w:rsidRPr="00C35D36" w:rsidRDefault="004355D5" w:rsidP="004355D5">
      <w:pPr>
        <w:jc w:val="both"/>
        <w:rPr>
          <w:rFonts w:ascii="Arial" w:hAnsi="Arial"/>
          <w:b/>
          <w:sz w:val="20"/>
          <w:lang w:val="en"/>
        </w:rPr>
      </w:pPr>
      <w:r w:rsidRPr="00C35D36">
        <w:rPr>
          <w:rFonts w:ascii="Arial" w:hAnsi="Arial"/>
          <w:b/>
          <w:sz w:val="20"/>
          <w:lang w:val="en"/>
        </w:rPr>
        <w:t>Bournemouth</w:t>
      </w:r>
      <w:r>
        <w:rPr>
          <w:rFonts w:ascii="Arial" w:eastAsia="Times New Roman" w:hAnsi="Arial" w:cs="Arial"/>
          <w:sz w:val="20"/>
          <w:szCs w:val="20"/>
          <w:lang w:eastAsia="en-GB"/>
        </w:rPr>
        <w:t xml:space="preserve"> - </w:t>
      </w:r>
      <w:r w:rsidRPr="002D27CE">
        <w:rPr>
          <w:rFonts w:ascii="Arial" w:eastAsia="Times New Roman" w:hAnsi="Arial" w:cs="Arial"/>
          <w:sz w:val="20"/>
          <w:szCs w:val="20"/>
          <w:lang w:eastAsia="en-GB"/>
        </w:rPr>
        <w:t>Planning application in process</w:t>
      </w:r>
    </w:p>
    <w:p w14:paraId="3FD205B6" w14:textId="77777777" w:rsidR="004355D5" w:rsidRPr="00C35D36" w:rsidRDefault="004355D5" w:rsidP="004355D5">
      <w:pPr>
        <w:jc w:val="both"/>
        <w:rPr>
          <w:rFonts w:ascii="Arial" w:hAnsi="Arial"/>
          <w:b/>
          <w:sz w:val="20"/>
        </w:rPr>
      </w:pPr>
    </w:p>
    <w:p w14:paraId="7731E27E" w14:textId="77777777" w:rsidR="004355D5" w:rsidRPr="00C35D36" w:rsidRDefault="004355D5" w:rsidP="004355D5">
      <w:pPr>
        <w:jc w:val="both"/>
        <w:rPr>
          <w:rFonts w:ascii="Arial" w:hAnsi="Arial"/>
          <w:sz w:val="20"/>
        </w:rPr>
      </w:pPr>
      <w:r w:rsidRPr="0022236A">
        <w:rPr>
          <w:rFonts w:ascii="Arial" w:eastAsia="Times New Roman" w:hAnsi="Arial" w:cs="Arial"/>
          <w:b/>
          <w:sz w:val="20"/>
          <w:szCs w:val="20"/>
          <w:lang w:eastAsia="en-GB"/>
        </w:rPr>
        <w:t xml:space="preserve">Cheshunt </w:t>
      </w:r>
      <w:r>
        <w:rPr>
          <w:rFonts w:ascii="Arial" w:eastAsia="Times New Roman" w:hAnsi="Arial" w:cs="Arial"/>
          <w:sz w:val="20"/>
          <w:szCs w:val="20"/>
          <w:lang w:eastAsia="en-GB"/>
        </w:rPr>
        <w:t>-</w:t>
      </w:r>
      <w:r w:rsidRPr="00C35D36">
        <w:t xml:space="preserve"> </w:t>
      </w:r>
      <w:r w:rsidRPr="002D27CE">
        <w:rPr>
          <w:rFonts w:ascii="Arial" w:eastAsia="Times New Roman" w:hAnsi="Arial" w:cs="Arial"/>
          <w:sz w:val="20"/>
          <w:szCs w:val="20"/>
          <w:lang w:eastAsia="en-GB"/>
        </w:rPr>
        <w:t>Planning application in process</w:t>
      </w:r>
      <w:r>
        <w:rPr>
          <w:rFonts w:ascii="Arial" w:eastAsia="Times New Roman" w:hAnsi="Arial" w:cs="Arial"/>
          <w:sz w:val="20"/>
          <w:szCs w:val="20"/>
          <w:lang w:eastAsia="en-GB"/>
        </w:rPr>
        <w:t>.  W</w:t>
      </w:r>
      <w:r w:rsidRPr="0022236A">
        <w:rPr>
          <w:rFonts w:ascii="Arial" w:eastAsia="Times New Roman" w:hAnsi="Arial" w:cs="Arial"/>
          <w:sz w:val="20"/>
          <w:szCs w:val="20"/>
          <w:lang w:eastAsia="en-GB"/>
        </w:rPr>
        <w:t xml:space="preserve">e </w:t>
      </w:r>
      <w:r>
        <w:rPr>
          <w:rFonts w:ascii="Arial" w:eastAsia="Times New Roman" w:hAnsi="Arial" w:cs="Arial"/>
          <w:sz w:val="20"/>
          <w:szCs w:val="20"/>
          <w:lang w:eastAsia="en-GB"/>
        </w:rPr>
        <w:t xml:space="preserve">have </w:t>
      </w:r>
      <w:r w:rsidRPr="0022236A">
        <w:rPr>
          <w:rFonts w:ascii="Arial" w:eastAsia="Times New Roman" w:hAnsi="Arial" w:cs="Arial"/>
          <w:sz w:val="20"/>
          <w:szCs w:val="20"/>
          <w:lang w:eastAsia="en-GB"/>
        </w:rPr>
        <w:t xml:space="preserve">signed an agreement to share this site with a discount food retailer mitigating our development costs and generating </w:t>
      </w:r>
      <w:r>
        <w:rPr>
          <w:rFonts w:ascii="Arial" w:eastAsia="Times New Roman" w:hAnsi="Arial" w:cs="Arial"/>
          <w:sz w:val="20"/>
          <w:szCs w:val="20"/>
          <w:lang w:eastAsia="en-GB"/>
        </w:rPr>
        <w:t xml:space="preserve">excellent </w:t>
      </w:r>
      <w:r w:rsidRPr="0022236A">
        <w:rPr>
          <w:rFonts w:ascii="Arial" w:eastAsia="Times New Roman" w:hAnsi="Arial" w:cs="Arial"/>
          <w:sz w:val="20"/>
          <w:szCs w:val="20"/>
          <w:lang w:eastAsia="en-GB"/>
        </w:rPr>
        <w:t>footfall for the site.</w:t>
      </w:r>
    </w:p>
    <w:p w14:paraId="4FCAF1A3" w14:textId="77777777" w:rsidR="004355D5" w:rsidRPr="00C35D36" w:rsidRDefault="004355D5" w:rsidP="004355D5">
      <w:pPr>
        <w:jc w:val="both"/>
        <w:rPr>
          <w:rFonts w:ascii="Arial" w:hAnsi="Arial"/>
          <w:sz w:val="20"/>
        </w:rPr>
      </w:pPr>
    </w:p>
    <w:p w14:paraId="37A4C96A" w14:textId="77777777" w:rsidR="004355D5" w:rsidRPr="00C35D36" w:rsidRDefault="004355D5" w:rsidP="004355D5">
      <w:pPr>
        <w:jc w:val="both"/>
        <w:rPr>
          <w:rFonts w:ascii="Arial" w:hAnsi="Arial"/>
          <w:sz w:val="20"/>
        </w:rPr>
      </w:pPr>
      <w:r w:rsidRPr="0022236A">
        <w:rPr>
          <w:rFonts w:ascii="Arial" w:hAnsi="Arial" w:cs="Arial"/>
          <w:b/>
          <w:bCs/>
          <w:sz w:val="20"/>
          <w:szCs w:val="20"/>
        </w:rPr>
        <w:t>Chester</w:t>
      </w:r>
      <w:r>
        <w:rPr>
          <w:rFonts w:ascii="Arial" w:hAnsi="Arial" w:cs="Arial"/>
          <w:b/>
          <w:bCs/>
          <w:sz w:val="20"/>
          <w:szCs w:val="20"/>
        </w:rPr>
        <w:t xml:space="preserve"> - </w:t>
      </w:r>
      <w:r w:rsidRPr="007203E1">
        <w:rPr>
          <w:rFonts w:ascii="Arial" w:hAnsi="Arial" w:cs="Arial"/>
          <w:sz w:val="20"/>
          <w:szCs w:val="20"/>
        </w:rPr>
        <w:t>Planning application in process</w:t>
      </w:r>
      <w:r>
        <w:rPr>
          <w:rFonts w:ascii="Arial" w:hAnsi="Arial" w:cs="Arial"/>
          <w:sz w:val="20"/>
          <w:szCs w:val="20"/>
          <w:lang w:eastAsia="en-GB"/>
        </w:rPr>
        <w:t xml:space="preserve"> </w:t>
      </w:r>
    </w:p>
    <w:p w14:paraId="47CFC11F" w14:textId="77777777" w:rsidR="004355D5" w:rsidRPr="00C35D36" w:rsidRDefault="004355D5" w:rsidP="004355D5">
      <w:pPr>
        <w:jc w:val="both"/>
        <w:rPr>
          <w:rFonts w:ascii="Arial" w:hAnsi="Arial"/>
          <w:sz w:val="20"/>
        </w:rPr>
      </w:pPr>
    </w:p>
    <w:p w14:paraId="0830A565" w14:textId="77777777" w:rsidR="004355D5" w:rsidRPr="00C35D36" w:rsidRDefault="004355D5" w:rsidP="004355D5">
      <w:pPr>
        <w:rPr>
          <w:rFonts w:ascii="Arial" w:hAnsi="Arial"/>
          <w:b/>
          <w:sz w:val="20"/>
        </w:rPr>
      </w:pPr>
      <w:r w:rsidRPr="00D854B8">
        <w:rPr>
          <w:rFonts w:ascii="Arial" w:hAnsi="Arial" w:cs="Arial"/>
          <w:b/>
          <w:bCs/>
          <w:sz w:val="20"/>
          <w:szCs w:val="20"/>
          <w:lang w:eastAsia="en-GB"/>
        </w:rPr>
        <w:t>Kettering</w:t>
      </w:r>
      <w:r w:rsidRPr="00C35D36">
        <w:rPr>
          <w:rFonts w:ascii="Arial" w:hAnsi="Arial"/>
          <w:sz w:val="20"/>
          <w:lang w:val="en"/>
        </w:rPr>
        <w:t xml:space="preserve"> – Design in process</w:t>
      </w:r>
    </w:p>
    <w:p w14:paraId="4D45D315" w14:textId="77777777" w:rsidR="004355D5" w:rsidRPr="00C35D36" w:rsidRDefault="004355D5" w:rsidP="004355D5">
      <w:pPr>
        <w:rPr>
          <w:rFonts w:ascii="Arial" w:hAnsi="Arial"/>
          <w:sz w:val="20"/>
        </w:rPr>
      </w:pPr>
    </w:p>
    <w:p w14:paraId="0ABF99BC" w14:textId="77777777" w:rsidR="004355D5" w:rsidRPr="00C35D36" w:rsidRDefault="004355D5" w:rsidP="004355D5">
      <w:pPr>
        <w:jc w:val="both"/>
        <w:rPr>
          <w:rFonts w:ascii="Arial" w:hAnsi="Arial"/>
          <w:sz w:val="20"/>
        </w:rPr>
      </w:pPr>
      <w:r w:rsidRPr="0022236A">
        <w:rPr>
          <w:rFonts w:ascii="Arial" w:eastAsia="Times New Roman" w:hAnsi="Arial" w:cs="Arial"/>
          <w:b/>
          <w:sz w:val="20"/>
          <w:szCs w:val="20"/>
          <w:lang w:eastAsia="en-GB"/>
        </w:rPr>
        <w:t>Leicester</w:t>
      </w:r>
      <w:r>
        <w:rPr>
          <w:rFonts w:ascii="Arial" w:eastAsia="Times New Roman" w:hAnsi="Arial" w:cs="Arial"/>
          <w:b/>
          <w:sz w:val="20"/>
          <w:szCs w:val="20"/>
          <w:lang w:eastAsia="en-GB"/>
        </w:rPr>
        <w:t xml:space="preserve"> – </w:t>
      </w:r>
      <w:r w:rsidRPr="000B50D3">
        <w:rPr>
          <w:rFonts w:ascii="Arial" w:eastAsia="Times New Roman" w:hAnsi="Arial" w:cs="Arial"/>
          <w:b/>
          <w:sz w:val="20"/>
          <w:szCs w:val="20"/>
          <w:lang w:eastAsia="en-GB"/>
        </w:rPr>
        <w:t>Opened</w:t>
      </w:r>
      <w:r w:rsidRPr="007203E1">
        <w:rPr>
          <w:rFonts w:ascii="Arial" w:eastAsia="Times New Roman" w:hAnsi="Arial" w:cs="Arial"/>
          <w:bCs/>
          <w:sz w:val="20"/>
          <w:szCs w:val="20"/>
          <w:lang w:eastAsia="en-GB"/>
        </w:rPr>
        <w:t xml:space="preserve"> August 1</w:t>
      </w:r>
      <w:r w:rsidRPr="007203E1">
        <w:rPr>
          <w:rFonts w:ascii="Arial" w:eastAsia="Times New Roman" w:hAnsi="Arial" w:cs="Arial"/>
          <w:bCs/>
          <w:sz w:val="20"/>
          <w:szCs w:val="20"/>
          <w:vertAlign w:val="superscript"/>
          <w:lang w:eastAsia="en-GB"/>
        </w:rPr>
        <w:t>st</w:t>
      </w:r>
      <w:r w:rsidRPr="007203E1">
        <w:rPr>
          <w:rFonts w:ascii="Arial" w:eastAsia="Times New Roman" w:hAnsi="Arial" w:cs="Arial"/>
          <w:bCs/>
          <w:sz w:val="20"/>
          <w:szCs w:val="20"/>
          <w:lang w:eastAsia="en-GB"/>
        </w:rPr>
        <w:t xml:space="preserve"> 2020 post balance sheet</w:t>
      </w:r>
    </w:p>
    <w:p w14:paraId="73797140" w14:textId="77777777" w:rsidR="004355D5" w:rsidRPr="00C35D36" w:rsidRDefault="004355D5" w:rsidP="004355D5">
      <w:pPr>
        <w:jc w:val="both"/>
        <w:rPr>
          <w:rFonts w:ascii="Arial" w:hAnsi="Arial"/>
          <w:sz w:val="20"/>
        </w:rPr>
      </w:pPr>
    </w:p>
    <w:p w14:paraId="14FA87AF" w14:textId="67EAE7A7" w:rsidR="004355D5" w:rsidRPr="007203E1" w:rsidRDefault="00876FAF" w:rsidP="004355D5">
      <w:pPr>
        <w:jc w:val="both"/>
        <w:rPr>
          <w:sz w:val="20"/>
          <w:szCs w:val="20"/>
        </w:rPr>
      </w:pPr>
      <w:r w:rsidRPr="00B9353C">
        <w:rPr>
          <w:rFonts w:ascii="Arial" w:hAnsi="Arial" w:cs="Arial"/>
          <w:b/>
          <w:sz w:val="20"/>
          <w:szCs w:val="20"/>
        </w:rPr>
        <w:t xml:space="preserve">Salford </w:t>
      </w:r>
      <w:r>
        <w:rPr>
          <w:rFonts w:ascii="Arial" w:hAnsi="Arial" w:cs="Arial"/>
          <w:b/>
          <w:sz w:val="20"/>
          <w:szCs w:val="20"/>
        </w:rPr>
        <w:t>–</w:t>
      </w:r>
      <w:r w:rsidR="004355D5">
        <w:rPr>
          <w:rFonts w:ascii="Arial" w:hAnsi="Arial" w:cs="Arial"/>
          <w:b/>
          <w:sz w:val="20"/>
          <w:szCs w:val="20"/>
        </w:rPr>
        <w:t xml:space="preserve"> </w:t>
      </w:r>
      <w:r w:rsidR="001E3FA7">
        <w:rPr>
          <w:rFonts w:ascii="Arial" w:hAnsi="Arial" w:cs="Arial"/>
          <w:b/>
          <w:sz w:val="20"/>
          <w:szCs w:val="20"/>
        </w:rPr>
        <w:t>O</w:t>
      </w:r>
      <w:r w:rsidR="004355D5">
        <w:rPr>
          <w:rFonts w:ascii="Arial" w:hAnsi="Arial" w:cs="Arial"/>
          <w:b/>
          <w:sz w:val="20"/>
          <w:szCs w:val="20"/>
        </w:rPr>
        <w:t xml:space="preserve">n site. </w:t>
      </w:r>
      <w:r w:rsidR="004355D5" w:rsidRPr="007203E1">
        <w:rPr>
          <w:rFonts w:ascii="Arial" w:hAnsi="Arial" w:cs="Arial"/>
          <w:sz w:val="20"/>
          <w:szCs w:val="20"/>
        </w:rPr>
        <w:t xml:space="preserve">The store is due to open in April 2021.   </w:t>
      </w:r>
    </w:p>
    <w:p w14:paraId="6A33F98C" w14:textId="77777777" w:rsidR="004355D5" w:rsidRPr="00C35D36" w:rsidRDefault="004355D5" w:rsidP="004355D5">
      <w:pPr>
        <w:jc w:val="both"/>
        <w:rPr>
          <w:rFonts w:ascii="Arial" w:hAnsi="Arial"/>
          <w:b/>
          <w:sz w:val="20"/>
        </w:rPr>
      </w:pPr>
    </w:p>
    <w:p w14:paraId="66F959CE" w14:textId="77777777" w:rsidR="004355D5" w:rsidRPr="00C35D36" w:rsidRDefault="004355D5" w:rsidP="004355D5">
      <w:pPr>
        <w:jc w:val="both"/>
        <w:rPr>
          <w:rFonts w:ascii="Arial" w:hAnsi="Arial"/>
          <w:sz w:val="20"/>
        </w:rPr>
      </w:pPr>
      <w:r w:rsidRPr="00B9353C">
        <w:rPr>
          <w:rFonts w:ascii="Arial" w:hAnsi="Arial" w:cs="Arial"/>
          <w:b/>
          <w:sz w:val="20"/>
          <w:szCs w:val="20"/>
        </w:rPr>
        <w:t>Stevenage</w:t>
      </w:r>
      <w:r>
        <w:rPr>
          <w:rFonts w:ascii="Arial" w:hAnsi="Arial" w:cs="Arial"/>
          <w:b/>
          <w:sz w:val="20"/>
          <w:szCs w:val="20"/>
        </w:rPr>
        <w:t xml:space="preserve"> – </w:t>
      </w:r>
      <w:r w:rsidRPr="007203E1">
        <w:rPr>
          <w:rFonts w:ascii="Arial" w:hAnsi="Arial" w:cs="Arial"/>
          <w:bCs/>
          <w:sz w:val="20"/>
          <w:szCs w:val="20"/>
        </w:rPr>
        <w:t>Planning permission granted</w:t>
      </w:r>
    </w:p>
    <w:p w14:paraId="06F72DE6" w14:textId="77777777" w:rsidR="004355D5" w:rsidRPr="00C35D36" w:rsidRDefault="004355D5" w:rsidP="004355D5">
      <w:pPr>
        <w:jc w:val="both"/>
        <w:rPr>
          <w:rFonts w:ascii="Arial" w:hAnsi="Arial"/>
          <w:sz w:val="20"/>
        </w:rPr>
      </w:pPr>
    </w:p>
    <w:p w14:paraId="53A87FE9" w14:textId="77777777" w:rsidR="004355D5" w:rsidRPr="00C35D36" w:rsidRDefault="004355D5" w:rsidP="004355D5">
      <w:pPr>
        <w:rPr>
          <w:rFonts w:ascii="Arial" w:hAnsi="Arial"/>
          <w:sz w:val="20"/>
        </w:rPr>
      </w:pPr>
      <w:r w:rsidRPr="0022236A">
        <w:rPr>
          <w:rFonts w:ascii="Arial" w:hAnsi="Arial" w:cs="Arial"/>
          <w:b/>
          <w:bCs/>
          <w:sz w:val="20"/>
          <w:szCs w:val="20"/>
        </w:rPr>
        <w:t>Warrington</w:t>
      </w:r>
      <w:r>
        <w:rPr>
          <w:rFonts w:ascii="Arial" w:hAnsi="Arial" w:cs="Arial"/>
          <w:sz w:val="20"/>
          <w:szCs w:val="20"/>
        </w:rPr>
        <w:t xml:space="preserve"> - </w:t>
      </w:r>
      <w:r w:rsidRPr="0022236A">
        <w:rPr>
          <w:rFonts w:ascii="Arial" w:hAnsi="Arial" w:cs="Arial"/>
          <w:sz w:val="20"/>
          <w:szCs w:val="20"/>
          <w:lang w:eastAsia="en-GB"/>
        </w:rPr>
        <w:t>Planning</w:t>
      </w:r>
      <w:r>
        <w:rPr>
          <w:rFonts w:ascii="Arial" w:hAnsi="Arial" w:cs="Arial"/>
          <w:sz w:val="20"/>
          <w:szCs w:val="20"/>
          <w:lang w:eastAsia="en-GB"/>
        </w:rPr>
        <w:t xml:space="preserve"> permission</w:t>
      </w:r>
      <w:r w:rsidRPr="0022236A">
        <w:rPr>
          <w:rFonts w:ascii="Arial" w:hAnsi="Arial" w:cs="Arial"/>
          <w:sz w:val="20"/>
          <w:szCs w:val="20"/>
          <w:lang w:eastAsia="en-GB"/>
        </w:rPr>
        <w:t xml:space="preserve"> </w:t>
      </w:r>
      <w:r>
        <w:rPr>
          <w:rFonts w:ascii="Arial" w:hAnsi="Arial" w:cs="Arial"/>
          <w:sz w:val="20"/>
          <w:szCs w:val="20"/>
          <w:lang w:eastAsia="en-GB"/>
        </w:rPr>
        <w:t xml:space="preserve">granted. </w:t>
      </w:r>
      <w:r w:rsidRPr="0022236A">
        <w:rPr>
          <w:rFonts w:ascii="Arial" w:hAnsi="Arial" w:cs="Arial"/>
          <w:sz w:val="20"/>
          <w:szCs w:val="20"/>
          <w:lang w:eastAsia="en-GB"/>
        </w:rPr>
        <w:t xml:space="preserve"> </w:t>
      </w:r>
      <w:r w:rsidRPr="00D854B8">
        <w:rPr>
          <w:rFonts w:ascii="Arial" w:hAnsi="Arial" w:cs="Arial"/>
          <w:sz w:val="20"/>
          <w:szCs w:val="20"/>
          <w:lang w:eastAsia="en-GB"/>
        </w:rPr>
        <w:t xml:space="preserve">We aim to be onsite </w:t>
      </w:r>
      <w:r w:rsidRPr="00B1751E">
        <w:rPr>
          <w:rFonts w:ascii="Arial" w:hAnsi="Arial" w:cs="Arial"/>
          <w:sz w:val="20"/>
          <w:szCs w:val="20"/>
          <w:lang w:eastAsia="en-GB"/>
        </w:rPr>
        <w:t xml:space="preserve">in November 2020 </w:t>
      </w:r>
    </w:p>
    <w:p w14:paraId="67755F2B" w14:textId="77777777" w:rsidR="004355D5" w:rsidRPr="00C35D36" w:rsidRDefault="004355D5" w:rsidP="004355D5">
      <w:pPr>
        <w:jc w:val="both"/>
        <w:rPr>
          <w:rFonts w:ascii="Arial" w:hAnsi="Arial"/>
          <w:sz w:val="20"/>
        </w:rPr>
      </w:pPr>
      <w:r w:rsidRPr="00B9353C">
        <w:rPr>
          <w:rFonts w:ascii="Arial" w:hAnsi="Arial" w:cs="Arial"/>
          <w:b/>
          <w:sz w:val="20"/>
          <w:szCs w:val="20"/>
        </w:rPr>
        <w:t>Wolverhampton</w:t>
      </w:r>
      <w:r>
        <w:rPr>
          <w:rFonts w:ascii="Arial" w:eastAsia="Times New Roman" w:hAnsi="Arial" w:cs="Arial"/>
          <w:sz w:val="20"/>
          <w:szCs w:val="20"/>
          <w:lang w:eastAsia="en-GB"/>
        </w:rPr>
        <w:t xml:space="preserve"> - </w:t>
      </w:r>
      <w:r w:rsidRPr="0022236A">
        <w:rPr>
          <w:rFonts w:ascii="Arial" w:eastAsia="Times New Roman" w:hAnsi="Arial" w:cs="Arial"/>
          <w:sz w:val="20"/>
          <w:szCs w:val="20"/>
          <w:lang w:eastAsia="en-GB"/>
        </w:rPr>
        <w:t xml:space="preserve">Planning permission has been granted. We aim to be onsite </w:t>
      </w:r>
      <w:r>
        <w:rPr>
          <w:rFonts w:ascii="Arial" w:eastAsia="Times New Roman" w:hAnsi="Arial" w:cs="Arial"/>
          <w:sz w:val="20"/>
          <w:szCs w:val="20"/>
          <w:lang w:eastAsia="en-GB"/>
        </w:rPr>
        <w:t xml:space="preserve">towards the end of </w:t>
      </w:r>
      <w:r w:rsidRPr="0022236A">
        <w:rPr>
          <w:rFonts w:ascii="Arial" w:eastAsia="Times New Roman" w:hAnsi="Arial" w:cs="Arial"/>
          <w:sz w:val="20"/>
          <w:szCs w:val="20"/>
          <w:lang w:eastAsia="en-GB"/>
        </w:rPr>
        <w:t xml:space="preserve">2020 </w:t>
      </w:r>
      <w:r>
        <w:rPr>
          <w:rFonts w:ascii="Arial" w:eastAsia="Times New Roman" w:hAnsi="Arial" w:cs="Arial"/>
          <w:sz w:val="20"/>
          <w:szCs w:val="20"/>
          <w:lang w:eastAsia="en-GB"/>
        </w:rPr>
        <w:t xml:space="preserve"> </w:t>
      </w:r>
    </w:p>
    <w:p w14:paraId="321B7CCD" w14:textId="77777777" w:rsidR="00B21F19" w:rsidRPr="00C35D36" w:rsidRDefault="00B21F19" w:rsidP="00C35D36">
      <w:pPr>
        <w:tabs>
          <w:tab w:val="right" w:pos="9071"/>
        </w:tabs>
        <w:jc w:val="both"/>
        <w:rPr>
          <w:rFonts w:ascii="Arial" w:hAnsi="Arial"/>
          <w:sz w:val="20"/>
          <w:lang w:val="en"/>
        </w:rPr>
      </w:pPr>
    </w:p>
    <w:p w14:paraId="3E6CFC12" w14:textId="5E13DDB1" w:rsidR="00BE05A4" w:rsidRPr="00C35D36" w:rsidRDefault="005963E9" w:rsidP="005963E9">
      <w:pPr>
        <w:rPr>
          <w:rFonts w:ascii="Arial" w:hAnsi="Arial"/>
          <w:b/>
          <w:sz w:val="20"/>
        </w:rPr>
      </w:pPr>
      <w:r w:rsidRPr="0022236A">
        <w:rPr>
          <w:rFonts w:ascii="Arial" w:hAnsi="Arial" w:cs="Arial"/>
          <w:b/>
          <w:sz w:val="20"/>
          <w:szCs w:val="20"/>
        </w:rPr>
        <w:t xml:space="preserve">Managed Stores </w:t>
      </w:r>
    </w:p>
    <w:p w14:paraId="0F09DE91" w14:textId="77777777" w:rsidR="000D673A" w:rsidRPr="00C35D36" w:rsidRDefault="00063C3E" w:rsidP="000D673A">
      <w:pPr>
        <w:jc w:val="both"/>
        <w:rPr>
          <w:rFonts w:ascii="Arial" w:hAnsi="Arial"/>
          <w:sz w:val="20"/>
        </w:rPr>
      </w:pPr>
      <w:r w:rsidRPr="00C329C7">
        <w:rPr>
          <w:rFonts w:ascii="Arial" w:hAnsi="Arial" w:cs="Arial"/>
          <w:sz w:val="20"/>
          <w:szCs w:val="20"/>
        </w:rPr>
        <w:t xml:space="preserve">Lok’nStore manages an increasing number of stores for third party owners. Under this model Lok’nStore can provide a turnkey package for investors wishing to own trading self-storage assets. The investor supplies all the capital for the project which Lok’nStore manages. Lok’nStore will buy, build and operate the stores under the Lok’nStore brand and within our current management structure. </w:t>
      </w:r>
    </w:p>
    <w:p w14:paraId="4F486E6A" w14:textId="77777777" w:rsidR="000D673A" w:rsidRPr="00C35D36" w:rsidRDefault="000D673A" w:rsidP="000D673A">
      <w:pPr>
        <w:jc w:val="both"/>
        <w:rPr>
          <w:rFonts w:ascii="Arial" w:hAnsi="Arial"/>
          <w:sz w:val="20"/>
        </w:rPr>
      </w:pPr>
    </w:p>
    <w:p w14:paraId="585D0E3A" w14:textId="1E94A04C" w:rsidR="00063C3E" w:rsidRPr="00C35D36" w:rsidRDefault="000D673A" w:rsidP="0058140C">
      <w:pPr>
        <w:jc w:val="both"/>
        <w:rPr>
          <w:rFonts w:ascii="Arial" w:hAnsi="Arial"/>
          <w:sz w:val="20"/>
        </w:rPr>
      </w:pPr>
      <w:r>
        <w:rPr>
          <w:rFonts w:ascii="Arial" w:hAnsi="Arial" w:cs="Arial"/>
          <w:sz w:val="20"/>
          <w:szCs w:val="20"/>
        </w:rPr>
        <w:t>Under a</w:t>
      </w:r>
      <w:r w:rsidRPr="0022236A">
        <w:rPr>
          <w:rFonts w:ascii="Arial" w:hAnsi="Arial" w:cs="Arial"/>
          <w:sz w:val="20"/>
          <w:szCs w:val="20"/>
        </w:rPr>
        <w:t xml:space="preserve"> managed store</w:t>
      </w:r>
      <w:r>
        <w:rPr>
          <w:rFonts w:ascii="Arial" w:hAnsi="Arial" w:cs="Arial"/>
          <w:sz w:val="20"/>
          <w:szCs w:val="20"/>
        </w:rPr>
        <w:t xml:space="preserve"> contract</w:t>
      </w:r>
      <w:r w:rsidRPr="0022236A">
        <w:rPr>
          <w:rFonts w:ascii="Arial" w:hAnsi="Arial" w:cs="Arial"/>
          <w:sz w:val="20"/>
          <w:szCs w:val="20"/>
        </w:rPr>
        <w:t xml:space="preserve"> Lok’nStore receives a standard monthly management fee</w:t>
      </w:r>
      <w:r>
        <w:rPr>
          <w:rFonts w:ascii="Arial" w:hAnsi="Arial" w:cs="Arial"/>
          <w:sz w:val="20"/>
          <w:szCs w:val="20"/>
        </w:rPr>
        <w:t xml:space="preserve"> based on revenue</w:t>
      </w:r>
      <w:r w:rsidRPr="0022236A">
        <w:rPr>
          <w:rFonts w:ascii="Arial" w:hAnsi="Arial" w:cs="Arial"/>
          <w:sz w:val="20"/>
          <w:szCs w:val="20"/>
        </w:rPr>
        <w:t xml:space="preserve">, a performance fee based on certain objectives and fees on a successful exit. We also charge acquisition, planning and branding fees. This </w:t>
      </w:r>
      <w:r w:rsidR="009C77B3">
        <w:rPr>
          <w:rFonts w:ascii="Arial" w:hAnsi="Arial" w:cs="Arial"/>
          <w:sz w:val="20"/>
          <w:szCs w:val="20"/>
        </w:rPr>
        <w:t>enables the Group</w:t>
      </w:r>
      <w:r w:rsidRPr="0022236A">
        <w:rPr>
          <w:rFonts w:ascii="Arial" w:hAnsi="Arial" w:cs="Arial"/>
          <w:sz w:val="20"/>
          <w:szCs w:val="20"/>
        </w:rPr>
        <w:t xml:space="preserve"> to earn revenue from our expertise and knowledge of the self-storage industry without committing our capital</w:t>
      </w:r>
      <w:r>
        <w:rPr>
          <w:rFonts w:ascii="Arial" w:hAnsi="Arial" w:cs="Arial"/>
          <w:sz w:val="20"/>
          <w:szCs w:val="20"/>
        </w:rPr>
        <w:t xml:space="preserve">, </w:t>
      </w:r>
      <w:r w:rsidR="00063C3E" w:rsidRPr="0022236A">
        <w:rPr>
          <w:rFonts w:ascii="Arial" w:hAnsi="Arial" w:cs="Arial"/>
          <w:sz w:val="20"/>
          <w:szCs w:val="20"/>
        </w:rPr>
        <w:t>to amortise fixed central costs over a wider operating base and drive further traffic to our website which benefits our entire operation.</w:t>
      </w:r>
    </w:p>
    <w:p w14:paraId="04F7B5F8" w14:textId="77777777" w:rsidR="00063C3E" w:rsidRPr="00C35D36" w:rsidRDefault="00063C3E" w:rsidP="00063C3E">
      <w:pPr>
        <w:rPr>
          <w:rFonts w:ascii="Arial" w:hAnsi="Arial"/>
          <w:sz w:val="20"/>
        </w:rPr>
      </w:pPr>
    </w:p>
    <w:p w14:paraId="46333225" w14:textId="77777777" w:rsidR="009C77B3" w:rsidRPr="00C35D36" w:rsidRDefault="00063C3E" w:rsidP="000D673A">
      <w:pPr>
        <w:jc w:val="both"/>
        <w:rPr>
          <w:rFonts w:ascii="Arial" w:hAnsi="Arial"/>
          <w:sz w:val="20"/>
        </w:rPr>
      </w:pPr>
      <w:r w:rsidRPr="00C329C7">
        <w:rPr>
          <w:rFonts w:ascii="Arial" w:hAnsi="Arial" w:cs="Arial"/>
          <w:sz w:val="20"/>
          <w:szCs w:val="20"/>
        </w:rPr>
        <w:t xml:space="preserve">All of the operating expenses of the store are paid for by the third party out of the store revenue with Lok’nStore receiving various fees and performance bonuses. </w:t>
      </w:r>
      <w:r w:rsidR="000D673A" w:rsidRPr="0022236A">
        <w:rPr>
          <w:rFonts w:ascii="Arial" w:hAnsi="Arial" w:cs="Arial"/>
          <w:sz w:val="20"/>
          <w:szCs w:val="20"/>
        </w:rPr>
        <w:t>This strategy improves the risk adjusted return of the business by increasing the operating footprint, revenues and profits without committing capital.</w:t>
      </w:r>
    </w:p>
    <w:p w14:paraId="6A9FA363" w14:textId="3725F4F5" w:rsidR="000D673A" w:rsidRPr="00C35D36" w:rsidRDefault="000D673A" w:rsidP="000D673A">
      <w:pPr>
        <w:jc w:val="both"/>
        <w:rPr>
          <w:rFonts w:ascii="Arial" w:hAnsi="Arial"/>
          <w:sz w:val="20"/>
        </w:rPr>
      </w:pPr>
      <w:r w:rsidRPr="0022236A">
        <w:rPr>
          <w:rFonts w:ascii="Arial" w:hAnsi="Arial" w:cs="Arial"/>
          <w:sz w:val="20"/>
          <w:szCs w:val="20"/>
        </w:rPr>
        <w:t xml:space="preserve">   </w:t>
      </w:r>
    </w:p>
    <w:p w14:paraId="09834200" w14:textId="486D9C47" w:rsidR="005963E9" w:rsidRPr="00C35D36" w:rsidRDefault="005B57E9" w:rsidP="005963E9">
      <w:pPr>
        <w:jc w:val="both"/>
        <w:rPr>
          <w:rFonts w:ascii="Arial" w:hAnsi="Arial"/>
          <w:sz w:val="20"/>
        </w:rPr>
      </w:pPr>
      <w:r>
        <w:rPr>
          <w:rFonts w:ascii="Arial" w:hAnsi="Arial" w:cs="Arial"/>
          <w:sz w:val="20"/>
          <w:szCs w:val="20"/>
        </w:rPr>
        <w:t>Following</w:t>
      </w:r>
      <w:r w:rsidR="00B9353C">
        <w:rPr>
          <w:rFonts w:ascii="Arial" w:hAnsi="Arial" w:cs="Arial"/>
          <w:sz w:val="20"/>
          <w:szCs w:val="20"/>
        </w:rPr>
        <w:t xml:space="preserve"> the </w:t>
      </w:r>
      <w:r w:rsidR="004355D5">
        <w:rPr>
          <w:rFonts w:ascii="Arial" w:hAnsi="Arial" w:cs="Arial"/>
          <w:sz w:val="20"/>
          <w:szCs w:val="20"/>
        </w:rPr>
        <w:t xml:space="preserve">managed </w:t>
      </w:r>
      <w:r w:rsidR="00B9353C">
        <w:rPr>
          <w:rFonts w:ascii="Arial" w:hAnsi="Arial" w:cs="Arial"/>
          <w:sz w:val="20"/>
          <w:szCs w:val="20"/>
        </w:rPr>
        <w:t xml:space="preserve">store opening of </w:t>
      </w:r>
      <w:r w:rsidR="00480B90" w:rsidRPr="00011ED2">
        <w:rPr>
          <w:rFonts w:ascii="Arial" w:hAnsi="Arial" w:cs="Arial"/>
          <w:sz w:val="20"/>
          <w:szCs w:val="20"/>
        </w:rPr>
        <w:t>Gloucester</w:t>
      </w:r>
      <w:r w:rsidR="00B9353C">
        <w:rPr>
          <w:rFonts w:ascii="Arial" w:hAnsi="Arial" w:cs="Arial"/>
          <w:sz w:val="20"/>
          <w:szCs w:val="20"/>
        </w:rPr>
        <w:t xml:space="preserve"> </w:t>
      </w:r>
      <w:r w:rsidR="00480B90">
        <w:rPr>
          <w:rFonts w:ascii="Arial" w:hAnsi="Arial" w:cs="Arial"/>
          <w:sz w:val="20"/>
          <w:szCs w:val="20"/>
        </w:rPr>
        <w:t xml:space="preserve">in </w:t>
      </w:r>
      <w:r w:rsidR="00480B90" w:rsidRPr="00011ED2">
        <w:rPr>
          <w:rFonts w:ascii="Arial" w:hAnsi="Arial" w:cs="Arial"/>
          <w:sz w:val="20"/>
          <w:szCs w:val="20"/>
        </w:rPr>
        <w:t>February 2020</w:t>
      </w:r>
      <w:r w:rsidR="00B21F19">
        <w:rPr>
          <w:rFonts w:ascii="Arial" w:hAnsi="Arial" w:cs="Arial"/>
          <w:sz w:val="20"/>
          <w:szCs w:val="20"/>
        </w:rPr>
        <w:t xml:space="preserve"> and Oldbury in June 2020</w:t>
      </w:r>
      <w:r w:rsidR="00480B90">
        <w:rPr>
          <w:rFonts w:ascii="Arial" w:hAnsi="Arial" w:cs="Arial"/>
          <w:sz w:val="20"/>
          <w:szCs w:val="20"/>
        </w:rPr>
        <w:t>, w</w:t>
      </w:r>
      <w:r w:rsidR="005963E9" w:rsidRPr="0022236A">
        <w:rPr>
          <w:rFonts w:ascii="Arial" w:hAnsi="Arial" w:cs="Arial"/>
          <w:sz w:val="20"/>
          <w:szCs w:val="20"/>
        </w:rPr>
        <w:t xml:space="preserve">e now have </w:t>
      </w:r>
      <w:r w:rsidR="00B21F19">
        <w:rPr>
          <w:rFonts w:ascii="Arial" w:hAnsi="Arial" w:cs="Arial"/>
          <w:sz w:val="20"/>
          <w:szCs w:val="20"/>
        </w:rPr>
        <w:t>twelve</w:t>
      </w:r>
      <w:r w:rsidR="005963E9" w:rsidRPr="0022236A">
        <w:rPr>
          <w:rFonts w:ascii="Arial" w:hAnsi="Arial" w:cs="Arial"/>
          <w:sz w:val="20"/>
          <w:szCs w:val="20"/>
        </w:rPr>
        <w:t xml:space="preserve"> stores </w:t>
      </w:r>
      <w:r w:rsidR="00D072D6">
        <w:rPr>
          <w:rFonts w:ascii="Arial" w:hAnsi="Arial" w:cs="Arial"/>
          <w:sz w:val="20"/>
          <w:szCs w:val="20"/>
        </w:rPr>
        <w:t xml:space="preserve">trading </w:t>
      </w:r>
      <w:r w:rsidR="005963E9" w:rsidRPr="0022236A">
        <w:rPr>
          <w:rFonts w:ascii="Arial" w:hAnsi="Arial" w:cs="Arial"/>
          <w:sz w:val="20"/>
          <w:szCs w:val="20"/>
        </w:rPr>
        <w:t>under management contracts at 31 J</w:t>
      </w:r>
      <w:r w:rsidR="0022236A">
        <w:rPr>
          <w:rFonts w:ascii="Arial" w:hAnsi="Arial" w:cs="Arial"/>
          <w:sz w:val="20"/>
          <w:szCs w:val="20"/>
        </w:rPr>
        <w:t>ul</w:t>
      </w:r>
      <w:r w:rsidR="005963E9" w:rsidRPr="0022236A">
        <w:rPr>
          <w:rFonts w:ascii="Arial" w:hAnsi="Arial" w:cs="Arial"/>
          <w:sz w:val="20"/>
          <w:szCs w:val="20"/>
        </w:rPr>
        <w:t>y 2020</w:t>
      </w:r>
      <w:r w:rsidR="00480B90">
        <w:rPr>
          <w:rFonts w:ascii="Arial" w:hAnsi="Arial" w:cs="Arial"/>
          <w:sz w:val="20"/>
          <w:szCs w:val="20"/>
        </w:rPr>
        <w:t>.</w:t>
      </w:r>
      <w:r w:rsidR="005963E9" w:rsidRPr="0022236A">
        <w:rPr>
          <w:rFonts w:ascii="Arial" w:hAnsi="Arial" w:cs="Arial"/>
          <w:sz w:val="20"/>
          <w:szCs w:val="20"/>
        </w:rPr>
        <w:t xml:space="preserve">  Chester </w:t>
      </w:r>
      <w:r w:rsidR="00B21F19">
        <w:rPr>
          <w:rFonts w:ascii="Arial" w:hAnsi="Arial" w:cs="Arial"/>
          <w:sz w:val="20"/>
          <w:szCs w:val="20"/>
        </w:rPr>
        <w:t>and Kettering are</w:t>
      </w:r>
      <w:r w:rsidR="005963E9" w:rsidRPr="0022236A">
        <w:rPr>
          <w:rFonts w:ascii="Arial" w:hAnsi="Arial" w:cs="Arial"/>
          <w:sz w:val="20"/>
          <w:szCs w:val="20"/>
        </w:rPr>
        <w:t xml:space="preserve"> in the design stage</w:t>
      </w:r>
      <w:r w:rsidR="00B21F19">
        <w:rPr>
          <w:rFonts w:ascii="Arial" w:hAnsi="Arial" w:cs="Arial"/>
          <w:sz w:val="20"/>
          <w:szCs w:val="20"/>
        </w:rPr>
        <w:t xml:space="preserve"> and will add a further two stores to the managed store portfolio</w:t>
      </w:r>
      <w:r w:rsidR="005963E9" w:rsidRPr="0022236A">
        <w:rPr>
          <w:rFonts w:ascii="Arial" w:hAnsi="Arial" w:cs="Arial"/>
          <w:sz w:val="20"/>
          <w:szCs w:val="20"/>
        </w:rPr>
        <w:t>.</w:t>
      </w:r>
    </w:p>
    <w:p w14:paraId="029A4F6F" w14:textId="77777777" w:rsidR="005963E9" w:rsidRPr="00C35D36" w:rsidRDefault="005963E9" w:rsidP="005963E9">
      <w:pPr>
        <w:jc w:val="both"/>
        <w:rPr>
          <w:rFonts w:ascii="Arial" w:hAnsi="Arial"/>
          <w:sz w:val="20"/>
        </w:rPr>
      </w:pPr>
    </w:p>
    <w:p w14:paraId="5BDB2A87" w14:textId="4DFC0FBD" w:rsidR="005963E9" w:rsidRPr="00C35D36" w:rsidRDefault="005963E9" w:rsidP="005963E9">
      <w:pPr>
        <w:jc w:val="both"/>
        <w:rPr>
          <w:rFonts w:ascii="Arial" w:hAnsi="Arial"/>
          <w:sz w:val="20"/>
        </w:rPr>
      </w:pPr>
      <w:r w:rsidRPr="0022236A">
        <w:rPr>
          <w:rFonts w:ascii="Arial" w:hAnsi="Arial" w:cs="Arial"/>
          <w:sz w:val="20"/>
          <w:szCs w:val="20"/>
        </w:rPr>
        <w:t>We generated managed store income of £</w:t>
      </w:r>
      <w:r w:rsidR="00F347E3">
        <w:rPr>
          <w:rFonts w:ascii="Arial" w:hAnsi="Arial" w:cs="Arial"/>
          <w:sz w:val="20"/>
          <w:szCs w:val="20"/>
        </w:rPr>
        <w:t>991,298</w:t>
      </w:r>
      <w:r w:rsidRPr="0022236A">
        <w:rPr>
          <w:rFonts w:ascii="Arial" w:hAnsi="Arial" w:cs="Arial"/>
          <w:sz w:val="20"/>
          <w:szCs w:val="20"/>
        </w:rPr>
        <w:t xml:space="preserve"> this </w:t>
      </w:r>
      <w:r w:rsidR="00480B90">
        <w:rPr>
          <w:rFonts w:ascii="Arial" w:hAnsi="Arial" w:cs="Arial"/>
          <w:sz w:val="20"/>
          <w:szCs w:val="20"/>
        </w:rPr>
        <w:t>year</w:t>
      </w:r>
      <w:r w:rsidRPr="0022236A">
        <w:rPr>
          <w:rFonts w:ascii="Arial" w:hAnsi="Arial" w:cs="Arial"/>
          <w:sz w:val="20"/>
          <w:szCs w:val="20"/>
        </w:rPr>
        <w:t>,</w:t>
      </w:r>
      <w:r w:rsidR="00B21F19">
        <w:rPr>
          <w:rFonts w:ascii="Arial" w:hAnsi="Arial" w:cs="Arial"/>
          <w:sz w:val="20"/>
          <w:szCs w:val="20"/>
        </w:rPr>
        <w:t xml:space="preserve"> </w:t>
      </w:r>
      <w:r w:rsidRPr="0022236A">
        <w:rPr>
          <w:rFonts w:ascii="Arial" w:hAnsi="Arial" w:cs="Arial"/>
          <w:sz w:val="20"/>
          <w:szCs w:val="20"/>
        </w:rPr>
        <w:t xml:space="preserve">up </w:t>
      </w:r>
      <w:r w:rsidR="00F347E3">
        <w:rPr>
          <w:rFonts w:ascii="Arial" w:hAnsi="Arial" w:cs="Arial"/>
          <w:sz w:val="20"/>
          <w:szCs w:val="20"/>
        </w:rPr>
        <w:t>21.4</w:t>
      </w:r>
      <w:r w:rsidRPr="0022236A">
        <w:rPr>
          <w:rFonts w:ascii="Arial" w:hAnsi="Arial" w:cs="Arial"/>
          <w:sz w:val="20"/>
          <w:szCs w:val="20"/>
        </w:rPr>
        <w:t xml:space="preserve">% </w:t>
      </w:r>
      <w:r w:rsidR="00480B90">
        <w:rPr>
          <w:rFonts w:ascii="Arial" w:hAnsi="Arial" w:cs="Arial"/>
          <w:sz w:val="20"/>
          <w:szCs w:val="20"/>
        </w:rPr>
        <w:t xml:space="preserve">(2019: £816,676) </w:t>
      </w:r>
      <w:r w:rsidRPr="0022236A">
        <w:rPr>
          <w:rFonts w:ascii="Arial" w:hAnsi="Arial" w:cs="Arial"/>
          <w:sz w:val="20"/>
          <w:szCs w:val="20"/>
        </w:rPr>
        <w:t xml:space="preserve">from the previous period. We expect this to continue increasing steadily over the coming years as more managed stores are opened.   </w:t>
      </w:r>
    </w:p>
    <w:p w14:paraId="7A495A3E" w14:textId="50B462C3" w:rsidR="005963E9" w:rsidRPr="00C35D36" w:rsidRDefault="005963E9" w:rsidP="005963E9">
      <w:pPr>
        <w:jc w:val="both"/>
        <w:rPr>
          <w:rFonts w:ascii="Arial" w:hAnsi="Arial"/>
          <w:b/>
          <w:sz w:val="20"/>
          <w:lang w:val="en"/>
        </w:rPr>
      </w:pPr>
    </w:p>
    <w:p w14:paraId="1B9B9CA0" w14:textId="7832CB47" w:rsidR="00D072D6" w:rsidRPr="00C35D36" w:rsidRDefault="00D072D6" w:rsidP="00C35D36">
      <w:pPr>
        <w:tabs>
          <w:tab w:val="right" w:pos="9071"/>
        </w:tabs>
        <w:jc w:val="both"/>
        <w:rPr>
          <w:rFonts w:ascii="Arial" w:hAnsi="Arial"/>
          <w:b/>
          <w:sz w:val="20"/>
        </w:rPr>
      </w:pPr>
      <w:r w:rsidRPr="00297C60">
        <w:rPr>
          <w:rFonts w:ascii="Arial" w:hAnsi="Arial" w:cs="Arial"/>
          <w:b/>
          <w:bCs/>
          <w:sz w:val="20"/>
          <w:szCs w:val="20"/>
        </w:rPr>
        <w:t>New Store pipeline</w:t>
      </w:r>
    </w:p>
    <w:p w14:paraId="76429C19" w14:textId="41A85D23" w:rsidR="001D24FB" w:rsidRPr="00C35D36" w:rsidRDefault="00F93F4E" w:rsidP="00C35D36">
      <w:pPr>
        <w:tabs>
          <w:tab w:val="right" w:pos="9071"/>
        </w:tabs>
        <w:jc w:val="both"/>
        <w:rPr>
          <w:rFonts w:ascii="Arial" w:hAnsi="Arial"/>
          <w:sz w:val="20"/>
        </w:rPr>
      </w:pPr>
      <w:r>
        <w:rPr>
          <w:rFonts w:ascii="Arial" w:hAnsi="Arial" w:cs="Arial"/>
          <w:sz w:val="20"/>
          <w:szCs w:val="20"/>
        </w:rPr>
        <w:t>As at 31 July 2020, w</w:t>
      </w:r>
      <w:r w:rsidR="005963E9" w:rsidRPr="0022236A">
        <w:rPr>
          <w:rFonts w:ascii="Arial" w:hAnsi="Arial" w:cs="Arial"/>
          <w:sz w:val="20"/>
          <w:szCs w:val="20"/>
        </w:rPr>
        <w:t xml:space="preserve">e have </w:t>
      </w:r>
      <w:r w:rsidRPr="00C35D36">
        <w:rPr>
          <w:rFonts w:ascii="Arial" w:hAnsi="Arial"/>
          <w:sz w:val="20"/>
          <w:lang w:val="en-US"/>
        </w:rPr>
        <w:t>10</w:t>
      </w:r>
      <w:r w:rsidR="005963E9" w:rsidRPr="00C35D36">
        <w:rPr>
          <w:rFonts w:ascii="Arial" w:hAnsi="Arial"/>
          <w:sz w:val="20"/>
          <w:lang w:val="en-US"/>
        </w:rPr>
        <w:t xml:space="preserve"> new stores </w:t>
      </w:r>
      <w:r w:rsidR="00D766F0" w:rsidRPr="00C35D36">
        <w:rPr>
          <w:rFonts w:ascii="Arial" w:hAnsi="Arial"/>
          <w:sz w:val="20"/>
          <w:lang w:val="en-US"/>
        </w:rPr>
        <w:t xml:space="preserve">secured </w:t>
      </w:r>
      <w:r w:rsidR="005963E9" w:rsidRPr="00C35D36">
        <w:rPr>
          <w:rFonts w:ascii="Arial" w:hAnsi="Arial"/>
          <w:sz w:val="20"/>
          <w:lang w:val="en-US"/>
        </w:rPr>
        <w:t>in our Current Pipeline</w:t>
      </w:r>
      <w:r w:rsidR="00A82F81">
        <w:rPr>
          <w:rFonts w:ascii="Arial" w:hAnsi="Arial" w:cs="Arial"/>
          <w:sz w:val="20"/>
          <w:szCs w:val="20"/>
          <w:vertAlign w:val="superscript"/>
        </w:rPr>
        <w:t>9</w:t>
      </w:r>
      <w:r w:rsidR="005963E9" w:rsidRPr="00C35D36">
        <w:rPr>
          <w:rFonts w:ascii="Arial" w:hAnsi="Arial"/>
          <w:sz w:val="20"/>
          <w:lang w:val="en-US"/>
        </w:rPr>
        <w:t xml:space="preserve">. </w:t>
      </w:r>
      <w:r w:rsidR="00A82F81">
        <w:rPr>
          <w:rFonts w:ascii="Arial" w:hAnsi="Arial"/>
          <w:sz w:val="20"/>
          <w:lang w:val="en-US"/>
        </w:rPr>
        <w:t xml:space="preserve"> </w:t>
      </w:r>
      <w:r w:rsidR="005963E9" w:rsidRPr="00C35D36">
        <w:rPr>
          <w:rFonts w:ascii="Arial" w:hAnsi="Arial"/>
          <w:sz w:val="20"/>
          <w:lang w:val="en-US"/>
        </w:rPr>
        <w:t>All are in prominent locations with</w:t>
      </w:r>
      <w:r w:rsidR="005963E9" w:rsidRPr="00C35D36">
        <w:rPr>
          <w:rFonts w:ascii="Arial" w:hAnsi="Arial"/>
          <w:sz w:val="20"/>
          <w:lang w:val="en"/>
        </w:rPr>
        <w:t xml:space="preserve"> large catchment areas and </w:t>
      </w:r>
      <w:r w:rsidR="005963E9" w:rsidRPr="00C35D36">
        <w:rPr>
          <w:rFonts w:ascii="Arial" w:hAnsi="Arial"/>
          <w:sz w:val="20"/>
          <w:lang w:val="en-US"/>
        </w:rPr>
        <w:t>little established competition</w:t>
      </w:r>
      <w:r w:rsidR="005963E9" w:rsidRPr="00C35D36">
        <w:rPr>
          <w:rFonts w:ascii="Arial" w:hAnsi="Arial"/>
          <w:sz w:val="20"/>
          <w:lang w:val="en"/>
        </w:rPr>
        <w:t xml:space="preserve"> and demonstrate the </w:t>
      </w:r>
      <w:r w:rsidR="009C77B3" w:rsidRPr="00C35D36">
        <w:rPr>
          <w:rFonts w:ascii="Arial" w:hAnsi="Arial"/>
          <w:sz w:val="20"/>
          <w:lang w:val="en"/>
        </w:rPr>
        <w:t>Group</w:t>
      </w:r>
      <w:r w:rsidR="005963E9" w:rsidRPr="00C35D36">
        <w:rPr>
          <w:rFonts w:ascii="Arial" w:hAnsi="Arial"/>
          <w:sz w:val="20"/>
          <w:lang w:val="en"/>
        </w:rPr>
        <w:t>'s ability to source high quality sites adding to future sales and earnings growth.</w:t>
      </w:r>
      <w:r w:rsidR="005963E9" w:rsidRPr="0022236A">
        <w:rPr>
          <w:rFonts w:ascii="Arial" w:eastAsia="Calibri" w:hAnsi="Arial" w:cs="Arial"/>
          <w:sz w:val="20"/>
          <w:szCs w:val="20"/>
        </w:rPr>
        <w:t xml:space="preserve"> These eye-catching buildings, with their distinctive orange Lok’nStore branded livery and prominent signage, create highly visible landmarks, which continue to be a big source of new customers. </w:t>
      </w:r>
    </w:p>
    <w:p w14:paraId="6230A86B" w14:textId="77777777" w:rsidR="00A73F27" w:rsidRPr="00C35D36" w:rsidRDefault="00A73F27" w:rsidP="00C35D36">
      <w:pPr>
        <w:widowControl w:val="0"/>
        <w:suppressAutoHyphens/>
        <w:autoSpaceDE w:val="0"/>
        <w:autoSpaceDN w:val="0"/>
        <w:adjustRightInd w:val="0"/>
        <w:spacing w:line="220" w:lineRule="atLeast"/>
        <w:jc w:val="both"/>
        <w:textAlignment w:val="center"/>
        <w:rPr>
          <w:rFonts w:ascii="Arial" w:hAnsi="Arial"/>
          <w:sz w:val="20"/>
        </w:rPr>
      </w:pPr>
    </w:p>
    <w:p w14:paraId="0E7731AE" w14:textId="36C352D3" w:rsidR="00FD1C3D" w:rsidRPr="00C35D36" w:rsidRDefault="00A73F27" w:rsidP="00D77688">
      <w:pPr>
        <w:spacing w:line="220" w:lineRule="atLeast"/>
        <w:ind w:right="266"/>
        <w:jc w:val="both"/>
        <w:rPr>
          <w:rFonts w:ascii="Arial" w:hAnsi="Arial"/>
          <w:sz w:val="20"/>
        </w:rPr>
      </w:pPr>
      <w:r w:rsidRPr="00C329C7">
        <w:rPr>
          <w:rFonts w:ascii="Arial" w:eastAsia="Arial" w:hAnsi="Arial" w:cs="Arial"/>
          <w:sz w:val="20"/>
          <w:szCs w:val="20"/>
        </w:rPr>
        <w:t xml:space="preserve">When this </w:t>
      </w:r>
      <w:r w:rsidR="00B530BA" w:rsidRPr="00C329C7">
        <w:rPr>
          <w:rFonts w:ascii="Arial" w:eastAsia="Arial" w:hAnsi="Arial" w:cs="Arial"/>
          <w:sz w:val="20"/>
          <w:szCs w:val="20"/>
        </w:rPr>
        <w:t>contracted</w:t>
      </w:r>
      <w:r w:rsidRPr="00C329C7">
        <w:rPr>
          <w:rFonts w:ascii="Arial" w:eastAsia="Arial" w:hAnsi="Arial" w:cs="Arial"/>
          <w:sz w:val="20"/>
          <w:szCs w:val="20"/>
        </w:rPr>
        <w:t xml:space="preserve"> development pipeline of </w:t>
      </w:r>
      <w:r w:rsidR="00F93F4E">
        <w:rPr>
          <w:rFonts w:ascii="Arial" w:eastAsia="Arial" w:hAnsi="Arial" w:cs="Arial"/>
          <w:sz w:val="20"/>
          <w:szCs w:val="20"/>
        </w:rPr>
        <w:t>10</w:t>
      </w:r>
      <w:r w:rsidR="005963E9" w:rsidRPr="00C329C7">
        <w:rPr>
          <w:rFonts w:ascii="Arial" w:eastAsia="Arial" w:hAnsi="Arial" w:cs="Arial"/>
          <w:sz w:val="20"/>
          <w:szCs w:val="20"/>
        </w:rPr>
        <w:t xml:space="preserve"> </w:t>
      </w:r>
      <w:r w:rsidRPr="00C329C7">
        <w:rPr>
          <w:rFonts w:ascii="Arial" w:eastAsia="Arial" w:hAnsi="Arial" w:cs="Arial"/>
          <w:sz w:val="20"/>
          <w:szCs w:val="20"/>
        </w:rPr>
        <w:t xml:space="preserve">sites has been completed Lok’nStore will operate </w:t>
      </w:r>
      <w:r w:rsidRPr="00C329C7">
        <w:rPr>
          <w:rFonts w:ascii="Arial" w:eastAsia="Arial" w:hAnsi="Arial" w:cs="Arial"/>
          <w:spacing w:val="-4"/>
          <w:sz w:val="20"/>
          <w:szCs w:val="20"/>
        </w:rPr>
        <w:t>from</w:t>
      </w:r>
      <w:r w:rsidRPr="00C329C7">
        <w:rPr>
          <w:rFonts w:ascii="Arial" w:eastAsia="Arial" w:hAnsi="Arial" w:cs="Arial"/>
          <w:sz w:val="20"/>
          <w:szCs w:val="20"/>
        </w:rPr>
        <w:t xml:space="preserve"> </w:t>
      </w:r>
      <w:r w:rsidRPr="00C329C7">
        <w:rPr>
          <w:rFonts w:ascii="Arial" w:hAnsi="Arial" w:cs="Arial"/>
          <w:sz w:val="20"/>
          <w:szCs w:val="20"/>
        </w:rPr>
        <w:t>4</w:t>
      </w:r>
      <w:r w:rsidR="00D766F0">
        <w:rPr>
          <w:rFonts w:ascii="Arial" w:hAnsi="Arial" w:cs="Arial"/>
          <w:sz w:val="20"/>
          <w:szCs w:val="20"/>
        </w:rPr>
        <w:t>5</w:t>
      </w:r>
      <w:r w:rsidRPr="00C329C7">
        <w:rPr>
          <w:rFonts w:ascii="Arial" w:eastAsia="Arial" w:hAnsi="Arial" w:cs="Arial"/>
          <w:spacing w:val="10"/>
          <w:sz w:val="20"/>
          <w:szCs w:val="20"/>
        </w:rPr>
        <w:t xml:space="preserve"> </w:t>
      </w:r>
      <w:r w:rsidRPr="00C329C7">
        <w:rPr>
          <w:rFonts w:ascii="Arial" w:eastAsia="Arial" w:hAnsi="Arial" w:cs="Arial"/>
          <w:sz w:val="20"/>
          <w:szCs w:val="20"/>
        </w:rPr>
        <w:t>stores</w:t>
      </w:r>
      <w:r w:rsidRPr="00C329C7">
        <w:rPr>
          <w:rFonts w:ascii="Arial" w:eastAsia="Arial" w:hAnsi="Arial" w:cs="Arial"/>
          <w:spacing w:val="-3"/>
          <w:sz w:val="20"/>
          <w:szCs w:val="20"/>
        </w:rPr>
        <w:t xml:space="preserve"> </w:t>
      </w:r>
      <w:r w:rsidRPr="00C329C7">
        <w:rPr>
          <w:rFonts w:ascii="Arial" w:eastAsia="Arial" w:hAnsi="Arial" w:cs="Arial"/>
          <w:sz w:val="20"/>
          <w:szCs w:val="20"/>
        </w:rPr>
        <w:t xml:space="preserve">including </w:t>
      </w:r>
      <w:r w:rsidRPr="00C329C7">
        <w:rPr>
          <w:rFonts w:ascii="Arial" w:hAnsi="Arial" w:cs="Arial"/>
          <w:sz w:val="20"/>
          <w:szCs w:val="20"/>
        </w:rPr>
        <w:t>1</w:t>
      </w:r>
      <w:r w:rsidR="00D766F0">
        <w:rPr>
          <w:rFonts w:ascii="Arial" w:hAnsi="Arial" w:cs="Arial"/>
          <w:sz w:val="20"/>
          <w:szCs w:val="20"/>
        </w:rPr>
        <w:t>4</w:t>
      </w:r>
      <w:r w:rsidRPr="00C329C7">
        <w:rPr>
          <w:rFonts w:ascii="Arial" w:eastAsia="Arial" w:hAnsi="Arial" w:cs="Arial"/>
          <w:sz w:val="20"/>
          <w:szCs w:val="20"/>
        </w:rPr>
        <w:t xml:space="preserve"> managed stores. In addition</w:t>
      </w:r>
      <w:r w:rsidR="00F93F4E">
        <w:rPr>
          <w:rFonts w:ascii="Arial" w:eastAsia="Arial" w:hAnsi="Arial" w:cs="Arial"/>
          <w:sz w:val="20"/>
          <w:szCs w:val="20"/>
        </w:rPr>
        <w:t>,</w:t>
      </w:r>
      <w:r w:rsidRPr="00C329C7">
        <w:rPr>
          <w:rFonts w:ascii="Arial" w:eastAsia="Arial" w:hAnsi="Arial" w:cs="Arial"/>
          <w:sz w:val="20"/>
          <w:szCs w:val="20"/>
        </w:rPr>
        <w:t xml:space="preserve"> </w:t>
      </w:r>
      <w:r w:rsidR="00D766F0">
        <w:rPr>
          <w:rFonts w:ascii="Arial" w:hAnsi="Arial" w:cs="Arial"/>
          <w:sz w:val="20"/>
          <w:szCs w:val="20"/>
        </w:rPr>
        <w:t>3</w:t>
      </w:r>
      <w:r w:rsidR="005963E9" w:rsidRPr="00C329C7">
        <w:rPr>
          <w:rFonts w:ascii="Arial" w:hAnsi="Arial" w:cs="Arial"/>
          <w:sz w:val="20"/>
          <w:szCs w:val="20"/>
        </w:rPr>
        <w:t xml:space="preserve"> </w:t>
      </w:r>
      <w:r w:rsidR="00F60295" w:rsidRPr="00C329C7">
        <w:rPr>
          <w:rFonts w:ascii="Arial" w:hAnsi="Arial" w:cs="Arial"/>
          <w:sz w:val="20"/>
          <w:szCs w:val="20"/>
        </w:rPr>
        <w:t>f</w:t>
      </w:r>
      <w:r w:rsidRPr="00C329C7">
        <w:rPr>
          <w:rFonts w:ascii="Arial" w:hAnsi="Arial" w:cs="Arial"/>
          <w:sz w:val="20"/>
          <w:szCs w:val="20"/>
        </w:rPr>
        <w:t>urther new store opportunities are progressing with lawyers.</w:t>
      </w:r>
      <w:r w:rsidR="00413148">
        <w:rPr>
          <w:rFonts w:ascii="Arial" w:hAnsi="Arial" w:cs="Arial"/>
          <w:sz w:val="20"/>
          <w:szCs w:val="20"/>
        </w:rPr>
        <w:t xml:space="preserve"> </w:t>
      </w:r>
      <w:r w:rsidRPr="00C329C7">
        <w:rPr>
          <w:rFonts w:ascii="Arial" w:hAnsi="Arial" w:cs="Arial"/>
          <w:sz w:val="20"/>
          <w:szCs w:val="20"/>
        </w:rPr>
        <w:t xml:space="preserve">The </w:t>
      </w:r>
      <w:r w:rsidR="00F93F4E">
        <w:rPr>
          <w:rFonts w:ascii="Arial" w:hAnsi="Arial" w:cs="Arial"/>
          <w:sz w:val="20"/>
          <w:szCs w:val="20"/>
        </w:rPr>
        <w:t>10</w:t>
      </w:r>
      <w:r w:rsidRPr="00C329C7">
        <w:rPr>
          <w:rFonts w:ascii="Arial" w:hAnsi="Arial" w:cs="Arial"/>
          <w:sz w:val="20"/>
          <w:szCs w:val="20"/>
        </w:rPr>
        <w:t xml:space="preserve"> secured pipeline sites represent a combination of </w:t>
      </w:r>
      <w:r w:rsidR="00F93F4E">
        <w:rPr>
          <w:rFonts w:ascii="Arial" w:hAnsi="Arial" w:cs="Arial"/>
          <w:sz w:val="20"/>
          <w:szCs w:val="20"/>
        </w:rPr>
        <w:t>8</w:t>
      </w:r>
      <w:r w:rsidR="00A12D6E" w:rsidRPr="00C329C7">
        <w:rPr>
          <w:rFonts w:ascii="Arial" w:hAnsi="Arial" w:cs="Arial"/>
          <w:sz w:val="20"/>
          <w:szCs w:val="20"/>
        </w:rPr>
        <w:t xml:space="preserve"> </w:t>
      </w:r>
      <w:r w:rsidRPr="00C329C7">
        <w:rPr>
          <w:rFonts w:ascii="Arial" w:hAnsi="Arial" w:cs="Arial"/>
          <w:sz w:val="20"/>
          <w:szCs w:val="20"/>
        </w:rPr>
        <w:t xml:space="preserve">owned and </w:t>
      </w:r>
      <w:r w:rsidR="00A12D6E" w:rsidRPr="00C329C7">
        <w:rPr>
          <w:rFonts w:ascii="Arial" w:hAnsi="Arial" w:cs="Arial"/>
          <w:sz w:val="20"/>
          <w:szCs w:val="20"/>
        </w:rPr>
        <w:t xml:space="preserve">2 </w:t>
      </w:r>
      <w:r w:rsidRPr="00C329C7">
        <w:rPr>
          <w:rFonts w:ascii="Arial" w:hAnsi="Arial" w:cs="Arial"/>
          <w:sz w:val="20"/>
          <w:szCs w:val="20"/>
        </w:rPr>
        <w:t xml:space="preserve">managed stores. These will add </w:t>
      </w:r>
      <w:r w:rsidR="005844D2">
        <w:rPr>
          <w:rFonts w:ascii="Arial" w:hAnsi="Arial" w:cs="Arial"/>
          <w:sz w:val="20"/>
          <w:szCs w:val="20"/>
        </w:rPr>
        <w:t>561</w:t>
      </w:r>
      <w:r w:rsidRPr="00C329C7">
        <w:rPr>
          <w:rFonts w:ascii="Arial" w:hAnsi="Arial" w:cs="Arial"/>
          <w:sz w:val="20"/>
          <w:szCs w:val="20"/>
        </w:rPr>
        <w:t>,</w:t>
      </w:r>
      <w:r w:rsidR="005844D2">
        <w:rPr>
          <w:rFonts w:ascii="Arial" w:hAnsi="Arial" w:cs="Arial"/>
          <w:sz w:val="20"/>
          <w:szCs w:val="20"/>
        </w:rPr>
        <w:t xml:space="preserve">497 </w:t>
      </w:r>
      <w:r w:rsidRPr="00C329C7">
        <w:rPr>
          <w:rFonts w:ascii="Arial" w:hAnsi="Arial" w:cs="Arial"/>
          <w:sz w:val="20"/>
          <w:szCs w:val="20"/>
        </w:rPr>
        <w:t xml:space="preserve">sq. ft. of new capacity adding </w:t>
      </w:r>
      <w:r w:rsidR="005844D2">
        <w:rPr>
          <w:rFonts w:ascii="Arial" w:hAnsi="Arial" w:cs="Arial"/>
          <w:sz w:val="20"/>
          <w:szCs w:val="20"/>
        </w:rPr>
        <w:t>61.1</w:t>
      </w:r>
      <w:r w:rsidRPr="00C329C7">
        <w:rPr>
          <w:rFonts w:ascii="Arial" w:eastAsia="Times New Roman" w:hAnsi="Arial" w:cs="Arial"/>
          <w:sz w:val="20"/>
          <w:szCs w:val="20"/>
          <w:lang w:eastAsia="en-GB"/>
        </w:rPr>
        <w:t xml:space="preserve">% to freehold trading space and </w:t>
      </w:r>
      <w:r w:rsidR="005844D2">
        <w:rPr>
          <w:rFonts w:ascii="Arial" w:hAnsi="Arial" w:cs="Arial"/>
          <w:sz w:val="20"/>
          <w:szCs w:val="20"/>
        </w:rPr>
        <w:t>15</w:t>
      </w:r>
      <w:r w:rsidRPr="00C329C7">
        <w:rPr>
          <w:rFonts w:ascii="Arial" w:hAnsi="Arial" w:cs="Arial"/>
          <w:sz w:val="20"/>
          <w:szCs w:val="20"/>
        </w:rPr>
        <w:t>.</w:t>
      </w:r>
      <w:r w:rsidR="005844D2">
        <w:rPr>
          <w:rFonts w:ascii="Arial" w:hAnsi="Arial" w:cs="Arial"/>
          <w:sz w:val="20"/>
          <w:szCs w:val="20"/>
        </w:rPr>
        <w:t>9</w:t>
      </w:r>
      <w:r w:rsidRPr="00C329C7">
        <w:rPr>
          <w:rFonts w:ascii="Arial" w:eastAsia="Times New Roman" w:hAnsi="Arial" w:cs="Arial"/>
          <w:sz w:val="20"/>
          <w:szCs w:val="20"/>
          <w:lang w:eastAsia="en-GB"/>
        </w:rPr>
        <w:t xml:space="preserve">% to the managed store portfolio delivering a </w:t>
      </w:r>
      <w:r w:rsidR="005844D2">
        <w:rPr>
          <w:rFonts w:ascii="Arial" w:hAnsi="Arial" w:cs="Arial"/>
          <w:sz w:val="20"/>
          <w:szCs w:val="20"/>
        </w:rPr>
        <w:t>32.5</w:t>
      </w:r>
      <w:r w:rsidRPr="00C329C7">
        <w:rPr>
          <w:rFonts w:ascii="Arial" w:eastAsia="Times New Roman" w:hAnsi="Arial" w:cs="Arial"/>
          <w:sz w:val="20"/>
          <w:szCs w:val="20"/>
          <w:lang w:eastAsia="en-GB"/>
        </w:rPr>
        <w:t>% increase in overall trading space. </w:t>
      </w:r>
    </w:p>
    <w:p w14:paraId="49C7A39D" w14:textId="72B71BF0" w:rsidR="008F768F" w:rsidRPr="00C35D36" w:rsidRDefault="00A73F27" w:rsidP="00C35D36">
      <w:pPr>
        <w:widowControl w:val="0"/>
        <w:suppressAutoHyphens/>
        <w:autoSpaceDE w:val="0"/>
        <w:autoSpaceDN w:val="0"/>
        <w:adjustRightInd w:val="0"/>
        <w:spacing w:line="220" w:lineRule="atLeast"/>
        <w:jc w:val="both"/>
        <w:textAlignment w:val="center"/>
        <w:rPr>
          <w:rFonts w:ascii="Arial" w:hAnsi="Arial"/>
          <w:sz w:val="20"/>
        </w:rPr>
      </w:pPr>
      <w:r w:rsidRPr="00C329C7">
        <w:rPr>
          <w:rFonts w:ascii="Arial" w:hAnsi="Arial" w:cs="Arial"/>
          <w:sz w:val="20"/>
          <w:szCs w:val="20"/>
        </w:rPr>
        <w:t xml:space="preserve"> </w:t>
      </w:r>
    </w:p>
    <w:tbl>
      <w:tblPr>
        <w:tblW w:w="9463" w:type="dxa"/>
        <w:tblLook w:val="04A0" w:firstRow="1" w:lastRow="0" w:firstColumn="1" w:lastColumn="0" w:noHBand="0" w:noVBand="1"/>
      </w:tblPr>
      <w:tblGrid>
        <w:gridCol w:w="4400"/>
        <w:gridCol w:w="1040"/>
        <w:gridCol w:w="950"/>
        <w:gridCol w:w="1000"/>
        <w:gridCol w:w="1061"/>
        <w:gridCol w:w="1017"/>
      </w:tblGrid>
      <w:tr w:rsidR="009C77B3" w:rsidRPr="006D0772" w14:paraId="20B57160" w14:textId="77777777" w:rsidTr="00C35D36">
        <w:trPr>
          <w:trHeight w:val="300"/>
        </w:trPr>
        <w:tc>
          <w:tcPr>
            <w:tcW w:w="4400" w:type="dxa"/>
            <w:tcBorders>
              <w:top w:val="nil"/>
              <w:left w:val="nil"/>
              <w:bottom w:val="nil"/>
              <w:right w:val="nil"/>
            </w:tcBorders>
            <w:shd w:val="clear" w:color="auto" w:fill="auto"/>
            <w:noWrap/>
            <w:vAlign w:val="bottom"/>
            <w:hideMark/>
          </w:tcPr>
          <w:p w14:paraId="1CBD2954" w14:textId="2DAF5424" w:rsidR="009C77B3" w:rsidRPr="00C35D36" w:rsidRDefault="009C77B3" w:rsidP="009C77B3">
            <w:pPr>
              <w:rPr>
                <w:rFonts w:ascii="Arial" w:hAnsi="Arial"/>
                <w:b/>
                <w:sz w:val="20"/>
              </w:rPr>
            </w:pPr>
            <w:r w:rsidRPr="00C35D36">
              <w:rPr>
                <w:rFonts w:ascii="Arial" w:hAnsi="Arial"/>
                <w:b/>
                <w:sz w:val="20"/>
              </w:rPr>
              <w:t>Analysis of Stores</w:t>
            </w:r>
          </w:p>
        </w:tc>
        <w:tc>
          <w:tcPr>
            <w:tcW w:w="1040" w:type="dxa"/>
            <w:tcBorders>
              <w:top w:val="nil"/>
              <w:left w:val="nil"/>
              <w:bottom w:val="nil"/>
              <w:right w:val="nil"/>
            </w:tcBorders>
            <w:shd w:val="clear" w:color="auto" w:fill="auto"/>
            <w:noWrap/>
            <w:vAlign w:val="bottom"/>
            <w:hideMark/>
          </w:tcPr>
          <w:p w14:paraId="1FE7428D" w14:textId="77777777" w:rsidR="009C77B3" w:rsidRPr="00C35D36" w:rsidRDefault="009C77B3" w:rsidP="009C77B3">
            <w:pPr>
              <w:jc w:val="right"/>
              <w:rPr>
                <w:rFonts w:ascii="Arial" w:hAnsi="Arial"/>
                <w:b/>
                <w:sz w:val="20"/>
              </w:rPr>
            </w:pPr>
            <w:r w:rsidRPr="00C35D36">
              <w:rPr>
                <w:rFonts w:ascii="Arial" w:hAnsi="Arial"/>
                <w:b/>
                <w:sz w:val="20"/>
              </w:rPr>
              <w:t>No of</w:t>
            </w:r>
          </w:p>
        </w:tc>
        <w:tc>
          <w:tcPr>
            <w:tcW w:w="945" w:type="dxa"/>
            <w:tcBorders>
              <w:top w:val="nil"/>
              <w:left w:val="nil"/>
              <w:bottom w:val="nil"/>
              <w:right w:val="nil"/>
            </w:tcBorders>
          </w:tcPr>
          <w:p w14:paraId="5A1B52A1" w14:textId="77777777" w:rsidR="00A433CF" w:rsidRPr="00C35D36" w:rsidRDefault="00A433CF" w:rsidP="009C77B3">
            <w:pPr>
              <w:jc w:val="right"/>
              <w:rPr>
                <w:rFonts w:ascii="Arial" w:hAnsi="Arial"/>
                <w:b/>
                <w:color w:val="000000"/>
                <w:sz w:val="20"/>
              </w:rPr>
            </w:pPr>
          </w:p>
          <w:p w14:paraId="310601AB" w14:textId="232EEBDD" w:rsidR="009C77B3" w:rsidRPr="00C35D36" w:rsidRDefault="009C77B3" w:rsidP="009C77B3">
            <w:pPr>
              <w:jc w:val="right"/>
              <w:rPr>
                <w:rFonts w:ascii="Arial" w:hAnsi="Arial"/>
                <w:b/>
                <w:color w:val="000000"/>
                <w:sz w:val="20"/>
              </w:rPr>
            </w:pPr>
            <w:r>
              <w:rPr>
                <w:rFonts w:ascii="Arial" w:eastAsia="Times New Roman" w:hAnsi="Arial" w:cs="Arial"/>
                <w:b/>
                <w:bCs/>
                <w:color w:val="000000"/>
                <w:sz w:val="20"/>
                <w:szCs w:val="20"/>
                <w:lang w:eastAsia="en-GB"/>
              </w:rPr>
              <w:t>Stores</w:t>
            </w:r>
          </w:p>
        </w:tc>
        <w:tc>
          <w:tcPr>
            <w:tcW w:w="1000" w:type="dxa"/>
            <w:tcBorders>
              <w:top w:val="nil"/>
              <w:left w:val="nil"/>
              <w:bottom w:val="nil"/>
              <w:right w:val="nil"/>
            </w:tcBorders>
            <w:shd w:val="clear" w:color="auto" w:fill="auto"/>
            <w:noWrap/>
            <w:vAlign w:val="bottom"/>
            <w:hideMark/>
          </w:tcPr>
          <w:p w14:paraId="05F0D632" w14:textId="592D1185" w:rsidR="009C77B3" w:rsidRPr="00C35D36" w:rsidRDefault="009C77B3" w:rsidP="009C77B3">
            <w:pPr>
              <w:jc w:val="right"/>
              <w:rPr>
                <w:rFonts w:ascii="Arial" w:hAnsi="Arial"/>
                <w:b/>
                <w:color w:val="000000"/>
                <w:sz w:val="20"/>
              </w:rPr>
            </w:pPr>
            <w:r w:rsidRPr="006D0772">
              <w:rPr>
                <w:rFonts w:ascii="Arial" w:eastAsia="Times New Roman" w:hAnsi="Arial" w:cs="Arial"/>
                <w:b/>
                <w:bCs/>
                <w:color w:val="000000"/>
                <w:sz w:val="20"/>
                <w:szCs w:val="20"/>
                <w:lang w:eastAsia="en-GB"/>
              </w:rPr>
              <w:t>Pipeline</w:t>
            </w:r>
          </w:p>
        </w:tc>
        <w:tc>
          <w:tcPr>
            <w:tcW w:w="1061" w:type="dxa"/>
            <w:tcBorders>
              <w:top w:val="nil"/>
              <w:left w:val="nil"/>
              <w:bottom w:val="nil"/>
              <w:right w:val="nil"/>
            </w:tcBorders>
            <w:shd w:val="clear" w:color="auto" w:fill="auto"/>
            <w:noWrap/>
            <w:vAlign w:val="bottom"/>
            <w:hideMark/>
          </w:tcPr>
          <w:p w14:paraId="0355EDC5" w14:textId="7213B18E" w:rsidR="009C77B3" w:rsidRPr="00C35D36" w:rsidRDefault="009C77B3" w:rsidP="009C77B3">
            <w:pPr>
              <w:jc w:val="right"/>
              <w:rPr>
                <w:rFonts w:ascii="Arial" w:hAnsi="Arial"/>
                <w:b/>
                <w:color w:val="000000"/>
                <w:sz w:val="20"/>
              </w:rPr>
            </w:pPr>
            <w:r w:rsidRPr="006D0772">
              <w:rPr>
                <w:rFonts w:ascii="Arial" w:eastAsia="Times New Roman" w:hAnsi="Arial" w:cs="Arial"/>
                <w:b/>
                <w:bCs/>
                <w:color w:val="000000"/>
                <w:sz w:val="20"/>
                <w:szCs w:val="20"/>
                <w:lang w:eastAsia="en-GB"/>
              </w:rPr>
              <w:t>Pipeline</w:t>
            </w:r>
          </w:p>
        </w:tc>
        <w:tc>
          <w:tcPr>
            <w:tcW w:w="1017" w:type="dxa"/>
            <w:tcBorders>
              <w:top w:val="nil"/>
              <w:left w:val="nil"/>
              <w:bottom w:val="nil"/>
              <w:right w:val="nil"/>
            </w:tcBorders>
            <w:shd w:val="clear" w:color="auto" w:fill="auto"/>
            <w:noWrap/>
            <w:vAlign w:val="bottom"/>
            <w:hideMark/>
          </w:tcPr>
          <w:p w14:paraId="128F5B7C" w14:textId="788F9263" w:rsidR="009C77B3" w:rsidRPr="00C35D36" w:rsidRDefault="009C77B3" w:rsidP="009C77B3">
            <w:pPr>
              <w:jc w:val="right"/>
              <w:rPr>
                <w:rFonts w:ascii="Arial" w:hAnsi="Arial"/>
                <w:b/>
                <w:color w:val="000000"/>
                <w:sz w:val="20"/>
              </w:rPr>
            </w:pPr>
            <w:r w:rsidRPr="006D0772">
              <w:rPr>
                <w:rFonts w:ascii="Arial" w:eastAsia="Times New Roman" w:hAnsi="Arial" w:cs="Arial"/>
                <w:b/>
                <w:bCs/>
                <w:color w:val="000000"/>
                <w:sz w:val="20"/>
                <w:szCs w:val="20"/>
                <w:lang w:eastAsia="en-GB"/>
              </w:rPr>
              <w:t>Pipeline</w:t>
            </w:r>
          </w:p>
        </w:tc>
      </w:tr>
      <w:tr w:rsidR="009C77B3" w:rsidRPr="006D0772" w14:paraId="49197411" w14:textId="77777777" w:rsidTr="00C35D36">
        <w:trPr>
          <w:trHeight w:val="315"/>
        </w:trPr>
        <w:tc>
          <w:tcPr>
            <w:tcW w:w="4400" w:type="dxa"/>
            <w:tcBorders>
              <w:top w:val="nil"/>
              <w:left w:val="nil"/>
              <w:bottom w:val="single" w:sz="8" w:space="0" w:color="auto"/>
              <w:right w:val="nil"/>
            </w:tcBorders>
            <w:shd w:val="clear" w:color="auto" w:fill="auto"/>
            <w:noWrap/>
            <w:vAlign w:val="bottom"/>
            <w:hideMark/>
          </w:tcPr>
          <w:p w14:paraId="6BCB34BB" w14:textId="77777777" w:rsidR="009C77B3" w:rsidRPr="00C35D36" w:rsidRDefault="009C77B3" w:rsidP="006D0772">
            <w:pPr>
              <w:rPr>
                <w:rFonts w:ascii="Arial" w:hAnsi="Arial"/>
                <w:b/>
                <w:sz w:val="20"/>
              </w:rPr>
            </w:pPr>
            <w:r w:rsidRPr="00C35D36">
              <w:rPr>
                <w:rFonts w:ascii="Arial" w:hAnsi="Arial"/>
                <w:b/>
                <w:sz w:val="20"/>
              </w:rPr>
              <w:t>As at 31 Jul 2020</w:t>
            </w:r>
          </w:p>
        </w:tc>
        <w:tc>
          <w:tcPr>
            <w:tcW w:w="1040" w:type="dxa"/>
            <w:tcBorders>
              <w:top w:val="nil"/>
              <w:left w:val="nil"/>
              <w:bottom w:val="single" w:sz="8" w:space="0" w:color="auto"/>
              <w:right w:val="nil"/>
            </w:tcBorders>
            <w:shd w:val="clear" w:color="auto" w:fill="auto"/>
            <w:noWrap/>
            <w:vAlign w:val="bottom"/>
            <w:hideMark/>
          </w:tcPr>
          <w:p w14:paraId="6DB2E75C" w14:textId="77777777" w:rsidR="009C77B3" w:rsidRPr="00C35D36" w:rsidRDefault="009C77B3" w:rsidP="006D0772">
            <w:pPr>
              <w:jc w:val="right"/>
              <w:rPr>
                <w:rFonts w:ascii="Arial" w:hAnsi="Arial"/>
                <w:b/>
                <w:sz w:val="20"/>
              </w:rPr>
            </w:pPr>
            <w:r w:rsidRPr="00C35D36">
              <w:rPr>
                <w:rFonts w:ascii="Arial" w:hAnsi="Arial"/>
                <w:b/>
                <w:sz w:val="20"/>
              </w:rPr>
              <w:t>Stores</w:t>
            </w:r>
          </w:p>
        </w:tc>
        <w:tc>
          <w:tcPr>
            <w:tcW w:w="945" w:type="dxa"/>
            <w:tcBorders>
              <w:top w:val="nil"/>
              <w:left w:val="nil"/>
              <w:bottom w:val="single" w:sz="8" w:space="0" w:color="auto"/>
              <w:right w:val="nil"/>
            </w:tcBorders>
          </w:tcPr>
          <w:p w14:paraId="5E21DBE5" w14:textId="77777777" w:rsidR="009C77B3" w:rsidRPr="00C35D36" w:rsidRDefault="009C77B3" w:rsidP="006D0772">
            <w:pPr>
              <w:jc w:val="right"/>
              <w:rPr>
                <w:rFonts w:ascii="Arial" w:hAnsi="Arial"/>
                <w:b/>
                <w:color w:val="000000"/>
                <w:sz w:val="20"/>
              </w:rPr>
            </w:pPr>
          </w:p>
          <w:p w14:paraId="5A47A505" w14:textId="3F247D13" w:rsidR="009C77B3" w:rsidRPr="00C35D36" w:rsidRDefault="009C77B3" w:rsidP="006D0772">
            <w:pPr>
              <w:jc w:val="right"/>
              <w:rPr>
                <w:rFonts w:ascii="Arial" w:hAnsi="Arial"/>
                <w:b/>
                <w:color w:val="000000"/>
                <w:sz w:val="20"/>
              </w:rPr>
            </w:pPr>
            <w:r>
              <w:rPr>
                <w:rFonts w:ascii="Arial" w:eastAsia="Times New Roman" w:hAnsi="Arial" w:cs="Arial"/>
                <w:b/>
                <w:bCs/>
                <w:color w:val="000000"/>
                <w:sz w:val="20"/>
                <w:szCs w:val="20"/>
                <w:lang w:eastAsia="en-GB"/>
              </w:rPr>
              <w:t>Trading</w:t>
            </w:r>
          </w:p>
        </w:tc>
        <w:tc>
          <w:tcPr>
            <w:tcW w:w="1000" w:type="dxa"/>
            <w:tcBorders>
              <w:top w:val="nil"/>
              <w:left w:val="nil"/>
              <w:bottom w:val="single" w:sz="8" w:space="0" w:color="auto"/>
              <w:right w:val="nil"/>
            </w:tcBorders>
            <w:shd w:val="clear" w:color="auto" w:fill="auto"/>
            <w:noWrap/>
            <w:vAlign w:val="bottom"/>
            <w:hideMark/>
          </w:tcPr>
          <w:p w14:paraId="0362B753" w14:textId="75E6E4AB" w:rsidR="009C77B3" w:rsidRPr="00C35D36" w:rsidRDefault="009C77B3" w:rsidP="006D0772">
            <w:pPr>
              <w:jc w:val="right"/>
              <w:rPr>
                <w:rFonts w:ascii="Arial" w:hAnsi="Arial"/>
                <w:b/>
                <w:color w:val="000000"/>
                <w:sz w:val="20"/>
              </w:rPr>
            </w:pPr>
            <w:r>
              <w:rPr>
                <w:rFonts w:ascii="Arial" w:eastAsia="Times New Roman" w:hAnsi="Arial" w:cs="Arial"/>
                <w:b/>
                <w:bCs/>
                <w:color w:val="000000"/>
                <w:sz w:val="20"/>
                <w:szCs w:val="20"/>
                <w:lang w:eastAsia="en-GB"/>
              </w:rPr>
              <w:t>Total</w:t>
            </w:r>
            <w:r w:rsidRPr="006D0772">
              <w:rPr>
                <w:rFonts w:ascii="Arial" w:eastAsia="Times New Roman" w:hAnsi="Arial" w:cs="Arial"/>
                <w:b/>
                <w:bCs/>
                <w:color w:val="000000"/>
                <w:sz w:val="20"/>
                <w:szCs w:val="20"/>
                <w:lang w:eastAsia="en-GB"/>
              </w:rPr>
              <w:t> </w:t>
            </w:r>
          </w:p>
        </w:tc>
        <w:tc>
          <w:tcPr>
            <w:tcW w:w="1061" w:type="dxa"/>
            <w:tcBorders>
              <w:top w:val="nil"/>
              <w:left w:val="nil"/>
              <w:bottom w:val="single" w:sz="8" w:space="0" w:color="auto"/>
              <w:right w:val="nil"/>
            </w:tcBorders>
            <w:shd w:val="clear" w:color="auto" w:fill="auto"/>
            <w:noWrap/>
            <w:vAlign w:val="bottom"/>
            <w:hideMark/>
          </w:tcPr>
          <w:p w14:paraId="7D1FAB36" w14:textId="5DE80C63" w:rsidR="009C77B3" w:rsidRPr="00C35D36" w:rsidRDefault="009C77B3" w:rsidP="006D0772">
            <w:pPr>
              <w:jc w:val="right"/>
              <w:rPr>
                <w:rFonts w:ascii="Arial" w:hAnsi="Arial"/>
                <w:b/>
                <w:color w:val="000000"/>
                <w:sz w:val="20"/>
              </w:rPr>
            </w:pPr>
            <w:r w:rsidRPr="006D0772">
              <w:rPr>
                <w:rFonts w:ascii="Arial" w:eastAsia="Times New Roman" w:hAnsi="Arial" w:cs="Arial"/>
                <w:b/>
                <w:bCs/>
                <w:color w:val="000000"/>
                <w:sz w:val="20"/>
                <w:szCs w:val="20"/>
                <w:lang w:eastAsia="en-GB"/>
              </w:rPr>
              <w:t>Secured </w:t>
            </w:r>
          </w:p>
        </w:tc>
        <w:tc>
          <w:tcPr>
            <w:tcW w:w="1017" w:type="dxa"/>
            <w:tcBorders>
              <w:top w:val="nil"/>
              <w:left w:val="nil"/>
              <w:bottom w:val="single" w:sz="8" w:space="0" w:color="auto"/>
              <w:right w:val="nil"/>
            </w:tcBorders>
            <w:shd w:val="clear" w:color="auto" w:fill="auto"/>
            <w:noWrap/>
            <w:vAlign w:val="bottom"/>
            <w:hideMark/>
          </w:tcPr>
          <w:p w14:paraId="42F8426F" w14:textId="539E0A90" w:rsidR="009C77B3" w:rsidRPr="00C35D36" w:rsidRDefault="009C77B3" w:rsidP="006D0772">
            <w:pPr>
              <w:jc w:val="right"/>
              <w:rPr>
                <w:rFonts w:ascii="Arial" w:hAnsi="Arial"/>
                <w:b/>
                <w:color w:val="000000"/>
                <w:sz w:val="20"/>
              </w:rPr>
            </w:pPr>
            <w:r>
              <w:rPr>
                <w:rFonts w:ascii="Arial" w:eastAsia="Times New Roman" w:hAnsi="Arial" w:cs="Arial"/>
                <w:b/>
                <w:bCs/>
                <w:color w:val="000000"/>
                <w:sz w:val="20"/>
                <w:szCs w:val="20"/>
                <w:lang w:eastAsia="en-GB"/>
              </w:rPr>
              <w:t>With l</w:t>
            </w:r>
            <w:r w:rsidRPr="006D0772">
              <w:rPr>
                <w:rFonts w:ascii="Arial" w:eastAsia="Times New Roman" w:hAnsi="Arial" w:cs="Arial"/>
                <w:b/>
                <w:bCs/>
                <w:color w:val="000000"/>
                <w:sz w:val="20"/>
                <w:szCs w:val="20"/>
                <w:lang w:eastAsia="en-GB"/>
              </w:rPr>
              <w:t>awyers</w:t>
            </w:r>
          </w:p>
        </w:tc>
      </w:tr>
      <w:tr w:rsidR="009C77B3" w:rsidRPr="006D0772" w14:paraId="5671681D" w14:textId="77777777" w:rsidTr="00C35D36">
        <w:trPr>
          <w:trHeight w:val="300"/>
        </w:trPr>
        <w:tc>
          <w:tcPr>
            <w:tcW w:w="4400" w:type="dxa"/>
            <w:tcBorders>
              <w:top w:val="nil"/>
              <w:left w:val="nil"/>
              <w:bottom w:val="nil"/>
              <w:right w:val="nil"/>
            </w:tcBorders>
            <w:shd w:val="clear" w:color="auto" w:fill="auto"/>
            <w:noWrap/>
            <w:vAlign w:val="bottom"/>
            <w:hideMark/>
          </w:tcPr>
          <w:p w14:paraId="70867E8C" w14:textId="77777777" w:rsidR="009C77B3" w:rsidRPr="00C35D36" w:rsidRDefault="009C77B3" w:rsidP="006D0772">
            <w:pPr>
              <w:jc w:val="right"/>
              <w:rPr>
                <w:rFonts w:ascii="Arial" w:hAnsi="Arial"/>
                <w:b/>
                <w:color w:val="000000"/>
                <w:sz w:val="20"/>
              </w:rPr>
            </w:pPr>
          </w:p>
        </w:tc>
        <w:tc>
          <w:tcPr>
            <w:tcW w:w="1040" w:type="dxa"/>
            <w:tcBorders>
              <w:top w:val="nil"/>
              <w:left w:val="nil"/>
              <w:bottom w:val="nil"/>
              <w:right w:val="nil"/>
            </w:tcBorders>
            <w:shd w:val="clear" w:color="auto" w:fill="auto"/>
            <w:noWrap/>
            <w:vAlign w:val="bottom"/>
            <w:hideMark/>
          </w:tcPr>
          <w:p w14:paraId="72B1C0E9" w14:textId="77777777" w:rsidR="009C77B3" w:rsidRPr="00C35D36" w:rsidRDefault="009C77B3" w:rsidP="006D0772">
            <w:pPr>
              <w:rPr>
                <w:rFonts w:ascii="Times New Roman" w:hAnsi="Times New Roman"/>
                <w:sz w:val="20"/>
              </w:rPr>
            </w:pPr>
          </w:p>
        </w:tc>
        <w:tc>
          <w:tcPr>
            <w:tcW w:w="945" w:type="dxa"/>
            <w:tcBorders>
              <w:top w:val="nil"/>
              <w:left w:val="nil"/>
              <w:bottom w:val="nil"/>
              <w:right w:val="nil"/>
            </w:tcBorders>
          </w:tcPr>
          <w:p w14:paraId="57C10AFA" w14:textId="77777777" w:rsidR="009C77B3" w:rsidRPr="00C35D36" w:rsidRDefault="009C77B3" w:rsidP="006D0772">
            <w:pPr>
              <w:jc w:val="right"/>
              <w:rPr>
                <w:rFonts w:ascii="Times New Roman" w:hAnsi="Times New Roman"/>
                <w:sz w:val="20"/>
              </w:rPr>
            </w:pPr>
          </w:p>
        </w:tc>
        <w:tc>
          <w:tcPr>
            <w:tcW w:w="1000" w:type="dxa"/>
            <w:tcBorders>
              <w:top w:val="nil"/>
              <w:left w:val="nil"/>
              <w:bottom w:val="nil"/>
              <w:right w:val="nil"/>
            </w:tcBorders>
            <w:shd w:val="clear" w:color="auto" w:fill="auto"/>
            <w:noWrap/>
            <w:vAlign w:val="bottom"/>
            <w:hideMark/>
          </w:tcPr>
          <w:p w14:paraId="284294D2" w14:textId="0992973F" w:rsidR="009C77B3" w:rsidRPr="00C35D36" w:rsidRDefault="009C77B3" w:rsidP="006D0772">
            <w:pPr>
              <w:jc w:val="right"/>
              <w:rPr>
                <w:rFonts w:ascii="Times New Roman" w:hAnsi="Times New Roman"/>
                <w:sz w:val="20"/>
              </w:rPr>
            </w:pPr>
          </w:p>
        </w:tc>
        <w:tc>
          <w:tcPr>
            <w:tcW w:w="1061" w:type="dxa"/>
            <w:tcBorders>
              <w:top w:val="nil"/>
              <w:left w:val="nil"/>
              <w:bottom w:val="nil"/>
              <w:right w:val="nil"/>
            </w:tcBorders>
            <w:shd w:val="clear" w:color="auto" w:fill="auto"/>
            <w:noWrap/>
            <w:vAlign w:val="bottom"/>
            <w:hideMark/>
          </w:tcPr>
          <w:p w14:paraId="1D53FE9A" w14:textId="77777777" w:rsidR="009C77B3" w:rsidRPr="00C35D36" w:rsidRDefault="009C77B3" w:rsidP="006D0772">
            <w:pPr>
              <w:jc w:val="right"/>
              <w:rPr>
                <w:rFonts w:ascii="Times New Roman" w:hAnsi="Times New Roman"/>
                <w:sz w:val="20"/>
              </w:rPr>
            </w:pPr>
          </w:p>
        </w:tc>
        <w:tc>
          <w:tcPr>
            <w:tcW w:w="1017" w:type="dxa"/>
            <w:tcBorders>
              <w:top w:val="nil"/>
              <w:left w:val="nil"/>
              <w:bottom w:val="nil"/>
              <w:right w:val="nil"/>
            </w:tcBorders>
            <w:shd w:val="clear" w:color="auto" w:fill="auto"/>
            <w:noWrap/>
            <w:vAlign w:val="bottom"/>
            <w:hideMark/>
          </w:tcPr>
          <w:p w14:paraId="3A5B2A45" w14:textId="77777777" w:rsidR="009C77B3" w:rsidRPr="00C35D36" w:rsidRDefault="009C77B3" w:rsidP="006D0772">
            <w:pPr>
              <w:jc w:val="right"/>
              <w:rPr>
                <w:rFonts w:ascii="Times New Roman" w:hAnsi="Times New Roman"/>
                <w:sz w:val="20"/>
              </w:rPr>
            </w:pPr>
          </w:p>
        </w:tc>
      </w:tr>
      <w:tr w:rsidR="009C77B3" w:rsidRPr="006D0772" w14:paraId="211FAAAA" w14:textId="77777777" w:rsidTr="00C35D36">
        <w:trPr>
          <w:trHeight w:val="300"/>
        </w:trPr>
        <w:tc>
          <w:tcPr>
            <w:tcW w:w="4400" w:type="dxa"/>
            <w:tcBorders>
              <w:top w:val="nil"/>
              <w:left w:val="nil"/>
              <w:bottom w:val="nil"/>
              <w:right w:val="nil"/>
            </w:tcBorders>
            <w:shd w:val="clear" w:color="auto" w:fill="auto"/>
            <w:noWrap/>
            <w:vAlign w:val="bottom"/>
            <w:hideMark/>
          </w:tcPr>
          <w:p w14:paraId="57B41293" w14:textId="39C5D061" w:rsidR="009C77B3" w:rsidRPr="00C35D36" w:rsidRDefault="009C77B3" w:rsidP="009C77B3">
            <w:pPr>
              <w:rPr>
                <w:rFonts w:ascii="Arial" w:hAnsi="Arial"/>
                <w:b/>
                <w:sz w:val="20"/>
              </w:rPr>
            </w:pPr>
            <w:r w:rsidRPr="00C35D36">
              <w:rPr>
                <w:rFonts w:ascii="Arial" w:hAnsi="Arial"/>
                <w:b/>
                <w:sz w:val="20"/>
              </w:rPr>
              <w:t>Freehold (JLL)</w:t>
            </w:r>
          </w:p>
        </w:tc>
        <w:tc>
          <w:tcPr>
            <w:tcW w:w="1040" w:type="dxa"/>
            <w:tcBorders>
              <w:top w:val="nil"/>
              <w:left w:val="nil"/>
              <w:bottom w:val="nil"/>
              <w:right w:val="nil"/>
            </w:tcBorders>
            <w:shd w:val="clear" w:color="auto" w:fill="auto"/>
            <w:noWrap/>
            <w:vAlign w:val="bottom"/>
            <w:hideMark/>
          </w:tcPr>
          <w:p w14:paraId="32397CC7" w14:textId="77777777" w:rsidR="009C77B3" w:rsidRPr="00C35D36" w:rsidRDefault="009C77B3" w:rsidP="009C77B3">
            <w:pPr>
              <w:jc w:val="right"/>
              <w:rPr>
                <w:rFonts w:ascii="Arial" w:hAnsi="Arial"/>
                <w:b/>
                <w:sz w:val="20"/>
              </w:rPr>
            </w:pPr>
            <w:r w:rsidRPr="00C35D36">
              <w:rPr>
                <w:rFonts w:ascii="Arial" w:hAnsi="Arial"/>
                <w:b/>
                <w:sz w:val="20"/>
              </w:rPr>
              <w:t>15</w:t>
            </w:r>
          </w:p>
        </w:tc>
        <w:tc>
          <w:tcPr>
            <w:tcW w:w="945" w:type="dxa"/>
            <w:tcBorders>
              <w:top w:val="nil"/>
              <w:left w:val="nil"/>
              <w:bottom w:val="nil"/>
              <w:right w:val="nil"/>
            </w:tcBorders>
            <w:shd w:val="clear" w:color="auto" w:fill="auto"/>
            <w:vAlign w:val="bottom"/>
          </w:tcPr>
          <w:p w14:paraId="54E9D2F2" w14:textId="2466197C" w:rsidR="009C77B3" w:rsidRPr="00C35D36" w:rsidRDefault="009C77B3" w:rsidP="009C77B3">
            <w:pPr>
              <w:jc w:val="right"/>
              <w:rPr>
                <w:rFonts w:ascii="Arial" w:hAnsi="Arial"/>
                <w:sz w:val="20"/>
              </w:rPr>
            </w:pPr>
            <w:r w:rsidRPr="00C35D36">
              <w:rPr>
                <w:rFonts w:ascii="Arial" w:hAnsi="Arial"/>
                <w:sz w:val="20"/>
              </w:rPr>
              <w:t>15</w:t>
            </w:r>
          </w:p>
        </w:tc>
        <w:tc>
          <w:tcPr>
            <w:tcW w:w="1000" w:type="dxa"/>
            <w:tcBorders>
              <w:top w:val="nil"/>
              <w:left w:val="nil"/>
              <w:bottom w:val="nil"/>
              <w:right w:val="nil"/>
            </w:tcBorders>
            <w:shd w:val="clear" w:color="auto" w:fill="auto"/>
            <w:noWrap/>
            <w:vAlign w:val="bottom"/>
            <w:hideMark/>
          </w:tcPr>
          <w:p w14:paraId="62749CEE" w14:textId="23CEF06A" w:rsidR="009C77B3" w:rsidRPr="00C35D36" w:rsidRDefault="009C77B3" w:rsidP="009C77B3">
            <w:pPr>
              <w:jc w:val="right"/>
              <w:rPr>
                <w:rFonts w:ascii="Arial" w:hAnsi="Arial"/>
                <w:b/>
                <w:sz w:val="20"/>
              </w:rPr>
            </w:pPr>
          </w:p>
        </w:tc>
        <w:tc>
          <w:tcPr>
            <w:tcW w:w="1061" w:type="dxa"/>
            <w:tcBorders>
              <w:top w:val="nil"/>
              <w:left w:val="nil"/>
              <w:bottom w:val="nil"/>
              <w:right w:val="nil"/>
            </w:tcBorders>
            <w:shd w:val="clear" w:color="auto" w:fill="auto"/>
            <w:noWrap/>
            <w:vAlign w:val="bottom"/>
            <w:hideMark/>
          </w:tcPr>
          <w:p w14:paraId="2EB550F8" w14:textId="77777777" w:rsidR="009C77B3" w:rsidRPr="00C35D36" w:rsidRDefault="009C77B3" w:rsidP="009C77B3">
            <w:pPr>
              <w:jc w:val="right"/>
              <w:rPr>
                <w:rFonts w:ascii="Times New Roman" w:hAnsi="Times New Roman"/>
                <w:sz w:val="20"/>
              </w:rPr>
            </w:pPr>
          </w:p>
        </w:tc>
        <w:tc>
          <w:tcPr>
            <w:tcW w:w="1017" w:type="dxa"/>
            <w:tcBorders>
              <w:top w:val="nil"/>
              <w:left w:val="nil"/>
              <w:bottom w:val="nil"/>
              <w:right w:val="nil"/>
            </w:tcBorders>
            <w:shd w:val="clear" w:color="auto" w:fill="auto"/>
            <w:noWrap/>
            <w:vAlign w:val="bottom"/>
            <w:hideMark/>
          </w:tcPr>
          <w:p w14:paraId="7CF01341" w14:textId="77777777" w:rsidR="009C77B3" w:rsidRPr="00C35D36" w:rsidRDefault="009C77B3" w:rsidP="009C77B3">
            <w:pPr>
              <w:jc w:val="right"/>
              <w:rPr>
                <w:rFonts w:ascii="Times New Roman" w:hAnsi="Times New Roman"/>
                <w:sz w:val="20"/>
              </w:rPr>
            </w:pPr>
          </w:p>
        </w:tc>
      </w:tr>
      <w:tr w:rsidR="009C77B3" w:rsidRPr="006D0772" w14:paraId="1321BF9D" w14:textId="77777777" w:rsidTr="00C35D36">
        <w:trPr>
          <w:trHeight w:val="300"/>
        </w:trPr>
        <w:tc>
          <w:tcPr>
            <w:tcW w:w="4400" w:type="dxa"/>
            <w:tcBorders>
              <w:top w:val="nil"/>
              <w:left w:val="nil"/>
              <w:bottom w:val="nil"/>
              <w:right w:val="nil"/>
            </w:tcBorders>
            <w:shd w:val="clear" w:color="auto" w:fill="auto"/>
            <w:noWrap/>
            <w:vAlign w:val="bottom"/>
            <w:hideMark/>
          </w:tcPr>
          <w:p w14:paraId="56E2ED96" w14:textId="69FC24E0" w:rsidR="009C77B3" w:rsidRPr="00C35D36" w:rsidRDefault="009C77B3" w:rsidP="009C77B3">
            <w:pPr>
              <w:rPr>
                <w:rFonts w:ascii="Arial" w:hAnsi="Arial"/>
                <w:b/>
                <w:sz w:val="20"/>
              </w:rPr>
            </w:pPr>
            <w:r w:rsidRPr="00C35D36">
              <w:rPr>
                <w:rFonts w:ascii="Arial" w:hAnsi="Arial"/>
                <w:b/>
                <w:sz w:val="20"/>
              </w:rPr>
              <w:t>Leaseholds (JLL)</w:t>
            </w:r>
          </w:p>
        </w:tc>
        <w:tc>
          <w:tcPr>
            <w:tcW w:w="1040" w:type="dxa"/>
            <w:tcBorders>
              <w:top w:val="nil"/>
              <w:left w:val="nil"/>
              <w:bottom w:val="nil"/>
              <w:right w:val="nil"/>
            </w:tcBorders>
            <w:shd w:val="clear" w:color="auto" w:fill="auto"/>
            <w:noWrap/>
            <w:vAlign w:val="bottom"/>
            <w:hideMark/>
          </w:tcPr>
          <w:p w14:paraId="5AC16550" w14:textId="77777777" w:rsidR="009C77B3" w:rsidRPr="00C35D36" w:rsidRDefault="009C77B3" w:rsidP="009C77B3">
            <w:pPr>
              <w:jc w:val="right"/>
              <w:rPr>
                <w:rFonts w:ascii="Arial" w:hAnsi="Arial"/>
                <w:b/>
                <w:sz w:val="20"/>
              </w:rPr>
            </w:pPr>
            <w:r w:rsidRPr="00C35D36">
              <w:rPr>
                <w:rFonts w:ascii="Arial" w:hAnsi="Arial"/>
                <w:b/>
                <w:sz w:val="20"/>
              </w:rPr>
              <w:t>8</w:t>
            </w:r>
          </w:p>
        </w:tc>
        <w:tc>
          <w:tcPr>
            <w:tcW w:w="945" w:type="dxa"/>
            <w:tcBorders>
              <w:top w:val="nil"/>
              <w:left w:val="nil"/>
              <w:bottom w:val="nil"/>
              <w:right w:val="nil"/>
            </w:tcBorders>
            <w:shd w:val="clear" w:color="auto" w:fill="auto"/>
            <w:vAlign w:val="bottom"/>
          </w:tcPr>
          <w:p w14:paraId="41259AD1" w14:textId="3A10FE35" w:rsidR="009C77B3" w:rsidRPr="00C35D36" w:rsidRDefault="009C77B3" w:rsidP="009C77B3">
            <w:pPr>
              <w:jc w:val="right"/>
              <w:rPr>
                <w:rFonts w:ascii="Arial" w:hAnsi="Arial"/>
                <w:sz w:val="20"/>
              </w:rPr>
            </w:pPr>
            <w:r w:rsidRPr="00C35D36">
              <w:rPr>
                <w:rFonts w:ascii="Arial" w:hAnsi="Arial"/>
                <w:sz w:val="20"/>
              </w:rPr>
              <w:t>8</w:t>
            </w:r>
          </w:p>
        </w:tc>
        <w:tc>
          <w:tcPr>
            <w:tcW w:w="1000" w:type="dxa"/>
            <w:tcBorders>
              <w:top w:val="nil"/>
              <w:left w:val="nil"/>
              <w:bottom w:val="nil"/>
              <w:right w:val="nil"/>
            </w:tcBorders>
            <w:shd w:val="clear" w:color="auto" w:fill="auto"/>
            <w:noWrap/>
            <w:vAlign w:val="bottom"/>
            <w:hideMark/>
          </w:tcPr>
          <w:p w14:paraId="48589563" w14:textId="294E6FD9" w:rsidR="009C77B3" w:rsidRPr="00C35D36" w:rsidRDefault="009C77B3" w:rsidP="009C77B3">
            <w:pPr>
              <w:jc w:val="right"/>
              <w:rPr>
                <w:rFonts w:ascii="Arial" w:hAnsi="Arial"/>
                <w:b/>
                <w:sz w:val="20"/>
              </w:rPr>
            </w:pPr>
          </w:p>
        </w:tc>
        <w:tc>
          <w:tcPr>
            <w:tcW w:w="1061" w:type="dxa"/>
            <w:tcBorders>
              <w:top w:val="nil"/>
              <w:left w:val="nil"/>
              <w:bottom w:val="nil"/>
              <w:right w:val="nil"/>
            </w:tcBorders>
            <w:shd w:val="clear" w:color="auto" w:fill="auto"/>
            <w:noWrap/>
            <w:vAlign w:val="bottom"/>
            <w:hideMark/>
          </w:tcPr>
          <w:p w14:paraId="0967E351" w14:textId="77777777" w:rsidR="009C77B3" w:rsidRPr="00C35D36" w:rsidRDefault="009C77B3" w:rsidP="009C77B3">
            <w:pPr>
              <w:jc w:val="right"/>
              <w:rPr>
                <w:rFonts w:ascii="Times New Roman" w:hAnsi="Times New Roman"/>
                <w:sz w:val="20"/>
              </w:rPr>
            </w:pPr>
          </w:p>
        </w:tc>
        <w:tc>
          <w:tcPr>
            <w:tcW w:w="1017" w:type="dxa"/>
            <w:tcBorders>
              <w:top w:val="nil"/>
              <w:left w:val="nil"/>
              <w:bottom w:val="nil"/>
              <w:right w:val="nil"/>
            </w:tcBorders>
            <w:shd w:val="clear" w:color="auto" w:fill="auto"/>
            <w:noWrap/>
            <w:vAlign w:val="bottom"/>
            <w:hideMark/>
          </w:tcPr>
          <w:p w14:paraId="71884090" w14:textId="77777777" w:rsidR="009C77B3" w:rsidRPr="00C35D36" w:rsidRDefault="009C77B3" w:rsidP="009C77B3">
            <w:pPr>
              <w:jc w:val="right"/>
              <w:rPr>
                <w:rFonts w:ascii="Times New Roman" w:hAnsi="Times New Roman"/>
                <w:sz w:val="20"/>
              </w:rPr>
            </w:pPr>
          </w:p>
        </w:tc>
      </w:tr>
      <w:tr w:rsidR="009C77B3" w:rsidRPr="006D0772" w14:paraId="7BC29E0A" w14:textId="77777777" w:rsidTr="00C35D36">
        <w:trPr>
          <w:trHeight w:val="300"/>
        </w:trPr>
        <w:tc>
          <w:tcPr>
            <w:tcW w:w="4400" w:type="dxa"/>
            <w:tcBorders>
              <w:top w:val="nil"/>
              <w:left w:val="nil"/>
              <w:bottom w:val="nil"/>
              <w:right w:val="nil"/>
            </w:tcBorders>
            <w:shd w:val="clear" w:color="auto" w:fill="auto"/>
            <w:noWrap/>
            <w:vAlign w:val="bottom"/>
            <w:hideMark/>
          </w:tcPr>
          <w:p w14:paraId="10C0A1B6" w14:textId="77777777" w:rsidR="009C77B3" w:rsidRPr="00C35D36" w:rsidRDefault="009C77B3" w:rsidP="009C77B3">
            <w:pPr>
              <w:rPr>
                <w:rFonts w:ascii="Arial" w:hAnsi="Arial"/>
                <w:b/>
                <w:sz w:val="20"/>
              </w:rPr>
            </w:pPr>
            <w:r w:rsidRPr="00C35D36">
              <w:rPr>
                <w:rFonts w:ascii="Arial" w:hAnsi="Arial"/>
                <w:b/>
                <w:sz w:val="20"/>
              </w:rPr>
              <w:t>Pipeline (Freehold)</w:t>
            </w:r>
          </w:p>
        </w:tc>
        <w:tc>
          <w:tcPr>
            <w:tcW w:w="1040" w:type="dxa"/>
            <w:tcBorders>
              <w:top w:val="nil"/>
              <w:left w:val="nil"/>
              <w:bottom w:val="nil"/>
              <w:right w:val="nil"/>
            </w:tcBorders>
            <w:shd w:val="clear" w:color="auto" w:fill="auto"/>
            <w:noWrap/>
            <w:vAlign w:val="bottom"/>
            <w:hideMark/>
          </w:tcPr>
          <w:p w14:paraId="49087505" w14:textId="77777777" w:rsidR="009C77B3" w:rsidRPr="00C35D36" w:rsidRDefault="009C77B3" w:rsidP="009C77B3">
            <w:pPr>
              <w:jc w:val="right"/>
              <w:rPr>
                <w:rFonts w:ascii="Arial" w:hAnsi="Arial"/>
                <w:b/>
                <w:sz w:val="20"/>
              </w:rPr>
            </w:pPr>
            <w:r w:rsidRPr="00C35D36">
              <w:rPr>
                <w:rFonts w:ascii="Arial" w:hAnsi="Arial"/>
                <w:b/>
                <w:sz w:val="20"/>
              </w:rPr>
              <w:t>9</w:t>
            </w:r>
          </w:p>
        </w:tc>
        <w:tc>
          <w:tcPr>
            <w:tcW w:w="945" w:type="dxa"/>
            <w:tcBorders>
              <w:top w:val="nil"/>
              <w:left w:val="nil"/>
              <w:bottom w:val="nil"/>
              <w:right w:val="nil"/>
            </w:tcBorders>
            <w:shd w:val="clear" w:color="auto" w:fill="auto"/>
            <w:vAlign w:val="bottom"/>
          </w:tcPr>
          <w:p w14:paraId="5A08E044" w14:textId="57BA2D59" w:rsidR="009C77B3" w:rsidRPr="00C35D36" w:rsidRDefault="009C77B3" w:rsidP="009C77B3">
            <w:pPr>
              <w:jc w:val="right"/>
              <w:rPr>
                <w:rFonts w:ascii="Arial" w:hAnsi="Arial"/>
                <w:color w:val="000000"/>
                <w:sz w:val="20"/>
              </w:rPr>
            </w:pPr>
          </w:p>
        </w:tc>
        <w:tc>
          <w:tcPr>
            <w:tcW w:w="1000" w:type="dxa"/>
            <w:tcBorders>
              <w:top w:val="nil"/>
              <w:left w:val="nil"/>
              <w:bottom w:val="nil"/>
              <w:right w:val="nil"/>
            </w:tcBorders>
            <w:shd w:val="clear" w:color="auto" w:fill="auto"/>
            <w:noWrap/>
            <w:vAlign w:val="bottom"/>
            <w:hideMark/>
          </w:tcPr>
          <w:p w14:paraId="647E199B" w14:textId="5AB12C99" w:rsidR="009C77B3" w:rsidRPr="00C35D36" w:rsidRDefault="009C77B3" w:rsidP="009C77B3">
            <w:pPr>
              <w:jc w:val="right"/>
              <w:rPr>
                <w:rFonts w:ascii="Arial" w:hAnsi="Arial"/>
                <w:color w:val="000000"/>
                <w:sz w:val="20"/>
              </w:rPr>
            </w:pPr>
            <w:r w:rsidRPr="009C77B3">
              <w:rPr>
                <w:rFonts w:ascii="Arial" w:eastAsia="Times New Roman" w:hAnsi="Arial" w:cs="Arial"/>
                <w:color w:val="000000"/>
                <w:sz w:val="20"/>
                <w:szCs w:val="20"/>
                <w:lang w:eastAsia="en-GB"/>
              </w:rPr>
              <w:t>9</w:t>
            </w:r>
          </w:p>
        </w:tc>
        <w:tc>
          <w:tcPr>
            <w:tcW w:w="1061" w:type="dxa"/>
            <w:tcBorders>
              <w:top w:val="nil"/>
              <w:left w:val="nil"/>
              <w:bottom w:val="nil"/>
              <w:right w:val="nil"/>
            </w:tcBorders>
            <w:shd w:val="clear" w:color="auto" w:fill="auto"/>
            <w:noWrap/>
            <w:vAlign w:val="bottom"/>
            <w:hideMark/>
          </w:tcPr>
          <w:p w14:paraId="54A93283" w14:textId="77777777" w:rsidR="009C77B3" w:rsidRPr="00C35D36" w:rsidRDefault="009C77B3" w:rsidP="009C77B3">
            <w:pPr>
              <w:jc w:val="right"/>
              <w:rPr>
                <w:rFonts w:ascii="Arial" w:hAnsi="Arial"/>
                <w:color w:val="000000"/>
                <w:sz w:val="20"/>
              </w:rPr>
            </w:pPr>
            <w:r w:rsidRPr="009C77B3">
              <w:rPr>
                <w:rFonts w:ascii="Arial" w:eastAsia="Times New Roman" w:hAnsi="Arial" w:cs="Arial"/>
                <w:color w:val="000000"/>
                <w:sz w:val="20"/>
                <w:szCs w:val="20"/>
                <w:lang w:eastAsia="en-GB"/>
              </w:rPr>
              <w:t>8</w:t>
            </w:r>
          </w:p>
        </w:tc>
        <w:tc>
          <w:tcPr>
            <w:tcW w:w="1017" w:type="dxa"/>
            <w:tcBorders>
              <w:top w:val="nil"/>
              <w:left w:val="nil"/>
              <w:bottom w:val="nil"/>
              <w:right w:val="nil"/>
            </w:tcBorders>
            <w:shd w:val="clear" w:color="auto" w:fill="auto"/>
            <w:noWrap/>
            <w:vAlign w:val="bottom"/>
            <w:hideMark/>
          </w:tcPr>
          <w:p w14:paraId="7A03B84F" w14:textId="77777777" w:rsidR="009C77B3" w:rsidRPr="00C35D36" w:rsidRDefault="009C77B3" w:rsidP="009C77B3">
            <w:pPr>
              <w:jc w:val="right"/>
              <w:rPr>
                <w:rFonts w:ascii="Arial" w:hAnsi="Arial"/>
                <w:color w:val="000000"/>
                <w:sz w:val="20"/>
              </w:rPr>
            </w:pPr>
            <w:r w:rsidRPr="009C77B3">
              <w:rPr>
                <w:rFonts w:ascii="Arial" w:eastAsia="Times New Roman" w:hAnsi="Arial" w:cs="Arial"/>
                <w:color w:val="000000"/>
                <w:sz w:val="20"/>
                <w:szCs w:val="20"/>
                <w:lang w:eastAsia="en-GB"/>
              </w:rPr>
              <w:t>1</w:t>
            </w:r>
          </w:p>
        </w:tc>
      </w:tr>
      <w:tr w:rsidR="009C77B3" w:rsidRPr="006D0772" w14:paraId="4F71976F" w14:textId="77777777" w:rsidTr="00C35D36">
        <w:trPr>
          <w:trHeight w:val="300"/>
        </w:trPr>
        <w:tc>
          <w:tcPr>
            <w:tcW w:w="4400" w:type="dxa"/>
            <w:tcBorders>
              <w:top w:val="nil"/>
              <w:left w:val="nil"/>
              <w:bottom w:val="nil"/>
              <w:right w:val="nil"/>
            </w:tcBorders>
            <w:shd w:val="clear" w:color="auto" w:fill="auto"/>
            <w:noWrap/>
            <w:vAlign w:val="bottom"/>
            <w:hideMark/>
          </w:tcPr>
          <w:p w14:paraId="7435E2D6" w14:textId="77777777" w:rsidR="009C77B3" w:rsidRPr="00C35D36" w:rsidRDefault="009C77B3" w:rsidP="009C77B3">
            <w:pPr>
              <w:rPr>
                <w:rFonts w:ascii="Arial" w:hAnsi="Arial"/>
                <w:b/>
                <w:sz w:val="20"/>
              </w:rPr>
            </w:pPr>
            <w:r w:rsidRPr="00C35D36">
              <w:rPr>
                <w:rFonts w:ascii="Arial" w:hAnsi="Arial"/>
                <w:b/>
                <w:sz w:val="20"/>
              </w:rPr>
              <w:t>Pipeline (Leasehold)</w:t>
            </w:r>
          </w:p>
        </w:tc>
        <w:tc>
          <w:tcPr>
            <w:tcW w:w="1040" w:type="dxa"/>
            <w:tcBorders>
              <w:top w:val="nil"/>
              <w:left w:val="nil"/>
              <w:bottom w:val="nil"/>
              <w:right w:val="nil"/>
            </w:tcBorders>
            <w:shd w:val="clear" w:color="auto" w:fill="auto"/>
            <w:noWrap/>
            <w:vAlign w:val="bottom"/>
            <w:hideMark/>
          </w:tcPr>
          <w:p w14:paraId="524C19A9" w14:textId="77777777" w:rsidR="009C77B3" w:rsidRPr="00C35D36" w:rsidRDefault="009C77B3" w:rsidP="009C77B3">
            <w:pPr>
              <w:jc w:val="right"/>
              <w:rPr>
                <w:rFonts w:ascii="Arial" w:hAnsi="Arial"/>
                <w:b/>
                <w:sz w:val="20"/>
              </w:rPr>
            </w:pPr>
            <w:r w:rsidRPr="00C35D36">
              <w:rPr>
                <w:rFonts w:ascii="Arial" w:hAnsi="Arial"/>
                <w:b/>
                <w:sz w:val="20"/>
              </w:rPr>
              <w:t>1</w:t>
            </w:r>
          </w:p>
        </w:tc>
        <w:tc>
          <w:tcPr>
            <w:tcW w:w="945" w:type="dxa"/>
            <w:tcBorders>
              <w:top w:val="nil"/>
              <w:left w:val="nil"/>
              <w:bottom w:val="nil"/>
              <w:right w:val="nil"/>
            </w:tcBorders>
            <w:shd w:val="clear" w:color="auto" w:fill="auto"/>
            <w:vAlign w:val="bottom"/>
          </w:tcPr>
          <w:p w14:paraId="4075F894" w14:textId="2D895CF6" w:rsidR="009C77B3" w:rsidRPr="00C35D36" w:rsidRDefault="009C77B3" w:rsidP="009C77B3">
            <w:pPr>
              <w:jc w:val="right"/>
              <w:rPr>
                <w:rFonts w:ascii="Arial" w:hAnsi="Arial"/>
                <w:color w:val="000000"/>
                <w:sz w:val="20"/>
              </w:rPr>
            </w:pPr>
          </w:p>
        </w:tc>
        <w:tc>
          <w:tcPr>
            <w:tcW w:w="1000" w:type="dxa"/>
            <w:tcBorders>
              <w:top w:val="nil"/>
              <w:left w:val="nil"/>
              <w:bottom w:val="nil"/>
              <w:right w:val="nil"/>
            </w:tcBorders>
            <w:shd w:val="clear" w:color="auto" w:fill="auto"/>
            <w:noWrap/>
            <w:vAlign w:val="bottom"/>
            <w:hideMark/>
          </w:tcPr>
          <w:p w14:paraId="4C815437" w14:textId="2190861E" w:rsidR="009C77B3" w:rsidRPr="00C35D36" w:rsidRDefault="009C77B3" w:rsidP="009C77B3">
            <w:pPr>
              <w:jc w:val="right"/>
              <w:rPr>
                <w:rFonts w:ascii="Arial" w:hAnsi="Arial"/>
                <w:color w:val="000000"/>
                <w:sz w:val="20"/>
              </w:rPr>
            </w:pPr>
            <w:r w:rsidRPr="009C77B3">
              <w:rPr>
                <w:rFonts w:ascii="Arial" w:eastAsia="Times New Roman" w:hAnsi="Arial" w:cs="Arial"/>
                <w:color w:val="000000"/>
                <w:sz w:val="20"/>
                <w:szCs w:val="20"/>
                <w:lang w:eastAsia="en-GB"/>
              </w:rPr>
              <w:t>1</w:t>
            </w:r>
          </w:p>
        </w:tc>
        <w:tc>
          <w:tcPr>
            <w:tcW w:w="1061" w:type="dxa"/>
            <w:tcBorders>
              <w:top w:val="nil"/>
              <w:left w:val="nil"/>
              <w:bottom w:val="nil"/>
              <w:right w:val="nil"/>
            </w:tcBorders>
            <w:shd w:val="clear" w:color="auto" w:fill="auto"/>
            <w:noWrap/>
            <w:vAlign w:val="bottom"/>
            <w:hideMark/>
          </w:tcPr>
          <w:p w14:paraId="1888AA6F" w14:textId="77777777" w:rsidR="009C77B3" w:rsidRPr="00C35D36" w:rsidRDefault="009C77B3" w:rsidP="009C77B3">
            <w:pPr>
              <w:jc w:val="right"/>
              <w:rPr>
                <w:rFonts w:ascii="Arial" w:hAnsi="Arial"/>
                <w:color w:val="000000"/>
                <w:sz w:val="20"/>
              </w:rPr>
            </w:pPr>
          </w:p>
        </w:tc>
        <w:tc>
          <w:tcPr>
            <w:tcW w:w="1017" w:type="dxa"/>
            <w:tcBorders>
              <w:top w:val="nil"/>
              <w:left w:val="nil"/>
              <w:bottom w:val="nil"/>
              <w:right w:val="nil"/>
            </w:tcBorders>
            <w:shd w:val="clear" w:color="auto" w:fill="auto"/>
            <w:noWrap/>
            <w:vAlign w:val="bottom"/>
            <w:hideMark/>
          </w:tcPr>
          <w:p w14:paraId="4DFF1FBE" w14:textId="77777777" w:rsidR="009C77B3" w:rsidRPr="00C35D36" w:rsidRDefault="009C77B3" w:rsidP="009C77B3">
            <w:pPr>
              <w:jc w:val="right"/>
              <w:rPr>
                <w:rFonts w:ascii="Arial" w:hAnsi="Arial"/>
                <w:color w:val="000000"/>
                <w:sz w:val="20"/>
              </w:rPr>
            </w:pPr>
            <w:r w:rsidRPr="009C77B3">
              <w:rPr>
                <w:rFonts w:ascii="Arial" w:eastAsia="Times New Roman" w:hAnsi="Arial" w:cs="Arial"/>
                <w:color w:val="000000"/>
                <w:sz w:val="20"/>
                <w:szCs w:val="20"/>
                <w:lang w:eastAsia="en-GB"/>
              </w:rPr>
              <w:t>1</w:t>
            </w:r>
          </w:p>
        </w:tc>
      </w:tr>
      <w:tr w:rsidR="009C77B3" w:rsidRPr="006D0772" w14:paraId="4832FE12" w14:textId="77777777" w:rsidTr="00C35D36">
        <w:trPr>
          <w:trHeight w:val="300"/>
        </w:trPr>
        <w:tc>
          <w:tcPr>
            <w:tcW w:w="4400" w:type="dxa"/>
            <w:tcBorders>
              <w:top w:val="nil"/>
              <w:left w:val="nil"/>
              <w:bottom w:val="nil"/>
              <w:right w:val="nil"/>
            </w:tcBorders>
            <w:shd w:val="clear" w:color="auto" w:fill="auto"/>
            <w:noWrap/>
            <w:vAlign w:val="bottom"/>
            <w:hideMark/>
          </w:tcPr>
          <w:p w14:paraId="53CB6E3E" w14:textId="77777777" w:rsidR="009C77B3" w:rsidRPr="00C35D36" w:rsidRDefault="009C77B3" w:rsidP="009C77B3">
            <w:pPr>
              <w:rPr>
                <w:rFonts w:ascii="Arial" w:hAnsi="Arial"/>
                <w:b/>
                <w:sz w:val="20"/>
              </w:rPr>
            </w:pPr>
            <w:r w:rsidRPr="00C35D36">
              <w:rPr>
                <w:rFonts w:ascii="Arial" w:hAnsi="Arial"/>
                <w:b/>
                <w:sz w:val="20"/>
              </w:rPr>
              <w:t>Managed Stores (Trading)</w:t>
            </w:r>
          </w:p>
        </w:tc>
        <w:tc>
          <w:tcPr>
            <w:tcW w:w="1040" w:type="dxa"/>
            <w:tcBorders>
              <w:top w:val="nil"/>
              <w:left w:val="nil"/>
              <w:bottom w:val="nil"/>
              <w:right w:val="nil"/>
            </w:tcBorders>
            <w:shd w:val="clear" w:color="auto" w:fill="auto"/>
            <w:noWrap/>
            <w:vAlign w:val="bottom"/>
            <w:hideMark/>
          </w:tcPr>
          <w:p w14:paraId="3E511019" w14:textId="77777777" w:rsidR="009C77B3" w:rsidRPr="00C35D36" w:rsidRDefault="009C77B3" w:rsidP="009C77B3">
            <w:pPr>
              <w:jc w:val="right"/>
              <w:rPr>
                <w:rFonts w:ascii="Arial" w:hAnsi="Arial"/>
                <w:b/>
                <w:sz w:val="20"/>
              </w:rPr>
            </w:pPr>
            <w:r w:rsidRPr="00C35D36">
              <w:rPr>
                <w:rFonts w:ascii="Arial" w:hAnsi="Arial"/>
                <w:b/>
                <w:sz w:val="20"/>
              </w:rPr>
              <w:t>12</w:t>
            </w:r>
          </w:p>
        </w:tc>
        <w:tc>
          <w:tcPr>
            <w:tcW w:w="945" w:type="dxa"/>
            <w:tcBorders>
              <w:top w:val="nil"/>
              <w:left w:val="nil"/>
              <w:bottom w:val="nil"/>
              <w:right w:val="nil"/>
            </w:tcBorders>
            <w:shd w:val="clear" w:color="auto" w:fill="auto"/>
            <w:vAlign w:val="bottom"/>
          </w:tcPr>
          <w:p w14:paraId="638032EE" w14:textId="4154E2EA" w:rsidR="009C77B3" w:rsidRPr="00C35D36" w:rsidRDefault="009C77B3" w:rsidP="009C77B3">
            <w:pPr>
              <w:jc w:val="right"/>
              <w:rPr>
                <w:rFonts w:ascii="Arial" w:hAnsi="Arial"/>
                <w:sz w:val="20"/>
              </w:rPr>
            </w:pPr>
            <w:r w:rsidRPr="00C35D36">
              <w:rPr>
                <w:rFonts w:ascii="Arial" w:hAnsi="Arial"/>
                <w:sz w:val="20"/>
              </w:rPr>
              <w:t>12</w:t>
            </w:r>
          </w:p>
        </w:tc>
        <w:tc>
          <w:tcPr>
            <w:tcW w:w="1000" w:type="dxa"/>
            <w:tcBorders>
              <w:top w:val="nil"/>
              <w:left w:val="nil"/>
              <w:bottom w:val="nil"/>
              <w:right w:val="nil"/>
            </w:tcBorders>
            <w:shd w:val="clear" w:color="auto" w:fill="auto"/>
            <w:noWrap/>
            <w:vAlign w:val="bottom"/>
            <w:hideMark/>
          </w:tcPr>
          <w:p w14:paraId="46E3652D" w14:textId="08CE0AC7" w:rsidR="009C77B3" w:rsidRPr="00C35D36" w:rsidRDefault="009C77B3" w:rsidP="009C77B3">
            <w:pPr>
              <w:jc w:val="right"/>
              <w:rPr>
                <w:rFonts w:ascii="Arial" w:hAnsi="Arial"/>
                <w:sz w:val="20"/>
              </w:rPr>
            </w:pPr>
          </w:p>
        </w:tc>
        <w:tc>
          <w:tcPr>
            <w:tcW w:w="1061" w:type="dxa"/>
            <w:tcBorders>
              <w:top w:val="nil"/>
              <w:left w:val="nil"/>
              <w:bottom w:val="nil"/>
              <w:right w:val="nil"/>
            </w:tcBorders>
            <w:shd w:val="clear" w:color="auto" w:fill="auto"/>
            <w:noWrap/>
            <w:vAlign w:val="bottom"/>
            <w:hideMark/>
          </w:tcPr>
          <w:p w14:paraId="1CAD3DE0" w14:textId="77777777" w:rsidR="009C77B3" w:rsidRPr="00C35D36" w:rsidRDefault="009C77B3" w:rsidP="009C77B3">
            <w:pPr>
              <w:jc w:val="right"/>
              <w:rPr>
                <w:rFonts w:ascii="Times New Roman" w:hAnsi="Times New Roman"/>
                <w:sz w:val="20"/>
              </w:rPr>
            </w:pPr>
          </w:p>
        </w:tc>
        <w:tc>
          <w:tcPr>
            <w:tcW w:w="1017" w:type="dxa"/>
            <w:tcBorders>
              <w:top w:val="nil"/>
              <w:left w:val="nil"/>
              <w:bottom w:val="nil"/>
              <w:right w:val="nil"/>
            </w:tcBorders>
            <w:shd w:val="clear" w:color="auto" w:fill="auto"/>
            <w:noWrap/>
            <w:vAlign w:val="bottom"/>
            <w:hideMark/>
          </w:tcPr>
          <w:p w14:paraId="3D2B7BA3" w14:textId="77777777" w:rsidR="009C77B3" w:rsidRPr="00C35D36" w:rsidRDefault="009C77B3" w:rsidP="009C77B3">
            <w:pPr>
              <w:jc w:val="right"/>
              <w:rPr>
                <w:rFonts w:ascii="Times New Roman" w:hAnsi="Times New Roman"/>
                <w:sz w:val="20"/>
              </w:rPr>
            </w:pPr>
          </w:p>
        </w:tc>
      </w:tr>
      <w:tr w:rsidR="009C77B3" w:rsidRPr="006D0772" w14:paraId="0FAAC038" w14:textId="77777777" w:rsidTr="00C35D36">
        <w:trPr>
          <w:trHeight w:val="315"/>
        </w:trPr>
        <w:tc>
          <w:tcPr>
            <w:tcW w:w="4400" w:type="dxa"/>
            <w:tcBorders>
              <w:top w:val="nil"/>
              <w:left w:val="nil"/>
              <w:bottom w:val="nil"/>
              <w:right w:val="nil"/>
            </w:tcBorders>
            <w:shd w:val="clear" w:color="auto" w:fill="auto"/>
            <w:noWrap/>
            <w:vAlign w:val="bottom"/>
            <w:hideMark/>
          </w:tcPr>
          <w:p w14:paraId="6749DAEB" w14:textId="77777777" w:rsidR="009C77B3" w:rsidRPr="00C35D36" w:rsidRDefault="009C77B3" w:rsidP="009C77B3">
            <w:pPr>
              <w:rPr>
                <w:rFonts w:ascii="Arial" w:hAnsi="Arial"/>
                <w:b/>
                <w:sz w:val="20"/>
              </w:rPr>
            </w:pPr>
            <w:r w:rsidRPr="00C35D36">
              <w:rPr>
                <w:rFonts w:ascii="Arial" w:hAnsi="Arial"/>
                <w:b/>
                <w:sz w:val="20"/>
              </w:rPr>
              <w:t>Managed Stores (Pipeline)</w:t>
            </w:r>
          </w:p>
        </w:tc>
        <w:tc>
          <w:tcPr>
            <w:tcW w:w="1040" w:type="dxa"/>
            <w:tcBorders>
              <w:top w:val="nil"/>
              <w:left w:val="nil"/>
              <w:bottom w:val="nil"/>
              <w:right w:val="nil"/>
            </w:tcBorders>
            <w:shd w:val="clear" w:color="auto" w:fill="auto"/>
            <w:noWrap/>
            <w:vAlign w:val="bottom"/>
            <w:hideMark/>
          </w:tcPr>
          <w:p w14:paraId="1760562B" w14:textId="77777777" w:rsidR="009C77B3" w:rsidRPr="00C35D36" w:rsidRDefault="009C77B3" w:rsidP="009C77B3">
            <w:pPr>
              <w:jc w:val="right"/>
              <w:rPr>
                <w:rFonts w:ascii="Arial" w:hAnsi="Arial"/>
                <w:b/>
                <w:sz w:val="20"/>
              </w:rPr>
            </w:pPr>
            <w:r w:rsidRPr="00C35D36">
              <w:rPr>
                <w:rFonts w:ascii="Arial" w:hAnsi="Arial"/>
                <w:b/>
                <w:sz w:val="20"/>
              </w:rPr>
              <w:t>4</w:t>
            </w:r>
          </w:p>
        </w:tc>
        <w:tc>
          <w:tcPr>
            <w:tcW w:w="945" w:type="dxa"/>
            <w:tcBorders>
              <w:top w:val="nil"/>
              <w:left w:val="nil"/>
              <w:bottom w:val="nil"/>
              <w:right w:val="nil"/>
            </w:tcBorders>
            <w:shd w:val="clear" w:color="auto" w:fill="auto"/>
            <w:vAlign w:val="bottom"/>
          </w:tcPr>
          <w:p w14:paraId="46C6D942" w14:textId="27BBC816" w:rsidR="009C77B3" w:rsidRPr="00C35D36" w:rsidRDefault="009C77B3" w:rsidP="009C77B3">
            <w:pPr>
              <w:jc w:val="right"/>
              <w:rPr>
                <w:rFonts w:ascii="Arial" w:hAnsi="Arial"/>
                <w:color w:val="000000"/>
                <w:sz w:val="20"/>
              </w:rPr>
            </w:pPr>
          </w:p>
        </w:tc>
        <w:tc>
          <w:tcPr>
            <w:tcW w:w="1000" w:type="dxa"/>
            <w:tcBorders>
              <w:top w:val="nil"/>
              <w:left w:val="nil"/>
              <w:bottom w:val="nil"/>
              <w:right w:val="nil"/>
            </w:tcBorders>
            <w:shd w:val="clear" w:color="auto" w:fill="auto"/>
            <w:noWrap/>
            <w:vAlign w:val="bottom"/>
            <w:hideMark/>
          </w:tcPr>
          <w:p w14:paraId="65D67F91" w14:textId="482ECEF8" w:rsidR="009C77B3" w:rsidRPr="00C35D36" w:rsidRDefault="009C77B3" w:rsidP="009C77B3">
            <w:pPr>
              <w:jc w:val="right"/>
              <w:rPr>
                <w:rFonts w:ascii="Arial" w:hAnsi="Arial"/>
                <w:color w:val="000000"/>
                <w:sz w:val="20"/>
              </w:rPr>
            </w:pPr>
            <w:r w:rsidRPr="009C77B3">
              <w:rPr>
                <w:rFonts w:ascii="Arial" w:eastAsia="Times New Roman" w:hAnsi="Arial" w:cs="Arial"/>
                <w:color w:val="000000"/>
                <w:sz w:val="20"/>
                <w:szCs w:val="20"/>
                <w:lang w:eastAsia="en-GB"/>
              </w:rPr>
              <w:t>4</w:t>
            </w:r>
          </w:p>
        </w:tc>
        <w:tc>
          <w:tcPr>
            <w:tcW w:w="1061" w:type="dxa"/>
            <w:tcBorders>
              <w:top w:val="nil"/>
              <w:left w:val="nil"/>
              <w:bottom w:val="nil"/>
              <w:right w:val="nil"/>
            </w:tcBorders>
            <w:shd w:val="clear" w:color="auto" w:fill="auto"/>
            <w:noWrap/>
            <w:vAlign w:val="bottom"/>
            <w:hideMark/>
          </w:tcPr>
          <w:p w14:paraId="70E8D69B" w14:textId="77777777" w:rsidR="009C77B3" w:rsidRPr="00C35D36" w:rsidRDefault="009C77B3" w:rsidP="009C77B3">
            <w:pPr>
              <w:jc w:val="right"/>
              <w:rPr>
                <w:rFonts w:ascii="Arial" w:hAnsi="Arial"/>
                <w:color w:val="000000"/>
                <w:sz w:val="20"/>
              </w:rPr>
            </w:pPr>
            <w:r w:rsidRPr="009C77B3">
              <w:rPr>
                <w:rFonts w:ascii="Arial" w:eastAsia="Times New Roman" w:hAnsi="Arial" w:cs="Arial"/>
                <w:color w:val="000000"/>
                <w:sz w:val="20"/>
                <w:szCs w:val="20"/>
                <w:lang w:eastAsia="en-GB"/>
              </w:rPr>
              <w:t>2</w:t>
            </w:r>
          </w:p>
        </w:tc>
        <w:tc>
          <w:tcPr>
            <w:tcW w:w="1017" w:type="dxa"/>
            <w:tcBorders>
              <w:top w:val="nil"/>
              <w:left w:val="nil"/>
              <w:bottom w:val="nil"/>
              <w:right w:val="nil"/>
            </w:tcBorders>
            <w:shd w:val="clear" w:color="auto" w:fill="auto"/>
            <w:noWrap/>
            <w:vAlign w:val="bottom"/>
            <w:hideMark/>
          </w:tcPr>
          <w:p w14:paraId="2F7DFEF5" w14:textId="77777777" w:rsidR="009C77B3" w:rsidRPr="00C35D36" w:rsidRDefault="009C77B3" w:rsidP="009C77B3">
            <w:pPr>
              <w:jc w:val="right"/>
              <w:rPr>
                <w:rFonts w:ascii="Arial" w:hAnsi="Arial"/>
                <w:color w:val="000000"/>
                <w:sz w:val="20"/>
              </w:rPr>
            </w:pPr>
            <w:r w:rsidRPr="009C77B3">
              <w:rPr>
                <w:rFonts w:ascii="Arial" w:eastAsia="Times New Roman" w:hAnsi="Arial" w:cs="Arial"/>
                <w:color w:val="000000"/>
                <w:sz w:val="20"/>
                <w:szCs w:val="20"/>
                <w:lang w:eastAsia="en-GB"/>
              </w:rPr>
              <w:t>2</w:t>
            </w:r>
          </w:p>
        </w:tc>
      </w:tr>
      <w:tr w:rsidR="0095210C" w:rsidRPr="006D0772" w14:paraId="0DD1B491" w14:textId="77777777" w:rsidTr="009C77B3">
        <w:trPr>
          <w:trHeight w:val="315"/>
        </w:trPr>
        <w:tc>
          <w:tcPr>
            <w:tcW w:w="4400" w:type="dxa"/>
            <w:tcBorders>
              <w:top w:val="single" w:sz="8" w:space="0" w:color="auto"/>
              <w:left w:val="single" w:sz="8" w:space="0" w:color="auto"/>
              <w:bottom w:val="single" w:sz="8" w:space="0" w:color="auto"/>
              <w:right w:val="nil"/>
            </w:tcBorders>
            <w:shd w:val="clear" w:color="auto" w:fill="auto"/>
            <w:noWrap/>
            <w:vAlign w:val="bottom"/>
            <w:hideMark/>
          </w:tcPr>
          <w:p w14:paraId="249CD533" w14:textId="77777777" w:rsidR="009C77B3" w:rsidRPr="00C35D36" w:rsidRDefault="009C77B3" w:rsidP="009C77B3">
            <w:pPr>
              <w:rPr>
                <w:rFonts w:ascii="Arial" w:hAnsi="Arial"/>
                <w:b/>
                <w:sz w:val="20"/>
              </w:rPr>
            </w:pPr>
            <w:r w:rsidRPr="00C35D36">
              <w:rPr>
                <w:rFonts w:ascii="Arial" w:hAnsi="Arial"/>
                <w:b/>
                <w:sz w:val="20"/>
              </w:rPr>
              <w:t>Total</w:t>
            </w:r>
          </w:p>
        </w:tc>
        <w:tc>
          <w:tcPr>
            <w:tcW w:w="1040" w:type="dxa"/>
            <w:tcBorders>
              <w:top w:val="single" w:sz="8" w:space="0" w:color="auto"/>
              <w:left w:val="nil"/>
              <w:bottom w:val="single" w:sz="8" w:space="0" w:color="auto"/>
              <w:right w:val="nil"/>
            </w:tcBorders>
            <w:shd w:val="clear" w:color="auto" w:fill="auto"/>
            <w:noWrap/>
            <w:vAlign w:val="bottom"/>
            <w:hideMark/>
          </w:tcPr>
          <w:p w14:paraId="2FABC97D" w14:textId="77777777" w:rsidR="009C77B3" w:rsidRPr="00C35D36" w:rsidRDefault="009C77B3" w:rsidP="009C77B3">
            <w:pPr>
              <w:jc w:val="right"/>
              <w:rPr>
                <w:rFonts w:ascii="Arial" w:hAnsi="Arial"/>
                <w:b/>
                <w:sz w:val="20"/>
              </w:rPr>
            </w:pPr>
            <w:r w:rsidRPr="00C35D36">
              <w:rPr>
                <w:rFonts w:ascii="Arial" w:hAnsi="Arial"/>
                <w:b/>
                <w:sz w:val="20"/>
              </w:rPr>
              <w:t>49</w:t>
            </w:r>
          </w:p>
        </w:tc>
        <w:tc>
          <w:tcPr>
            <w:tcW w:w="945" w:type="dxa"/>
            <w:tcBorders>
              <w:top w:val="single" w:sz="8" w:space="0" w:color="auto"/>
              <w:left w:val="nil"/>
              <w:bottom w:val="single" w:sz="8" w:space="0" w:color="auto"/>
              <w:right w:val="nil"/>
            </w:tcBorders>
            <w:shd w:val="clear" w:color="auto" w:fill="auto"/>
            <w:vAlign w:val="bottom"/>
          </w:tcPr>
          <w:p w14:paraId="1AB26383" w14:textId="2EFA4157" w:rsidR="009C77B3" w:rsidRPr="00C35D36" w:rsidRDefault="009C77B3" w:rsidP="009C77B3">
            <w:pPr>
              <w:jc w:val="right"/>
              <w:rPr>
                <w:rFonts w:ascii="Arial" w:hAnsi="Arial"/>
                <w:color w:val="000000"/>
                <w:sz w:val="20"/>
              </w:rPr>
            </w:pPr>
            <w:r>
              <w:rPr>
                <w:rFonts w:ascii="Arial" w:eastAsia="Times New Roman" w:hAnsi="Arial" w:cs="Arial"/>
                <w:color w:val="000000"/>
                <w:sz w:val="20"/>
                <w:szCs w:val="20"/>
                <w:lang w:eastAsia="en-GB"/>
              </w:rPr>
              <w:t>35</w:t>
            </w:r>
          </w:p>
        </w:tc>
        <w:tc>
          <w:tcPr>
            <w:tcW w:w="1000" w:type="dxa"/>
            <w:tcBorders>
              <w:top w:val="single" w:sz="8" w:space="0" w:color="auto"/>
              <w:left w:val="nil"/>
              <w:bottom w:val="single" w:sz="8" w:space="0" w:color="auto"/>
              <w:right w:val="nil"/>
            </w:tcBorders>
            <w:shd w:val="clear" w:color="auto" w:fill="auto"/>
            <w:noWrap/>
            <w:vAlign w:val="bottom"/>
            <w:hideMark/>
          </w:tcPr>
          <w:p w14:paraId="6C5D9095" w14:textId="558998A9" w:rsidR="009C77B3" w:rsidRPr="00C35D36" w:rsidRDefault="009C77B3" w:rsidP="009C77B3">
            <w:pPr>
              <w:jc w:val="right"/>
              <w:rPr>
                <w:rFonts w:ascii="Arial" w:hAnsi="Arial"/>
                <w:color w:val="000000"/>
                <w:sz w:val="20"/>
              </w:rPr>
            </w:pPr>
            <w:r w:rsidRPr="009C77B3">
              <w:rPr>
                <w:rFonts w:ascii="Arial" w:eastAsia="Times New Roman" w:hAnsi="Arial" w:cs="Arial"/>
                <w:color w:val="000000"/>
                <w:sz w:val="20"/>
                <w:szCs w:val="20"/>
                <w:lang w:eastAsia="en-GB"/>
              </w:rPr>
              <w:t>14</w:t>
            </w:r>
          </w:p>
        </w:tc>
        <w:tc>
          <w:tcPr>
            <w:tcW w:w="1061" w:type="dxa"/>
            <w:tcBorders>
              <w:top w:val="single" w:sz="8" w:space="0" w:color="auto"/>
              <w:left w:val="nil"/>
              <w:bottom w:val="single" w:sz="8" w:space="0" w:color="auto"/>
              <w:right w:val="nil"/>
            </w:tcBorders>
            <w:shd w:val="clear" w:color="auto" w:fill="auto"/>
            <w:noWrap/>
            <w:vAlign w:val="bottom"/>
            <w:hideMark/>
          </w:tcPr>
          <w:p w14:paraId="5C808B9A" w14:textId="77777777" w:rsidR="009C77B3" w:rsidRPr="00C35D36" w:rsidRDefault="009C77B3" w:rsidP="009C77B3">
            <w:pPr>
              <w:jc w:val="right"/>
              <w:rPr>
                <w:rFonts w:ascii="Arial" w:hAnsi="Arial"/>
                <w:color w:val="000000"/>
                <w:sz w:val="20"/>
              </w:rPr>
            </w:pPr>
            <w:r w:rsidRPr="009C77B3">
              <w:rPr>
                <w:rFonts w:ascii="Arial" w:eastAsia="Times New Roman" w:hAnsi="Arial" w:cs="Arial"/>
                <w:color w:val="000000"/>
                <w:sz w:val="20"/>
                <w:szCs w:val="20"/>
                <w:lang w:eastAsia="en-GB"/>
              </w:rPr>
              <w:t>10</w:t>
            </w:r>
          </w:p>
        </w:tc>
        <w:tc>
          <w:tcPr>
            <w:tcW w:w="1017" w:type="dxa"/>
            <w:tcBorders>
              <w:top w:val="single" w:sz="8" w:space="0" w:color="auto"/>
              <w:left w:val="nil"/>
              <w:bottom w:val="single" w:sz="8" w:space="0" w:color="auto"/>
              <w:right w:val="single" w:sz="8" w:space="0" w:color="auto"/>
            </w:tcBorders>
            <w:shd w:val="clear" w:color="auto" w:fill="auto"/>
            <w:noWrap/>
            <w:vAlign w:val="bottom"/>
            <w:hideMark/>
          </w:tcPr>
          <w:p w14:paraId="4A788D4E" w14:textId="77777777" w:rsidR="009C77B3" w:rsidRPr="00C35D36" w:rsidRDefault="009C77B3" w:rsidP="009C77B3">
            <w:pPr>
              <w:jc w:val="right"/>
              <w:rPr>
                <w:rFonts w:ascii="Arial" w:hAnsi="Arial"/>
                <w:color w:val="000000"/>
                <w:sz w:val="20"/>
              </w:rPr>
            </w:pPr>
            <w:r w:rsidRPr="009C77B3">
              <w:rPr>
                <w:rFonts w:ascii="Arial" w:eastAsia="Times New Roman" w:hAnsi="Arial" w:cs="Arial"/>
                <w:color w:val="000000"/>
                <w:sz w:val="20"/>
                <w:szCs w:val="20"/>
                <w:lang w:eastAsia="en-GB"/>
              </w:rPr>
              <w:t>4</w:t>
            </w:r>
          </w:p>
        </w:tc>
      </w:tr>
    </w:tbl>
    <w:p w14:paraId="0ADC904F" w14:textId="77777777" w:rsidR="00C9152D" w:rsidRPr="00C35D36" w:rsidRDefault="00C9152D" w:rsidP="00DC60BE">
      <w:pPr>
        <w:spacing w:line="220" w:lineRule="atLeast"/>
        <w:jc w:val="both"/>
        <w:rPr>
          <w:rFonts w:ascii="Arial" w:hAnsi="Arial"/>
          <w:b/>
          <w:sz w:val="20"/>
        </w:rPr>
      </w:pPr>
    </w:p>
    <w:p w14:paraId="4A98EB1C" w14:textId="058A9A45" w:rsidR="00D259D7" w:rsidRPr="00C35D36" w:rsidRDefault="005908B9" w:rsidP="00C35D36">
      <w:pPr>
        <w:widowControl w:val="0"/>
        <w:suppressAutoHyphens/>
        <w:autoSpaceDE w:val="0"/>
        <w:autoSpaceDN w:val="0"/>
        <w:adjustRightInd w:val="0"/>
        <w:spacing w:line="200" w:lineRule="atLeast"/>
        <w:jc w:val="both"/>
        <w:textAlignment w:val="center"/>
        <w:rPr>
          <w:rFonts w:ascii="Arial" w:hAnsi="Arial"/>
          <w:b/>
          <w:sz w:val="20"/>
        </w:rPr>
      </w:pPr>
      <w:r w:rsidRPr="00C329C7">
        <w:rPr>
          <w:rFonts w:ascii="Arial" w:hAnsi="Arial" w:cs="Arial"/>
          <w:b/>
          <w:sz w:val="20"/>
          <w:szCs w:val="20"/>
        </w:rPr>
        <w:t xml:space="preserve">Growing </w:t>
      </w:r>
      <w:r w:rsidR="00D259D7" w:rsidRPr="00C329C7">
        <w:rPr>
          <w:rFonts w:ascii="Arial" w:hAnsi="Arial" w:cs="Arial"/>
          <w:b/>
          <w:sz w:val="20"/>
          <w:szCs w:val="20"/>
        </w:rPr>
        <w:t xml:space="preserve">Store </w:t>
      </w:r>
      <w:r w:rsidR="00D259D7" w:rsidRPr="00C329C7">
        <w:rPr>
          <w:rFonts w:ascii="Arial" w:hAnsi="Arial" w:cs="Arial"/>
          <w:b/>
          <w:bCs/>
          <w:sz w:val="20"/>
          <w:szCs w:val="20"/>
        </w:rPr>
        <w:t>property assets</w:t>
      </w:r>
      <w:r w:rsidR="00D259D7" w:rsidRPr="00C329C7">
        <w:rPr>
          <w:rFonts w:ascii="Arial" w:hAnsi="Arial" w:cs="Arial"/>
          <w:b/>
          <w:sz w:val="20"/>
          <w:szCs w:val="20"/>
        </w:rPr>
        <w:t xml:space="preserve"> and Net Asset Value</w:t>
      </w:r>
    </w:p>
    <w:p w14:paraId="43A78E7F" w14:textId="52C5D53F" w:rsidR="00D259D7" w:rsidRPr="00C35D36" w:rsidRDefault="00D259D7" w:rsidP="00C35D36">
      <w:pPr>
        <w:widowControl w:val="0"/>
        <w:numPr>
          <w:ilvl w:val="0"/>
          <w:numId w:val="5"/>
        </w:numPr>
        <w:suppressAutoHyphens/>
        <w:autoSpaceDE w:val="0"/>
        <w:autoSpaceDN w:val="0"/>
        <w:adjustRightInd w:val="0"/>
        <w:contextualSpacing/>
        <w:jc w:val="both"/>
        <w:textAlignment w:val="center"/>
        <w:rPr>
          <w:rFonts w:ascii="Arial" w:hAnsi="Arial"/>
          <w:sz w:val="20"/>
        </w:rPr>
      </w:pPr>
      <w:r w:rsidRPr="00C329C7">
        <w:rPr>
          <w:rFonts w:ascii="Arial" w:hAnsi="Arial" w:cs="Arial"/>
          <w:sz w:val="20"/>
          <w:szCs w:val="20"/>
        </w:rPr>
        <w:t xml:space="preserve">Adjusted </w:t>
      </w:r>
      <w:r w:rsidR="00414AED" w:rsidRPr="00C329C7">
        <w:rPr>
          <w:rFonts w:ascii="Arial" w:hAnsi="Arial" w:cs="Arial"/>
          <w:sz w:val="20"/>
          <w:szCs w:val="20"/>
        </w:rPr>
        <w:t>T</w:t>
      </w:r>
      <w:r w:rsidRPr="00C329C7">
        <w:rPr>
          <w:rFonts w:ascii="Arial" w:hAnsi="Arial" w:cs="Arial"/>
          <w:sz w:val="20"/>
          <w:szCs w:val="20"/>
        </w:rPr>
        <w:t xml:space="preserve">otal </w:t>
      </w:r>
      <w:r w:rsidR="00414AED" w:rsidRPr="00C329C7">
        <w:rPr>
          <w:rFonts w:ascii="Arial" w:hAnsi="Arial" w:cs="Arial"/>
          <w:sz w:val="20"/>
          <w:szCs w:val="20"/>
        </w:rPr>
        <w:t>A</w:t>
      </w:r>
      <w:r w:rsidRPr="00C329C7">
        <w:rPr>
          <w:rFonts w:ascii="Arial" w:hAnsi="Arial" w:cs="Arial"/>
          <w:sz w:val="20"/>
          <w:szCs w:val="20"/>
        </w:rPr>
        <w:t>ssets £</w:t>
      </w:r>
      <w:r w:rsidR="00F347E3">
        <w:rPr>
          <w:rFonts w:ascii="Arial" w:hAnsi="Arial" w:cs="Arial"/>
          <w:sz w:val="20"/>
          <w:szCs w:val="20"/>
        </w:rPr>
        <w:t>2</w:t>
      </w:r>
      <w:r w:rsidR="00A754D4">
        <w:rPr>
          <w:rFonts w:ascii="Arial" w:hAnsi="Arial" w:cs="Arial"/>
          <w:sz w:val="20"/>
          <w:szCs w:val="20"/>
        </w:rPr>
        <w:t>29</w:t>
      </w:r>
      <w:r w:rsidR="00F347E3">
        <w:rPr>
          <w:rFonts w:ascii="Arial" w:hAnsi="Arial" w:cs="Arial"/>
          <w:sz w:val="20"/>
          <w:szCs w:val="20"/>
        </w:rPr>
        <w:t>.</w:t>
      </w:r>
      <w:r w:rsidR="00655A18">
        <w:rPr>
          <w:rFonts w:ascii="Arial" w:hAnsi="Arial" w:cs="Arial"/>
          <w:sz w:val="20"/>
          <w:szCs w:val="20"/>
        </w:rPr>
        <w:t>4</w:t>
      </w:r>
      <w:r w:rsidR="00BE553A" w:rsidRPr="00C329C7">
        <w:rPr>
          <w:rFonts w:ascii="Arial" w:hAnsi="Arial" w:cs="Arial"/>
          <w:sz w:val="20"/>
          <w:szCs w:val="20"/>
        </w:rPr>
        <w:t xml:space="preserve"> </w:t>
      </w:r>
      <w:r w:rsidR="00F573BC" w:rsidRPr="00C329C7">
        <w:rPr>
          <w:rFonts w:ascii="Arial" w:hAnsi="Arial" w:cs="Arial"/>
          <w:sz w:val="20"/>
          <w:szCs w:val="20"/>
        </w:rPr>
        <w:t>million</w:t>
      </w:r>
      <w:r w:rsidR="00D072D6">
        <w:rPr>
          <w:rFonts w:ascii="Arial" w:hAnsi="Arial" w:cs="Arial"/>
          <w:sz w:val="20"/>
          <w:szCs w:val="20"/>
          <w:vertAlign w:val="superscript"/>
        </w:rPr>
        <w:t>5</w:t>
      </w:r>
      <w:r w:rsidR="00F573BC" w:rsidRPr="00B9353C">
        <w:rPr>
          <w:rFonts w:ascii="Arial" w:hAnsi="Arial" w:cs="Arial"/>
          <w:sz w:val="20"/>
          <w:szCs w:val="20"/>
          <w:vertAlign w:val="superscript"/>
        </w:rPr>
        <w:t xml:space="preserve"> </w:t>
      </w:r>
      <w:r w:rsidR="0007753F" w:rsidRPr="00C329C7">
        <w:rPr>
          <w:rFonts w:ascii="Arial" w:hAnsi="Arial" w:cs="Arial"/>
          <w:sz w:val="20"/>
          <w:szCs w:val="20"/>
        </w:rPr>
        <w:t xml:space="preserve">up </w:t>
      </w:r>
      <w:r w:rsidR="00A754D4">
        <w:rPr>
          <w:rFonts w:ascii="Arial" w:hAnsi="Arial" w:cs="Arial"/>
          <w:sz w:val="20"/>
          <w:szCs w:val="20"/>
        </w:rPr>
        <w:t>6</w:t>
      </w:r>
      <w:r w:rsidR="00F347E3">
        <w:rPr>
          <w:rFonts w:ascii="Arial" w:hAnsi="Arial" w:cs="Arial"/>
          <w:sz w:val="20"/>
          <w:szCs w:val="20"/>
        </w:rPr>
        <w:t>.</w:t>
      </w:r>
      <w:r w:rsidR="00A754D4">
        <w:rPr>
          <w:rFonts w:ascii="Arial" w:hAnsi="Arial" w:cs="Arial"/>
          <w:sz w:val="20"/>
          <w:szCs w:val="20"/>
        </w:rPr>
        <w:t>8</w:t>
      </w:r>
      <w:r w:rsidR="0007753F" w:rsidRPr="00C329C7">
        <w:rPr>
          <w:rFonts w:ascii="Arial" w:hAnsi="Arial" w:cs="Arial"/>
          <w:sz w:val="20"/>
          <w:szCs w:val="20"/>
        </w:rPr>
        <w:t xml:space="preserve">% on last year </w:t>
      </w:r>
      <w:r w:rsidRPr="00C329C7">
        <w:rPr>
          <w:rFonts w:ascii="Arial" w:hAnsi="Arial" w:cs="Arial"/>
          <w:sz w:val="20"/>
          <w:szCs w:val="20"/>
        </w:rPr>
        <w:t>(</w:t>
      </w:r>
      <w:r w:rsidR="009263E1" w:rsidRPr="00C329C7">
        <w:rPr>
          <w:rFonts w:ascii="Arial" w:hAnsi="Arial" w:cs="Arial"/>
          <w:sz w:val="20"/>
          <w:szCs w:val="20"/>
        </w:rPr>
        <w:t>2019</w:t>
      </w:r>
      <w:r w:rsidRPr="00C329C7">
        <w:rPr>
          <w:rFonts w:ascii="Arial" w:hAnsi="Arial" w:cs="Arial"/>
          <w:sz w:val="20"/>
          <w:szCs w:val="20"/>
        </w:rPr>
        <w:t>: £</w:t>
      </w:r>
      <w:r w:rsidR="005963E9" w:rsidRPr="00C329C7">
        <w:rPr>
          <w:rFonts w:ascii="Arial" w:hAnsi="Arial" w:cs="Arial"/>
          <w:sz w:val="20"/>
          <w:szCs w:val="20"/>
        </w:rPr>
        <w:t>214</w:t>
      </w:r>
      <w:r w:rsidR="00FB786F" w:rsidRPr="00C329C7">
        <w:rPr>
          <w:rFonts w:ascii="Arial" w:hAnsi="Arial" w:cs="Arial"/>
          <w:sz w:val="20"/>
          <w:szCs w:val="20"/>
        </w:rPr>
        <w:t>.</w:t>
      </w:r>
      <w:r w:rsidR="00655A18">
        <w:rPr>
          <w:rFonts w:ascii="Arial" w:hAnsi="Arial" w:cs="Arial"/>
          <w:sz w:val="20"/>
          <w:szCs w:val="20"/>
        </w:rPr>
        <w:t>7</w:t>
      </w:r>
      <w:r w:rsidRPr="00C329C7">
        <w:rPr>
          <w:rFonts w:ascii="Arial" w:hAnsi="Arial" w:cs="Arial"/>
          <w:sz w:val="20"/>
          <w:szCs w:val="20"/>
        </w:rPr>
        <w:t xml:space="preserve"> million) </w:t>
      </w:r>
    </w:p>
    <w:p w14:paraId="0E12744F" w14:textId="3748D673" w:rsidR="00D259D7" w:rsidRPr="00C35D36" w:rsidRDefault="00D259D7" w:rsidP="00C35D36">
      <w:pPr>
        <w:pStyle w:val="ListParagraph"/>
        <w:numPr>
          <w:ilvl w:val="0"/>
          <w:numId w:val="5"/>
        </w:numPr>
        <w:autoSpaceDE w:val="0"/>
        <w:autoSpaceDN w:val="0"/>
        <w:adjustRightInd w:val="0"/>
        <w:jc w:val="both"/>
        <w:rPr>
          <w:rFonts w:ascii="Arial" w:hAnsi="Arial"/>
          <w:sz w:val="20"/>
        </w:rPr>
      </w:pPr>
      <w:r w:rsidRPr="00C329C7">
        <w:rPr>
          <w:rFonts w:ascii="Arial" w:hAnsi="Arial" w:cs="Arial"/>
          <w:sz w:val="20"/>
          <w:szCs w:val="20"/>
        </w:rPr>
        <w:t xml:space="preserve">Adjusted </w:t>
      </w:r>
      <w:r w:rsidR="00414AED" w:rsidRPr="00C329C7">
        <w:rPr>
          <w:rFonts w:ascii="Arial" w:hAnsi="Arial" w:cs="Arial"/>
          <w:sz w:val="20"/>
          <w:szCs w:val="20"/>
        </w:rPr>
        <w:t>N</w:t>
      </w:r>
      <w:r w:rsidRPr="00C329C7">
        <w:rPr>
          <w:rFonts w:ascii="Arial" w:hAnsi="Arial" w:cs="Arial"/>
          <w:sz w:val="20"/>
          <w:szCs w:val="20"/>
        </w:rPr>
        <w:t xml:space="preserve">et </w:t>
      </w:r>
      <w:r w:rsidR="00414AED" w:rsidRPr="00C329C7">
        <w:rPr>
          <w:rFonts w:ascii="Arial" w:hAnsi="Arial" w:cs="Arial"/>
          <w:sz w:val="20"/>
          <w:szCs w:val="20"/>
        </w:rPr>
        <w:t>A</w:t>
      </w:r>
      <w:r w:rsidRPr="00C329C7">
        <w:rPr>
          <w:rFonts w:ascii="Arial" w:hAnsi="Arial" w:cs="Arial"/>
          <w:sz w:val="20"/>
          <w:szCs w:val="20"/>
        </w:rPr>
        <w:t xml:space="preserve">sset </w:t>
      </w:r>
      <w:r w:rsidR="00414AED" w:rsidRPr="00C329C7">
        <w:rPr>
          <w:rFonts w:ascii="Arial" w:hAnsi="Arial" w:cs="Arial"/>
          <w:sz w:val="20"/>
          <w:szCs w:val="20"/>
        </w:rPr>
        <w:t>V</w:t>
      </w:r>
      <w:r w:rsidRPr="00C329C7">
        <w:rPr>
          <w:rFonts w:ascii="Arial" w:hAnsi="Arial" w:cs="Arial"/>
          <w:sz w:val="20"/>
          <w:szCs w:val="20"/>
        </w:rPr>
        <w:t>alue of £</w:t>
      </w:r>
      <w:r w:rsidR="00F347E3">
        <w:rPr>
          <w:rFonts w:ascii="Arial" w:hAnsi="Arial" w:cs="Arial"/>
          <w:sz w:val="20"/>
          <w:szCs w:val="20"/>
        </w:rPr>
        <w:t>5.5</w:t>
      </w:r>
      <w:r w:rsidR="00A754D4">
        <w:rPr>
          <w:rFonts w:ascii="Arial" w:hAnsi="Arial" w:cs="Arial"/>
          <w:sz w:val="20"/>
          <w:szCs w:val="20"/>
        </w:rPr>
        <w:t>6</w:t>
      </w:r>
      <w:r w:rsidR="003D08AC" w:rsidRPr="00C329C7">
        <w:rPr>
          <w:rFonts w:ascii="Arial" w:hAnsi="Arial" w:cs="Arial"/>
          <w:sz w:val="20"/>
          <w:szCs w:val="20"/>
        </w:rPr>
        <w:t xml:space="preserve"> </w:t>
      </w:r>
      <w:r w:rsidRPr="00C329C7">
        <w:rPr>
          <w:rFonts w:ascii="Arial" w:hAnsi="Arial" w:cs="Arial"/>
          <w:sz w:val="20"/>
          <w:szCs w:val="20"/>
        </w:rPr>
        <w:t xml:space="preserve">per share up </w:t>
      </w:r>
      <w:r w:rsidR="00A754D4">
        <w:rPr>
          <w:rFonts w:ascii="Arial" w:hAnsi="Arial" w:cs="Arial"/>
          <w:sz w:val="20"/>
          <w:szCs w:val="20"/>
        </w:rPr>
        <w:t>4</w:t>
      </w:r>
      <w:r w:rsidR="00F347E3">
        <w:rPr>
          <w:rFonts w:ascii="Arial" w:hAnsi="Arial" w:cs="Arial"/>
          <w:sz w:val="20"/>
          <w:szCs w:val="20"/>
        </w:rPr>
        <w:t>.</w:t>
      </w:r>
      <w:r w:rsidR="00A754D4">
        <w:rPr>
          <w:rFonts w:ascii="Arial" w:hAnsi="Arial" w:cs="Arial"/>
          <w:sz w:val="20"/>
          <w:szCs w:val="20"/>
        </w:rPr>
        <w:t>7</w:t>
      </w:r>
      <w:r w:rsidRPr="00C329C7">
        <w:rPr>
          <w:rFonts w:ascii="Arial" w:hAnsi="Arial" w:cs="Arial"/>
          <w:sz w:val="20"/>
          <w:szCs w:val="20"/>
        </w:rPr>
        <w:t xml:space="preserve">% on last year </w:t>
      </w:r>
      <w:r w:rsidR="009724CE" w:rsidRPr="00C329C7">
        <w:rPr>
          <w:rFonts w:ascii="Arial" w:hAnsi="Arial" w:cs="Arial"/>
          <w:sz w:val="20"/>
          <w:szCs w:val="20"/>
        </w:rPr>
        <w:t>(</w:t>
      </w:r>
      <w:r w:rsidR="009263E1" w:rsidRPr="00C329C7">
        <w:rPr>
          <w:rFonts w:ascii="Arial" w:hAnsi="Arial" w:cs="Arial"/>
          <w:sz w:val="20"/>
          <w:szCs w:val="20"/>
        </w:rPr>
        <w:t>2019</w:t>
      </w:r>
      <w:r w:rsidR="009724CE" w:rsidRPr="00C329C7">
        <w:rPr>
          <w:rFonts w:ascii="Arial" w:hAnsi="Arial" w:cs="Arial"/>
          <w:sz w:val="20"/>
          <w:szCs w:val="20"/>
        </w:rPr>
        <w:t>: £</w:t>
      </w:r>
      <w:r w:rsidR="005963E9" w:rsidRPr="00C329C7">
        <w:rPr>
          <w:rFonts w:ascii="Arial" w:hAnsi="Arial" w:cs="Arial"/>
          <w:sz w:val="20"/>
          <w:szCs w:val="20"/>
        </w:rPr>
        <w:t>5</w:t>
      </w:r>
      <w:r w:rsidR="00FB786F" w:rsidRPr="00C329C7">
        <w:rPr>
          <w:rFonts w:ascii="Arial" w:hAnsi="Arial" w:cs="Arial"/>
          <w:sz w:val="20"/>
          <w:szCs w:val="20"/>
        </w:rPr>
        <w:t>.</w:t>
      </w:r>
      <w:r w:rsidR="005963E9" w:rsidRPr="00C329C7">
        <w:rPr>
          <w:rFonts w:ascii="Arial" w:hAnsi="Arial" w:cs="Arial"/>
          <w:sz w:val="20"/>
          <w:szCs w:val="20"/>
        </w:rPr>
        <w:t>31</w:t>
      </w:r>
      <w:r w:rsidR="009724CE" w:rsidRPr="00C329C7">
        <w:rPr>
          <w:rFonts w:ascii="Arial" w:hAnsi="Arial" w:cs="Arial"/>
          <w:sz w:val="20"/>
          <w:szCs w:val="20"/>
        </w:rPr>
        <w:t xml:space="preserve"> per share)</w:t>
      </w:r>
    </w:p>
    <w:p w14:paraId="7504A9D4" w14:textId="77777777" w:rsidR="00D259D7" w:rsidRPr="00C35D36" w:rsidRDefault="00D259D7" w:rsidP="00C35D36">
      <w:pPr>
        <w:widowControl w:val="0"/>
        <w:suppressAutoHyphens/>
        <w:autoSpaceDE w:val="0"/>
        <w:autoSpaceDN w:val="0"/>
        <w:adjustRightInd w:val="0"/>
        <w:jc w:val="both"/>
        <w:textAlignment w:val="center"/>
        <w:rPr>
          <w:rFonts w:ascii="Arial" w:hAnsi="Arial"/>
          <w:sz w:val="20"/>
        </w:rPr>
      </w:pPr>
    </w:p>
    <w:p w14:paraId="4EF40D85" w14:textId="6E661A82" w:rsidR="00D259D7" w:rsidRPr="00C35D36" w:rsidRDefault="005908B9" w:rsidP="00086801">
      <w:pPr>
        <w:rPr>
          <w:rFonts w:ascii="Arial" w:hAnsi="Arial"/>
          <w:sz w:val="20"/>
        </w:rPr>
      </w:pPr>
      <w:r w:rsidRPr="00C329C7">
        <w:rPr>
          <w:rFonts w:ascii="Arial" w:hAnsi="Arial" w:cs="Arial"/>
          <w:sz w:val="20"/>
          <w:szCs w:val="20"/>
        </w:rPr>
        <w:t>Lok’nStore has a strong</w:t>
      </w:r>
      <w:r w:rsidR="00077A55" w:rsidRPr="00C329C7">
        <w:rPr>
          <w:rFonts w:ascii="Arial" w:hAnsi="Arial" w:cs="Arial"/>
          <w:sz w:val="20"/>
          <w:szCs w:val="20"/>
        </w:rPr>
        <w:t xml:space="preserve"> and</w:t>
      </w:r>
      <w:r w:rsidR="00BD7FD9" w:rsidRPr="00C329C7">
        <w:rPr>
          <w:rFonts w:ascii="Arial" w:hAnsi="Arial" w:cs="Arial"/>
          <w:sz w:val="20"/>
          <w:szCs w:val="20"/>
        </w:rPr>
        <w:t xml:space="preserve"> growing </w:t>
      </w:r>
      <w:r w:rsidRPr="00C329C7">
        <w:rPr>
          <w:rFonts w:ascii="Arial" w:hAnsi="Arial" w:cs="Arial"/>
          <w:sz w:val="20"/>
          <w:szCs w:val="20"/>
        </w:rPr>
        <w:t>asset base. Our f</w:t>
      </w:r>
      <w:r w:rsidR="00D259D7" w:rsidRPr="00C329C7">
        <w:rPr>
          <w:rFonts w:ascii="Arial" w:hAnsi="Arial" w:cs="Arial"/>
          <w:sz w:val="20"/>
          <w:szCs w:val="20"/>
        </w:rPr>
        <w:t>reehold and leasehold stores have been independently valued by Jones Lang LaSalle (JLL) at £</w:t>
      </w:r>
      <w:r w:rsidR="00F347E3">
        <w:rPr>
          <w:rFonts w:ascii="Arial" w:hAnsi="Arial" w:cs="Arial"/>
          <w:sz w:val="20"/>
          <w:szCs w:val="20"/>
        </w:rPr>
        <w:t>168.4</w:t>
      </w:r>
      <w:r w:rsidR="003D08AC" w:rsidRPr="00C329C7">
        <w:rPr>
          <w:rFonts w:ascii="Arial" w:hAnsi="Arial" w:cs="Arial"/>
          <w:sz w:val="20"/>
          <w:szCs w:val="20"/>
        </w:rPr>
        <w:t xml:space="preserve"> </w:t>
      </w:r>
      <w:r w:rsidR="00D259D7" w:rsidRPr="00C329C7">
        <w:rPr>
          <w:rFonts w:ascii="Arial" w:hAnsi="Arial" w:cs="Arial"/>
          <w:sz w:val="20"/>
          <w:szCs w:val="20"/>
        </w:rPr>
        <w:t xml:space="preserve">million </w:t>
      </w:r>
      <w:r w:rsidRPr="00C329C7">
        <w:rPr>
          <w:rFonts w:ascii="Arial" w:hAnsi="Arial" w:cs="Arial"/>
          <w:sz w:val="20"/>
          <w:szCs w:val="20"/>
        </w:rPr>
        <w:t>(</w:t>
      </w:r>
      <w:r w:rsidR="00A5672C" w:rsidRPr="00C329C7">
        <w:rPr>
          <w:rFonts w:ascii="Arial" w:hAnsi="Arial" w:cs="Arial"/>
          <w:sz w:val="20"/>
          <w:szCs w:val="20"/>
        </w:rPr>
        <w:t>N</w:t>
      </w:r>
      <w:r w:rsidR="00257B56" w:rsidRPr="00C329C7">
        <w:rPr>
          <w:rFonts w:ascii="Arial" w:hAnsi="Arial" w:cs="Arial"/>
          <w:sz w:val="20"/>
          <w:szCs w:val="20"/>
        </w:rPr>
        <w:t xml:space="preserve">et </w:t>
      </w:r>
      <w:r w:rsidR="00A5672C" w:rsidRPr="00C329C7">
        <w:rPr>
          <w:rFonts w:ascii="Arial" w:hAnsi="Arial" w:cs="Arial"/>
          <w:sz w:val="20"/>
          <w:szCs w:val="20"/>
        </w:rPr>
        <w:t>B</w:t>
      </w:r>
      <w:r w:rsidR="00257B56" w:rsidRPr="00C329C7">
        <w:rPr>
          <w:rFonts w:ascii="Arial" w:hAnsi="Arial" w:cs="Arial"/>
          <w:sz w:val="20"/>
          <w:szCs w:val="20"/>
        </w:rPr>
        <w:t xml:space="preserve">ook </w:t>
      </w:r>
      <w:r w:rsidR="00A5672C" w:rsidRPr="00C329C7">
        <w:rPr>
          <w:rFonts w:ascii="Arial" w:hAnsi="Arial" w:cs="Arial"/>
          <w:sz w:val="20"/>
          <w:szCs w:val="20"/>
        </w:rPr>
        <w:t>V</w:t>
      </w:r>
      <w:r w:rsidR="00257B56" w:rsidRPr="00C329C7">
        <w:rPr>
          <w:rFonts w:ascii="Arial" w:hAnsi="Arial" w:cs="Arial"/>
          <w:sz w:val="20"/>
          <w:szCs w:val="20"/>
        </w:rPr>
        <w:t>alue (NBV)</w:t>
      </w:r>
      <w:r w:rsidR="00D259D7" w:rsidRPr="00C329C7">
        <w:rPr>
          <w:rFonts w:ascii="Arial" w:hAnsi="Arial" w:cs="Arial"/>
          <w:sz w:val="20"/>
          <w:szCs w:val="20"/>
        </w:rPr>
        <w:t xml:space="preserve"> </w:t>
      </w:r>
      <w:r w:rsidR="005844D2">
        <w:rPr>
          <w:rFonts w:ascii="Arial" w:hAnsi="Arial" w:cs="Arial"/>
          <w:sz w:val="20"/>
          <w:szCs w:val="20"/>
        </w:rPr>
        <w:t>£</w:t>
      </w:r>
      <w:r w:rsidR="005844D2">
        <w:rPr>
          <w:rFonts w:ascii="Arial" w:hAnsi="Arial" w:cs="Arial" w:hint="eastAsia"/>
          <w:sz w:val="20"/>
          <w:szCs w:val="20"/>
        </w:rPr>
        <w:t>5</w:t>
      </w:r>
      <w:r w:rsidR="005844D2">
        <w:rPr>
          <w:rFonts w:ascii="Arial" w:hAnsi="Arial" w:cs="Arial"/>
          <w:sz w:val="20"/>
          <w:szCs w:val="20"/>
        </w:rPr>
        <w:t>6.6</w:t>
      </w:r>
      <w:r w:rsidR="003D08AC" w:rsidRPr="00C329C7">
        <w:rPr>
          <w:rFonts w:ascii="Arial" w:hAnsi="Arial" w:cs="Arial"/>
          <w:sz w:val="20"/>
          <w:szCs w:val="20"/>
        </w:rPr>
        <w:t xml:space="preserve"> </w:t>
      </w:r>
      <w:r w:rsidR="00D259D7" w:rsidRPr="00C329C7">
        <w:rPr>
          <w:rFonts w:ascii="Arial" w:hAnsi="Arial" w:cs="Arial"/>
          <w:sz w:val="20"/>
          <w:szCs w:val="20"/>
        </w:rPr>
        <w:t xml:space="preserve">million) as at 31 July </w:t>
      </w:r>
      <w:r w:rsidR="002E69EE" w:rsidRPr="00C329C7">
        <w:rPr>
          <w:rFonts w:ascii="Arial" w:hAnsi="Arial" w:cs="Arial"/>
          <w:sz w:val="20"/>
          <w:szCs w:val="20"/>
        </w:rPr>
        <w:t>2020</w:t>
      </w:r>
      <w:r w:rsidR="003D08AC" w:rsidRPr="00C329C7">
        <w:rPr>
          <w:rFonts w:ascii="Arial" w:hAnsi="Arial" w:cs="Arial"/>
          <w:sz w:val="20"/>
          <w:szCs w:val="20"/>
        </w:rPr>
        <w:t xml:space="preserve"> </w:t>
      </w:r>
      <w:r w:rsidR="00D259D7" w:rsidRPr="00C329C7">
        <w:rPr>
          <w:rFonts w:ascii="Arial" w:hAnsi="Arial" w:cs="Arial"/>
          <w:sz w:val="20"/>
          <w:szCs w:val="20"/>
        </w:rPr>
        <w:t>(</w:t>
      </w:r>
      <w:r w:rsidR="009263E1" w:rsidRPr="00C329C7">
        <w:rPr>
          <w:rFonts w:ascii="Arial" w:hAnsi="Arial" w:cs="Arial"/>
          <w:sz w:val="20"/>
          <w:szCs w:val="20"/>
        </w:rPr>
        <w:t>2019</w:t>
      </w:r>
      <w:r w:rsidR="00D259D7" w:rsidRPr="00C329C7">
        <w:rPr>
          <w:rFonts w:ascii="Arial" w:hAnsi="Arial" w:cs="Arial"/>
          <w:sz w:val="20"/>
          <w:szCs w:val="20"/>
        </w:rPr>
        <w:t>: £1</w:t>
      </w:r>
      <w:r w:rsidR="005963E9" w:rsidRPr="00C329C7">
        <w:rPr>
          <w:rFonts w:ascii="Arial" w:hAnsi="Arial" w:cs="Arial"/>
          <w:sz w:val="20"/>
          <w:szCs w:val="20"/>
        </w:rPr>
        <w:t>62</w:t>
      </w:r>
      <w:r w:rsidR="00860F68" w:rsidRPr="00C329C7">
        <w:rPr>
          <w:rFonts w:ascii="Arial" w:hAnsi="Arial" w:cs="Arial"/>
          <w:sz w:val="20"/>
          <w:szCs w:val="20"/>
        </w:rPr>
        <w:t>.</w:t>
      </w:r>
      <w:r w:rsidR="005963E9" w:rsidRPr="00C329C7">
        <w:rPr>
          <w:rFonts w:ascii="Arial" w:hAnsi="Arial" w:cs="Arial"/>
          <w:sz w:val="20"/>
          <w:szCs w:val="20"/>
        </w:rPr>
        <w:t>7</w:t>
      </w:r>
      <w:r w:rsidR="00D259D7" w:rsidRPr="00C329C7">
        <w:rPr>
          <w:rFonts w:ascii="Arial" w:hAnsi="Arial" w:cs="Arial"/>
          <w:sz w:val="20"/>
          <w:szCs w:val="20"/>
        </w:rPr>
        <w:t xml:space="preserve"> million: </w:t>
      </w:r>
      <w:r w:rsidR="00A5672C" w:rsidRPr="00C329C7">
        <w:rPr>
          <w:rFonts w:ascii="Arial" w:hAnsi="Arial" w:cs="Arial"/>
          <w:sz w:val="20"/>
          <w:szCs w:val="20"/>
        </w:rPr>
        <w:t>NBV</w:t>
      </w:r>
      <w:r w:rsidR="00D259D7" w:rsidRPr="00C329C7">
        <w:rPr>
          <w:rFonts w:ascii="Arial" w:hAnsi="Arial" w:cs="Arial"/>
          <w:sz w:val="20"/>
          <w:szCs w:val="20"/>
        </w:rPr>
        <w:t xml:space="preserve"> £</w:t>
      </w:r>
      <w:r w:rsidR="00860F68" w:rsidRPr="00C329C7">
        <w:rPr>
          <w:rFonts w:ascii="Arial" w:hAnsi="Arial" w:cs="Arial"/>
          <w:sz w:val="20"/>
          <w:szCs w:val="20"/>
        </w:rPr>
        <w:t>5</w:t>
      </w:r>
      <w:r w:rsidR="005963E9" w:rsidRPr="00C329C7">
        <w:rPr>
          <w:rFonts w:ascii="Arial" w:hAnsi="Arial" w:cs="Arial"/>
          <w:sz w:val="20"/>
          <w:szCs w:val="20"/>
        </w:rPr>
        <w:t>7</w:t>
      </w:r>
      <w:r w:rsidR="00860F68" w:rsidRPr="00C329C7">
        <w:rPr>
          <w:rFonts w:ascii="Arial" w:hAnsi="Arial" w:cs="Arial"/>
          <w:sz w:val="20"/>
          <w:szCs w:val="20"/>
        </w:rPr>
        <w:t>.</w:t>
      </w:r>
      <w:r w:rsidR="005963E9" w:rsidRPr="00C329C7">
        <w:rPr>
          <w:rFonts w:ascii="Arial" w:hAnsi="Arial" w:cs="Arial"/>
          <w:sz w:val="20"/>
          <w:szCs w:val="20"/>
        </w:rPr>
        <w:t>9</w:t>
      </w:r>
      <w:r w:rsidR="00D259D7" w:rsidRPr="00C329C7">
        <w:rPr>
          <w:rFonts w:ascii="Arial" w:hAnsi="Arial" w:cs="Arial"/>
          <w:sz w:val="20"/>
          <w:szCs w:val="20"/>
        </w:rPr>
        <w:t xml:space="preserve"> million). The change in property valuation is referred to further in the Financial Review section of the Strategic Report and is detailed in note 1</w:t>
      </w:r>
      <w:r w:rsidR="00655A18">
        <w:rPr>
          <w:rFonts w:ascii="Arial" w:hAnsi="Arial" w:cs="Arial"/>
          <w:sz w:val="20"/>
          <w:szCs w:val="20"/>
        </w:rPr>
        <w:t>1</w:t>
      </w:r>
      <w:r w:rsidR="00D259D7" w:rsidRPr="00C329C7">
        <w:rPr>
          <w:rFonts w:ascii="Arial" w:hAnsi="Arial" w:cs="Arial"/>
          <w:sz w:val="20"/>
          <w:szCs w:val="20"/>
        </w:rPr>
        <w:t xml:space="preserve">b of the notes to the financial statements.  </w:t>
      </w:r>
    </w:p>
    <w:p w14:paraId="03B7898D" w14:textId="77777777" w:rsidR="00D259D7" w:rsidRPr="00C35D36" w:rsidRDefault="00D259D7" w:rsidP="00C35D36">
      <w:pPr>
        <w:autoSpaceDE w:val="0"/>
        <w:autoSpaceDN w:val="0"/>
        <w:adjustRightInd w:val="0"/>
        <w:jc w:val="both"/>
        <w:rPr>
          <w:rFonts w:ascii="Arial" w:hAnsi="Arial"/>
          <w:sz w:val="20"/>
        </w:rPr>
      </w:pPr>
    </w:p>
    <w:p w14:paraId="54267D45" w14:textId="77777777" w:rsidR="002A23BC" w:rsidRDefault="00D259D7" w:rsidP="002A23BC">
      <w:pPr>
        <w:autoSpaceDE w:val="0"/>
        <w:autoSpaceDN w:val="0"/>
        <w:adjustRightInd w:val="0"/>
        <w:jc w:val="both"/>
        <w:rPr>
          <w:rFonts w:ascii="Arial" w:hAnsi="Arial"/>
          <w:sz w:val="20"/>
        </w:rPr>
      </w:pPr>
      <w:r w:rsidRPr="00C329C7">
        <w:rPr>
          <w:rFonts w:ascii="Arial" w:hAnsi="Arial" w:cs="Arial"/>
          <w:sz w:val="20"/>
          <w:szCs w:val="20"/>
        </w:rPr>
        <w:t>Adding our stores under development at cost and land and buildings held at director valuation, our total property valuation is £</w:t>
      </w:r>
      <w:r w:rsidR="00131D44">
        <w:rPr>
          <w:rFonts w:ascii="Arial" w:hAnsi="Arial" w:cs="Arial"/>
          <w:sz w:val="20"/>
          <w:szCs w:val="20"/>
        </w:rPr>
        <w:t>200.</w:t>
      </w:r>
      <w:r w:rsidR="00A754D4">
        <w:rPr>
          <w:rFonts w:ascii="Arial" w:hAnsi="Arial" w:cs="Arial"/>
          <w:sz w:val="20"/>
          <w:szCs w:val="20"/>
        </w:rPr>
        <w:t>2</w:t>
      </w:r>
      <w:r w:rsidRPr="00C329C7">
        <w:rPr>
          <w:rFonts w:ascii="Arial" w:hAnsi="Arial" w:cs="Arial"/>
          <w:sz w:val="20"/>
          <w:szCs w:val="20"/>
        </w:rPr>
        <w:t xml:space="preserve"> million (</w:t>
      </w:r>
      <w:r w:rsidR="009263E1" w:rsidRPr="00C329C7">
        <w:rPr>
          <w:rFonts w:ascii="Arial" w:hAnsi="Arial" w:cs="Arial"/>
          <w:sz w:val="20"/>
          <w:szCs w:val="20"/>
        </w:rPr>
        <w:t>2019</w:t>
      </w:r>
      <w:r w:rsidRPr="00C329C7">
        <w:rPr>
          <w:rFonts w:ascii="Arial" w:hAnsi="Arial" w:cs="Arial"/>
          <w:sz w:val="20"/>
          <w:szCs w:val="20"/>
        </w:rPr>
        <w:t>: £1</w:t>
      </w:r>
      <w:r w:rsidR="005963E9" w:rsidRPr="00C329C7">
        <w:rPr>
          <w:rFonts w:ascii="Arial" w:hAnsi="Arial" w:cs="Arial"/>
          <w:sz w:val="20"/>
          <w:szCs w:val="20"/>
        </w:rPr>
        <w:t>83</w:t>
      </w:r>
      <w:r w:rsidR="00FF35E8" w:rsidRPr="00C329C7">
        <w:rPr>
          <w:rFonts w:ascii="Arial" w:hAnsi="Arial" w:cs="Arial"/>
          <w:sz w:val="20"/>
          <w:szCs w:val="20"/>
        </w:rPr>
        <w:t>.</w:t>
      </w:r>
      <w:r w:rsidR="005963E9" w:rsidRPr="00C329C7">
        <w:rPr>
          <w:rFonts w:ascii="Arial" w:hAnsi="Arial" w:cs="Arial"/>
          <w:sz w:val="20"/>
          <w:szCs w:val="20"/>
        </w:rPr>
        <w:t>7</w:t>
      </w:r>
      <w:r w:rsidRPr="00C329C7">
        <w:rPr>
          <w:rFonts w:ascii="Arial" w:hAnsi="Arial" w:cs="Arial"/>
          <w:sz w:val="20"/>
          <w:szCs w:val="20"/>
        </w:rPr>
        <w:t xml:space="preserve"> million).</w:t>
      </w:r>
      <w:r w:rsidR="00413148">
        <w:rPr>
          <w:rFonts w:ascii="Arial" w:hAnsi="Arial" w:cs="Arial"/>
          <w:sz w:val="20"/>
          <w:szCs w:val="20"/>
        </w:rPr>
        <w:t xml:space="preserve"> </w:t>
      </w:r>
      <w:r w:rsidRPr="00C329C7">
        <w:rPr>
          <w:rFonts w:ascii="Arial" w:hAnsi="Arial" w:cs="Arial"/>
          <w:sz w:val="20"/>
          <w:szCs w:val="20"/>
        </w:rPr>
        <w:t xml:space="preserve">The increase in the values of properties which were also </w:t>
      </w:r>
      <w:r w:rsidR="004355D5">
        <w:rPr>
          <w:rFonts w:ascii="Arial" w:hAnsi="Arial" w:cs="Arial"/>
          <w:sz w:val="20"/>
          <w:szCs w:val="20"/>
        </w:rPr>
        <w:t>assessed</w:t>
      </w:r>
      <w:r w:rsidRPr="00C329C7">
        <w:rPr>
          <w:rFonts w:ascii="Arial" w:hAnsi="Arial" w:cs="Arial"/>
          <w:sz w:val="20"/>
          <w:szCs w:val="20"/>
        </w:rPr>
        <w:t xml:space="preserve"> </w:t>
      </w:r>
      <w:r w:rsidR="00A118AF">
        <w:rPr>
          <w:rFonts w:ascii="Arial" w:hAnsi="Arial" w:cs="Arial"/>
          <w:sz w:val="20"/>
          <w:szCs w:val="20"/>
        </w:rPr>
        <w:t xml:space="preserve">by JLL </w:t>
      </w:r>
      <w:r w:rsidRPr="00C329C7">
        <w:rPr>
          <w:rFonts w:ascii="Arial" w:hAnsi="Arial" w:cs="Arial"/>
          <w:sz w:val="20"/>
          <w:szCs w:val="20"/>
        </w:rPr>
        <w:t xml:space="preserve">last year was </w:t>
      </w:r>
      <w:r w:rsidR="00F347E3">
        <w:rPr>
          <w:rFonts w:ascii="Arial" w:hAnsi="Arial" w:cs="Arial"/>
          <w:sz w:val="20"/>
          <w:szCs w:val="20"/>
        </w:rPr>
        <w:t>3.5</w:t>
      </w:r>
      <w:r w:rsidR="009724CE" w:rsidRPr="00C329C7">
        <w:rPr>
          <w:rFonts w:ascii="Arial" w:hAnsi="Arial" w:cs="Arial"/>
          <w:sz w:val="20"/>
          <w:szCs w:val="20"/>
        </w:rPr>
        <w:t>% (</w:t>
      </w:r>
      <w:r w:rsidR="009263E1" w:rsidRPr="00C329C7">
        <w:rPr>
          <w:rFonts w:ascii="Arial" w:hAnsi="Arial" w:cs="Arial"/>
          <w:sz w:val="20"/>
          <w:szCs w:val="20"/>
        </w:rPr>
        <w:t>2019</w:t>
      </w:r>
      <w:r w:rsidR="009724CE" w:rsidRPr="00C329C7">
        <w:rPr>
          <w:rFonts w:ascii="Arial" w:hAnsi="Arial" w:cs="Arial"/>
          <w:sz w:val="20"/>
          <w:szCs w:val="20"/>
        </w:rPr>
        <w:t>:</w:t>
      </w:r>
      <w:r w:rsidR="00FC1E38" w:rsidRPr="00C329C7">
        <w:rPr>
          <w:rFonts w:ascii="Arial" w:hAnsi="Arial" w:cs="Arial"/>
          <w:sz w:val="20"/>
          <w:szCs w:val="20"/>
        </w:rPr>
        <w:t xml:space="preserve"> </w:t>
      </w:r>
      <w:r w:rsidR="005963E9" w:rsidRPr="00C329C7">
        <w:rPr>
          <w:rFonts w:ascii="Arial" w:hAnsi="Arial" w:cs="Arial"/>
          <w:sz w:val="20"/>
          <w:szCs w:val="20"/>
        </w:rPr>
        <w:t>9</w:t>
      </w:r>
      <w:r w:rsidR="003D08AC" w:rsidRPr="00C329C7">
        <w:rPr>
          <w:rFonts w:ascii="Arial" w:hAnsi="Arial" w:cs="Arial"/>
          <w:sz w:val="20"/>
          <w:szCs w:val="20"/>
        </w:rPr>
        <w:t>.</w:t>
      </w:r>
      <w:r w:rsidR="005963E9" w:rsidRPr="00C329C7">
        <w:rPr>
          <w:rFonts w:ascii="Arial" w:hAnsi="Arial" w:cs="Arial"/>
          <w:sz w:val="20"/>
          <w:szCs w:val="20"/>
        </w:rPr>
        <w:t>1</w:t>
      </w:r>
      <w:r w:rsidRPr="00C329C7">
        <w:rPr>
          <w:rFonts w:ascii="Arial" w:hAnsi="Arial" w:cs="Arial"/>
          <w:sz w:val="20"/>
          <w:szCs w:val="20"/>
        </w:rPr>
        <w:t>%</w:t>
      </w:r>
      <w:r w:rsidR="009724CE" w:rsidRPr="00C329C7">
        <w:rPr>
          <w:rFonts w:ascii="Arial" w:hAnsi="Arial" w:cs="Arial"/>
          <w:sz w:val="20"/>
          <w:szCs w:val="20"/>
        </w:rPr>
        <w:t>)</w:t>
      </w:r>
      <w:r w:rsidRPr="00C329C7">
        <w:rPr>
          <w:rFonts w:ascii="Arial" w:hAnsi="Arial" w:cs="Arial"/>
          <w:sz w:val="20"/>
          <w:szCs w:val="20"/>
        </w:rPr>
        <w:t>.</w:t>
      </w:r>
    </w:p>
    <w:p w14:paraId="11F55257" w14:textId="77777777" w:rsidR="00DB713F" w:rsidRDefault="00DB713F" w:rsidP="002A23BC">
      <w:pPr>
        <w:autoSpaceDE w:val="0"/>
        <w:autoSpaceDN w:val="0"/>
        <w:adjustRightInd w:val="0"/>
        <w:jc w:val="both"/>
        <w:rPr>
          <w:rFonts w:ascii="Arial" w:hAnsi="Arial" w:cs="Arial"/>
          <w:b/>
          <w:sz w:val="28"/>
          <w:szCs w:val="28"/>
        </w:rPr>
      </w:pPr>
    </w:p>
    <w:p w14:paraId="00B72CF0" w14:textId="63ECE40A" w:rsidR="00417BA7" w:rsidRPr="002A23BC" w:rsidRDefault="00417BA7" w:rsidP="002A23BC">
      <w:pPr>
        <w:autoSpaceDE w:val="0"/>
        <w:autoSpaceDN w:val="0"/>
        <w:adjustRightInd w:val="0"/>
        <w:jc w:val="both"/>
        <w:rPr>
          <w:rFonts w:ascii="Arial" w:hAnsi="Arial"/>
          <w:sz w:val="20"/>
        </w:rPr>
      </w:pPr>
      <w:r w:rsidRPr="001042D8">
        <w:rPr>
          <w:rFonts w:ascii="Arial" w:hAnsi="Arial" w:cs="Arial"/>
          <w:b/>
          <w:sz w:val="28"/>
          <w:szCs w:val="28"/>
        </w:rPr>
        <w:t>Financial Review:</w:t>
      </w:r>
    </w:p>
    <w:p w14:paraId="46739641" w14:textId="77777777" w:rsidR="003B13E3" w:rsidRPr="00C35D36" w:rsidRDefault="003B13E3" w:rsidP="00417BA7">
      <w:pPr>
        <w:rPr>
          <w:rFonts w:ascii="Arial" w:hAnsi="Arial"/>
          <w:sz w:val="20"/>
        </w:rPr>
      </w:pPr>
    </w:p>
    <w:p w14:paraId="40167638" w14:textId="4532DC80" w:rsidR="00DE1486" w:rsidRPr="00C35D36" w:rsidRDefault="00DE1486" w:rsidP="00C35D36">
      <w:pPr>
        <w:widowControl w:val="0"/>
        <w:numPr>
          <w:ilvl w:val="0"/>
          <w:numId w:val="5"/>
        </w:numPr>
        <w:suppressAutoHyphens/>
        <w:autoSpaceDE w:val="0"/>
        <w:autoSpaceDN w:val="0"/>
        <w:adjustRightInd w:val="0"/>
        <w:ind w:left="360"/>
        <w:contextualSpacing/>
        <w:jc w:val="both"/>
        <w:textAlignment w:val="center"/>
        <w:rPr>
          <w:rFonts w:ascii="Arial" w:hAnsi="Arial"/>
          <w:sz w:val="20"/>
        </w:rPr>
      </w:pPr>
      <w:r w:rsidRPr="0022236A">
        <w:rPr>
          <w:rFonts w:ascii="Arial" w:hAnsi="Arial" w:cs="Arial"/>
          <w:sz w:val="20"/>
          <w:szCs w:val="20"/>
        </w:rPr>
        <w:t>Group Revenue £</w:t>
      </w:r>
      <w:bookmarkStart w:id="9" w:name="_Hlk40797693"/>
      <w:r w:rsidR="002D2CED">
        <w:rPr>
          <w:rFonts w:ascii="Arial" w:hAnsi="Arial" w:cs="Arial"/>
          <w:sz w:val="20"/>
          <w:szCs w:val="20"/>
        </w:rPr>
        <w:t>18.04</w:t>
      </w:r>
      <w:bookmarkEnd w:id="9"/>
      <w:r w:rsidRPr="0022236A">
        <w:rPr>
          <w:rFonts w:ascii="Arial" w:hAnsi="Arial" w:cs="Arial"/>
          <w:sz w:val="20"/>
          <w:szCs w:val="20"/>
        </w:rPr>
        <w:t xml:space="preserve"> million up </w:t>
      </w:r>
      <w:r w:rsidR="002D2CED">
        <w:rPr>
          <w:rFonts w:ascii="Arial" w:hAnsi="Arial" w:cs="Arial"/>
          <w:sz w:val="20"/>
          <w:szCs w:val="20"/>
        </w:rPr>
        <w:t>6.44</w:t>
      </w:r>
      <w:r w:rsidR="002017D1" w:rsidRPr="0022236A">
        <w:rPr>
          <w:rFonts w:ascii="Arial" w:hAnsi="Arial" w:cs="Arial"/>
          <w:sz w:val="20"/>
          <w:szCs w:val="20"/>
        </w:rPr>
        <w:t xml:space="preserve"> </w:t>
      </w:r>
      <w:r w:rsidRPr="0022236A">
        <w:rPr>
          <w:rFonts w:ascii="Arial" w:hAnsi="Arial" w:cs="Arial"/>
          <w:sz w:val="20"/>
          <w:szCs w:val="20"/>
        </w:rPr>
        <w:t>% (2019: £</w:t>
      </w:r>
      <w:r w:rsidR="002017D1" w:rsidRPr="0022236A">
        <w:rPr>
          <w:rFonts w:ascii="Arial" w:hAnsi="Arial" w:cs="Arial"/>
          <w:sz w:val="20"/>
          <w:szCs w:val="20"/>
        </w:rPr>
        <w:t>16</w:t>
      </w:r>
      <w:r w:rsidRPr="0022236A">
        <w:rPr>
          <w:rFonts w:ascii="Arial" w:hAnsi="Arial" w:cs="Arial"/>
          <w:sz w:val="20"/>
          <w:szCs w:val="20"/>
        </w:rPr>
        <w:t>.</w:t>
      </w:r>
      <w:r w:rsidR="002017D1" w:rsidRPr="0022236A">
        <w:rPr>
          <w:rFonts w:ascii="Arial" w:hAnsi="Arial" w:cs="Arial"/>
          <w:sz w:val="20"/>
          <w:szCs w:val="20"/>
        </w:rPr>
        <w:t>95</w:t>
      </w:r>
      <w:r w:rsidRPr="0022236A">
        <w:rPr>
          <w:rFonts w:ascii="Arial" w:hAnsi="Arial" w:cs="Arial"/>
          <w:sz w:val="20"/>
          <w:szCs w:val="20"/>
        </w:rPr>
        <w:t xml:space="preserve"> million)  </w:t>
      </w:r>
    </w:p>
    <w:p w14:paraId="4F306163" w14:textId="3C810B14" w:rsidR="006629CD" w:rsidRPr="00C35D36" w:rsidRDefault="00DE1486" w:rsidP="00C35D36">
      <w:pPr>
        <w:widowControl w:val="0"/>
        <w:numPr>
          <w:ilvl w:val="0"/>
          <w:numId w:val="5"/>
        </w:numPr>
        <w:suppressAutoHyphens/>
        <w:autoSpaceDE w:val="0"/>
        <w:autoSpaceDN w:val="0"/>
        <w:adjustRightInd w:val="0"/>
        <w:ind w:left="360"/>
        <w:contextualSpacing/>
        <w:jc w:val="both"/>
        <w:textAlignment w:val="center"/>
        <w:rPr>
          <w:rFonts w:ascii="Arial" w:hAnsi="Arial"/>
          <w:sz w:val="20"/>
        </w:rPr>
      </w:pPr>
      <w:r w:rsidRPr="0022236A">
        <w:rPr>
          <w:rFonts w:ascii="Arial" w:hAnsi="Arial" w:cs="Arial"/>
          <w:sz w:val="20"/>
          <w:szCs w:val="20"/>
        </w:rPr>
        <w:t>Group Adjusted EBITDA</w:t>
      </w:r>
      <w:r w:rsidRPr="0022236A">
        <w:rPr>
          <w:rFonts w:ascii="Arial" w:hAnsi="Arial" w:cs="Arial"/>
          <w:sz w:val="20"/>
          <w:szCs w:val="20"/>
          <w:vertAlign w:val="superscript"/>
        </w:rPr>
        <w:t>2</w:t>
      </w:r>
      <w:r w:rsidRPr="0022236A">
        <w:rPr>
          <w:rFonts w:ascii="Arial" w:hAnsi="Arial" w:cs="Arial"/>
          <w:sz w:val="20"/>
          <w:szCs w:val="20"/>
        </w:rPr>
        <w:t xml:space="preserve"> </w:t>
      </w:r>
      <w:r w:rsidR="00CA2BE9">
        <w:rPr>
          <w:rFonts w:ascii="Arial" w:hAnsi="Arial" w:cs="Arial"/>
          <w:sz w:val="20"/>
          <w:szCs w:val="20"/>
        </w:rPr>
        <w:t>(</w:t>
      </w:r>
      <w:r w:rsidRPr="0022236A">
        <w:rPr>
          <w:rFonts w:ascii="Arial" w:hAnsi="Arial" w:cs="Arial"/>
          <w:sz w:val="20"/>
          <w:szCs w:val="20"/>
        </w:rPr>
        <w:t>£</w:t>
      </w:r>
      <w:r w:rsidR="002D2CED">
        <w:rPr>
          <w:rFonts w:ascii="Arial" w:hAnsi="Arial" w:cs="Arial"/>
          <w:sz w:val="20"/>
          <w:szCs w:val="20"/>
        </w:rPr>
        <w:t>9.65</w:t>
      </w:r>
      <w:r w:rsidR="005B57E9" w:rsidRPr="0022236A">
        <w:rPr>
          <w:rFonts w:ascii="Arial" w:hAnsi="Arial" w:cs="Arial"/>
          <w:sz w:val="20"/>
          <w:szCs w:val="20"/>
        </w:rPr>
        <w:t xml:space="preserve"> million</w:t>
      </w:r>
      <w:r w:rsidRPr="0022236A">
        <w:rPr>
          <w:rFonts w:ascii="Arial" w:hAnsi="Arial" w:cs="Arial"/>
          <w:sz w:val="20"/>
          <w:szCs w:val="20"/>
        </w:rPr>
        <w:t xml:space="preserve"> up </w:t>
      </w:r>
      <w:r w:rsidR="002D2CED">
        <w:rPr>
          <w:rFonts w:ascii="Arial" w:hAnsi="Arial" w:cs="Arial"/>
          <w:sz w:val="20"/>
          <w:szCs w:val="20"/>
        </w:rPr>
        <w:t>10.4</w:t>
      </w:r>
      <w:r w:rsidRPr="0022236A">
        <w:rPr>
          <w:rFonts w:ascii="Arial" w:hAnsi="Arial" w:cs="Arial"/>
          <w:sz w:val="20"/>
          <w:szCs w:val="20"/>
        </w:rPr>
        <w:t>% (2019</w:t>
      </w:r>
      <w:r w:rsidR="00CA2BE9">
        <w:rPr>
          <w:rFonts w:ascii="Arial" w:hAnsi="Arial" w:cs="Arial"/>
          <w:sz w:val="20"/>
          <w:szCs w:val="20"/>
        </w:rPr>
        <w:t xml:space="preserve"> Restated</w:t>
      </w:r>
      <w:r w:rsidRPr="0022236A">
        <w:rPr>
          <w:rFonts w:ascii="Arial" w:hAnsi="Arial" w:cs="Arial"/>
          <w:sz w:val="20"/>
          <w:szCs w:val="20"/>
        </w:rPr>
        <w:t>: £</w:t>
      </w:r>
      <w:r w:rsidR="002017D1" w:rsidRPr="0022236A">
        <w:rPr>
          <w:rFonts w:ascii="Arial" w:hAnsi="Arial" w:cs="Arial"/>
          <w:sz w:val="20"/>
          <w:szCs w:val="20"/>
        </w:rPr>
        <w:t>8</w:t>
      </w:r>
      <w:r w:rsidRPr="0022236A">
        <w:rPr>
          <w:rFonts w:ascii="Arial" w:hAnsi="Arial" w:cs="Arial"/>
          <w:sz w:val="20"/>
          <w:szCs w:val="20"/>
        </w:rPr>
        <w:t>.</w:t>
      </w:r>
      <w:r w:rsidR="002017D1" w:rsidRPr="0022236A">
        <w:rPr>
          <w:rFonts w:ascii="Arial" w:hAnsi="Arial" w:cs="Arial"/>
          <w:sz w:val="20"/>
          <w:szCs w:val="20"/>
        </w:rPr>
        <w:t>75</w:t>
      </w:r>
      <w:r w:rsidRPr="0022236A">
        <w:rPr>
          <w:rFonts w:ascii="Arial" w:hAnsi="Arial" w:cs="Arial"/>
          <w:sz w:val="20"/>
          <w:szCs w:val="20"/>
        </w:rPr>
        <w:t xml:space="preserve"> million) </w:t>
      </w:r>
    </w:p>
    <w:p w14:paraId="38C22BD8" w14:textId="7309F1A9" w:rsidR="00DE1486" w:rsidRPr="00C35D36" w:rsidRDefault="006629CD" w:rsidP="00C35D36">
      <w:pPr>
        <w:widowControl w:val="0"/>
        <w:numPr>
          <w:ilvl w:val="0"/>
          <w:numId w:val="5"/>
        </w:numPr>
        <w:suppressAutoHyphens/>
        <w:autoSpaceDE w:val="0"/>
        <w:autoSpaceDN w:val="0"/>
        <w:adjustRightInd w:val="0"/>
        <w:ind w:left="360"/>
        <w:contextualSpacing/>
        <w:jc w:val="both"/>
        <w:textAlignment w:val="center"/>
        <w:rPr>
          <w:rFonts w:ascii="Arial" w:hAnsi="Arial"/>
          <w:sz w:val="20"/>
        </w:rPr>
      </w:pPr>
      <w:r w:rsidRPr="00C329C7">
        <w:rPr>
          <w:rFonts w:ascii="Arial" w:hAnsi="Arial" w:cs="Arial"/>
          <w:bCs/>
          <w:sz w:val="20"/>
          <w:szCs w:val="20"/>
        </w:rPr>
        <w:t xml:space="preserve">Operating </w:t>
      </w:r>
      <w:r w:rsidRPr="0022236A">
        <w:rPr>
          <w:rFonts w:ascii="Arial" w:hAnsi="Arial" w:cs="Arial"/>
          <w:bCs/>
          <w:sz w:val="20"/>
          <w:szCs w:val="20"/>
        </w:rPr>
        <w:t>profit (</w:t>
      </w:r>
      <w:r w:rsidRPr="00C329C7">
        <w:rPr>
          <w:rFonts w:ascii="Arial" w:hAnsi="Arial" w:cs="Arial"/>
          <w:bCs/>
          <w:sz w:val="20"/>
          <w:szCs w:val="20"/>
        </w:rPr>
        <w:t>before exceptional items</w:t>
      </w:r>
      <w:r w:rsidR="00A82F81">
        <w:rPr>
          <w:rFonts w:ascii="Arial" w:hAnsi="Arial" w:cs="Arial"/>
          <w:sz w:val="20"/>
          <w:szCs w:val="20"/>
          <w:vertAlign w:val="superscript"/>
        </w:rPr>
        <w:t>3</w:t>
      </w:r>
      <w:r w:rsidRPr="00C329C7">
        <w:rPr>
          <w:rFonts w:ascii="Arial" w:hAnsi="Arial" w:cs="Arial"/>
          <w:bCs/>
          <w:sz w:val="20"/>
          <w:szCs w:val="20"/>
        </w:rPr>
        <w:t>) £</w:t>
      </w:r>
      <w:r>
        <w:rPr>
          <w:rFonts w:ascii="Arial" w:hAnsi="Arial" w:cs="Arial"/>
          <w:sz w:val="20"/>
          <w:szCs w:val="20"/>
        </w:rPr>
        <w:t>5.79</w:t>
      </w:r>
      <w:r w:rsidRPr="00C329C7">
        <w:rPr>
          <w:rFonts w:ascii="Arial" w:hAnsi="Arial" w:cs="Arial"/>
          <w:bCs/>
          <w:sz w:val="20"/>
          <w:szCs w:val="20"/>
        </w:rPr>
        <w:t xml:space="preserve"> million up </w:t>
      </w:r>
      <w:r>
        <w:rPr>
          <w:rFonts w:ascii="Arial" w:hAnsi="Arial" w:cs="Arial"/>
          <w:sz w:val="20"/>
          <w:szCs w:val="20"/>
        </w:rPr>
        <w:t>12.2</w:t>
      </w:r>
      <w:r w:rsidRPr="00C329C7">
        <w:rPr>
          <w:rFonts w:ascii="Arial" w:hAnsi="Arial" w:cs="Arial"/>
          <w:bCs/>
          <w:sz w:val="20"/>
          <w:szCs w:val="20"/>
        </w:rPr>
        <w:t>%</w:t>
      </w:r>
      <w:r>
        <w:rPr>
          <w:rFonts w:ascii="Arial" w:hAnsi="Arial" w:cs="Arial"/>
          <w:bCs/>
          <w:sz w:val="20"/>
          <w:szCs w:val="20"/>
        </w:rPr>
        <w:t xml:space="preserve"> (2019: £5.16 million)</w:t>
      </w:r>
    </w:p>
    <w:p w14:paraId="2E98D3ED" w14:textId="5F88DA73" w:rsidR="00DE1486" w:rsidRPr="00C35D36" w:rsidRDefault="00DE1486" w:rsidP="00C35D36">
      <w:pPr>
        <w:widowControl w:val="0"/>
        <w:numPr>
          <w:ilvl w:val="0"/>
          <w:numId w:val="5"/>
        </w:numPr>
        <w:suppressAutoHyphens/>
        <w:autoSpaceDE w:val="0"/>
        <w:autoSpaceDN w:val="0"/>
        <w:adjustRightInd w:val="0"/>
        <w:ind w:left="360"/>
        <w:contextualSpacing/>
        <w:jc w:val="both"/>
        <w:textAlignment w:val="center"/>
        <w:rPr>
          <w:rFonts w:ascii="Arial" w:hAnsi="Arial"/>
          <w:sz w:val="20"/>
        </w:rPr>
      </w:pPr>
      <w:r w:rsidRPr="0022236A">
        <w:rPr>
          <w:rFonts w:ascii="Arial" w:hAnsi="Arial" w:cs="Arial"/>
          <w:sz w:val="20"/>
          <w:szCs w:val="20"/>
        </w:rPr>
        <w:t>Cash available for Distribution (CAD)</w:t>
      </w:r>
      <w:r w:rsidR="00A82F81">
        <w:rPr>
          <w:rFonts w:ascii="Arial" w:hAnsi="Arial" w:cs="Arial"/>
          <w:sz w:val="20"/>
          <w:szCs w:val="20"/>
          <w:vertAlign w:val="superscript"/>
        </w:rPr>
        <w:t>4</w:t>
      </w:r>
      <w:r w:rsidRPr="0022236A">
        <w:rPr>
          <w:rFonts w:ascii="Arial" w:hAnsi="Arial" w:cs="Arial"/>
          <w:sz w:val="20"/>
          <w:szCs w:val="20"/>
        </w:rPr>
        <w:t xml:space="preserve"> £</w:t>
      </w:r>
      <w:r w:rsidR="002D2CED">
        <w:rPr>
          <w:rFonts w:ascii="Arial" w:hAnsi="Arial" w:cs="Arial"/>
          <w:sz w:val="20"/>
          <w:szCs w:val="20"/>
        </w:rPr>
        <w:t>6.1</w:t>
      </w:r>
      <w:r w:rsidR="00A754D4">
        <w:rPr>
          <w:rFonts w:ascii="Arial" w:hAnsi="Arial" w:cs="Arial"/>
          <w:sz w:val="20"/>
          <w:szCs w:val="20"/>
        </w:rPr>
        <w:t>7</w:t>
      </w:r>
      <w:r w:rsidRPr="0022236A">
        <w:rPr>
          <w:rFonts w:ascii="Arial" w:hAnsi="Arial" w:cs="Arial"/>
          <w:sz w:val="20"/>
          <w:szCs w:val="20"/>
        </w:rPr>
        <w:t xml:space="preserve"> million up </w:t>
      </w:r>
      <w:r w:rsidR="002D2CED">
        <w:rPr>
          <w:rFonts w:ascii="Arial" w:hAnsi="Arial" w:cs="Arial"/>
          <w:sz w:val="20"/>
          <w:szCs w:val="20"/>
        </w:rPr>
        <w:t>12.</w:t>
      </w:r>
      <w:r w:rsidR="00A754D4">
        <w:rPr>
          <w:rFonts w:ascii="Arial" w:hAnsi="Arial" w:cs="Arial"/>
          <w:sz w:val="20"/>
          <w:szCs w:val="20"/>
        </w:rPr>
        <w:t>5</w:t>
      </w:r>
      <w:r w:rsidRPr="0022236A">
        <w:rPr>
          <w:rFonts w:ascii="Arial" w:hAnsi="Arial" w:cs="Arial"/>
          <w:sz w:val="20"/>
          <w:szCs w:val="20"/>
        </w:rPr>
        <w:t>% (2019: £</w:t>
      </w:r>
      <w:r w:rsidR="002017D1" w:rsidRPr="0022236A">
        <w:rPr>
          <w:rFonts w:ascii="Arial" w:hAnsi="Arial" w:cs="Arial"/>
          <w:sz w:val="20"/>
          <w:szCs w:val="20"/>
        </w:rPr>
        <w:t>5</w:t>
      </w:r>
      <w:r w:rsidRPr="0022236A">
        <w:rPr>
          <w:rFonts w:ascii="Arial" w:hAnsi="Arial" w:cs="Arial"/>
          <w:sz w:val="20"/>
          <w:szCs w:val="20"/>
        </w:rPr>
        <w:t>.</w:t>
      </w:r>
      <w:r w:rsidR="002017D1" w:rsidRPr="0022236A">
        <w:rPr>
          <w:rFonts w:ascii="Arial" w:hAnsi="Arial" w:cs="Arial"/>
          <w:sz w:val="20"/>
          <w:szCs w:val="20"/>
        </w:rPr>
        <w:t>49</w:t>
      </w:r>
      <w:r w:rsidRPr="0022236A">
        <w:rPr>
          <w:rFonts w:ascii="Arial" w:hAnsi="Arial" w:cs="Arial"/>
          <w:sz w:val="20"/>
          <w:szCs w:val="20"/>
        </w:rPr>
        <w:t xml:space="preserve"> million)</w:t>
      </w:r>
    </w:p>
    <w:p w14:paraId="3806FAE6" w14:textId="280F7167" w:rsidR="00DE1486" w:rsidRPr="00C35D36" w:rsidRDefault="002017D1" w:rsidP="00C35D36">
      <w:pPr>
        <w:widowControl w:val="0"/>
        <w:numPr>
          <w:ilvl w:val="0"/>
          <w:numId w:val="5"/>
        </w:numPr>
        <w:suppressAutoHyphens/>
        <w:autoSpaceDE w:val="0"/>
        <w:autoSpaceDN w:val="0"/>
        <w:adjustRightInd w:val="0"/>
        <w:ind w:left="360"/>
        <w:contextualSpacing/>
        <w:jc w:val="both"/>
        <w:textAlignment w:val="center"/>
        <w:rPr>
          <w:rFonts w:ascii="Arial" w:hAnsi="Arial"/>
          <w:sz w:val="20"/>
        </w:rPr>
      </w:pPr>
      <w:r w:rsidRPr="0022236A">
        <w:rPr>
          <w:rFonts w:ascii="Arial" w:hAnsi="Arial" w:cs="Arial"/>
          <w:sz w:val="20"/>
          <w:szCs w:val="20"/>
        </w:rPr>
        <w:t>Final proposed</w:t>
      </w:r>
      <w:r w:rsidR="00DE1486" w:rsidRPr="0022236A">
        <w:rPr>
          <w:rFonts w:ascii="Arial" w:hAnsi="Arial" w:cs="Arial"/>
          <w:sz w:val="20"/>
          <w:szCs w:val="20"/>
        </w:rPr>
        <w:t xml:space="preserve"> dividend up </w:t>
      </w:r>
      <w:r w:rsidRPr="0022236A">
        <w:rPr>
          <w:rFonts w:ascii="Arial" w:hAnsi="Arial" w:cs="Arial"/>
          <w:sz w:val="20"/>
          <w:szCs w:val="20"/>
        </w:rPr>
        <w:t>8.</w:t>
      </w:r>
      <w:r w:rsidR="002D2CED">
        <w:rPr>
          <w:rFonts w:ascii="Arial" w:hAnsi="Arial" w:cs="Arial"/>
          <w:sz w:val="20"/>
          <w:szCs w:val="20"/>
        </w:rPr>
        <w:t>0</w:t>
      </w:r>
      <w:r w:rsidR="00DE1486" w:rsidRPr="0022236A">
        <w:rPr>
          <w:rFonts w:ascii="Arial" w:hAnsi="Arial" w:cs="Arial"/>
          <w:sz w:val="20"/>
          <w:szCs w:val="20"/>
        </w:rPr>
        <w:t xml:space="preserve">% to </w:t>
      </w:r>
      <w:r w:rsidRPr="0022236A">
        <w:rPr>
          <w:rFonts w:ascii="Arial" w:hAnsi="Arial" w:cs="Arial"/>
          <w:sz w:val="20"/>
          <w:szCs w:val="20"/>
        </w:rPr>
        <w:t>9</w:t>
      </w:r>
      <w:r w:rsidR="00DE1486" w:rsidRPr="0022236A">
        <w:rPr>
          <w:rFonts w:ascii="Arial" w:hAnsi="Arial" w:cs="Arial"/>
          <w:sz w:val="20"/>
          <w:szCs w:val="20"/>
        </w:rPr>
        <w:t xml:space="preserve">.0 pence per share (2019: </w:t>
      </w:r>
      <w:r w:rsidRPr="0022236A">
        <w:rPr>
          <w:rFonts w:ascii="Arial" w:hAnsi="Arial" w:cs="Arial"/>
          <w:sz w:val="20"/>
          <w:szCs w:val="20"/>
        </w:rPr>
        <w:t>8</w:t>
      </w:r>
      <w:r w:rsidR="00DE1486" w:rsidRPr="0022236A">
        <w:rPr>
          <w:rFonts w:ascii="Arial" w:hAnsi="Arial" w:cs="Arial"/>
          <w:sz w:val="20"/>
          <w:szCs w:val="20"/>
        </w:rPr>
        <w:t>.</w:t>
      </w:r>
      <w:r w:rsidRPr="0022236A">
        <w:rPr>
          <w:rFonts w:ascii="Arial" w:hAnsi="Arial" w:cs="Arial"/>
          <w:sz w:val="20"/>
          <w:szCs w:val="20"/>
        </w:rPr>
        <w:t>33</w:t>
      </w:r>
      <w:r w:rsidR="00DE1486" w:rsidRPr="0022236A">
        <w:rPr>
          <w:rFonts w:ascii="Arial" w:hAnsi="Arial" w:cs="Arial"/>
          <w:sz w:val="20"/>
          <w:szCs w:val="20"/>
        </w:rPr>
        <w:t xml:space="preserve"> pence per share)  </w:t>
      </w:r>
    </w:p>
    <w:p w14:paraId="7ED40E2F" w14:textId="4FD43E41" w:rsidR="00DE1486" w:rsidRPr="00C35D36" w:rsidRDefault="00DE1486" w:rsidP="00C35D36">
      <w:pPr>
        <w:widowControl w:val="0"/>
        <w:numPr>
          <w:ilvl w:val="0"/>
          <w:numId w:val="5"/>
        </w:numPr>
        <w:suppressAutoHyphens/>
        <w:autoSpaceDE w:val="0"/>
        <w:autoSpaceDN w:val="0"/>
        <w:adjustRightInd w:val="0"/>
        <w:ind w:left="360"/>
        <w:contextualSpacing/>
        <w:jc w:val="both"/>
        <w:textAlignment w:val="center"/>
        <w:rPr>
          <w:rFonts w:ascii="Arial" w:hAnsi="Arial"/>
          <w:sz w:val="20"/>
        </w:rPr>
      </w:pPr>
      <w:r w:rsidRPr="0022236A">
        <w:rPr>
          <w:rFonts w:ascii="Arial" w:hAnsi="Arial" w:cs="Arial"/>
          <w:sz w:val="20"/>
          <w:szCs w:val="20"/>
        </w:rPr>
        <w:t>Cash balances £</w:t>
      </w:r>
      <w:r w:rsidR="002D2CED">
        <w:rPr>
          <w:rFonts w:ascii="Arial" w:hAnsi="Arial" w:cs="Arial"/>
          <w:sz w:val="20"/>
          <w:szCs w:val="20"/>
        </w:rPr>
        <w:t>13.1</w:t>
      </w:r>
      <w:r w:rsidRPr="0022236A">
        <w:rPr>
          <w:rFonts w:ascii="Arial" w:hAnsi="Arial" w:cs="Arial"/>
          <w:sz w:val="20"/>
          <w:szCs w:val="20"/>
        </w:rPr>
        <w:t xml:space="preserve"> million</w:t>
      </w:r>
      <w:r w:rsidR="002017D1" w:rsidRPr="0022236A">
        <w:rPr>
          <w:rFonts w:ascii="Arial" w:hAnsi="Arial" w:cs="Arial"/>
          <w:sz w:val="20"/>
          <w:szCs w:val="20"/>
        </w:rPr>
        <w:t xml:space="preserve"> </w:t>
      </w:r>
      <w:r w:rsidRPr="0022236A">
        <w:rPr>
          <w:rFonts w:ascii="Arial" w:hAnsi="Arial" w:cs="Arial"/>
          <w:sz w:val="20"/>
          <w:szCs w:val="20"/>
        </w:rPr>
        <w:t>(2019: £13.</w:t>
      </w:r>
      <w:r w:rsidR="00CA2BE9">
        <w:rPr>
          <w:rFonts w:ascii="Arial" w:hAnsi="Arial" w:cs="Arial"/>
          <w:sz w:val="20"/>
          <w:szCs w:val="20"/>
        </w:rPr>
        <w:t>7</w:t>
      </w:r>
      <w:r w:rsidRPr="0022236A">
        <w:rPr>
          <w:rFonts w:ascii="Arial" w:hAnsi="Arial" w:cs="Arial"/>
          <w:sz w:val="20"/>
          <w:szCs w:val="20"/>
        </w:rPr>
        <w:t xml:space="preserve"> million)</w:t>
      </w:r>
    </w:p>
    <w:p w14:paraId="0209D932" w14:textId="77777777" w:rsidR="00DE1486" w:rsidRPr="00C35D36" w:rsidRDefault="00DE1486" w:rsidP="00C35D36">
      <w:pPr>
        <w:widowControl w:val="0"/>
        <w:suppressAutoHyphens/>
        <w:autoSpaceDE w:val="0"/>
        <w:autoSpaceDN w:val="0"/>
        <w:adjustRightInd w:val="0"/>
        <w:spacing w:after="60" w:line="200" w:lineRule="atLeast"/>
        <w:contextualSpacing/>
        <w:jc w:val="both"/>
        <w:textAlignment w:val="center"/>
        <w:rPr>
          <w:rFonts w:ascii="Arial" w:hAnsi="Arial"/>
          <w:color w:val="000000"/>
          <w:sz w:val="20"/>
        </w:rPr>
      </w:pPr>
    </w:p>
    <w:p w14:paraId="4EDE0B0F" w14:textId="39BD81E3" w:rsidR="00DE1486" w:rsidRPr="00C35D36" w:rsidRDefault="00DE1486" w:rsidP="00DE1486">
      <w:pPr>
        <w:jc w:val="both"/>
        <w:rPr>
          <w:rFonts w:ascii="Arial" w:hAnsi="Arial"/>
          <w:color w:val="000000"/>
          <w:sz w:val="20"/>
        </w:rPr>
      </w:pPr>
      <w:r w:rsidRPr="0022236A">
        <w:rPr>
          <w:rFonts w:ascii="Arial" w:hAnsi="Arial" w:cs="Arial"/>
          <w:sz w:val="20"/>
          <w:szCs w:val="20"/>
        </w:rPr>
        <w:t>Lok’nStore is a robust business which generates an increasing cash flow from its strong asset base</w:t>
      </w:r>
      <w:r w:rsidRPr="00C35D36">
        <w:rPr>
          <w:rFonts w:ascii="Arial" w:hAnsi="Arial"/>
          <w:color w:val="000000"/>
          <w:sz w:val="20"/>
        </w:rPr>
        <w:t xml:space="preserve"> with a low LTV of </w:t>
      </w:r>
      <w:r w:rsidR="002D2CED">
        <w:rPr>
          <w:rFonts w:ascii="Arial" w:hAnsi="Arial" w:cs="Arial"/>
          <w:sz w:val="20"/>
          <w:szCs w:val="20"/>
        </w:rPr>
        <w:t>19.3</w:t>
      </w:r>
      <w:r w:rsidRPr="00C35D36">
        <w:rPr>
          <w:rFonts w:ascii="Arial" w:hAnsi="Arial"/>
          <w:color w:val="000000"/>
          <w:sz w:val="20"/>
        </w:rPr>
        <w:t xml:space="preserve">% and a low average cost of debt of </w:t>
      </w:r>
      <w:r w:rsidR="002D2CED">
        <w:rPr>
          <w:rFonts w:ascii="Arial" w:hAnsi="Arial" w:cs="Arial"/>
          <w:sz w:val="20"/>
          <w:szCs w:val="20"/>
        </w:rPr>
        <w:t>1.69</w:t>
      </w:r>
      <w:r w:rsidRPr="00C35D36">
        <w:rPr>
          <w:rFonts w:ascii="Arial" w:hAnsi="Arial"/>
          <w:color w:val="000000"/>
          <w:sz w:val="20"/>
        </w:rPr>
        <w:t>%.   The value of the Group’s property assets underpins a flexible business model with stable and rising cash flows and low credit risk giving the business a firm base for growth.</w:t>
      </w:r>
    </w:p>
    <w:p w14:paraId="375B2B9F" w14:textId="77777777" w:rsidR="00DE1486" w:rsidRPr="00C35D36" w:rsidRDefault="00DE1486" w:rsidP="00C35D36">
      <w:pPr>
        <w:widowControl w:val="0"/>
        <w:suppressAutoHyphens/>
        <w:autoSpaceDE w:val="0"/>
        <w:autoSpaceDN w:val="0"/>
        <w:adjustRightInd w:val="0"/>
        <w:jc w:val="both"/>
        <w:textAlignment w:val="center"/>
        <w:rPr>
          <w:rFonts w:ascii="Arial" w:hAnsi="Arial"/>
          <w:b/>
          <w:sz w:val="20"/>
        </w:rPr>
      </w:pPr>
    </w:p>
    <w:p w14:paraId="7722034F" w14:textId="2CD98695" w:rsidR="00ED64CB" w:rsidRPr="00C35D36" w:rsidRDefault="00ED64CB" w:rsidP="00ED64CB">
      <w:pPr>
        <w:rPr>
          <w:rFonts w:ascii="Arial" w:hAnsi="Arial"/>
          <w:b/>
          <w:sz w:val="20"/>
        </w:rPr>
      </w:pPr>
      <w:r w:rsidRPr="004A7220">
        <w:rPr>
          <w:rFonts w:ascii="Arial" w:hAnsi="Arial" w:cs="Arial"/>
          <w:b/>
          <w:bCs/>
          <w:sz w:val="20"/>
          <w:szCs w:val="20"/>
        </w:rPr>
        <w:t>IFRS 16</w:t>
      </w:r>
    </w:p>
    <w:p w14:paraId="6EE5F70A" w14:textId="75D3E795" w:rsidR="00ED64CB" w:rsidRPr="00C35D36" w:rsidRDefault="00ED64CB" w:rsidP="00C35D36">
      <w:pPr>
        <w:widowControl w:val="0"/>
        <w:tabs>
          <w:tab w:val="left" w:pos="8789"/>
        </w:tabs>
        <w:suppressAutoHyphens/>
        <w:autoSpaceDE w:val="0"/>
        <w:autoSpaceDN w:val="0"/>
        <w:adjustRightInd w:val="0"/>
        <w:spacing w:line="200" w:lineRule="atLeast"/>
        <w:jc w:val="both"/>
        <w:textAlignment w:val="center"/>
        <w:rPr>
          <w:rFonts w:ascii="Arial" w:hAnsi="Arial"/>
          <w:sz w:val="20"/>
        </w:rPr>
      </w:pPr>
      <w:r w:rsidRPr="000101B2">
        <w:rPr>
          <w:rFonts w:ascii="Arial" w:hAnsi="Arial" w:cs="Arial"/>
          <w:sz w:val="20"/>
          <w:szCs w:val="20"/>
        </w:rPr>
        <w:t>The Group has applied IFRS 16 for the first time in th</w:t>
      </w:r>
      <w:r>
        <w:rPr>
          <w:rFonts w:ascii="Arial" w:hAnsi="Arial" w:cs="Arial"/>
          <w:sz w:val="20"/>
          <w:szCs w:val="20"/>
        </w:rPr>
        <w:t>is</w:t>
      </w:r>
      <w:r w:rsidRPr="000101B2">
        <w:rPr>
          <w:rFonts w:ascii="Arial" w:hAnsi="Arial" w:cs="Arial"/>
          <w:sz w:val="20"/>
          <w:szCs w:val="20"/>
        </w:rPr>
        <w:t xml:space="preserve"> </w:t>
      </w:r>
      <w:r>
        <w:rPr>
          <w:rFonts w:ascii="Arial" w:hAnsi="Arial" w:cs="Arial"/>
          <w:sz w:val="20"/>
          <w:szCs w:val="20"/>
        </w:rPr>
        <w:t>financial year</w:t>
      </w:r>
      <w:r w:rsidRPr="000101B2">
        <w:rPr>
          <w:rFonts w:ascii="Arial" w:hAnsi="Arial" w:cs="Arial"/>
          <w:sz w:val="20"/>
          <w:szCs w:val="20"/>
        </w:rPr>
        <w:t xml:space="preserve">.  IFRS 16 introduces significant changes to lessee accounting by removing the distinction between operating and finance leases and requiring the recognition of a </w:t>
      </w:r>
      <w:r w:rsidR="00EE6CBE">
        <w:rPr>
          <w:rFonts w:ascii="Arial" w:hAnsi="Arial" w:cs="Arial"/>
          <w:sz w:val="20"/>
          <w:szCs w:val="20"/>
        </w:rPr>
        <w:t>Right of Use Asset</w:t>
      </w:r>
      <w:r w:rsidRPr="000101B2">
        <w:rPr>
          <w:rFonts w:ascii="Arial" w:hAnsi="Arial" w:cs="Arial"/>
          <w:sz w:val="20"/>
          <w:szCs w:val="20"/>
        </w:rPr>
        <w:t xml:space="preserve"> and a </w:t>
      </w:r>
      <w:r>
        <w:rPr>
          <w:rFonts w:ascii="Arial" w:hAnsi="Arial" w:cs="Arial"/>
          <w:sz w:val="20"/>
          <w:szCs w:val="20"/>
        </w:rPr>
        <w:t xml:space="preserve">corresponding </w:t>
      </w:r>
      <w:r w:rsidRPr="000101B2">
        <w:rPr>
          <w:rFonts w:ascii="Arial" w:hAnsi="Arial" w:cs="Arial"/>
          <w:sz w:val="20"/>
          <w:szCs w:val="20"/>
        </w:rPr>
        <w:t>lease liability</w:t>
      </w:r>
      <w:r>
        <w:rPr>
          <w:rFonts w:ascii="Arial" w:hAnsi="Arial" w:cs="Arial"/>
          <w:sz w:val="20"/>
          <w:szCs w:val="20"/>
        </w:rPr>
        <w:t xml:space="preserve"> in the Statement of Financial Position.</w:t>
      </w:r>
    </w:p>
    <w:p w14:paraId="074338E4" w14:textId="77777777" w:rsidR="00ED64CB" w:rsidRPr="00C35D36" w:rsidRDefault="00ED64CB" w:rsidP="00C35D36">
      <w:pPr>
        <w:widowControl w:val="0"/>
        <w:tabs>
          <w:tab w:val="left" w:pos="8789"/>
        </w:tabs>
        <w:suppressAutoHyphens/>
        <w:autoSpaceDE w:val="0"/>
        <w:autoSpaceDN w:val="0"/>
        <w:adjustRightInd w:val="0"/>
        <w:spacing w:line="200" w:lineRule="atLeast"/>
        <w:jc w:val="both"/>
        <w:textAlignment w:val="center"/>
        <w:rPr>
          <w:rFonts w:ascii="Arial" w:hAnsi="Arial"/>
          <w:sz w:val="20"/>
        </w:rPr>
      </w:pPr>
    </w:p>
    <w:p w14:paraId="38EA38DA" w14:textId="098B0FB5" w:rsidR="00ED64CB" w:rsidRPr="00C35D36" w:rsidRDefault="00ED64CB" w:rsidP="00C35D36">
      <w:pPr>
        <w:widowControl w:val="0"/>
        <w:tabs>
          <w:tab w:val="left" w:pos="8789"/>
        </w:tabs>
        <w:suppressAutoHyphens/>
        <w:autoSpaceDE w:val="0"/>
        <w:autoSpaceDN w:val="0"/>
        <w:adjustRightInd w:val="0"/>
        <w:spacing w:line="200" w:lineRule="atLeast"/>
        <w:jc w:val="both"/>
        <w:textAlignment w:val="center"/>
        <w:rPr>
          <w:rFonts w:ascii="Arial" w:hAnsi="Arial"/>
          <w:sz w:val="20"/>
        </w:rPr>
      </w:pPr>
      <w:r w:rsidRPr="000101B2">
        <w:rPr>
          <w:rFonts w:ascii="Arial" w:hAnsi="Arial" w:cs="Arial"/>
          <w:sz w:val="20"/>
          <w:szCs w:val="20"/>
        </w:rPr>
        <w:t xml:space="preserve">The prior </w:t>
      </w:r>
      <w:r>
        <w:rPr>
          <w:rFonts w:ascii="Arial" w:hAnsi="Arial" w:cs="Arial"/>
          <w:sz w:val="20"/>
          <w:szCs w:val="20"/>
        </w:rPr>
        <w:t>year</w:t>
      </w:r>
      <w:r w:rsidRPr="000101B2">
        <w:rPr>
          <w:rFonts w:ascii="Arial" w:hAnsi="Arial" w:cs="Arial"/>
          <w:sz w:val="20"/>
          <w:szCs w:val="20"/>
        </w:rPr>
        <w:t xml:space="preserve"> financial comparatives contained within these statements have been restated to reflect the first-time adoption of IFRS 16</w:t>
      </w:r>
      <w:r>
        <w:rPr>
          <w:rFonts w:ascii="Arial" w:hAnsi="Arial" w:cs="Arial"/>
          <w:sz w:val="20"/>
          <w:szCs w:val="20"/>
        </w:rPr>
        <w:t xml:space="preserve"> which changes previously reported EBITDA, interest and depreciation numbers in the Statement of Comprehensive Income</w:t>
      </w:r>
      <w:r w:rsidRPr="000101B2">
        <w:rPr>
          <w:rFonts w:ascii="Arial" w:hAnsi="Arial" w:cs="Arial"/>
          <w:sz w:val="20"/>
          <w:szCs w:val="20"/>
        </w:rPr>
        <w:t>. Further details of th</w:t>
      </w:r>
      <w:r>
        <w:rPr>
          <w:rFonts w:ascii="Arial" w:hAnsi="Arial" w:cs="Arial"/>
          <w:sz w:val="20"/>
          <w:szCs w:val="20"/>
        </w:rPr>
        <w:t>ese</w:t>
      </w:r>
      <w:r w:rsidRPr="000101B2">
        <w:rPr>
          <w:rFonts w:ascii="Arial" w:hAnsi="Arial" w:cs="Arial"/>
          <w:sz w:val="20"/>
          <w:szCs w:val="20"/>
        </w:rPr>
        <w:t xml:space="preserve"> restatement</w:t>
      </w:r>
      <w:r>
        <w:rPr>
          <w:rFonts w:ascii="Arial" w:hAnsi="Arial" w:cs="Arial"/>
          <w:sz w:val="20"/>
          <w:szCs w:val="20"/>
        </w:rPr>
        <w:t>s</w:t>
      </w:r>
      <w:r w:rsidRPr="000101B2">
        <w:rPr>
          <w:rFonts w:ascii="Arial" w:hAnsi="Arial" w:cs="Arial"/>
          <w:sz w:val="20"/>
          <w:szCs w:val="20"/>
        </w:rPr>
        <w:t xml:space="preserve"> can be found in note 1</w:t>
      </w:r>
      <w:r>
        <w:rPr>
          <w:rFonts w:ascii="Arial" w:hAnsi="Arial" w:cs="Arial"/>
          <w:sz w:val="20"/>
          <w:szCs w:val="20"/>
        </w:rPr>
        <w:t>.</w:t>
      </w:r>
    </w:p>
    <w:p w14:paraId="0C93DB9D" w14:textId="77777777" w:rsidR="00ED64CB" w:rsidRPr="00C35D36" w:rsidRDefault="00ED64CB" w:rsidP="00C35D36">
      <w:pPr>
        <w:widowControl w:val="0"/>
        <w:tabs>
          <w:tab w:val="left" w:pos="8789"/>
        </w:tabs>
        <w:suppressAutoHyphens/>
        <w:autoSpaceDE w:val="0"/>
        <w:autoSpaceDN w:val="0"/>
        <w:adjustRightInd w:val="0"/>
        <w:spacing w:line="200" w:lineRule="atLeast"/>
        <w:jc w:val="both"/>
        <w:textAlignment w:val="center"/>
        <w:rPr>
          <w:rFonts w:ascii="Arial" w:hAnsi="Arial"/>
          <w:sz w:val="20"/>
        </w:rPr>
      </w:pPr>
    </w:p>
    <w:p w14:paraId="68085971" w14:textId="2A1AAEE0" w:rsidR="00ED64CB" w:rsidRDefault="00ED64CB" w:rsidP="00C35D36">
      <w:pPr>
        <w:widowControl w:val="0"/>
        <w:tabs>
          <w:tab w:val="left" w:pos="8789"/>
        </w:tabs>
        <w:suppressAutoHyphens/>
        <w:autoSpaceDE w:val="0"/>
        <w:autoSpaceDN w:val="0"/>
        <w:adjustRightInd w:val="0"/>
        <w:spacing w:line="200" w:lineRule="atLeast"/>
        <w:jc w:val="both"/>
        <w:textAlignment w:val="center"/>
        <w:rPr>
          <w:rFonts w:ascii="Arial" w:hAnsi="Arial" w:cs="Arial"/>
          <w:sz w:val="20"/>
          <w:szCs w:val="20"/>
        </w:rPr>
      </w:pPr>
      <w:r>
        <w:rPr>
          <w:rFonts w:ascii="Arial" w:hAnsi="Arial" w:cs="Arial"/>
          <w:sz w:val="20"/>
          <w:szCs w:val="20"/>
        </w:rPr>
        <w:t>Lok’nStore will continue to report on the Cash available for Distribution (CAD) which aims to look through the statutory accounts and give a clear picture of the ongoing ability of the Company to generate positive cash flow from the operating business that can be used to pay dividends or pay down debt. As mentioned above CAD was up 12.5% for the year.</w:t>
      </w:r>
    </w:p>
    <w:p w14:paraId="64F5E570" w14:textId="77777777" w:rsidR="00C9359D" w:rsidRDefault="00C9359D" w:rsidP="00426495">
      <w:pPr>
        <w:pStyle w:val="bjj"/>
      </w:pPr>
      <w:r>
        <w:rPr>
          <w:rStyle w:val="bhb"/>
        </w:rPr>
        <w:t>Both the Loan to Value and Senior Interest covenants set out in our bank facility agreements continue to be tested excluding the effects of IFRS 16.  For covenant calculation purposes, debt / LTV will continue to exclude Right of Use Assets and the corresponding lease liabilities created by IFRS 16.  Operating lease costs will continue to be a deduction in the calculation of EBITDA, in accordance with the accounting principles in force prior to 1 January 2019, when testing the Senior Interest covenant.</w:t>
      </w:r>
    </w:p>
    <w:p w14:paraId="1F5CD667" w14:textId="24583C27" w:rsidR="00ED64CB" w:rsidRPr="000101B2" w:rsidRDefault="00ED64CB" w:rsidP="00ED64CB">
      <w:pPr>
        <w:widowControl w:val="0"/>
        <w:tabs>
          <w:tab w:val="left" w:pos="8789"/>
        </w:tabs>
        <w:suppressAutoHyphens/>
        <w:autoSpaceDE w:val="0"/>
        <w:autoSpaceDN w:val="0"/>
        <w:adjustRightInd w:val="0"/>
        <w:spacing w:line="200" w:lineRule="atLeast"/>
        <w:jc w:val="both"/>
        <w:textAlignment w:val="center"/>
        <w:rPr>
          <w:rFonts w:ascii="Arial" w:hAnsi="Arial" w:cs="Arial"/>
          <w:sz w:val="20"/>
          <w:szCs w:val="20"/>
        </w:rPr>
      </w:pPr>
      <w:r>
        <w:rPr>
          <w:rFonts w:ascii="Arial" w:hAnsi="Arial" w:cs="Arial"/>
          <w:sz w:val="20"/>
          <w:szCs w:val="20"/>
        </w:rPr>
        <w:t xml:space="preserve">  </w:t>
      </w:r>
    </w:p>
    <w:p w14:paraId="43C4398D" w14:textId="11C395EE" w:rsidR="00C732AC" w:rsidRPr="00C35D36" w:rsidRDefault="00C732AC" w:rsidP="00C35D36">
      <w:pPr>
        <w:widowControl w:val="0"/>
        <w:suppressAutoHyphens/>
        <w:autoSpaceDE w:val="0"/>
        <w:autoSpaceDN w:val="0"/>
        <w:adjustRightInd w:val="0"/>
        <w:jc w:val="both"/>
        <w:textAlignment w:val="center"/>
        <w:rPr>
          <w:rFonts w:ascii="Arial" w:hAnsi="Arial"/>
          <w:b/>
          <w:sz w:val="20"/>
        </w:rPr>
      </w:pPr>
      <w:r w:rsidRPr="00C329C7">
        <w:rPr>
          <w:rFonts w:ascii="Arial" w:hAnsi="Arial" w:cs="Arial"/>
          <w:b/>
          <w:bCs/>
          <w:sz w:val="20"/>
          <w:szCs w:val="20"/>
        </w:rPr>
        <w:t>Extension of existing £75 million Banking Facility to April 2025</w:t>
      </w:r>
    </w:p>
    <w:p w14:paraId="4E6EAE42" w14:textId="1C6515AA" w:rsidR="00F836B1" w:rsidRPr="00C35D36" w:rsidRDefault="00C732AC" w:rsidP="004355D5">
      <w:pPr>
        <w:rPr>
          <w:rFonts w:ascii="Arial" w:hAnsi="Arial"/>
          <w:sz w:val="20"/>
        </w:rPr>
      </w:pPr>
      <w:r w:rsidRPr="00C329C7">
        <w:rPr>
          <w:rFonts w:ascii="Arial" w:hAnsi="Arial" w:cs="Arial"/>
          <w:sz w:val="20"/>
          <w:szCs w:val="20"/>
        </w:rPr>
        <w:t xml:space="preserve">The Group has agreed a </w:t>
      </w:r>
      <w:r w:rsidR="00CE038D" w:rsidRPr="00C329C7">
        <w:rPr>
          <w:rFonts w:ascii="Arial" w:hAnsi="Arial" w:cs="Arial"/>
          <w:sz w:val="20"/>
          <w:szCs w:val="20"/>
        </w:rPr>
        <w:t>one-year</w:t>
      </w:r>
      <w:r w:rsidRPr="00C329C7">
        <w:rPr>
          <w:rFonts w:ascii="Arial" w:hAnsi="Arial" w:cs="Arial"/>
          <w:sz w:val="20"/>
          <w:szCs w:val="20"/>
        </w:rPr>
        <w:t xml:space="preserve"> extension on its existing joint banking facility with Royal Bank of Scotland plc and Lloyds Bank plc. The £75 million five</w:t>
      </w:r>
      <w:r w:rsidR="002D11E4">
        <w:rPr>
          <w:rFonts w:ascii="Arial" w:hAnsi="Arial" w:cs="Arial"/>
          <w:sz w:val="20"/>
          <w:szCs w:val="20"/>
        </w:rPr>
        <w:t>-</w:t>
      </w:r>
      <w:r w:rsidRPr="00C329C7">
        <w:rPr>
          <w:rFonts w:ascii="Arial" w:hAnsi="Arial" w:cs="Arial"/>
          <w:sz w:val="20"/>
          <w:szCs w:val="20"/>
        </w:rPr>
        <w:t xml:space="preserve">year revolving credit facility which was executed last year included an extension option which has now been implemented. </w:t>
      </w:r>
    </w:p>
    <w:p w14:paraId="6F2172DF" w14:textId="77777777" w:rsidR="00F836B1" w:rsidRPr="00C35D36" w:rsidRDefault="00F836B1" w:rsidP="004355D5">
      <w:pPr>
        <w:rPr>
          <w:rFonts w:ascii="Arial" w:hAnsi="Arial"/>
          <w:sz w:val="20"/>
        </w:rPr>
      </w:pPr>
    </w:p>
    <w:p w14:paraId="5ACA4EF3" w14:textId="071FEF06" w:rsidR="004355D5" w:rsidRPr="00C35D36" w:rsidRDefault="004355D5" w:rsidP="004355D5">
      <w:pPr>
        <w:rPr>
          <w:rFonts w:ascii="Arial" w:hAnsi="Arial"/>
          <w:sz w:val="20"/>
        </w:rPr>
      </w:pPr>
      <w:r w:rsidRPr="001B50FF">
        <w:rPr>
          <w:rFonts w:ascii="Arial" w:hAnsi="Arial" w:cs="Arial"/>
          <w:sz w:val="20"/>
          <w:szCs w:val="20"/>
        </w:rPr>
        <w:t>The interest rate margin is set at the London Inter-Bank Offer Rate (LIBOR) plus 1.50%–1.75% based on a loan to value covenant test. This rate is 1.50% currently and our current all in debt cost on £51.3 million drawn is averaging 1.6%-1.7%.</w:t>
      </w:r>
    </w:p>
    <w:p w14:paraId="0BBBE935" w14:textId="1E43A80E" w:rsidR="00C732AC" w:rsidRPr="00C35D36" w:rsidRDefault="00C732AC" w:rsidP="00C732AC">
      <w:pPr>
        <w:rPr>
          <w:rFonts w:ascii="Arial" w:hAnsi="Arial"/>
          <w:sz w:val="20"/>
        </w:rPr>
      </w:pPr>
    </w:p>
    <w:p w14:paraId="23749870" w14:textId="54CAA532" w:rsidR="00C732AC" w:rsidRPr="00C35D36" w:rsidRDefault="00C732AC" w:rsidP="00C732AC">
      <w:pPr>
        <w:rPr>
          <w:rFonts w:ascii="Arial" w:hAnsi="Arial"/>
          <w:sz w:val="20"/>
        </w:rPr>
      </w:pPr>
      <w:r w:rsidRPr="00C329C7">
        <w:rPr>
          <w:rFonts w:ascii="Arial" w:hAnsi="Arial" w:cs="Arial"/>
          <w:sz w:val="20"/>
          <w:szCs w:val="20"/>
        </w:rPr>
        <w:t xml:space="preserve">The facility which was due to expire in April 2024, will now run until April 2025 providing funding for more landmark site acquisitions.  </w:t>
      </w:r>
      <w:r w:rsidR="00D67679">
        <w:rPr>
          <w:rFonts w:ascii="Arial" w:hAnsi="Arial" w:cs="Arial"/>
          <w:sz w:val="20"/>
          <w:szCs w:val="20"/>
        </w:rPr>
        <w:t xml:space="preserve">The facility includes an accordion agreement to borrow a further £25 million in the future not yet </w:t>
      </w:r>
      <w:r w:rsidR="00723271">
        <w:rPr>
          <w:rFonts w:ascii="Arial" w:hAnsi="Arial" w:cs="Arial"/>
          <w:sz w:val="20"/>
          <w:szCs w:val="20"/>
        </w:rPr>
        <w:t>committed</w:t>
      </w:r>
      <w:r w:rsidR="00D67679">
        <w:rPr>
          <w:rFonts w:ascii="Arial" w:hAnsi="Arial" w:cs="Arial"/>
          <w:sz w:val="20"/>
          <w:szCs w:val="20"/>
        </w:rPr>
        <w:t>.</w:t>
      </w:r>
    </w:p>
    <w:p w14:paraId="3543960E" w14:textId="77777777" w:rsidR="00C732AC" w:rsidRPr="00C35D36" w:rsidRDefault="00C732AC" w:rsidP="00C732AC">
      <w:pPr>
        <w:rPr>
          <w:rFonts w:ascii="Arial" w:hAnsi="Arial"/>
          <w:sz w:val="20"/>
        </w:rPr>
      </w:pPr>
    </w:p>
    <w:p w14:paraId="2BE5738A" w14:textId="77777777" w:rsidR="00C732AC" w:rsidRPr="00C35D36" w:rsidRDefault="00C732AC" w:rsidP="00C732AC">
      <w:pPr>
        <w:rPr>
          <w:rFonts w:ascii="Arial" w:hAnsi="Arial"/>
          <w:sz w:val="20"/>
        </w:rPr>
      </w:pPr>
      <w:r w:rsidRPr="00C329C7">
        <w:rPr>
          <w:rFonts w:ascii="Arial" w:hAnsi="Arial" w:cs="Arial"/>
          <w:sz w:val="20"/>
          <w:szCs w:val="20"/>
        </w:rPr>
        <w:t xml:space="preserve">Bank covenants and margin are unaffected by this extension of term. </w:t>
      </w:r>
    </w:p>
    <w:p w14:paraId="18EF4898" w14:textId="77777777" w:rsidR="00C732AC" w:rsidRPr="00C35D36" w:rsidRDefault="00C732AC" w:rsidP="00C35D36">
      <w:pPr>
        <w:widowControl w:val="0"/>
        <w:suppressAutoHyphens/>
        <w:autoSpaceDE w:val="0"/>
        <w:autoSpaceDN w:val="0"/>
        <w:adjustRightInd w:val="0"/>
        <w:jc w:val="both"/>
        <w:textAlignment w:val="center"/>
        <w:rPr>
          <w:b/>
        </w:rPr>
      </w:pPr>
    </w:p>
    <w:p w14:paraId="3FA55631" w14:textId="59E09CE1" w:rsidR="00DE1486" w:rsidRPr="00C35D36" w:rsidRDefault="00DE1486" w:rsidP="00C35D36">
      <w:pPr>
        <w:widowControl w:val="0"/>
        <w:suppressAutoHyphens/>
        <w:autoSpaceDE w:val="0"/>
        <w:autoSpaceDN w:val="0"/>
        <w:adjustRightInd w:val="0"/>
        <w:jc w:val="both"/>
        <w:textAlignment w:val="center"/>
        <w:rPr>
          <w:rFonts w:ascii="Arial" w:hAnsi="Arial"/>
          <w:b/>
          <w:sz w:val="20"/>
        </w:rPr>
      </w:pPr>
      <w:r w:rsidRPr="0022236A">
        <w:rPr>
          <w:rFonts w:ascii="Arial" w:hAnsi="Arial" w:cs="Arial"/>
          <w:b/>
          <w:sz w:val="20"/>
          <w:szCs w:val="20"/>
        </w:rPr>
        <w:t>Management of interest rate risk</w:t>
      </w:r>
    </w:p>
    <w:p w14:paraId="44E87110" w14:textId="77777777" w:rsidR="00DE1486" w:rsidRPr="00C35D36" w:rsidRDefault="00DE1486" w:rsidP="00C35D36">
      <w:pPr>
        <w:widowControl w:val="0"/>
        <w:suppressAutoHyphens/>
        <w:autoSpaceDE w:val="0"/>
        <w:autoSpaceDN w:val="0"/>
        <w:adjustRightInd w:val="0"/>
        <w:jc w:val="both"/>
        <w:textAlignment w:val="center"/>
        <w:rPr>
          <w:rFonts w:ascii="Arial" w:hAnsi="Arial"/>
          <w:sz w:val="20"/>
        </w:rPr>
      </w:pPr>
      <w:r w:rsidRPr="0022236A">
        <w:rPr>
          <w:rFonts w:ascii="Arial" w:eastAsia="Calibri" w:hAnsi="Arial" w:cs="Arial"/>
          <w:sz w:val="20"/>
          <w:szCs w:val="20"/>
        </w:rPr>
        <w:t xml:space="preserve"> </w:t>
      </w:r>
    </w:p>
    <w:p w14:paraId="244655CB" w14:textId="42C4D9DA" w:rsidR="00DE1486" w:rsidRPr="00C35D36" w:rsidRDefault="00DE1486" w:rsidP="00C35D36">
      <w:pPr>
        <w:widowControl w:val="0"/>
        <w:numPr>
          <w:ilvl w:val="0"/>
          <w:numId w:val="5"/>
        </w:numPr>
        <w:suppressAutoHyphens/>
        <w:autoSpaceDE w:val="0"/>
        <w:autoSpaceDN w:val="0"/>
        <w:adjustRightInd w:val="0"/>
        <w:ind w:left="360"/>
        <w:contextualSpacing/>
        <w:jc w:val="both"/>
        <w:textAlignment w:val="center"/>
        <w:rPr>
          <w:rFonts w:ascii="Arial" w:hAnsi="Arial"/>
          <w:sz w:val="20"/>
        </w:rPr>
      </w:pPr>
      <w:r w:rsidRPr="0022236A">
        <w:rPr>
          <w:rFonts w:ascii="Arial" w:hAnsi="Arial" w:cs="Arial"/>
          <w:sz w:val="20"/>
          <w:szCs w:val="20"/>
        </w:rPr>
        <w:t xml:space="preserve">Average cost of debt </w:t>
      </w:r>
      <w:r w:rsidR="007E4BDF">
        <w:rPr>
          <w:rFonts w:ascii="Arial" w:hAnsi="Arial" w:cs="Arial"/>
          <w:sz w:val="20"/>
          <w:szCs w:val="20"/>
        </w:rPr>
        <w:t>1.69</w:t>
      </w:r>
      <w:r w:rsidRPr="0022236A">
        <w:rPr>
          <w:rFonts w:ascii="Arial" w:hAnsi="Arial" w:cs="Arial"/>
          <w:sz w:val="20"/>
          <w:szCs w:val="20"/>
        </w:rPr>
        <w:t>%</w:t>
      </w:r>
      <w:r w:rsidR="002017D1" w:rsidRPr="0022236A">
        <w:rPr>
          <w:rFonts w:ascii="Arial" w:hAnsi="Arial" w:cs="Arial"/>
          <w:sz w:val="20"/>
          <w:szCs w:val="20"/>
        </w:rPr>
        <w:t xml:space="preserve"> </w:t>
      </w:r>
      <w:r w:rsidRPr="0022236A">
        <w:rPr>
          <w:rFonts w:ascii="Arial" w:hAnsi="Arial" w:cs="Arial"/>
          <w:sz w:val="20"/>
          <w:szCs w:val="20"/>
        </w:rPr>
        <w:t>(2019: 2.</w:t>
      </w:r>
      <w:r w:rsidR="007E4BDF">
        <w:rPr>
          <w:rFonts w:ascii="Arial" w:hAnsi="Arial" w:cs="Arial"/>
          <w:sz w:val="20"/>
          <w:szCs w:val="20"/>
        </w:rPr>
        <w:t>1</w:t>
      </w:r>
      <w:r w:rsidRPr="0022236A">
        <w:rPr>
          <w:rFonts w:ascii="Arial" w:hAnsi="Arial" w:cs="Arial"/>
          <w:sz w:val="20"/>
          <w:szCs w:val="20"/>
        </w:rPr>
        <w:t>1%)</w:t>
      </w:r>
    </w:p>
    <w:p w14:paraId="39562490" w14:textId="77777777" w:rsidR="00DE1486" w:rsidRPr="00C35D36" w:rsidRDefault="00DE1486" w:rsidP="00C35D36">
      <w:pPr>
        <w:widowControl w:val="0"/>
        <w:suppressAutoHyphens/>
        <w:autoSpaceDE w:val="0"/>
        <w:autoSpaceDN w:val="0"/>
        <w:adjustRightInd w:val="0"/>
        <w:jc w:val="both"/>
        <w:textAlignment w:val="center"/>
        <w:rPr>
          <w:rFonts w:ascii="Arial" w:hAnsi="Arial"/>
          <w:sz w:val="20"/>
        </w:rPr>
      </w:pPr>
    </w:p>
    <w:p w14:paraId="38C57DA8" w14:textId="3CF2D0CB" w:rsidR="00DE1486" w:rsidRPr="00C35D36" w:rsidRDefault="00DE1486" w:rsidP="00C35D36">
      <w:pPr>
        <w:widowControl w:val="0"/>
        <w:suppressAutoHyphens/>
        <w:autoSpaceDE w:val="0"/>
        <w:autoSpaceDN w:val="0"/>
        <w:adjustRightInd w:val="0"/>
        <w:spacing w:line="210" w:lineRule="atLeast"/>
        <w:contextualSpacing/>
        <w:jc w:val="both"/>
        <w:textAlignment w:val="center"/>
        <w:rPr>
          <w:rFonts w:ascii="Arial" w:hAnsi="Arial"/>
          <w:sz w:val="20"/>
        </w:rPr>
      </w:pPr>
      <w:r w:rsidRPr="00C35D36">
        <w:rPr>
          <w:rFonts w:ascii="Arial" w:hAnsi="Arial"/>
          <w:color w:val="000000"/>
          <w:sz w:val="20"/>
        </w:rPr>
        <w:t>With £</w:t>
      </w:r>
      <w:r w:rsidR="007E4BDF">
        <w:rPr>
          <w:rFonts w:ascii="Arial" w:hAnsi="Arial" w:cs="Arial"/>
          <w:sz w:val="20"/>
          <w:szCs w:val="20"/>
        </w:rPr>
        <w:t>51.3</w:t>
      </w:r>
      <w:r w:rsidRPr="0022236A">
        <w:rPr>
          <w:rFonts w:ascii="Arial" w:hAnsi="Arial" w:cs="Arial"/>
          <w:sz w:val="20"/>
          <w:szCs w:val="20"/>
        </w:rPr>
        <w:t xml:space="preserve"> </w:t>
      </w:r>
      <w:r w:rsidRPr="00C35D36">
        <w:rPr>
          <w:rFonts w:ascii="Arial" w:hAnsi="Arial"/>
          <w:color w:val="000000"/>
          <w:sz w:val="20"/>
        </w:rPr>
        <w:t>million of gross debt currently drawn against the £</w:t>
      </w:r>
      <w:r w:rsidRPr="0022236A">
        <w:rPr>
          <w:rFonts w:ascii="Arial" w:eastAsia="Calibri" w:hAnsi="Arial" w:cs="Arial"/>
          <w:sz w:val="20"/>
          <w:szCs w:val="20"/>
        </w:rPr>
        <w:t>75 million bank facility the Group is not committed to hedging but will keep the matter under review. It is not the intention of the Group to enter into an</w:t>
      </w:r>
      <w:r w:rsidR="00D072D6">
        <w:rPr>
          <w:rFonts w:ascii="Arial" w:eastAsia="Calibri" w:hAnsi="Arial" w:cs="Arial"/>
          <w:sz w:val="20"/>
          <w:szCs w:val="20"/>
        </w:rPr>
        <w:t>y</w:t>
      </w:r>
      <w:r w:rsidRPr="0022236A">
        <w:rPr>
          <w:rFonts w:ascii="Arial" w:eastAsia="Calibri" w:hAnsi="Arial" w:cs="Arial"/>
          <w:sz w:val="20"/>
          <w:szCs w:val="20"/>
        </w:rPr>
        <w:t xml:space="preserve"> hedging arrangement at this time</w:t>
      </w:r>
      <w:r w:rsidRPr="0022236A">
        <w:rPr>
          <w:rFonts w:ascii="Arial" w:eastAsia="Calibri" w:hAnsi="Arial" w:cs="Arial"/>
          <w:b/>
          <w:sz w:val="20"/>
          <w:szCs w:val="20"/>
        </w:rPr>
        <w:t xml:space="preserve"> </w:t>
      </w:r>
      <w:r w:rsidRPr="0022236A">
        <w:rPr>
          <w:rFonts w:ascii="Arial" w:eastAsia="Calibri" w:hAnsi="Arial" w:cs="Arial"/>
          <w:sz w:val="20"/>
          <w:szCs w:val="20"/>
        </w:rPr>
        <w:t xml:space="preserve">given our low level of net debt, low loan to value ratio and high interest cover. </w:t>
      </w:r>
    </w:p>
    <w:p w14:paraId="72F5B95C" w14:textId="77777777" w:rsidR="002A2C38" w:rsidRDefault="002A2C38" w:rsidP="00C35D36">
      <w:pPr>
        <w:widowControl w:val="0"/>
        <w:suppressAutoHyphens/>
        <w:autoSpaceDE w:val="0"/>
        <w:autoSpaceDN w:val="0"/>
        <w:adjustRightInd w:val="0"/>
        <w:spacing w:line="220" w:lineRule="atLeast"/>
        <w:jc w:val="both"/>
        <w:textAlignment w:val="center"/>
        <w:rPr>
          <w:rFonts w:ascii="Arial" w:hAnsi="Arial" w:cs="Arial"/>
          <w:b/>
          <w:spacing w:val="-3"/>
          <w:sz w:val="20"/>
          <w:szCs w:val="20"/>
        </w:rPr>
      </w:pPr>
    </w:p>
    <w:p w14:paraId="6B1A9334" w14:textId="4FB76C44" w:rsidR="002A2C38" w:rsidRDefault="002A2C38" w:rsidP="00C35D36">
      <w:pPr>
        <w:widowControl w:val="0"/>
        <w:suppressAutoHyphens/>
        <w:autoSpaceDE w:val="0"/>
        <w:autoSpaceDN w:val="0"/>
        <w:adjustRightInd w:val="0"/>
        <w:spacing w:line="220" w:lineRule="atLeast"/>
        <w:jc w:val="both"/>
        <w:textAlignment w:val="center"/>
        <w:rPr>
          <w:rFonts w:ascii="Arial" w:hAnsi="Arial" w:cs="Arial"/>
          <w:b/>
          <w:spacing w:val="-3"/>
          <w:sz w:val="20"/>
          <w:szCs w:val="20"/>
        </w:rPr>
      </w:pPr>
    </w:p>
    <w:p w14:paraId="4AC15D05" w14:textId="77777777" w:rsidR="00213C5B" w:rsidRDefault="00213C5B" w:rsidP="00C35D36">
      <w:pPr>
        <w:widowControl w:val="0"/>
        <w:suppressAutoHyphens/>
        <w:autoSpaceDE w:val="0"/>
        <w:autoSpaceDN w:val="0"/>
        <w:adjustRightInd w:val="0"/>
        <w:spacing w:line="220" w:lineRule="atLeast"/>
        <w:jc w:val="both"/>
        <w:textAlignment w:val="center"/>
        <w:rPr>
          <w:rFonts w:ascii="Arial" w:hAnsi="Arial" w:cs="Arial"/>
          <w:b/>
          <w:spacing w:val="-3"/>
          <w:sz w:val="20"/>
          <w:szCs w:val="20"/>
        </w:rPr>
      </w:pPr>
    </w:p>
    <w:p w14:paraId="2E11F563" w14:textId="77777777" w:rsidR="00BD3AA7" w:rsidRPr="00C35D36" w:rsidRDefault="00BD3AA7" w:rsidP="00C35D36">
      <w:pPr>
        <w:widowControl w:val="0"/>
        <w:suppressAutoHyphens/>
        <w:autoSpaceDE w:val="0"/>
        <w:autoSpaceDN w:val="0"/>
        <w:adjustRightInd w:val="0"/>
        <w:spacing w:line="220" w:lineRule="atLeast"/>
        <w:jc w:val="both"/>
        <w:textAlignment w:val="center"/>
        <w:rPr>
          <w:rFonts w:ascii="Arial" w:hAnsi="Arial"/>
          <w:b/>
          <w:spacing w:val="-3"/>
          <w:sz w:val="20"/>
        </w:rPr>
      </w:pPr>
      <w:r w:rsidRPr="00C329C7">
        <w:rPr>
          <w:rFonts w:ascii="Arial" w:hAnsi="Arial" w:cs="Arial"/>
          <w:b/>
          <w:spacing w:val="-3"/>
          <w:sz w:val="20"/>
          <w:szCs w:val="20"/>
        </w:rPr>
        <w:t>Earnings per share</w:t>
      </w:r>
    </w:p>
    <w:p w14:paraId="485CC9F3" w14:textId="77777777" w:rsidR="00BD3AA7" w:rsidRPr="00C35D36" w:rsidRDefault="00BD3AA7"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sz w:val="20"/>
        </w:rPr>
      </w:pPr>
      <w:r w:rsidRPr="00C329C7">
        <w:rPr>
          <w:rFonts w:ascii="Arial" w:eastAsia="Cambria" w:hAnsi="Arial" w:cs="Arial"/>
          <w:sz w:val="20"/>
          <w:szCs w:val="20"/>
        </w:rPr>
        <w:t xml:space="preserve">The calculations of earnings per share are based on the following profits and numbers of shares. </w:t>
      </w:r>
    </w:p>
    <w:p w14:paraId="2ABC429A" w14:textId="77777777" w:rsidR="00BD3AA7" w:rsidRPr="00C35D36" w:rsidRDefault="00BD3AA7"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sz w:val="20"/>
        </w:rPr>
      </w:pPr>
    </w:p>
    <w:tbl>
      <w:tblPr>
        <w:tblW w:w="10314" w:type="dxa"/>
        <w:tblLayout w:type="fixed"/>
        <w:tblLook w:val="00A0" w:firstRow="1" w:lastRow="0" w:firstColumn="1" w:lastColumn="0" w:noHBand="0" w:noVBand="0"/>
      </w:tblPr>
      <w:tblGrid>
        <w:gridCol w:w="7054"/>
        <w:gridCol w:w="1701"/>
        <w:gridCol w:w="1559"/>
      </w:tblGrid>
      <w:tr w:rsidR="00BD3AA7" w:rsidRPr="0022236A" w14:paraId="525B2B0E" w14:textId="77777777" w:rsidTr="00C35D36">
        <w:trPr>
          <w:trHeight w:val="397"/>
        </w:trPr>
        <w:tc>
          <w:tcPr>
            <w:tcW w:w="7054" w:type="dxa"/>
            <w:tcBorders>
              <w:bottom w:val="single" w:sz="4" w:space="0" w:color="auto"/>
            </w:tcBorders>
          </w:tcPr>
          <w:p w14:paraId="1353D7D4" w14:textId="77777777" w:rsidR="00BD3AA7" w:rsidRPr="00C35D36" w:rsidRDefault="00BD3AA7" w:rsidP="00C35D36">
            <w:pPr>
              <w:widowControl w:val="0"/>
              <w:suppressAutoHyphens/>
              <w:autoSpaceDE w:val="0"/>
              <w:autoSpaceDN w:val="0"/>
              <w:adjustRightInd w:val="0"/>
              <w:spacing w:line="170" w:lineRule="atLeast"/>
              <w:textAlignment w:val="center"/>
              <w:rPr>
                <w:rFonts w:ascii="Arial" w:hAnsi="Arial"/>
                <w:sz w:val="20"/>
              </w:rPr>
            </w:pPr>
          </w:p>
        </w:tc>
        <w:tc>
          <w:tcPr>
            <w:tcW w:w="1701" w:type="dxa"/>
            <w:tcBorders>
              <w:bottom w:val="single" w:sz="4" w:space="0" w:color="auto"/>
            </w:tcBorders>
            <w:vAlign w:val="bottom"/>
          </w:tcPr>
          <w:p w14:paraId="128B973E" w14:textId="77777777" w:rsidR="00BD3AA7" w:rsidRPr="00C35D36" w:rsidRDefault="00BD3AA7"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Group</w:t>
            </w:r>
          </w:p>
          <w:p w14:paraId="1035D3FB" w14:textId="77777777" w:rsidR="00BD3AA7" w:rsidRPr="00C35D36" w:rsidRDefault="00BD3AA7"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b/>
                <w:sz w:val="20"/>
              </w:rPr>
              <w:t>2020</w:t>
            </w:r>
          </w:p>
          <w:p w14:paraId="7C120F55" w14:textId="77777777" w:rsidR="00BD3AA7" w:rsidRPr="00C35D36" w:rsidRDefault="00BD3AA7"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b/>
                <w:sz w:val="20"/>
              </w:rPr>
              <w:t>£’000</w:t>
            </w:r>
          </w:p>
        </w:tc>
        <w:tc>
          <w:tcPr>
            <w:tcW w:w="1559" w:type="dxa"/>
            <w:tcBorders>
              <w:bottom w:val="single" w:sz="4" w:space="0" w:color="auto"/>
            </w:tcBorders>
            <w:vAlign w:val="bottom"/>
          </w:tcPr>
          <w:p w14:paraId="5BE33733" w14:textId="77777777" w:rsidR="00BD3AA7" w:rsidRPr="00C35D36" w:rsidRDefault="00BD3AA7"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Group</w:t>
            </w:r>
          </w:p>
          <w:p w14:paraId="36C97B2A" w14:textId="77777777" w:rsidR="00BD3AA7" w:rsidRPr="00C35D36" w:rsidRDefault="00BD3AA7"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2019</w:t>
            </w:r>
          </w:p>
          <w:p w14:paraId="71871501" w14:textId="77777777" w:rsidR="00BD3AA7" w:rsidRPr="00C35D36" w:rsidRDefault="00BD3AA7"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£’000</w:t>
            </w:r>
          </w:p>
          <w:p w14:paraId="6A86D9B7" w14:textId="376D7560" w:rsidR="001A7615" w:rsidRPr="00C35D36" w:rsidRDefault="001A7615"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Restated**</w:t>
            </w:r>
          </w:p>
        </w:tc>
      </w:tr>
      <w:tr w:rsidR="001A7615" w:rsidRPr="0022236A" w14:paraId="37E44622" w14:textId="77777777" w:rsidTr="00C35D36">
        <w:tc>
          <w:tcPr>
            <w:tcW w:w="7054" w:type="dxa"/>
            <w:tcBorders>
              <w:top w:val="single" w:sz="4" w:space="0" w:color="auto"/>
              <w:bottom w:val="single" w:sz="4" w:space="0" w:color="auto"/>
            </w:tcBorders>
          </w:tcPr>
          <w:p w14:paraId="0E8F8F4E" w14:textId="77777777" w:rsidR="001A7615" w:rsidRPr="00C35D36" w:rsidRDefault="001A7615"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Profit for the financial year – Continuing Operations</w:t>
            </w:r>
          </w:p>
        </w:tc>
        <w:tc>
          <w:tcPr>
            <w:tcW w:w="1701" w:type="dxa"/>
            <w:tcBorders>
              <w:top w:val="single" w:sz="4" w:space="0" w:color="auto"/>
              <w:bottom w:val="single" w:sz="4" w:space="0" w:color="auto"/>
            </w:tcBorders>
            <w:vAlign w:val="bottom"/>
          </w:tcPr>
          <w:p w14:paraId="3479674C" w14:textId="3366E647" w:rsidR="001A7615" w:rsidRPr="00C35D36" w:rsidRDefault="00847527"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2</w:t>
            </w:r>
            <w:r w:rsidR="001A7615" w:rsidRPr="00C35D36">
              <w:rPr>
                <w:rFonts w:ascii="Arial" w:hAnsi="Arial"/>
                <w:b/>
                <w:sz w:val="20"/>
              </w:rPr>
              <w:t>,</w:t>
            </w:r>
            <w:r w:rsidRPr="00C35D36">
              <w:rPr>
                <w:rFonts w:ascii="Arial" w:hAnsi="Arial"/>
                <w:b/>
                <w:sz w:val="20"/>
              </w:rPr>
              <w:t>974</w:t>
            </w:r>
          </w:p>
        </w:tc>
        <w:tc>
          <w:tcPr>
            <w:tcW w:w="1559" w:type="dxa"/>
            <w:tcBorders>
              <w:top w:val="single" w:sz="4" w:space="0" w:color="auto"/>
              <w:bottom w:val="single" w:sz="4" w:space="0" w:color="auto"/>
            </w:tcBorders>
            <w:vAlign w:val="bottom"/>
          </w:tcPr>
          <w:p w14:paraId="307C9EC9" w14:textId="7544CFD9" w:rsidR="001A7615" w:rsidRPr="00C35D36" w:rsidRDefault="001A7615"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3,161</w:t>
            </w:r>
          </w:p>
        </w:tc>
      </w:tr>
      <w:tr w:rsidR="001A7615" w:rsidRPr="0022236A" w14:paraId="021AA48B" w14:textId="77777777" w:rsidTr="00C35D36">
        <w:tc>
          <w:tcPr>
            <w:tcW w:w="7054" w:type="dxa"/>
            <w:tcBorders>
              <w:top w:val="single" w:sz="4" w:space="0" w:color="auto"/>
              <w:bottom w:val="single" w:sz="4" w:space="0" w:color="auto"/>
            </w:tcBorders>
          </w:tcPr>
          <w:p w14:paraId="4B635A45" w14:textId="77777777" w:rsidR="001A7615" w:rsidRPr="00C35D36" w:rsidRDefault="001A7615"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Profit for the financial year – Discontinued Operations</w:t>
            </w:r>
          </w:p>
        </w:tc>
        <w:tc>
          <w:tcPr>
            <w:tcW w:w="1701" w:type="dxa"/>
            <w:tcBorders>
              <w:top w:val="single" w:sz="4" w:space="0" w:color="auto"/>
              <w:bottom w:val="single" w:sz="4" w:space="0" w:color="auto"/>
            </w:tcBorders>
            <w:vAlign w:val="bottom"/>
          </w:tcPr>
          <w:p w14:paraId="3D8AF3B1" w14:textId="6BE69EB5" w:rsidR="001A7615" w:rsidRPr="00C35D36" w:rsidRDefault="001A7615"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w:t>
            </w:r>
          </w:p>
        </w:tc>
        <w:tc>
          <w:tcPr>
            <w:tcW w:w="1559" w:type="dxa"/>
            <w:tcBorders>
              <w:top w:val="single" w:sz="4" w:space="0" w:color="auto"/>
              <w:bottom w:val="single" w:sz="4" w:space="0" w:color="auto"/>
            </w:tcBorders>
            <w:vAlign w:val="bottom"/>
          </w:tcPr>
          <w:p w14:paraId="16B392FD" w14:textId="09636EBB" w:rsidR="001A7615" w:rsidRPr="00C35D36" w:rsidRDefault="001A7615"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2,182</w:t>
            </w:r>
          </w:p>
        </w:tc>
      </w:tr>
      <w:tr w:rsidR="001A7615" w:rsidRPr="0022236A" w14:paraId="7EE24BCB" w14:textId="77777777" w:rsidTr="00C35D36">
        <w:tc>
          <w:tcPr>
            <w:tcW w:w="7054" w:type="dxa"/>
            <w:tcBorders>
              <w:top w:val="single" w:sz="4" w:space="0" w:color="auto"/>
              <w:bottom w:val="single" w:sz="4" w:space="0" w:color="auto"/>
            </w:tcBorders>
          </w:tcPr>
          <w:p w14:paraId="5327178D" w14:textId="77777777" w:rsidR="001A7615" w:rsidRPr="00C35D36" w:rsidRDefault="001A7615"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Total profit for the financial year attributable to owners of the parent</w:t>
            </w:r>
          </w:p>
        </w:tc>
        <w:tc>
          <w:tcPr>
            <w:tcW w:w="1701" w:type="dxa"/>
            <w:tcBorders>
              <w:top w:val="single" w:sz="4" w:space="0" w:color="auto"/>
              <w:bottom w:val="single" w:sz="4" w:space="0" w:color="auto"/>
            </w:tcBorders>
            <w:vAlign w:val="bottom"/>
          </w:tcPr>
          <w:p w14:paraId="1DBF58C4" w14:textId="2DE2E6CD" w:rsidR="001A7615" w:rsidRPr="00C35D36" w:rsidRDefault="00847527"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2</w:t>
            </w:r>
            <w:r w:rsidR="001A7615" w:rsidRPr="00C35D36">
              <w:rPr>
                <w:rFonts w:ascii="Arial" w:hAnsi="Arial"/>
                <w:b/>
                <w:sz w:val="20"/>
              </w:rPr>
              <w:t>,</w:t>
            </w:r>
            <w:r w:rsidRPr="00C35D36">
              <w:rPr>
                <w:rFonts w:ascii="Arial" w:hAnsi="Arial"/>
                <w:b/>
                <w:sz w:val="20"/>
              </w:rPr>
              <w:t>974</w:t>
            </w:r>
          </w:p>
        </w:tc>
        <w:tc>
          <w:tcPr>
            <w:tcW w:w="1559" w:type="dxa"/>
            <w:tcBorders>
              <w:top w:val="single" w:sz="4" w:space="0" w:color="auto"/>
              <w:bottom w:val="single" w:sz="4" w:space="0" w:color="auto"/>
            </w:tcBorders>
            <w:vAlign w:val="bottom"/>
          </w:tcPr>
          <w:p w14:paraId="50BD07D5" w14:textId="1A928C6C" w:rsidR="001A7615" w:rsidRPr="00C35D36" w:rsidRDefault="001A7615"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5,343</w:t>
            </w:r>
          </w:p>
        </w:tc>
      </w:tr>
      <w:tr w:rsidR="00BD3AA7" w:rsidRPr="0022236A" w14:paraId="0F931B8A" w14:textId="77777777" w:rsidTr="00C35D36">
        <w:tc>
          <w:tcPr>
            <w:tcW w:w="7054" w:type="dxa"/>
            <w:tcBorders>
              <w:top w:val="single" w:sz="4" w:space="0" w:color="auto"/>
            </w:tcBorders>
          </w:tcPr>
          <w:p w14:paraId="4A82ADA5" w14:textId="77777777" w:rsidR="00BD3AA7" w:rsidRPr="00C35D36" w:rsidRDefault="00BD3AA7" w:rsidP="00C35D36">
            <w:pPr>
              <w:widowControl w:val="0"/>
              <w:suppressAutoHyphens/>
              <w:autoSpaceDE w:val="0"/>
              <w:autoSpaceDN w:val="0"/>
              <w:adjustRightInd w:val="0"/>
              <w:spacing w:line="210" w:lineRule="atLeast"/>
              <w:textAlignment w:val="center"/>
              <w:rPr>
                <w:rFonts w:ascii="Arial" w:hAnsi="Arial"/>
                <w:sz w:val="20"/>
              </w:rPr>
            </w:pPr>
          </w:p>
        </w:tc>
        <w:tc>
          <w:tcPr>
            <w:tcW w:w="1701" w:type="dxa"/>
            <w:tcBorders>
              <w:top w:val="single" w:sz="4" w:space="0" w:color="auto"/>
            </w:tcBorders>
            <w:vAlign w:val="bottom"/>
          </w:tcPr>
          <w:p w14:paraId="124C795F" w14:textId="77777777" w:rsidR="00BD3AA7" w:rsidRPr="00C35D36" w:rsidRDefault="00BD3AA7" w:rsidP="00C35D36">
            <w:pPr>
              <w:widowControl w:val="0"/>
              <w:suppressAutoHyphens/>
              <w:autoSpaceDE w:val="0"/>
              <w:autoSpaceDN w:val="0"/>
              <w:adjustRightInd w:val="0"/>
              <w:spacing w:line="210" w:lineRule="atLeast"/>
              <w:jc w:val="right"/>
              <w:textAlignment w:val="center"/>
              <w:rPr>
                <w:rFonts w:ascii="Arial" w:hAnsi="Arial"/>
                <w:sz w:val="20"/>
              </w:rPr>
            </w:pPr>
          </w:p>
        </w:tc>
        <w:tc>
          <w:tcPr>
            <w:tcW w:w="1559" w:type="dxa"/>
            <w:tcBorders>
              <w:top w:val="single" w:sz="4" w:space="0" w:color="auto"/>
            </w:tcBorders>
            <w:vAlign w:val="bottom"/>
          </w:tcPr>
          <w:p w14:paraId="1AD8F09B" w14:textId="77777777" w:rsidR="00BD3AA7" w:rsidRPr="00C35D36" w:rsidRDefault="00BD3AA7" w:rsidP="00C35D36">
            <w:pPr>
              <w:widowControl w:val="0"/>
              <w:suppressAutoHyphens/>
              <w:autoSpaceDE w:val="0"/>
              <w:autoSpaceDN w:val="0"/>
              <w:adjustRightInd w:val="0"/>
              <w:spacing w:line="210" w:lineRule="atLeast"/>
              <w:jc w:val="right"/>
              <w:textAlignment w:val="center"/>
              <w:rPr>
                <w:rFonts w:ascii="Arial" w:hAnsi="Arial"/>
                <w:sz w:val="20"/>
              </w:rPr>
            </w:pPr>
          </w:p>
        </w:tc>
      </w:tr>
      <w:tr w:rsidR="00BD3AA7" w:rsidRPr="0022236A" w14:paraId="7262BC3D" w14:textId="77777777" w:rsidTr="00C35D36">
        <w:trPr>
          <w:trHeight w:val="397"/>
        </w:trPr>
        <w:tc>
          <w:tcPr>
            <w:tcW w:w="7054" w:type="dxa"/>
            <w:tcBorders>
              <w:bottom w:val="single" w:sz="4" w:space="0" w:color="auto"/>
            </w:tcBorders>
          </w:tcPr>
          <w:p w14:paraId="19943D93" w14:textId="77777777" w:rsidR="00BD3AA7" w:rsidRPr="00C35D36" w:rsidRDefault="00BD3AA7" w:rsidP="00C35D36">
            <w:pPr>
              <w:widowControl w:val="0"/>
              <w:suppressAutoHyphens/>
              <w:autoSpaceDE w:val="0"/>
              <w:autoSpaceDN w:val="0"/>
              <w:adjustRightInd w:val="0"/>
              <w:spacing w:line="170" w:lineRule="atLeast"/>
              <w:textAlignment w:val="center"/>
              <w:rPr>
                <w:rFonts w:ascii="Arial" w:hAnsi="Arial"/>
                <w:sz w:val="20"/>
              </w:rPr>
            </w:pPr>
          </w:p>
        </w:tc>
        <w:tc>
          <w:tcPr>
            <w:tcW w:w="1701" w:type="dxa"/>
            <w:tcBorders>
              <w:bottom w:val="single" w:sz="4" w:space="0" w:color="auto"/>
            </w:tcBorders>
            <w:vAlign w:val="bottom"/>
          </w:tcPr>
          <w:p w14:paraId="670AEBF8" w14:textId="77777777" w:rsidR="00BD3AA7" w:rsidRPr="00C35D36" w:rsidRDefault="00BD3AA7"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b/>
                <w:sz w:val="20"/>
              </w:rPr>
              <w:t>2020</w:t>
            </w:r>
          </w:p>
          <w:p w14:paraId="290B7272" w14:textId="77777777" w:rsidR="00BD3AA7" w:rsidRPr="00C35D36" w:rsidRDefault="00BD3AA7"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b/>
                <w:sz w:val="20"/>
              </w:rPr>
              <w:t>No. of shares</w:t>
            </w:r>
          </w:p>
        </w:tc>
        <w:tc>
          <w:tcPr>
            <w:tcW w:w="1559" w:type="dxa"/>
            <w:tcBorders>
              <w:bottom w:val="single" w:sz="4" w:space="0" w:color="auto"/>
            </w:tcBorders>
            <w:vAlign w:val="bottom"/>
          </w:tcPr>
          <w:p w14:paraId="373241BA" w14:textId="77777777" w:rsidR="00BD3AA7" w:rsidRPr="00C35D36" w:rsidRDefault="00BD3AA7"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2019</w:t>
            </w:r>
          </w:p>
          <w:p w14:paraId="1E104CE5" w14:textId="77777777" w:rsidR="00BD3AA7" w:rsidRPr="00C35D36" w:rsidRDefault="00BD3AA7"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No. of shares</w:t>
            </w:r>
          </w:p>
        </w:tc>
      </w:tr>
      <w:tr w:rsidR="00BD3AA7" w:rsidRPr="0022236A" w14:paraId="0820B2E1" w14:textId="77777777" w:rsidTr="00C35D36">
        <w:tc>
          <w:tcPr>
            <w:tcW w:w="7054" w:type="dxa"/>
            <w:tcBorders>
              <w:top w:val="single" w:sz="4" w:space="0" w:color="auto"/>
            </w:tcBorders>
          </w:tcPr>
          <w:p w14:paraId="50DC6233" w14:textId="77777777" w:rsidR="00BD3AA7" w:rsidRPr="00C35D36" w:rsidRDefault="00BD3AA7"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Weighted average number of shares</w:t>
            </w:r>
          </w:p>
        </w:tc>
        <w:tc>
          <w:tcPr>
            <w:tcW w:w="1701" w:type="dxa"/>
            <w:tcBorders>
              <w:top w:val="single" w:sz="4" w:space="0" w:color="auto"/>
            </w:tcBorders>
            <w:vAlign w:val="bottom"/>
          </w:tcPr>
          <w:p w14:paraId="31B02A0D" w14:textId="77777777" w:rsidR="00BD3AA7" w:rsidRPr="00C35D36" w:rsidRDefault="00BD3AA7" w:rsidP="00C35D36">
            <w:pPr>
              <w:widowControl w:val="0"/>
              <w:suppressAutoHyphens/>
              <w:autoSpaceDE w:val="0"/>
              <w:autoSpaceDN w:val="0"/>
              <w:adjustRightInd w:val="0"/>
              <w:spacing w:line="210" w:lineRule="atLeast"/>
              <w:jc w:val="right"/>
              <w:textAlignment w:val="center"/>
              <w:rPr>
                <w:rFonts w:ascii="Arial" w:hAnsi="Arial"/>
                <w:sz w:val="20"/>
              </w:rPr>
            </w:pPr>
          </w:p>
        </w:tc>
        <w:tc>
          <w:tcPr>
            <w:tcW w:w="1559" w:type="dxa"/>
            <w:tcBorders>
              <w:top w:val="single" w:sz="4" w:space="0" w:color="auto"/>
            </w:tcBorders>
            <w:vAlign w:val="bottom"/>
          </w:tcPr>
          <w:p w14:paraId="4E4A014C" w14:textId="77777777" w:rsidR="00BD3AA7" w:rsidRPr="00C35D36" w:rsidRDefault="00BD3AA7" w:rsidP="00C35D36">
            <w:pPr>
              <w:widowControl w:val="0"/>
              <w:suppressAutoHyphens/>
              <w:autoSpaceDE w:val="0"/>
              <w:autoSpaceDN w:val="0"/>
              <w:adjustRightInd w:val="0"/>
              <w:spacing w:line="210" w:lineRule="atLeast"/>
              <w:jc w:val="right"/>
              <w:textAlignment w:val="center"/>
              <w:rPr>
                <w:rFonts w:ascii="Arial" w:hAnsi="Arial"/>
                <w:sz w:val="20"/>
              </w:rPr>
            </w:pPr>
          </w:p>
        </w:tc>
      </w:tr>
      <w:tr w:rsidR="001A7615" w:rsidRPr="0022236A" w14:paraId="21C8EDE1" w14:textId="77777777" w:rsidTr="00C35D36">
        <w:tc>
          <w:tcPr>
            <w:tcW w:w="7054" w:type="dxa"/>
          </w:tcPr>
          <w:p w14:paraId="697B1549" w14:textId="77777777" w:rsidR="001A7615" w:rsidRPr="00C35D36" w:rsidRDefault="001A7615"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For basic earnings per share</w:t>
            </w:r>
          </w:p>
        </w:tc>
        <w:tc>
          <w:tcPr>
            <w:tcW w:w="1701" w:type="dxa"/>
          </w:tcPr>
          <w:p w14:paraId="31EC9086" w14:textId="0321C289" w:rsidR="001A7615" w:rsidRPr="00C35D36" w:rsidRDefault="001A7615"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28,976,967</w:t>
            </w:r>
          </w:p>
        </w:tc>
        <w:tc>
          <w:tcPr>
            <w:tcW w:w="1559" w:type="dxa"/>
          </w:tcPr>
          <w:p w14:paraId="5B7139F2" w14:textId="4130B732" w:rsidR="001A7615" w:rsidRPr="00C35D36" w:rsidRDefault="001A7615"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28,921,229</w:t>
            </w:r>
          </w:p>
        </w:tc>
      </w:tr>
      <w:tr w:rsidR="001A7615" w:rsidRPr="0022236A" w14:paraId="322490D8" w14:textId="77777777" w:rsidTr="00C35D36">
        <w:tc>
          <w:tcPr>
            <w:tcW w:w="7054" w:type="dxa"/>
            <w:tcBorders>
              <w:bottom w:val="single" w:sz="4" w:space="0" w:color="auto"/>
            </w:tcBorders>
          </w:tcPr>
          <w:p w14:paraId="345A98F8" w14:textId="77777777" w:rsidR="001A7615" w:rsidRPr="00C35D36" w:rsidRDefault="001A7615"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Dilutive effect of share options</w:t>
            </w:r>
            <w:r w:rsidRPr="00C35D36">
              <w:rPr>
                <w:rFonts w:ascii="Arial" w:hAnsi="Arial"/>
                <w:sz w:val="20"/>
                <w:vertAlign w:val="superscript"/>
              </w:rPr>
              <w:t>1</w:t>
            </w:r>
          </w:p>
        </w:tc>
        <w:tc>
          <w:tcPr>
            <w:tcW w:w="1701" w:type="dxa"/>
            <w:tcBorders>
              <w:bottom w:val="single" w:sz="4" w:space="0" w:color="auto"/>
            </w:tcBorders>
          </w:tcPr>
          <w:p w14:paraId="12AB3FD5" w14:textId="04F0C034" w:rsidR="001A7615" w:rsidRPr="00C35D36" w:rsidRDefault="001A7615"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517,257</w:t>
            </w:r>
          </w:p>
        </w:tc>
        <w:tc>
          <w:tcPr>
            <w:tcW w:w="1559" w:type="dxa"/>
            <w:tcBorders>
              <w:bottom w:val="single" w:sz="4" w:space="0" w:color="auto"/>
            </w:tcBorders>
          </w:tcPr>
          <w:p w14:paraId="4EBC8AC5" w14:textId="230A3680" w:rsidR="001A7615" w:rsidRPr="00C35D36" w:rsidRDefault="001A7615"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481,848</w:t>
            </w:r>
          </w:p>
        </w:tc>
      </w:tr>
      <w:tr w:rsidR="001A7615" w:rsidRPr="0022236A" w14:paraId="36A01AC5" w14:textId="77777777" w:rsidTr="00C35D36">
        <w:tc>
          <w:tcPr>
            <w:tcW w:w="7054" w:type="dxa"/>
            <w:tcBorders>
              <w:top w:val="single" w:sz="4" w:space="0" w:color="auto"/>
              <w:bottom w:val="single" w:sz="12" w:space="0" w:color="auto"/>
            </w:tcBorders>
          </w:tcPr>
          <w:p w14:paraId="3FD569D0" w14:textId="77777777" w:rsidR="001A7615" w:rsidRPr="00C35D36" w:rsidRDefault="001A7615"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For diluted earnings per share</w:t>
            </w:r>
          </w:p>
        </w:tc>
        <w:tc>
          <w:tcPr>
            <w:tcW w:w="1701" w:type="dxa"/>
            <w:tcBorders>
              <w:top w:val="single" w:sz="4" w:space="0" w:color="auto"/>
              <w:bottom w:val="single" w:sz="12" w:space="0" w:color="auto"/>
            </w:tcBorders>
          </w:tcPr>
          <w:p w14:paraId="79492501" w14:textId="59D99B66" w:rsidR="001A7615" w:rsidRPr="00C35D36" w:rsidRDefault="001A7615"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29,494,224</w:t>
            </w:r>
          </w:p>
        </w:tc>
        <w:tc>
          <w:tcPr>
            <w:tcW w:w="1559" w:type="dxa"/>
            <w:tcBorders>
              <w:top w:val="single" w:sz="4" w:space="0" w:color="auto"/>
              <w:bottom w:val="single" w:sz="12" w:space="0" w:color="auto"/>
            </w:tcBorders>
          </w:tcPr>
          <w:p w14:paraId="061D8C68" w14:textId="0C2B7C2A" w:rsidR="001A7615" w:rsidRPr="00C35D36" w:rsidRDefault="001A7615"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29,403,077</w:t>
            </w:r>
          </w:p>
        </w:tc>
      </w:tr>
    </w:tbl>
    <w:p w14:paraId="620CBEE2" w14:textId="77777777" w:rsidR="004B6EA7" w:rsidRPr="00C35D36" w:rsidRDefault="004B6EA7"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sz w:val="20"/>
        </w:rPr>
      </w:pPr>
    </w:p>
    <w:tbl>
      <w:tblPr>
        <w:tblW w:w="10314" w:type="dxa"/>
        <w:tblLook w:val="00A0" w:firstRow="1" w:lastRow="0" w:firstColumn="1" w:lastColumn="0" w:noHBand="0" w:noVBand="0"/>
      </w:tblPr>
      <w:tblGrid>
        <w:gridCol w:w="7054"/>
        <w:gridCol w:w="1701"/>
        <w:gridCol w:w="1559"/>
      </w:tblGrid>
      <w:tr w:rsidR="00BD3AA7" w:rsidRPr="0022236A" w14:paraId="27EA6E3A" w14:textId="77777777" w:rsidTr="00C35D36">
        <w:tc>
          <w:tcPr>
            <w:tcW w:w="7054" w:type="dxa"/>
            <w:vAlign w:val="bottom"/>
          </w:tcPr>
          <w:p w14:paraId="0413A982" w14:textId="77777777" w:rsidR="00BD3AA7" w:rsidRPr="00C35D36" w:rsidRDefault="00BD3AA7"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color w:val="000000"/>
                <w:sz w:val="20"/>
              </w:rPr>
            </w:pPr>
            <w:r w:rsidRPr="00C329C7">
              <w:rPr>
                <w:rFonts w:ascii="Arial" w:hAnsi="Arial" w:cs="Arial"/>
                <w:b/>
                <w:bCs/>
                <w:color w:val="000000"/>
                <w:sz w:val="20"/>
                <w:szCs w:val="20"/>
              </w:rPr>
              <w:t xml:space="preserve">Earnings per share </w:t>
            </w:r>
          </w:p>
        </w:tc>
        <w:tc>
          <w:tcPr>
            <w:tcW w:w="1701" w:type="dxa"/>
            <w:vAlign w:val="bottom"/>
          </w:tcPr>
          <w:p w14:paraId="015A7FED" w14:textId="77777777" w:rsidR="00BD3AA7" w:rsidRPr="00C35D36" w:rsidRDefault="00BD3AA7" w:rsidP="00C35D36">
            <w:pPr>
              <w:widowControl w:val="0"/>
              <w:suppressAutoHyphens/>
              <w:autoSpaceDE w:val="0"/>
              <w:autoSpaceDN w:val="0"/>
              <w:adjustRightInd w:val="0"/>
              <w:spacing w:after="57" w:line="170" w:lineRule="atLeast"/>
              <w:jc w:val="right"/>
              <w:textAlignment w:val="center"/>
              <w:rPr>
                <w:rFonts w:ascii="Arial" w:hAnsi="Arial"/>
                <w:b/>
                <w:sz w:val="20"/>
              </w:rPr>
            </w:pPr>
            <w:r w:rsidRPr="00C35D36">
              <w:rPr>
                <w:rFonts w:ascii="Arial" w:hAnsi="Arial"/>
                <w:b/>
                <w:sz w:val="20"/>
              </w:rPr>
              <w:t>Group</w:t>
            </w:r>
          </w:p>
          <w:p w14:paraId="07EA5435" w14:textId="77777777" w:rsidR="00BD3AA7" w:rsidRPr="00C35D36" w:rsidRDefault="00BD3AA7" w:rsidP="00C35D36">
            <w:pPr>
              <w:widowControl w:val="0"/>
              <w:tabs>
                <w:tab w:val="left" w:pos="1018"/>
              </w:tabs>
              <w:suppressAutoHyphens/>
              <w:autoSpaceDE w:val="0"/>
              <w:autoSpaceDN w:val="0"/>
              <w:adjustRightInd w:val="0"/>
              <w:jc w:val="right"/>
              <w:textAlignment w:val="center"/>
              <w:rPr>
                <w:rFonts w:ascii="Arial" w:hAnsi="Arial"/>
                <w:b/>
                <w:sz w:val="20"/>
              </w:rPr>
            </w:pPr>
            <w:r w:rsidRPr="00C35D36">
              <w:rPr>
                <w:rFonts w:ascii="Arial" w:hAnsi="Arial"/>
                <w:b/>
                <w:sz w:val="20"/>
              </w:rPr>
              <w:t>2020</w:t>
            </w:r>
          </w:p>
          <w:p w14:paraId="43AD3611" w14:textId="77777777" w:rsidR="00BD3AA7" w:rsidRPr="00C35D36" w:rsidRDefault="00BD3AA7"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C35D36">
              <w:rPr>
                <w:rFonts w:ascii="Arial" w:hAnsi="Arial"/>
                <w:b/>
                <w:sz w:val="20"/>
              </w:rPr>
              <w:t>pence</w:t>
            </w:r>
          </w:p>
        </w:tc>
        <w:tc>
          <w:tcPr>
            <w:tcW w:w="1559" w:type="dxa"/>
            <w:vAlign w:val="bottom"/>
          </w:tcPr>
          <w:p w14:paraId="67001416" w14:textId="77777777" w:rsidR="00BD3AA7" w:rsidRPr="00C35D36" w:rsidRDefault="00BD3AA7"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Group</w:t>
            </w:r>
          </w:p>
          <w:p w14:paraId="090F735A" w14:textId="77777777" w:rsidR="00BD3AA7" w:rsidRPr="00C35D36" w:rsidRDefault="00BD3AA7" w:rsidP="00C35D36">
            <w:pPr>
              <w:widowControl w:val="0"/>
              <w:tabs>
                <w:tab w:val="left" w:pos="1018"/>
              </w:tabs>
              <w:suppressAutoHyphens/>
              <w:autoSpaceDE w:val="0"/>
              <w:autoSpaceDN w:val="0"/>
              <w:adjustRightInd w:val="0"/>
              <w:jc w:val="right"/>
              <w:textAlignment w:val="center"/>
              <w:rPr>
                <w:rFonts w:ascii="Arial" w:hAnsi="Arial"/>
                <w:sz w:val="20"/>
              </w:rPr>
            </w:pPr>
            <w:r w:rsidRPr="00C35D36">
              <w:rPr>
                <w:rFonts w:ascii="Arial" w:hAnsi="Arial"/>
                <w:sz w:val="20"/>
              </w:rPr>
              <w:t>2019</w:t>
            </w:r>
          </w:p>
          <w:p w14:paraId="30C8F1A1" w14:textId="77777777" w:rsidR="00BD3AA7" w:rsidRPr="00C35D36" w:rsidRDefault="00BD3AA7"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pence</w:t>
            </w:r>
          </w:p>
        </w:tc>
      </w:tr>
      <w:tr w:rsidR="00BD3AA7" w:rsidRPr="0022236A" w14:paraId="5B45C1A9" w14:textId="77777777" w:rsidTr="00C35D36">
        <w:tc>
          <w:tcPr>
            <w:tcW w:w="7054" w:type="dxa"/>
            <w:vAlign w:val="bottom"/>
          </w:tcPr>
          <w:p w14:paraId="67937E82" w14:textId="77777777" w:rsidR="00BD3AA7" w:rsidRPr="00C35D36" w:rsidRDefault="00BD3AA7"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b/>
                <w:color w:val="000000"/>
                <w:sz w:val="20"/>
              </w:rPr>
            </w:pPr>
          </w:p>
        </w:tc>
        <w:tc>
          <w:tcPr>
            <w:tcW w:w="1701" w:type="dxa"/>
          </w:tcPr>
          <w:p w14:paraId="20694075" w14:textId="77777777" w:rsidR="00BD3AA7" w:rsidRPr="00C35D36" w:rsidRDefault="00BD3AA7" w:rsidP="00C25D67">
            <w:pPr>
              <w:jc w:val="right"/>
              <w:rPr>
                <w:rFonts w:ascii="Arial" w:hAnsi="Arial"/>
                <w:b/>
                <w:sz w:val="20"/>
              </w:rPr>
            </w:pPr>
          </w:p>
        </w:tc>
        <w:tc>
          <w:tcPr>
            <w:tcW w:w="1559" w:type="dxa"/>
          </w:tcPr>
          <w:p w14:paraId="00DA8C51" w14:textId="60DB833D" w:rsidR="00BD3AA7" w:rsidRPr="00C35D36" w:rsidRDefault="00CA2BE9"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Restated**</w:t>
            </w:r>
          </w:p>
        </w:tc>
      </w:tr>
      <w:tr w:rsidR="00BD3AA7" w:rsidRPr="0022236A" w14:paraId="29715341" w14:textId="77777777" w:rsidTr="00C35D36">
        <w:tc>
          <w:tcPr>
            <w:tcW w:w="7054" w:type="dxa"/>
            <w:vAlign w:val="bottom"/>
          </w:tcPr>
          <w:p w14:paraId="1E23601E" w14:textId="77777777" w:rsidR="00BD3AA7" w:rsidRPr="00C35D36" w:rsidRDefault="00BD3AA7"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b/>
                <w:color w:val="000000"/>
                <w:sz w:val="20"/>
              </w:rPr>
            </w:pPr>
            <w:r w:rsidRPr="00C329C7">
              <w:rPr>
                <w:rFonts w:ascii="Arial" w:hAnsi="Arial" w:cs="Arial"/>
                <w:b/>
                <w:color w:val="000000"/>
                <w:sz w:val="20"/>
                <w:szCs w:val="20"/>
              </w:rPr>
              <w:t>Basic</w:t>
            </w:r>
          </w:p>
        </w:tc>
        <w:tc>
          <w:tcPr>
            <w:tcW w:w="1701" w:type="dxa"/>
          </w:tcPr>
          <w:p w14:paraId="4E2B172B" w14:textId="77777777" w:rsidR="00BD3AA7" w:rsidRPr="00C35D36" w:rsidRDefault="00BD3AA7" w:rsidP="00C25D67">
            <w:pPr>
              <w:jc w:val="right"/>
              <w:rPr>
                <w:rFonts w:ascii="Arial" w:hAnsi="Arial"/>
                <w:b/>
                <w:sz w:val="20"/>
              </w:rPr>
            </w:pPr>
          </w:p>
        </w:tc>
        <w:tc>
          <w:tcPr>
            <w:tcW w:w="1559" w:type="dxa"/>
          </w:tcPr>
          <w:p w14:paraId="6624B645" w14:textId="77777777" w:rsidR="00BD3AA7" w:rsidRPr="00C35D36" w:rsidRDefault="00BD3AA7"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r>
      <w:tr w:rsidR="00AC6CBF" w:rsidRPr="0022236A" w:rsidDel="00F028EF" w14:paraId="1E08BD61" w14:textId="77777777" w:rsidTr="00C35D36">
        <w:tc>
          <w:tcPr>
            <w:tcW w:w="7054" w:type="dxa"/>
            <w:vAlign w:val="bottom"/>
          </w:tcPr>
          <w:p w14:paraId="7B93A473" w14:textId="77777777" w:rsidR="00AC6CBF" w:rsidRPr="00C35D36" w:rsidRDefault="00AC6CBF"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color w:val="000000"/>
                <w:sz w:val="20"/>
              </w:rPr>
            </w:pPr>
            <w:r w:rsidRPr="00C329C7">
              <w:rPr>
                <w:rFonts w:ascii="Arial" w:hAnsi="Arial" w:cs="Arial"/>
                <w:color w:val="000000"/>
                <w:sz w:val="20"/>
                <w:szCs w:val="20"/>
              </w:rPr>
              <w:t>Continuing Operations</w:t>
            </w:r>
          </w:p>
        </w:tc>
        <w:tc>
          <w:tcPr>
            <w:tcW w:w="1701" w:type="dxa"/>
          </w:tcPr>
          <w:p w14:paraId="6A18C6B0" w14:textId="5D7A41D4" w:rsidR="00AC6CBF" w:rsidRPr="00C35D36" w:rsidRDefault="001A7615" w:rsidP="00AC6CBF">
            <w:pPr>
              <w:jc w:val="right"/>
              <w:rPr>
                <w:rFonts w:ascii="Arial" w:hAnsi="Arial"/>
                <w:b/>
                <w:sz w:val="20"/>
              </w:rPr>
            </w:pPr>
            <w:r w:rsidRPr="00C35D36">
              <w:rPr>
                <w:rFonts w:ascii="Arial" w:hAnsi="Arial"/>
                <w:b/>
                <w:sz w:val="20"/>
              </w:rPr>
              <w:t>1</w:t>
            </w:r>
            <w:r w:rsidR="00ED1BAD" w:rsidRPr="00C35D36">
              <w:rPr>
                <w:rFonts w:ascii="Arial" w:hAnsi="Arial"/>
                <w:b/>
                <w:sz w:val="20"/>
              </w:rPr>
              <w:t>0</w:t>
            </w:r>
            <w:r w:rsidRPr="00C35D36">
              <w:rPr>
                <w:rFonts w:ascii="Arial" w:hAnsi="Arial"/>
                <w:b/>
                <w:sz w:val="20"/>
              </w:rPr>
              <w:t>.</w:t>
            </w:r>
            <w:r w:rsidR="003137BE" w:rsidRPr="00C35D36">
              <w:rPr>
                <w:rFonts w:ascii="Arial" w:hAnsi="Arial"/>
                <w:b/>
                <w:sz w:val="20"/>
              </w:rPr>
              <w:t>26</w:t>
            </w:r>
            <w:r w:rsidR="00655A18" w:rsidRPr="00C35D36">
              <w:rPr>
                <w:rFonts w:ascii="Arial" w:hAnsi="Arial"/>
                <w:b/>
                <w:sz w:val="20"/>
              </w:rPr>
              <w:t>p</w:t>
            </w:r>
          </w:p>
        </w:tc>
        <w:tc>
          <w:tcPr>
            <w:tcW w:w="1559" w:type="dxa"/>
          </w:tcPr>
          <w:p w14:paraId="538B31F7" w14:textId="63974900" w:rsidR="00AC6CBF" w:rsidRPr="00C35D36" w:rsidDel="00F028EF" w:rsidRDefault="00AC6CBF" w:rsidP="00C35D36">
            <w:pPr>
              <w:widowControl w:val="0"/>
              <w:tabs>
                <w:tab w:val="left" w:pos="1018"/>
              </w:tabs>
              <w:suppressAutoHyphens/>
              <w:autoSpaceDE w:val="0"/>
              <w:autoSpaceDN w:val="0"/>
              <w:adjustRightInd w:val="0"/>
              <w:jc w:val="right"/>
              <w:textAlignment w:val="center"/>
              <w:rPr>
                <w:rFonts w:ascii="Arial" w:hAnsi="Arial"/>
                <w:sz w:val="20"/>
              </w:rPr>
            </w:pPr>
            <w:r w:rsidRPr="00C35D36">
              <w:rPr>
                <w:rFonts w:ascii="Arial" w:hAnsi="Arial"/>
                <w:sz w:val="20"/>
              </w:rPr>
              <w:t>1</w:t>
            </w:r>
            <w:r w:rsidR="001A7615" w:rsidRPr="00C35D36">
              <w:rPr>
                <w:rFonts w:ascii="Arial" w:hAnsi="Arial"/>
                <w:sz w:val="20"/>
              </w:rPr>
              <w:t>0</w:t>
            </w:r>
            <w:r w:rsidRPr="00C35D36">
              <w:rPr>
                <w:rFonts w:ascii="Arial" w:hAnsi="Arial"/>
                <w:sz w:val="20"/>
              </w:rPr>
              <w:t>.</w:t>
            </w:r>
            <w:r w:rsidR="001A7615" w:rsidRPr="00C35D36">
              <w:rPr>
                <w:rFonts w:ascii="Arial" w:hAnsi="Arial"/>
                <w:sz w:val="20"/>
              </w:rPr>
              <w:t>93</w:t>
            </w:r>
            <w:r w:rsidRPr="00C35D36">
              <w:rPr>
                <w:rFonts w:ascii="Arial" w:hAnsi="Arial"/>
                <w:sz w:val="20"/>
              </w:rPr>
              <w:t>p</w:t>
            </w:r>
          </w:p>
        </w:tc>
      </w:tr>
      <w:tr w:rsidR="00AC6CBF" w:rsidRPr="0022236A" w:rsidDel="00F028EF" w14:paraId="6CFB7782" w14:textId="77777777" w:rsidTr="00C35D36">
        <w:tc>
          <w:tcPr>
            <w:tcW w:w="7054" w:type="dxa"/>
            <w:tcBorders>
              <w:bottom w:val="single" w:sz="4" w:space="0" w:color="auto"/>
            </w:tcBorders>
            <w:vAlign w:val="bottom"/>
          </w:tcPr>
          <w:p w14:paraId="5055F440" w14:textId="77777777" w:rsidR="00AC6CBF" w:rsidRPr="00C35D36" w:rsidRDefault="00AC6CBF"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color w:val="000000"/>
                <w:sz w:val="20"/>
              </w:rPr>
            </w:pPr>
            <w:r w:rsidRPr="00C329C7">
              <w:rPr>
                <w:rFonts w:ascii="Arial" w:hAnsi="Arial" w:cs="Arial"/>
                <w:color w:val="000000"/>
                <w:sz w:val="20"/>
                <w:szCs w:val="20"/>
              </w:rPr>
              <w:t>Discontinued Operations</w:t>
            </w:r>
          </w:p>
        </w:tc>
        <w:tc>
          <w:tcPr>
            <w:tcW w:w="1701" w:type="dxa"/>
            <w:tcBorders>
              <w:bottom w:val="single" w:sz="4" w:space="0" w:color="auto"/>
            </w:tcBorders>
          </w:tcPr>
          <w:p w14:paraId="0C881611" w14:textId="3DD86F06" w:rsidR="00AC6CBF" w:rsidRPr="00C35D36" w:rsidRDefault="001A7615" w:rsidP="00AC6CBF">
            <w:pPr>
              <w:jc w:val="right"/>
              <w:rPr>
                <w:rFonts w:ascii="Arial" w:hAnsi="Arial"/>
                <w:b/>
                <w:sz w:val="20"/>
              </w:rPr>
            </w:pPr>
            <w:r w:rsidRPr="00C35D36">
              <w:rPr>
                <w:rFonts w:ascii="Arial" w:hAnsi="Arial"/>
                <w:b/>
                <w:sz w:val="20"/>
              </w:rPr>
              <w:t>–</w:t>
            </w:r>
          </w:p>
        </w:tc>
        <w:tc>
          <w:tcPr>
            <w:tcW w:w="1559" w:type="dxa"/>
            <w:tcBorders>
              <w:bottom w:val="single" w:sz="4" w:space="0" w:color="auto"/>
            </w:tcBorders>
            <w:vAlign w:val="center"/>
          </w:tcPr>
          <w:p w14:paraId="5BC34358" w14:textId="24D0FA62" w:rsidR="00AC6CBF" w:rsidRPr="00C35D36" w:rsidDel="00F028EF" w:rsidRDefault="00AC6CBF"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 xml:space="preserve">            7.55p</w:t>
            </w:r>
          </w:p>
        </w:tc>
      </w:tr>
      <w:tr w:rsidR="00AC6CBF" w:rsidRPr="0022236A" w14:paraId="6D86F363" w14:textId="77777777" w:rsidTr="00C35D36">
        <w:tc>
          <w:tcPr>
            <w:tcW w:w="7054" w:type="dxa"/>
            <w:tcBorders>
              <w:top w:val="single" w:sz="4" w:space="0" w:color="auto"/>
              <w:bottom w:val="single" w:sz="4" w:space="0" w:color="auto"/>
            </w:tcBorders>
            <w:vAlign w:val="bottom"/>
          </w:tcPr>
          <w:p w14:paraId="0624AFB0" w14:textId="77777777" w:rsidR="00AC6CBF" w:rsidRPr="00C35D36" w:rsidRDefault="00AC6CBF"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color w:val="000000"/>
                <w:sz w:val="20"/>
              </w:rPr>
            </w:pPr>
            <w:r w:rsidRPr="00C329C7">
              <w:rPr>
                <w:rFonts w:ascii="Arial" w:hAnsi="Arial" w:cs="Arial"/>
                <w:color w:val="000000"/>
                <w:sz w:val="20"/>
                <w:szCs w:val="20"/>
              </w:rPr>
              <w:t>Total basic earnings per share</w:t>
            </w:r>
          </w:p>
        </w:tc>
        <w:tc>
          <w:tcPr>
            <w:tcW w:w="1701" w:type="dxa"/>
            <w:tcBorders>
              <w:top w:val="single" w:sz="4" w:space="0" w:color="auto"/>
              <w:bottom w:val="single" w:sz="4" w:space="0" w:color="auto"/>
            </w:tcBorders>
          </w:tcPr>
          <w:p w14:paraId="4874B759" w14:textId="405DEBE5" w:rsidR="00AC6CBF" w:rsidRPr="00C35D36" w:rsidRDefault="001A7615" w:rsidP="00AC6CBF">
            <w:pPr>
              <w:jc w:val="right"/>
              <w:rPr>
                <w:rFonts w:ascii="Arial" w:hAnsi="Arial"/>
                <w:b/>
                <w:sz w:val="20"/>
              </w:rPr>
            </w:pPr>
            <w:r w:rsidRPr="00C35D36">
              <w:rPr>
                <w:rFonts w:ascii="Arial" w:hAnsi="Arial"/>
                <w:b/>
                <w:sz w:val="20"/>
              </w:rPr>
              <w:t>1</w:t>
            </w:r>
            <w:r w:rsidR="00ED1BAD" w:rsidRPr="00C35D36">
              <w:rPr>
                <w:rFonts w:ascii="Arial" w:hAnsi="Arial"/>
                <w:b/>
                <w:sz w:val="20"/>
              </w:rPr>
              <w:t>0</w:t>
            </w:r>
            <w:r w:rsidRPr="00C35D36">
              <w:rPr>
                <w:rFonts w:ascii="Arial" w:hAnsi="Arial"/>
                <w:b/>
                <w:sz w:val="20"/>
              </w:rPr>
              <w:t>.</w:t>
            </w:r>
            <w:r w:rsidR="003137BE" w:rsidRPr="00C35D36">
              <w:rPr>
                <w:rFonts w:ascii="Arial" w:hAnsi="Arial"/>
                <w:b/>
                <w:sz w:val="20"/>
              </w:rPr>
              <w:t>26</w:t>
            </w:r>
            <w:r w:rsidR="00655A18" w:rsidRPr="00C35D36">
              <w:rPr>
                <w:rFonts w:ascii="Arial" w:hAnsi="Arial"/>
                <w:b/>
                <w:sz w:val="20"/>
              </w:rPr>
              <w:t>p</w:t>
            </w:r>
          </w:p>
        </w:tc>
        <w:tc>
          <w:tcPr>
            <w:tcW w:w="1559" w:type="dxa"/>
            <w:tcBorders>
              <w:top w:val="single" w:sz="4" w:space="0" w:color="auto"/>
              <w:bottom w:val="single" w:sz="4" w:space="0" w:color="auto"/>
            </w:tcBorders>
          </w:tcPr>
          <w:p w14:paraId="40AAA4F4" w14:textId="238E1711" w:rsidR="00AC6CBF" w:rsidRPr="00C35D36" w:rsidRDefault="00AC6CBF"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18.</w:t>
            </w:r>
            <w:r w:rsidR="001A7615" w:rsidRPr="00C35D36">
              <w:rPr>
                <w:rFonts w:ascii="Arial" w:hAnsi="Arial"/>
                <w:sz w:val="20"/>
              </w:rPr>
              <w:t>48</w:t>
            </w:r>
            <w:r w:rsidRPr="00C35D36">
              <w:rPr>
                <w:rFonts w:ascii="Arial" w:hAnsi="Arial"/>
                <w:sz w:val="20"/>
              </w:rPr>
              <w:t>p</w:t>
            </w:r>
          </w:p>
        </w:tc>
      </w:tr>
      <w:tr w:rsidR="00AC6CBF" w:rsidRPr="0022236A" w14:paraId="7860BF28" w14:textId="77777777" w:rsidTr="00C35D36">
        <w:tc>
          <w:tcPr>
            <w:tcW w:w="7054" w:type="dxa"/>
            <w:tcBorders>
              <w:top w:val="single" w:sz="4" w:space="0" w:color="auto"/>
            </w:tcBorders>
            <w:vAlign w:val="bottom"/>
          </w:tcPr>
          <w:p w14:paraId="6D34197E" w14:textId="77777777" w:rsidR="00AC6CBF" w:rsidRPr="00C35D36" w:rsidRDefault="00AC6CBF"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b/>
                <w:color w:val="000000"/>
                <w:sz w:val="20"/>
              </w:rPr>
            </w:pPr>
            <w:r w:rsidRPr="00C329C7">
              <w:rPr>
                <w:rFonts w:ascii="Arial" w:hAnsi="Arial" w:cs="Arial"/>
                <w:b/>
                <w:color w:val="000000"/>
                <w:sz w:val="20"/>
                <w:szCs w:val="20"/>
              </w:rPr>
              <w:t>Diluted</w:t>
            </w:r>
          </w:p>
        </w:tc>
        <w:tc>
          <w:tcPr>
            <w:tcW w:w="1701" w:type="dxa"/>
            <w:tcBorders>
              <w:top w:val="single" w:sz="4" w:space="0" w:color="auto"/>
            </w:tcBorders>
          </w:tcPr>
          <w:p w14:paraId="02C2F2C9" w14:textId="005555B8" w:rsidR="00AC6CBF" w:rsidRPr="00C35D36" w:rsidRDefault="00AC6CBF" w:rsidP="00AC6CBF">
            <w:pPr>
              <w:jc w:val="right"/>
              <w:rPr>
                <w:rFonts w:ascii="Arial" w:hAnsi="Arial"/>
                <w:b/>
                <w:sz w:val="20"/>
              </w:rPr>
            </w:pPr>
          </w:p>
        </w:tc>
        <w:tc>
          <w:tcPr>
            <w:tcW w:w="1559" w:type="dxa"/>
            <w:tcBorders>
              <w:top w:val="single" w:sz="4" w:space="0" w:color="auto"/>
            </w:tcBorders>
          </w:tcPr>
          <w:p w14:paraId="0BE8ADD0" w14:textId="77777777" w:rsidR="00AC6CBF" w:rsidRPr="00C35D36" w:rsidRDefault="00AC6CBF" w:rsidP="00C35D36">
            <w:pPr>
              <w:widowControl w:val="0"/>
              <w:suppressAutoHyphens/>
              <w:autoSpaceDE w:val="0"/>
              <w:autoSpaceDN w:val="0"/>
              <w:adjustRightInd w:val="0"/>
              <w:jc w:val="right"/>
              <w:textAlignment w:val="center"/>
              <w:rPr>
                <w:rFonts w:ascii="Arial" w:hAnsi="Arial"/>
                <w:color w:val="000000"/>
                <w:sz w:val="20"/>
              </w:rPr>
            </w:pPr>
          </w:p>
        </w:tc>
      </w:tr>
      <w:tr w:rsidR="00AC6CBF" w:rsidRPr="0022236A" w:rsidDel="00F028EF" w14:paraId="14939137" w14:textId="77777777" w:rsidTr="00C35D36">
        <w:tc>
          <w:tcPr>
            <w:tcW w:w="7054" w:type="dxa"/>
            <w:vAlign w:val="bottom"/>
          </w:tcPr>
          <w:p w14:paraId="32925403" w14:textId="77777777" w:rsidR="00AC6CBF" w:rsidRPr="00C35D36" w:rsidRDefault="00AC6CBF"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color w:val="000000"/>
                <w:sz w:val="20"/>
              </w:rPr>
            </w:pPr>
            <w:r w:rsidRPr="00C329C7">
              <w:rPr>
                <w:rFonts w:ascii="Arial" w:hAnsi="Arial" w:cs="Arial"/>
                <w:color w:val="000000"/>
                <w:sz w:val="20"/>
                <w:szCs w:val="20"/>
              </w:rPr>
              <w:t>Continuing Operations</w:t>
            </w:r>
          </w:p>
        </w:tc>
        <w:tc>
          <w:tcPr>
            <w:tcW w:w="1701" w:type="dxa"/>
          </w:tcPr>
          <w:p w14:paraId="32ADD6C6" w14:textId="2F39D8D0" w:rsidR="00AC6CBF" w:rsidRPr="00C35D36" w:rsidRDefault="001A7615" w:rsidP="00AC6CBF">
            <w:pPr>
              <w:jc w:val="right"/>
              <w:rPr>
                <w:rFonts w:ascii="Arial" w:hAnsi="Arial"/>
                <w:b/>
                <w:sz w:val="20"/>
              </w:rPr>
            </w:pPr>
            <w:r w:rsidRPr="00C35D36">
              <w:rPr>
                <w:rFonts w:ascii="Arial" w:hAnsi="Arial"/>
                <w:b/>
                <w:sz w:val="20"/>
              </w:rPr>
              <w:t>1</w:t>
            </w:r>
            <w:r w:rsidR="00ED1BAD" w:rsidRPr="00C35D36">
              <w:rPr>
                <w:rFonts w:ascii="Arial" w:hAnsi="Arial"/>
                <w:b/>
                <w:sz w:val="20"/>
              </w:rPr>
              <w:t>0</w:t>
            </w:r>
            <w:r w:rsidRPr="00C35D36">
              <w:rPr>
                <w:rFonts w:ascii="Arial" w:hAnsi="Arial"/>
                <w:b/>
                <w:sz w:val="20"/>
              </w:rPr>
              <w:t>.</w:t>
            </w:r>
            <w:r w:rsidR="003137BE" w:rsidRPr="00C35D36">
              <w:rPr>
                <w:rFonts w:ascii="Arial" w:hAnsi="Arial"/>
                <w:b/>
                <w:sz w:val="20"/>
              </w:rPr>
              <w:t>08</w:t>
            </w:r>
            <w:r w:rsidR="00655A18" w:rsidRPr="00C35D36">
              <w:rPr>
                <w:rFonts w:ascii="Arial" w:hAnsi="Arial"/>
                <w:b/>
                <w:sz w:val="20"/>
              </w:rPr>
              <w:t>p</w:t>
            </w:r>
          </w:p>
        </w:tc>
        <w:tc>
          <w:tcPr>
            <w:tcW w:w="1559" w:type="dxa"/>
          </w:tcPr>
          <w:p w14:paraId="5215420B" w14:textId="27BC19D7" w:rsidR="00AC6CBF" w:rsidRPr="00C35D36" w:rsidDel="00F028EF" w:rsidRDefault="00AC6CBF"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1</w:t>
            </w:r>
            <w:r w:rsidR="001A7615" w:rsidRPr="00C35D36">
              <w:rPr>
                <w:rFonts w:ascii="Arial" w:hAnsi="Arial"/>
                <w:sz w:val="20"/>
              </w:rPr>
              <w:t>0</w:t>
            </w:r>
            <w:r w:rsidRPr="00C35D36">
              <w:rPr>
                <w:rFonts w:ascii="Arial" w:hAnsi="Arial"/>
                <w:sz w:val="20"/>
              </w:rPr>
              <w:t>.</w:t>
            </w:r>
            <w:r w:rsidR="001A7615" w:rsidRPr="00C35D36">
              <w:rPr>
                <w:rFonts w:ascii="Arial" w:hAnsi="Arial"/>
                <w:sz w:val="20"/>
              </w:rPr>
              <w:t>75</w:t>
            </w:r>
            <w:r w:rsidRPr="00C35D36">
              <w:rPr>
                <w:rFonts w:ascii="Arial" w:hAnsi="Arial"/>
                <w:sz w:val="20"/>
              </w:rPr>
              <w:t>p</w:t>
            </w:r>
          </w:p>
        </w:tc>
      </w:tr>
      <w:tr w:rsidR="00AC6CBF" w:rsidRPr="0022236A" w:rsidDel="00F028EF" w14:paraId="0C893B69" w14:textId="77777777" w:rsidTr="00C35D36">
        <w:tc>
          <w:tcPr>
            <w:tcW w:w="7054" w:type="dxa"/>
            <w:tcBorders>
              <w:bottom w:val="single" w:sz="4" w:space="0" w:color="auto"/>
            </w:tcBorders>
            <w:vAlign w:val="bottom"/>
          </w:tcPr>
          <w:p w14:paraId="7C36B010" w14:textId="77777777" w:rsidR="00AC6CBF" w:rsidRPr="00C35D36" w:rsidRDefault="00AC6CBF"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color w:val="000000"/>
                <w:sz w:val="20"/>
              </w:rPr>
            </w:pPr>
            <w:r w:rsidRPr="00C329C7">
              <w:rPr>
                <w:rFonts w:ascii="Arial" w:hAnsi="Arial" w:cs="Arial"/>
                <w:color w:val="000000"/>
                <w:sz w:val="20"/>
                <w:szCs w:val="20"/>
              </w:rPr>
              <w:t>Discontinued Operations</w:t>
            </w:r>
          </w:p>
        </w:tc>
        <w:tc>
          <w:tcPr>
            <w:tcW w:w="1701" w:type="dxa"/>
            <w:tcBorders>
              <w:bottom w:val="single" w:sz="4" w:space="0" w:color="auto"/>
            </w:tcBorders>
          </w:tcPr>
          <w:p w14:paraId="590D41C8" w14:textId="76381C9A" w:rsidR="00AC6CBF" w:rsidRPr="00C35D36" w:rsidRDefault="001A7615" w:rsidP="00AC6CBF">
            <w:pPr>
              <w:jc w:val="right"/>
              <w:rPr>
                <w:rFonts w:ascii="Arial" w:hAnsi="Arial"/>
                <w:b/>
                <w:sz w:val="20"/>
              </w:rPr>
            </w:pPr>
            <w:r w:rsidRPr="00C35D36">
              <w:rPr>
                <w:rFonts w:ascii="Arial" w:hAnsi="Arial"/>
                <w:b/>
                <w:sz w:val="20"/>
              </w:rPr>
              <w:t>–</w:t>
            </w:r>
          </w:p>
        </w:tc>
        <w:tc>
          <w:tcPr>
            <w:tcW w:w="1559" w:type="dxa"/>
            <w:tcBorders>
              <w:bottom w:val="single" w:sz="4" w:space="0" w:color="auto"/>
            </w:tcBorders>
            <w:vAlign w:val="center"/>
          </w:tcPr>
          <w:p w14:paraId="6CA18C1E" w14:textId="2B7A141F" w:rsidR="00AC6CBF" w:rsidRPr="00C35D36" w:rsidDel="00F028EF" w:rsidRDefault="00AC6CBF"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7.42p</w:t>
            </w:r>
          </w:p>
        </w:tc>
      </w:tr>
      <w:tr w:rsidR="00AC6CBF" w:rsidRPr="0022236A" w:rsidDel="00F028EF" w14:paraId="0C9B47D8" w14:textId="77777777" w:rsidTr="00C35D36">
        <w:tc>
          <w:tcPr>
            <w:tcW w:w="7054" w:type="dxa"/>
            <w:tcBorders>
              <w:top w:val="single" w:sz="4" w:space="0" w:color="auto"/>
              <w:bottom w:val="single" w:sz="4" w:space="0" w:color="auto"/>
            </w:tcBorders>
            <w:vAlign w:val="bottom"/>
          </w:tcPr>
          <w:p w14:paraId="07B8DCD3" w14:textId="77777777" w:rsidR="00AC6CBF" w:rsidRPr="00C35D36" w:rsidRDefault="00AC6CBF"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color w:val="000000"/>
                <w:sz w:val="20"/>
              </w:rPr>
            </w:pPr>
            <w:r w:rsidRPr="00C329C7">
              <w:rPr>
                <w:rFonts w:ascii="Arial" w:hAnsi="Arial" w:cs="Arial"/>
                <w:color w:val="000000"/>
                <w:sz w:val="20"/>
                <w:szCs w:val="20"/>
              </w:rPr>
              <w:t>Total diluted earnings per share</w:t>
            </w:r>
          </w:p>
        </w:tc>
        <w:tc>
          <w:tcPr>
            <w:tcW w:w="1701" w:type="dxa"/>
            <w:tcBorders>
              <w:top w:val="single" w:sz="4" w:space="0" w:color="auto"/>
              <w:bottom w:val="single" w:sz="4" w:space="0" w:color="auto"/>
            </w:tcBorders>
          </w:tcPr>
          <w:p w14:paraId="59FC4E89" w14:textId="7483E109" w:rsidR="00AC6CBF" w:rsidRPr="00C35D36" w:rsidRDefault="001A7615" w:rsidP="00AC6CBF">
            <w:pPr>
              <w:jc w:val="right"/>
              <w:rPr>
                <w:rFonts w:ascii="Arial" w:hAnsi="Arial"/>
                <w:b/>
                <w:sz w:val="20"/>
              </w:rPr>
            </w:pPr>
            <w:r w:rsidRPr="00C35D36">
              <w:rPr>
                <w:rFonts w:ascii="Arial" w:hAnsi="Arial"/>
                <w:b/>
                <w:sz w:val="20"/>
              </w:rPr>
              <w:t>1</w:t>
            </w:r>
            <w:r w:rsidR="00ED1BAD" w:rsidRPr="00C35D36">
              <w:rPr>
                <w:rFonts w:ascii="Arial" w:hAnsi="Arial"/>
                <w:b/>
                <w:sz w:val="20"/>
              </w:rPr>
              <w:t>0</w:t>
            </w:r>
            <w:r w:rsidRPr="00C35D36">
              <w:rPr>
                <w:rFonts w:ascii="Arial" w:hAnsi="Arial"/>
                <w:b/>
                <w:sz w:val="20"/>
              </w:rPr>
              <w:t>.</w:t>
            </w:r>
            <w:r w:rsidR="003137BE" w:rsidRPr="00C35D36">
              <w:rPr>
                <w:rFonts w:ascii="Arial" w:hAnsi="Arial"/>
                <w:b/>
                <w:sz w:val="20"/>
              </w:rPr>
              <w:t>08</w:t>
            </w:r>
            <w:r w:rsidR="00655A18" w:rsidRPr="00C35D36">
              <w:rPr>
                <w:rFonts w:ascii="Arial" w:hAnsi="Arial"/>
                <w:b/>
                <w:sz w:val="20"/>
              </w:rPr>
              <w:t>p</w:t>
            </w:r>
          </w:p>
        </w:tc>
        <w:tc>
          <w:tcPr>
            <w:tcW w:w="1559" w:type="dxa"/>
            <w:tcBorders>
              <w:top w:val="single" w:sz="4" w:space="0" w:color="auto"/>
              <w:bottom w:val="single" w:sz="4" w:space="0" w:color="auto"/>
            </w:tcBorders>
          </w:tcPr>
          <w:p w14:paraId="3F5DCD57" w14:textId="7344B5F8" w:rsidR="00AC6CBF" w:rsidRPr="00C35D36" w:rsidDel="00F028EF" w:rsidRDefault="00AC6CBF"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18.</w:t>
            </w:r>
            <w:r w:rsidR="001A7615" w:rsidRPr="00C35D36">
              <w:rPr>
                <w:rFonts w:ascii="Arial" w:hAnsi="Arial"/>
                <w:sz w:val="20"/>
              </w:rPr>
              <w:t>17</w:t>
            </w:r>
            <w:r w:rsidRPr="00C35D36">
              <w:rPr>
                <w:rFonts w:ascii="Arial" w:hAnsi="Arial"/>
                <w:sz w:val="20"/>
              </w:rPr>
              <w:t>p</w:t>
            </w:r>
          </w:p>
        </w:tc>
      </w:tr>
    </w:tbl>
    <w:p w14:paraId="65F9B315" w14:textId="77777777" w:rsidR="00E54750" w:rsidRPr="00C35D36" w:rsidRDefault="00E54750" w:rsidP="00C35D36">
      <w:pPr>
        <w:widowControl w:val="0"/>
        <w:suppressAutoHyphens/>
        <w:autoSpaceDE w:val="0"/>
        <w:autoSpaceDN w:val="0"/>
        <w:adjustRightInd w:val="0"/>
        <w:spacing w:line="210" w:lineRule="atLeast"/>
        <w:textAlignment w:val="center"/>
        <w:rPr>
          <w:rFonts w:ascii="Arial" w:hAnsi="Arial"/>
          <w:color w:val="000000"/>
          <w:sz w:val="16"/>
        </w:rPr>
      </w:pPr>
    </w:p>
    <w:p w14:paraId="1ED2AD91" w14:textId="13595AB6" w:rsidR="00E54750" w:rsidRPr="00C35D36" w:rsidRDefault="00E54750" w:rsidP="00C35D36">
      <w:pPr>
        <w:widowControl w:val="0"/>
        <w:suppressAutoHyphens/>
        <w:autoSpaceDE w:val="0"/>
        <w:autoSpaceDN w:val="0"/>
        <w:adjustRightInd w:val="0"/>
        <w:spacing w:line="210" w:lineRule="atLeast"/>
        <w:textAlignment w:val="center"/>
        <w:rPr>
          <w:rFonts w:ascii="Arial" w:hAnsi="Arial"/>
          <w:color w:val="000000"/>
          <w:sz w:val="16"/>
        </w:rPr>
      </w:pPr>
      <w:r w:rsidRPr="00C35D36">
        <w:rPr>
          <w:rFonts w:ascii="Arial" w:hAnsi="Arial"/>
          <w:color w:val="000000"/>
          <w:sz w:val="16"/>
        </w:rPr>
        <w:t xml:space="preserve">** details of the restatements following the adoption of IFRS 16 are made in note 1 to the financial statements. </w:t>
      </w:r>
    </w:p>
    <w:p w14:paraId="3C1FD6A7" w14:textId="77777777" w:rsidR="00BD3AA7" w:rsidRPr="00C35D36" w:rsidRDefault="00BD3AA7" w:rsidP="00C35D36">
      <w:pPr>
        <w:widowControl w:val="0"/>
        <w:suppressAutoHyphens/>
        <w:autoSpaceDE w:val="0"/>
        <w:autoSpaceDN w:val="0"/>
        <w:adjustRightInd w:val="0"/>
        <w:spacing w:line="200" w:lineRule="atLeast"/>
        <w:jc w:val="both"/>
        <w:textAlignment w:val="center"/>
        <w:rPr>
          <w:rFonts w:ascii="Arial" w:hAnsi="Arial"/>
          <w:sz w:val="20"/>
        </w:rPr>
      </w:pPr>
    </w:p>
    <w:p w14:paraId="746AF210" w14:textId="2D18CD99" w:rsidR="00BD3AA7" w:rsidRPr="00C35D36" w:rsidRDefault="00674B36"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sz w:val="20"/>
        </w:rPr>
      </w:pPr>
      <w:r w:rsidRPr="00C329C7">
        <w:rPr>
          <w:rFonts w:ascii="Arial" w:eastAsia="Cambria" w:hAnsi="Arial" w:cs="Arial"/>
          <w:sz w:val="20"/>
          <w:szCs w:val="20"/>
          <w:vertAlign w:val="superscript"/>
        </w:rPr>
        <w:t>1</w:t>
      </w:r>
      <w:r w:rsidRPr="00C329C7">
        <w:rPr>
          <w:rFonts w:ascii="Arial" w:eastAsia="Cambria" w:hAnsi="Arial" w:cs="Arial"/>
          <w:sz w:val="20"/>
          <w:szCs w:val="20"/>
        </w:rPr>
        <w:t xml:space="preserve"> Further options that could potentially dilute EPS in the future are excluded from the above because they are not dilutive in the period presented. Full details of share options are included in note 2</w:t>
      </w:r>
      <w:r>
        <w:rPr>
          <w:rFonts w:ascii="Arial" w:eastAsia="Cambria" w:hAnsi="Arial" w:cs="Arial"/>
          <w:sz w:val="20"/>
          <w:szCs w:val="20"/>
        </w:rPr>
        <w:t>2.</w:t>
      </w:r>
    </w:p>
    <w:p w14:paraId="30215C38" w14:textId="1AC496F8" w:rsidR="00DE1486" w:rsidRPr="00C35D36" w:rsidRDefault="00DE1486" w:rsidP="00C35D36">
      <w:pPr>
        <w:widowControl w:val="0"/>
        <w:suppressAutoHyphens/>
        <w:autoSpaceDE w:val="0"/>
        <w:autoSpaceDN w:val="0"/>
        <w:adjustRightInd w:val="0"/>
        <w:spacing w:line="200" w:lineRule="atLeast"/>
        <w:jc w:val="both"/>
        <w:textAlignment w:val="center"/>
        <w:rPr>
          <w:rFonts w:ascii="Arial" w:hAnsi="Arial"/>
          <w:b/>
          <w:color w:val="000000"/>
          <w:spacing w:val="-3"/>
          <w:sz w:val="20"/>
        </w:rPr>
      </w:pPr>
    </w:p>
    <w:p w14:paraId="0ADBAB16" w14:textId="3A797DB5" w:rsidR="00DE1486" w:rsidRPr="00C35D36" w:rsidRDefault="00DE1486" w:rsidP="00C35D36">
      <w:pPr>
        <w:widowControl w:val="0"/>
        <w:suppressAutoHyphens/>
        <w:autoSpaceDE w:val="0"/>
        <w:autoSpaceDN w:val="0"/>
        <w:adjustRightInd w:val="0"/>
        <w:spacing w:line="200" w:lineRule="atLeast"/>
        <w:jc w:val="both"/>
        <w:textAlignment w:val="center"/>
        <w:rPr>
          <w:rFonts w:ascii="Arial" w:hAnsi="Arial"/>
          <w:color w:val="000000"/>
          <w:spacing w:val="-3"/>
          <w:sz w:val="20"/>
        </w:rPr>
      </w:pPr>
      <w:r w:rsidRPr="00C35D36">
        <w:rPr>
          <w:rFonts w:ascii="Arial" w:hAnsi="Arial"/>
          <w:color w:val="000000"/>
          <w:spacing w:val="-3"/>
          <w:sz w:val="20"/>
        </w:rPr>
        <w:t xml:space="preserve">Basic earnings per share were </w:t>
      </w:r>
      <w:r w:rsidR="001A7615">
        <w:rPr>
          <w:rFonts w:ascii="Arial" w:hAnsi="Arial" w:cs="Arial"/>
          <w:sz w:val="20"/>
          <w:szCs w:val="20"/>
        </w:rPr>
        <w:t>1</w:t>
      </w:r>
      <w:r w:rsidR="00ED1BAD">
        <w:rPr>
          <w:rFonts w:ascii="Arial" w:hAnsi="Arial" w:cs="Arial"/>
          <w:sz w:val="20"/>
          <w:szCs w:val="20"/>
        </w:rPr>
        <w:t>0</w:t>
      </w:r>
      <w:r w:rsidR="001A7615">
        <w:rPr>
          <w:rFonts w:ascii="Arial" w:hAnsi="Arial" w:cs="Arial"/>
          <w:sz w:val="20"/>
          <w:szCs w:val="20"/>
        </w:rPr>
        <w:t>.</w:t>
      </w:r>
      <w:r w:rsidR="003137BE">
        <w:rPr>
          <w:rFonts w:ascii="Arial" w:hAnsi="Arial" w:cs="Arial"/>
          <w:sz w:val="20"/>
          <w:szCs w:val="20"/>
        </w:rPr>
        <w:t>26</w:t>
      </w:r>
      <w:r w:rsidRPr="00C35D36">
        <w:rPr>
          <w:rFonts w:ascii="Arial" w:hAnsi="Arial"/>
          <w:color w:val="000000"/>
          <w:spacing w:val="-3"/>
          <w:sz w:val="20"/>
        </w:rPr>
        <w:t xml:space="preserve"> pence (</w:t>
      </w:r>
      <w:r w:rsidRPr="0022236A">
        <w:rPr>
          <w:rFonts w:ascii="Arial" w:hAnsi="Arial" w:cs="Arial"/>
          <w:sz w:val="20"/>
          <w:szCs w:val="20"/>
        </w:rPr>
        <w:t>2019</w:t>
      </w:r>
      <w:r w:rsidRPr="00C35D36">
        <w:rPr>
          <w:rFonts w:ascii="Arial" w:hAnsi="Arial"/>
          <w:color w:val="000000"/>
          <w:spacing w:val="-3"/>
          <w:sz w:val="20"/>
        </w:rPr>
        <w:t xml:space="preserve">: </w:t>
      </w:r>
      <w:r w:rsidRPr="0022236A">
        <w:rPr>
          <w:rFonts w:ascii="Arial" w:hAnsi="Arial" w:cs="Arial"/>
          <w:sz w:val="20"/>
          <w:szCs w:val="20"/>
        </w:rPr>
        <w:t>1</w:t>
      </w:r>
      <w:r w:rsidR="00AC6CBF" w:rsidRPr="0022236A">
        <w:rPr>
          <w:rFonts w:ascii="Arial" w:hAnsi="Arial" w:cs="Arial"/>
          <w:sz w:val="20"/>
          <w:szCs w:val="20"/>
        </w:rPr>
        <w:t>8</w:t>
      </w:r>
      <w:r w:rsidRPr="0022236A">
        <w:rPr>
          <w:rFonts w:ascii="Arial" w:hAnsi="Arial" w:cs="Arial"/>
          <w:sz w:val="20"/>
          <w:szCs w:val="20"/>
        </w:rPr>
        <w:t>.</w:t>
      </w:r>
      <w:r w:rsidR="001A7615">
        <w:rPr>
          <w:rFonts w:ascii="Arial" w:hAnsi="Arial" w:cs="Arial"/>
          <w:sz w:val="20"/>
          <w:szCs w:val="20"/>
        </w:rPr>
        <w:t>48</w:t>
      </w:r>
      <w:r w:rsidRPr="0022236A">
        <w:rPr>
          <w:rFonts w:ascii="Arial" w:hAnsi="Arial" w:cs="Arial"/>
          <w:sz w:val="20"/>
          <w:szCs w:val="20"/>
        </w:rPr>
        <w:t xml:space="preserve"> </w:t>
      </w:r>
      <w:r w:rsidRPr="00C35D36">
        <w:rPr>
          <w:rFonts w:ascii="Arial" w:hAnsi="Arial"/>
          <w:color w:val="000000"/>
          <w:spacing w:val="-3"/>
          <w:sz w:val="20"/>
        </w:rPr>
        <w:t xml:space="preserve">pence per share - restated) and diluted earnings per share were </w:t>
      </w:r>
      <w:r w:rsidR="001A7615">
        <w:rPr>
          <w:rFonts w:ascii="Arial" w:hAnsi="Arial" w:cs="Arial"/>
          <w:sz w:val="20"/>
          <w:szCs w:val="20"/>
        </w:rPr>
        <w:t>1</w:t>
      </w:r>
      <w:r w:rsidR="00ED1BAD">
        <w:rPr>
          <w:rFonts w:ascii="Arial" w:hAnsi="Arial" w:cs="Arial"/>
          <w:sz w:val="20"/>
          <w:szCs w:val="20"/>
        </w:rPr>
        <w:t>0</w:t>
      </w:r>
      <w:r w:rsidR="001A7615">
        <w:rPr>
          <w:rFonts w:ascii="Arial" w:hAnsi="Arial" w:cs="Arial"/>
          <w:sz w:val="20"/>
          <w:szCs w:val="20"/>
        </w:rPr>
        <w:t>.</w:t>
      </w:r>
      <w:r w:rsidR="003137BE">
        <w:rPr>
          <w:rFonts w:ascii="Arial" w:hAnsi="Arial" w:cs="Arial"/>
          <w:sz w:val="20"/>
          <w:szCs w:val="20"/>
        </w:rPr>
        <w:t>08</w:t>
      </w:r>
      <w:r w:rsidRPr="00C35D36">
        <w:rPr>
          <w:rFonts w:ascii="Arial" w:hAnsi="Arial"/>
          <w:color w:val="000000"/>
          <w:spacing w:val="-3"/>
          <w:sz w:val="20"/>
        </w:rPr>
        <w:t xml:space="preserve"> pence (</w:t>
      </w:r>
      <w:r w:rsidRPr="0022236A">
        <w:rPr>
          <w:rFonts w:ascii="Arial" w:hAnsi="Arial" w:cs="Arial"/>
          <w:sz w:val="20"/>
          <w:szCs w:val="20"/>
        </w:rPr>
        <w:t>2019</w:t>
      </w:r>
      <w:r w:rsidRPr="00C35D36">
        <w:rPr>
          <w:rFonts w:ascii="Arial" w:hAnsi="Arial"/>
          <w:color w:val="000000"/>
          <w:spacing w:val="-3"/>
          <w:sz w:val="20"/>
        </w:rPr>
        <w:t xml:space="preserve">: </w:t>
      </w:r>
      <w:r w:rsidRPr="0022236A">
        <w:rPr>
          <w:rFonts w:ascii="Arial" w:hAnsi="Arial" w:cs="Arial"/>
          <w:sz w:val="20"/>
          <w:szCs w:val="20"/>
        </w:rPr>
        <w:t>1</w:t>
      </w:r>
      <w:r w:rsidR="00AC6CBF" w:rsidRPr="0022236A">
        <w:rPr>
          <w:rFonts w:ascii="Arial" w:hAnsi="Arial" w:cs="Arial"/>
          <w:sz w:val="20"/>
          <w:szCs w:val="20"/>
        </w:rPr>
        <w:t>8</w:t>
      </w:r>
      <w:r w:rsidRPr="0022236A">
        <w:rPr>
          <w:rFonts w:ascii="Arial" w:hAnsi="Arial" w:cs="Arial"/>
          <w:sz w:val="20"/>
          <w:szCs w:val="20"/>
        </w:rPr>
        <w:t>.</w:t>
      </w:r>
      <w:r w:rsidR="001A7615">
        <w:rPr>
          <w:rFonts w:ascii="Arial" w:hAnsi="Arial" w:cs="Arial"/>
          <w:sz w:val="20"/>
          <w:szCs w:val="20"/>
        </w:rPr>
        <w:t>17</w:t>
      </w:r>
      <w:r w:rsidRPr="0022236A">
        <w:rPr>
          <w:rFonts w:ascii="Arial" w:hAnsi="Arial" w:cs="Arial"/>
          <w:sz w:val="20"/>
          <w:szCs w:val="20"/>
        </w:rPr>
        <w:t xml:space="preserve"> </w:t>
      </w:r>
      <w:r w:rsidRPr="00C35D36">
        <w:rPr>
          <w:rFonts w:ascii="Arial" w:hAnsi="Arial"/>
          <w:color w:val="000000"/>
          <w:spacing w:val="-3"/>
          <w:sz w:val="20"/>
        </w:rPr>
        <w:t xml:space="preserve">pence per share - restated). </w:t>
      </w:r>
    </w:p>
    <w:p w14:paraId="283F1D32" w14:textId="77777777" w:rsidR="00DE1486" w:rsidRPr="00C35D36" w:rsidRDefault="00DE1486" w:rsidP="00C35D36">
      <w:pPr>
        <w:widowControl w:val="0"/>
        <w:suppressAutoHyphens/>
        <w:autoSpaceDE w:val="0"/>
        <w:autoSpaceDN w:val="0"/>
        <w:adjustRightInd w:val="0"/>
        <w:spacing w:line="200" w:lineRule="atLeast"/>
        <w:jc w:val="both"/>
        <w:textAlignment w:val="center"/>
        <w:rPr>
          <w:rFonts w:ascii="Arial" w:hAnsi="Arial"/>
          <w:color w:val="000000"/>
          <w:spacing w:val="-3"/>
          <w:sz w:val="20"/>
        </w:rPr>
      </w:pPr>
    </w:p>
    <w:p w14:paraId="184FD578" w14:textId="0652075C" w:rsidR="00DE1486" w:rsidRPr="00C35D36" w:rsidRDefault="00DE1486" w:rsidP="00C35D36">
      <w:pPr>
        <w:widowControl w:val="0"/>
        <w:suppressAutoHyphens/>
        <w:autoSpaceDE w:val="0"/>
        <w:autoSpaceDN w:val="0"/>
        <w:adjustRightInd w:val="0"/>
        <w:spacing w:line="200" w:lineRule="atLeast"/>
        <w:jc w:val="both"/>
        <w:textAlignment w:val="center"/>
        <w:rPr>
          <w:rFonts w:ascii="Arial" w:hAnsi="Arial"/>
          <w:color w:val="000000"/>
          <w:spacing w:val="-3"/>
          <w:sz w:val="20"/>
        </w:rPr>
      </w:pPr>
      <w:r w:rsidRPr="00C35D36">
        <w:rPr>
          <w:rFonts w:ascii="Arial" w:hAnsi="Arial"/>
          <w:color w:val="000000"/>
          <w:spacing w:val="-3"/>
          <w:sz w:val="20"/>
        </w:rPr>
        <w:t xml:space="preserve">On a normalised basis stripping out the contribution from the Saracen business and the corresponding profit on disposal </w:t>
      </w:r>
      <w:r w:rsidR="002D2DBF" w:rsidRPr="00C35D36">
        <w:rPr>
          <w:rFonts w:ascii="Arial" w:hAnsi="Arial"/>
          <w:color w:val="000000"/>
          <w:spacing w:val="-3"/>
          <w:sz w:val="20"/>
        </w:rPr>
        <w:t>in 2019, b</w:t>
      </w:r>
      <w:r w:rsidRPr="00C35D36">
        <w:rPr>
          <w:rFonts w:ascii="Arial" w:hAnsi="Arial"/>
          <w:color w:val="000000"/>
          <w:spacing w:val="-3"/>
          <w:sz w:val="20"/>
        </w:rPr>
        <w:t xml:space="preserve">asic earnings per share for the continuing operations were </w:t>
      </w:r>
      <w:r w:rsidR="002D2CED">
        <w:rPr>
          <w:rFonts w:ascii="Arial" w:hAnsi="Arial" w:cs="Arial"/>
          <w:sz w:val="20"/>
          <w:szCs w:val="20"/>
        </w:rPr>
        <w:t>1</w:t>
      </w:r>
      <w:r w:rsidR="003137BE">
        <w:rPr>
          <w:rFonts w:ascii="Arial" w:hAnsi="Arial" w:cs="Arial"/>
          <w:sz w:val="20"/>
          <w:szCs w:val="20"/>
        </w:rPr>
        <w:t>0</w:t>
      </w:r>
      <w:r w:rsidR="002D2CED">
        <w:rPr>
          <w:rFonts w:ascii="Arial" w:hAnsi="Arial" w:cs="Arial"/>
          <w:sz w:val="20"/>
          <w:szCs w:val="20"/>
        </w:rPr>
        <w:t>.</w:t>
      </w:r>
      <w:r w:rsidR="003137BE">
        <w:rPr>
          <w:rFonts w:ascii="Arial" w:hAnsi="Arial" w:cs="Arial"/>
          <w:sz w:val="20"/>
          <w:szCs w:val="20"/>
        </w:rPr>
        <w:t>26</w:t>
      </w:r>
      <w:r w:rsidRPr="00C35D36">
        <w:rPr>
          <w:rFonts w:ascii="Arial" w:hAnsi="Arial"/>
          <w:color w:val="000000"/>
          <w:spacing w:val="-3"/>
          <w:sz w:val="20"/>
        </w:rPr>
        <w:t xml:space="preserve"> pence (</w:t>
      </w:r>
      <w:r w:rsidRPr="0022236A">
        <w:rPr>
          <w:rFonts w:ascii="Arial" w:hAnsi="Arial" w:cs="Arial"/>
          <w:sz w:val="20"/>
          <w:szCs w:val="20"/>
        </w:rPr>
        <w:t>2019</w:t>
      </w:r>
      <w:r w:rsidRPr="00C35D36">
        <w:rPr>
          <w:rFonts w:ascii="Arial" w:hAnsi="Arial"/>
          <w:color w:val="000000"/>
          <w:spacing w:val="-3"/>
          <w:sz w:val="20"/>
        </w:rPr>
        <w:t xml:space="preserve">: </w:t>
      </w:r>
      <w:r w:rsidR="00AC6CBF" w:rsidRPr="0022236A">
        <w:rPr>
          <w:rFonts w:ascii="Arial" w:hAnsi="Arial" w:cs="Arial"/>
          <w:sz w:val="20"/>
          <w:szCs w:val="20"/>
        </w:rPr>
        <w:t>1</w:t>
      </w:r>
      <w:r w:rsidR="002D2CED">
        <w:rPr>
          <w:rFonts w:ascii="Arial" w:hAnsi="Arial" w:cs="Arial"/>
          <w:sz w:val="20"/>
          <w:szCs w:val="20"/>
        </w:rPr>
        <w:t>0</w:t>
      </w:r>
      <w:r w:rsidRPr="0022236A">
        <w:rPr>
          <w:rFonts w:ascii="Arial" w:hAnsi="Arial" w:cs="Arial"/>
          <w:sz w:val="20"/>
          <w:szCs w:val="20"/>
        </w:rPr>
        <w:t>.</w:t>
      </w:r>
      <w:r w:rsidR="002D2CED">
        <w:rPr>
          <w:rFonts w:ascii="Arial" w:hAnsi="Arial" w:cs="Arial"/>
          <w:sz w:val="20"/>
          <w:szCs w:val="20"/>
        </w:rPr>
        <w:t>93</w:t>
      </w:r>
      <w:r w:rsidRPr="0022236A">
        <w:rPr>
          <w:rFonts w:ascii="Arial" w:hAnsi="Arial" w:cs="Arial"/>
          <w:sz w:val="20"/>
          <w:szCs w:val="20"/>
        </w:rPr>
        <w:t xml:space="preserve"> </w:t>
      </w:r>
      <w:r w:rsidRPr="00C35D36">
        <w:rPr>
          <w:rFonts w:ascii="Arial" w:hAnsi="Arial"/>
          <w:color w:val="000000"/>
          <w:spacing w:val="-3"/>
          <w:sz w:val="20"/>
        </w:rPr>
        <w:t>pence per share</w:t>
      </w:r>
      <w:r w:rsidR="00CA2BE9" w:rsidRPr="00C35D36">
        <w:rPr>
          <w:rFonts w:ascii="Arial" w:hAnsi="Arial"/>
          <w:color w:val="000000"/>
          <w:spacing w:val="-3"/>
          <w:sz w:val="20"/>
        </w:rPr>
        <w:t xml:space="preserve"> - restated</w:t>
      </w:r>
      <w:r w:rsidRPr="00C35D36">
        <w:rPr>
          <w:rFonts w:ascii="Arial" w:hAnsi="Arial"/>
          <w:color w:val="000000"/>
          <w:spacing w:val="-3"/>
          <w:sz w:val="20"/>
        </w:rPr>
        <w:t xml:space="preserve">) and diluted earnings per share were </w:t>
      </w:r>
      <w:r w:rsidR="002D2CED">
        <w:rPr>
          <w:rFonts w:ascii="Arial" w:hAnsi="Arial" w:cs="Arial"/>
          <w:sz w:val="20"/>
          <w:szCs w:val="20"/>
        </w:rPr>
        <w:t>1</w:t>
      </w:r>
      <w:r w:rsidR="00ED1BAD">
        <w:rPr>
          <w:rFonts w:ascii="Arial" w:hAnsi="Arial" w:cs="Arial"/>
          <w:sz w:val="20"/>
          <w:szCs w:val="20"/>
        </w:rPr>
        <w:t>0</w:t>
      </w:r>
      <w:r w:rsidR="002D2CED">
        <w:rPr>
          <w:rFonts w:ascii="Arial" w:hAnsi="Arial" w:cs="Arial"/>
          <w:sz w:val="20"/>
          <w:szCs w:val="20"/>
        </w:rPr>
        <w:t>.</w:t>
      </w:r>
      <w:r w:rsidR="003137BE">
        <w:rPr>
          <w:rFonts w:ascii="Arial" w:hAnsi="Arial" w:cs="Arial"/>
          <w:sz w:val="20"/>
          <w:szCs w:val="20"/>
        </w:rPr>
        <w:t>08</w:t>
      </w:r>
      <w:r w:rsidRPr="00C35D36">
        <w:rPr>
          <w:rFonts w:ascii="Arial" w:hAnsi="Arial"/>
          <w:color w:val="000000"/>
          <w:spacing w:val="-3"/>
          <w:sz w:val="20"/>
        </w:rPr>
        <w:t xml:space="preserve"> pence (</w:t>
      </w:r>
      <w:r w:rsidRPr="0022236A">
        <w:rPr>
          <w:rFonts w:ascii="Arial" w:hAnsi="Arial" w:cs="Arial"/>
          <w:sz w:val="20"/>
          <w:szCs w:val="20"/>
        </w:rPr>
        <w:t>2019</w:t>
      </w:r>
      <w:r w:rsidRPr="00C35D36">
        <w:rPr>
          <w:rFonts w:ascii="Arial" w:hAnsi="Arial"/>
          <w:color w:val="000000"/>
          <w:spacing w:val="-3"/>
          <w:sz w:val="20"/>
        </w:rPr>
        <w:t xml:space="preserve">: </w:t>
      </w:r>
      <w:r w:rsidR="00AC6CBF" w:rsidRPr="0022236A">
        <w:rPr>
          <w:rFonts w:ascii="Arial" w:hAnsi="Arial" w:cs="Arial"/>
          <w:sz w:val="20"/>
          <w:szCs w:val="20"/>
        </w:rPr>
        <w:t>10</w:t>
      </w:r>
      <w:r w:rsidRPr="0022236A">
        <w:rPr>
          <w:rFonts w:ascii="Arial" w:hAnsi="Arial" w:cs="Arial"/>
          <w:sz w:val="20"/>
          <w:szCs w:val="20"/>
        </w:rPr>
        <w:t>.</w:t>
      </w:r>
      <w:r w:rsidR="002D2CED">
        <w:rPr>
          <w:rFonts w:ascii="Arial" w:hAnsi="Arial" w:cs="Arial"/>
          <w:sz w:val="20"/>
          <w:szCs w:val="20"/>
        </w:rPr>
        <w:t>75</w:t>
      </w:r>
      <w:r w:rsidRPr="0022236A">
        <w:rPr>
          <w:rFonts w:ascii="Arial" w:hAnsi="Arial" w:cs="Arial"/>
          <w:sz w:val="20"/>
          <w:szCs w:val="20"/>
        </w:rPr>
        <w:t xml:space="preserve"> </w:t>
      </w:r>
      <w:r w:rsidRPr="00C35D36">
        <w:rPr>
          <w:rFonts w:ascii="Arial" w:hAnsi="Arial"/>
          <w:color w:val="000000"/>
          <w:spacing w:val="-3"/>
          <w:sz w:val="20"/>
        </w:rPr>
        <w:t>pence per share - restated).</w:t>
      </w:r>
    </w:p>
    <w:p w14:paraId="4976D8BB" w14:textId="77777777" w:rsidR="00AC6CBF" w:rsidRPr="00C35D36" w:rsidRDefault="00AC6CBF" w:rsidP="00C35D36">
      <w:pPr>
        <w:widowControl w:val="0"/>
        <w:suppressAutoHyphens/>
        <w:autoSpaceDE w:val="0"/>
        <w:autoSpaceDN w:val="0"/>
        <w:adjustRightInd w:val="0"/>
        <w:spacing w:line="200" w:lineRule="atLeast"/>
        <w:jc w:val="both"/>
        <w:textAlignment w:val="center"/>
        <w:rPr>
          <w:rFonts w:ascii="Arial" w:hAnsi="Arial"/>
          <w:b/>
          <w:color w:val="000000"/>
          <w:sz w:val="20"/>
        </w:rPr>
      </w:pPr>
    </w:p>
    <w:p w14:paraId="5FC8F5E7" w14:textId="3747683E" w:rsidR="00DE1486" w:rsidRPr="00C35D36" w:rsidRDefault="00DE1486" w:rsidP="00C35D36">
      <w:pPr>
        <w:widowControl w:val="0"/>
        <w:suppressAutoHyphens/>
        <w:autoSpaceDE w:val="0"/>
        <w:autoSpaceDN w:val="0"/>
        <w:adjustRightInd w:val="0"/>
        <w:spacing w:line="200" w:lineRule="atLeast"/>
        <w:jc w:val="both"/>
        <w:textAlignment w:val="center"/>
        <w:rPr>
          <w:rFonts w:ascii="Arial" w:hAnsi="Arial"/>
          <w:b/>
          <w:color w:val="000000"/>
          <w:sz w:val="20"/>
        </w:rPr>
      </w:pPr>
      <w:r w:rsidRPr="00C35D36">
        <w:rPr>
          <w:rFonts w:ascii="Arial" w:hAnsi="Arial"/>
          <w:b/>
          <w:color w:val="000000"/>
          <w:sz w:val="20"/>
        </w:rPr>
        <w:t>Costs - Continuing Operations</w:t>
      </w:r>
    </w:p>
    <w:p w14:paraId="3B8E8FD6" w14:textId="77777777" w:rsidR="00DE1486" w:rsidRPr="00C35D36" w:rsidRDefault="00DE1486" w:rsidP="00C35D36">
      <w:pPr>
        <w:widowControl w:val="0"/>
        <w:suppressAutoHyphens/>
        <w:autoSpaceDE w:val="0"/>
        <w:autoSpaceDN w:val="0"/>
        <w:adjustRightInd w:val="0"/>
        <w:spacing w:line="200" w:lineRule="atLeast"/>
        <w:jc w:val="both"/>
        <w:textAlignment w:val="center"/>
        <w:rPr>
          <w:rFonts w:ascii="Arial" w:hAnsi="Arial"/>
          <w:color w:val="000000"/>
          <w:sz w:val="20"/>
        </w:rPr>
      </w:pPr>
    </w:p>
    <w:p w14:paraId="1E847C4F" w14:textId="662CA504" w:rsidR="002D2DBF" w:rsidRPr="00C35D36" w:rsidRDefault="00DE1486" w:rsidP="00C35D36">
      <w:pPr>
        <w:pStyle w:val="ListParagraph"/>
        <w:widowControl w:val="0"/>
        <w:numPr>
          <w:ilvl w:val="0"/>
          <w:numId w:val="7"/>
        </w:numPr>
        <w:suppressAutoHyphens/>
        <w:autoSpaceDE w:val="0"/>
        <w:autoSpaceDN w:val="0"/>
        <w:adjustRightInd w:val="0"/>
        <w:spacing w:line="220" w:lineRule="atLeast"/>
        <w:jc w:val="both"/>
        <w:textAlignment w:val="center"/>
        <w:rPr>
          <w:rFonts w:ascii="Arial" w:hAnsi="Arial"/>
          <w:sz w:val="20"/>
        </w:rPr>
      </w:pPr>
      <w:r w:rsidRPr="0058140C">
        <w:rPr>
          <w:rFonts w:ascii="Arial" w:hAnsi="Arial" w:cs="Arial"/>
          <w:sz w:val="20"/>
          <w:szCs w:val="20"/>
        </w:rPr>
        <w:t>Group operating costs amounted to £</w:t>
      </w:r>
      <w:r w:rsidR="00A86780" w:rsidRPr="0058140C">
        <w:rPr>
          <w:rFonts w:ascii="Arial" w:hAnsi="Arial" w:cs="Arial"/>
          <w:sz w:val="20"/>
          <w:szCs w:val="20"/>
        </w:rPr>
        <w:t>8.26</w:t>
      </w:r>
      <w:r w:rsidRPr="0058140C">
        <w:rPr>
          <w:rFonts w:ascii="Arial" w:hAnsi="Arial" w:cs="Arial"/>
          <w:sz w:val="20"/>
          <w:szCs w:val="20"/>
        </w:rPr>
        <w:t xml:space="preserve"> million for the </w:t>
      </w:r>
      <w:r w:rsidR="007E4BDF" w:rsidRPr="0058140C">
        <w:rPr>
          <w:rFonts w:ascii="Arial" w:hAnsi="Arial" w:cs="Arial"/>
          <w:sz w:val="20"/>
          <w:szCs w:val="20"/>
        </w:rPr>
        <w:t>year</w:t>
      </w:r>
      <w:r w:rsidRPr="0058140C">
        <w:rPr>
          <w:rFonts w:ascii="Arial" w:hAnsi="Arial" w:cs="Arial"/>
          <w:sz w:val="20"/>
          <w:szCs w:val="20"/>
        </w:rPr>
        <w:t xml:space="preserve"> </w:t>
      </w:r>
      <w:bookmarkStart w:id="10" w:name="_Hlk33021684"/>
      <w:r w:rsidRPr="0058140C">
        <w:rPr>
          <w:rFonts w:ascii="Arial" w:hAnsi="Arial" w:cs="Arial"/>
          <w:sz w:val="20"/>
          <w:szCs w:val="20"/>
        </w:rPr>
        <w:t xml:space="preserve">(2019: </w:t>
      </w:r>
      <w:bookmarkEnd w:id="10"/>
      <w:r w:rsidR="00ED64CB" w:rsidRPr="0058140C">
        <w:rPr>
          <w:rFonts w:ascii="Arial" w:hAnsi="Arial" w:cs="Arial"/>
          <w:sz w:val="20"/>
          <w:szCs w:val="20"/>
        </w:rPr>
        <w:t xml:space="preserve">Restated </w:t>
      </w:r>
      <w:r w:rsidRPr="0058140C">
        <w:rPr>
          <w:rFonts w:ascii="Arial" w:hAnsi="Arial" w:cs="Arial"/>
          <w:sz w:val="20"/>
          <w:szCs w:val="20"/>
        </w:rPr>
        <w:t>£</w:t>
      </w:r>
      <w:r w:rsidR="00C25D67" w:rsidRPr="0058140C">
        <w:rPr>
          <w:rFonts w:ascii="Arial" w:hAnsi="Arial" w:cs="Arial"/>
          <w:sz w:val="20"/>
          <w:szCs w:val="20"/>
        </w:rPr>
        <w:t>8</w:t>
      </w:r>
      <w:r w:rsidRPr="0058140C">
        <w:rPr>
          <w:rFonts w:ascii="Arial" w:hAnsi="Arial" w:cs="Arial"/>
          <w:sz w:val="20"/>
          <w:szCs w:val="20"/>
        </w:rPr>
        <w:t>.</w:t>
      </w:r>
      <w:r w:rsidR="00A86780" w:rsidRPr="0058140C">
        <w:rPr>
          <w:rFonts w:ascii="Arial" w:hAnsi="Arial" w:cs="Arial"/>
          <w:sz w:val="20"/>
          <w:szCs w:val="20"/>
        </w:rPr>
        <w:t>02</w:t>
      </w:r>
      <w:r w:rsidRPr="0058140C">
        <w:rPr>
          <w:rFonts w:ascii="Arial" w:hAnsi="Arial" w:cs="Arial"/>
          <w:sz w:val="20"/>
          <w:szCs w:val="20"/>
        </w:rPr>
        <w:t xml:space="preserve"> million) u</w:t>
      </w:r>
      <w:r w:rsidR="008846DE" w:rsidRPr="0058140C">
        <w:rPr>
          <w:rFonts w:ascii="Arial" w:hAnsi="Arial" w:cs="Arial"/>
          <w:sz w:val="20"/>
          <w:szCs w:val="20"/>
        </w:rPr>
        <w:t>p</w:t>
      </w:r>
      <w:r w:rsidRPr="0058140C">
        <w:rPr>
          <w:rFonts w:ascii="Arial" w:hAnsi="Arial" w:cs="Arial"/>
          <w:sz w:val="20"/>
          <w:szCs w:val="20"/>
        </w:rPr>
        <w:t xml:space="preserve"> by</w:t>
      </w:r>
      <w:r w:rsidR="00505B33" w:rsidRPr="0058140C">
        <w:rPr>
          <w:rFonts w:ascii="Arial" w:hAnsi="Arial" w:cs="Arial"/>
          <w:sz w:val="20"/>
          <w:szCs w:val="20"/>
        </w:rPr>
        <w:t xml:space="preserve"> 3.0%</w:t>
      </w:r>
      <w:r w:rsidR="002D2DBF">
        <w:rPr>
          <w:rFonts w:ascii="Arial" w:hAnsi="Arial" w:cs="Arial"/>
          <w:sz w:val="20"/>
          <w:szCs w:val="20"/>
        </w:rPr>
        <w:t>.</w:t>
      </w:r>
    </w:p>
    <w:p w14:paraId="574DFD84" w14:textId="203169F0" w:rsidR="00DE1486" w:rsidRPr="00C35D36" w:rsidRDefault="00DE1486" w:rsidP="00C35D36">
      <w:pPr>
        <w:pStyle w:val="ListParagraph"/>
        <w:widowControl w:val="0"/>
        <w:numPr>
          <w:ilvl w:val="0"/>
          <w:numId w:val="7"/>
        </w:numPr>
        <w:suppressAutoHyphens/>
        <w:autoSpaceDE w:val="0"/>
        <w:autoSpaceDN w:val="0"/>
        <w:adjustRightInd w:val="0"/>
        <w:spacing w:line="220" w:lineRule="atLeast"/>
        <w:jc w:val="both"/>
        <w:textAlignment w:val="center"/>
        <w:rPr>
          <w:rFonts w:ascii="Arial" w:hAnsi="Arial"/>
          <w:sz w:val="20"/>
        </w:rPr>
      </w:pPr>
      <w:r w:rsidRPr="0058140C">
        <w:rPr>
          <w:rFonts w:ascii="Arial" w:hAnsi="Arial" w:cs="Arial"/>
          <w:bCs/>
          <w:sz w:val="20"/>
          <w:szCs w:val="20"/>
        </w:rPr>
        <w:t>Cost ratio</w:t>
      </w:r>
      <w:r w:rsidRPr="0058140C">
        <w:rPr>
          <w:rFonts w:ascii="Arial" w:hAnsi="Arial" w:cs="Arial"/>
          <w:bCs/>
          <w:sz w:val="20"/>
          <w:szCs w:val="20"/>
          <w:vertAlign w:val="superscript"/>
        </w:rPr>
        <w:t>1</w:t>
      </w:r>
      <w:r w:rsidR="00A82F81">
        <w:rPr>
          <w:rFonts w:ascii="Arial" w:hAnsi="Arial" w:cs="Arial"/>
          <w:bCs/>
          <w:sz w:val="20"/>
          <w:szCs w:val="20"/>
          <w:vertAlign w:val="superscript"/>
        </w:rPr>
        <w:t>3</w:t>
      </w:r>
      <w:r w:rsidRPr="0058140C">
        <w:rPr>
          <w:rFonts w:ascii="Arial" w:hAnsi="Arial" w:cs="Arial"/>
          <w:bCs/>
          <w:sz w:val="20"/>
          <w:szCs w:val="20"/>
        </w:rPr>
        <w:t xml:space="preserve"> reduced further to </w:t>
      </w:r>
      <w:r w:rsidR="00A86780" w:rsidRPr="0058140C">
        <w:rPr>
          <w:rFonts w:ascii="Arial" w:hAnsi="Arial" w:cs="Arial"/>
          <w:sz w:val="20"/>
          <w:szCs w:val="20"/>
        </w:rPr>
        <w:t>45.8</w:t>
      </w:r>
      <w:r w:rsidRPr="0058140C">
        <w:rPr>
          <w:rFonts w:ascii="Arial" w:hAnsi="Arial" w:cs="Arial"/>
          <w:bCs/>
          <w:sz w:val="20"/>
          <w:szCs w:val="20"/>
        </w:rPr>
        <w:t>%</w:t>
      </w:r>
      <w:r w:rsidRPr="0058140C">
        <w:rPr>
          <w:rFonts w:ascii="Arial" w:hAnsi="Arial" w:cs="Arial"/>
          <w:sz w:val="20"/>
          <w:szCs w:val="20"/>
        </w:rPr>
        <w:t xml:space="preserve"> (2019</w:t>
      </w:r>
      <w:r w:rsidR="00A86780" w:rsidRPr="0058140C">
        <w:rPr>
          <w:rFonts w:ascii="Arial" w:hAnsi="Arial" w:cs="Arial"/>
          <w:sz w:val="20"/>
          <w:szCs w:val="20"/>
        </w:rPr>
        <w:t xml:space="preserve"> Restated</w:t>
      </w:r>
      <w:r w:rsidRPr="0058140C">
        <w:rPr>
          <w:rFonts w:ascii="Arial" w:hAnsi="Arial" w:cs="Arial"/>
          <w:sz w:val="20"/>
          <w:szCs w:val="20"/>
        </w:rPr>
        <w:t>: 47.3%)</w:t>
      </w:r>
    </w:p>
    <w:p w14:paraId="6603A5D7" w14:textId="77777777" w:rsidR="00DE1486" w:rsidRPr="00C35D36" w:rsidRDefault="00DE1486" w:rsidP="00DE1486">
      <w:pPr>
        <w:jc w:val="both"/>
        <w:rPr>
          <w:rFonts w:ascii="Arial" w:hAnsi="Arial"/>
          <w:sz w:val="20"/>
        </w:rPr>
      </w:pPr>
    </w:p>
    <w:p w14:paraId="34FE10BB" w14:textId="7AE522D0" w:rsidR="00DE1486" w:rsidRPr="00C35D36" w:rsidRDefault="00DE1486" w:rsidP="00DE1486">
      <w:pPr>
        <w:jc w:val="both"/>
        <w:rPr>
          <w:rFonts w:ascii="Arial" w:hAnsi="Arial"/>
          <w:sz w:val="20"/>
        </w:rPr>
      </w:pPr>
      <w:r w:rsidRPr="0022236A">
        <w:rPr>
          <w:rFonts w:ascii="Arial" w:hAnsi="Arial" w:cs="Arial"/>
          <w:sz w:val="20"/>
          <w:szCs w:val="20"/>
        </w:rPr>
        <w:t xml:space="preserve">We have a strong record of disciplined control of our group operating costs. In the </w:t>
      </w:r>
      <w:r w:rsidR="00B058E5">
        <w:rPr>
          <w:rFonts w:ascii="Arial" w:hAnsi="Arial" w:cs="Arial"/>
          <w:sz w:val="20"/>
          <w:szCs w:val="20"/>
        </w:rPr>
        <w:t>year</w:t>
      </w:r>
      <w:r w:rsidRPr="0022236A">
        <w:rPr>
          <w:rFonts w:ascii="Arial" w:hAnsi="Arial" w:cs="Arial"/>
          <w:sz w:val="20"/>
          <w:szCs w:val="20"/>
        </w:rPr>
        <w:t xml:space="preserve"> operating costs (stripping out the IFRS 16 effect of the </w:t>
      </w:r>
      <w:r w:rsidR="00657D31">
        <w:rPr>
          <w:rFonts w:ascii="Arial" w:hAnsi="Arial" w:cs="Arial"/>
          <w:sz w:val="20"/>
          <w:szCs w:val="20"/>
        </w:rPr>
        <w:t>property</w:t>
      </w:r>
      <w:r w:rsidRPr="0022236A">
        <w:rPr>
          <w:rFonts w:ascii="Arial" w:hAnsi="Arial" w:cs="Arial"/>
          <w:sz w:val="20"/>
          <w:szCs w:val="20"/>
        </w:rPr>
        <w:t xml:space="preserve"> lease costs) were up </w:t>
      </w:r>
      <w:r w:rsidR="00B058E5">
        <w:rPr>
          <w:rFonts w:ascii="Arial" w:hAnsi="Arial" w:cs="Arial"/>
          <w:sz w:val="20"/>
          <w:szCs w:val="20"/>
        </w:rPr>
        <w:t>3</w:t>
      </w:r>
      <w:r w:rsidRPr="0022236A">
        <w:rPr>
          <w:rFonts w:ascii="Arial" w:hAnsi="Arial" w:cs="Arial"/>
          <w:sz w:val="20"/>
          <w:szCs w:val="20"/>
        </w:rPr>
        <w:t>% year</w:t>
      </w:r>
      <w:r w:rsidR="00723271">
        <w:rPr>
          <w:rFonts w:ascii="Arial" w:hAnsi="Arial" w:cs="Arial"/>
          <w:sz w:val="20"/>
          <w:szCs w:val="20"/>
        </w:rPr>
        <w:t>-</w:t>
      </w:r>
      <w:r w:rsidRPr="0022236A">
        <w:rPr>
          <w:rFonts w:ascii="Arial" w:hAnsi="Arial" w:cs="Arial"/>
          <w:sz w:val="20"/>
          <w:szCs w:val="20"/>
        </w:rPr>
        <w:t>on</w:t>
      </w:r>
      <w:r w:rsidR="00723271">
        <w:rPr>
          <w:rFonts w:ascii="Arial" w:hAnsi="Arial" w:cs="Arial"/>
          <w:sz w:val="20"/>
          <w:szCs w:val="20"/>
        </w:rPr>
        <w:t>-</w:t>
      </w:r>
      <w:r w:rsidRPr="0022236A">
        <w:rPr>
          <w:rFonts w:ascii="Arial" w:hAnsi="Arial" w:cs="Arial"/>
          <w:sz w:val="20"/>
          <w:szCs w:val="20"/>
        </w:rPr>
        <w:t xml:space="preserve">year. </w:t>
      </w:r>
      <w:r w:rsidR="00B058E5">
        <w:rPr>
          <w:rFonts w:ascii="Arial" w:hAnsi="Arial" w:cs="Arial"/>
          <w:sz w:val="20"/>
          <w:szCs w:val="20"/>
        </w:rPr>
        <w:t>G</w:t>
      </w:r>
      <w:r w:rsidRPr="0022236A">
        <w:rPr>
          <w:rFonts w:ascii="Arial" w:hAnsi="Arial" w:cs="Arial"/>
          <w:sz w:val="20"/>
          <w:szCs w:val="20"/>
        </w:rPr>
        <w:t>roup operating costs amounted to £</w:t>
      </w:r>
      <w:r w:rsidR="008846DE">
        <w:rPr>
          <w:rFonts w:ascii="Arial" w:hAnsi="Arial" w:cs="Arial" w:hint="eastAsia"/>
          <w:sz w:val="20"/>
          <w:szCs w:val="20"/>
        </w:rPr>
        <w:t>8</w:t>
      </w:r>
      <w:r w:rsidR="008846DE">
        <w:rPr>
          <w:rFonts w:ascii="Arial" w:hAnsi="Arial" w:cs="Arial"/>
          <w:sz w:val="20"/>
          <w:szCs w:val="20"/>
        </w:rPr>
        <w:t>.26</w:t>
      </w:r>
      <w:r w:rsidRPr="0022236A">
        <w:rPr>
          <w:rFonts w:ascii="Arial" w:hAnsi="Arial" w:cs="Arial"/>
          <w:sz w:val="20"/>
          <w:szCs w:val="20"/>
        </w:rPr>
        <w:t xml:space="preserve"> million for the period, a </w:t>
      </w:r>
      <w:r w:rsidR="008846DE">
        <w:rPr>
          <w:rFonts w:ascii="Arial" w:hAnsi="Arial" w:cs="Arial" w:hint="eastAsia"/>
          <w:sz w:val="20"/>
          <w:szCs w:val="20"/>
        </w:rPr>
        <w:t>3</w:t>
      </w:r>
      <w:r w:rsidR="008846DE">
        <w:rPr>
          <w:rFonts w:ascii="Arial" w:hAnsi="Arial" w:cs="Arial"/>
          <w:sz w:val="20"/>
          <w:szCs w:val="20"/>
        </w:rPr>
        <w:t>.0</w:t>
      </w:r>
      <w:r w:rsidRPr="0022236A">
        <w:rPr>
          <w:rFonts w:ascii="Arial" w:hAnsi="Arial" w:cs="Arial"/>
          <w:sz w:val="20"/>
          <w:szCs w:val="20"/>
        </w:rPr>
        <w:t>% increase year on year (2019</w:t>
      </w:r>
      <w:r w:rsidR="00723271">
        <w:rPr>
          <w:rFonts w:ascii="Arial" w:hAnsi="Arial" w:cs="Arial"/>
          <w:sz w:val="20"/>
          <w:szCs w:val="20"/>
        </w:rPr>
        <w:t xml:space="preserve"> Restated</w:t>
      </w:r>
      <w:r w:rsidRPr="0022236A">
        <w:rPr>
          <w:rFonts w:ascii="Arial" w:hAnsi="Arial" w:cs="Arial"/>
          <w:sz w:val="20"/>
          <w:szCs w:val="20"/>
        </w:rPr>
        <w:t>: £</w:t>
      </w:r>
      <w:r w:rsidR="008846DE">
        <w:rPr>
          <w:rFonts w:ascii="Arial" w:hAnsi="Arial" w:cs="Arial"/>
          <w:sz w:val="20"/>
          <w:szCs w:val="20"/>
        </w:rPr>
        <w:t>8.02</w:t>
      </w:r>
      <w:r w:rsidRPr="0022236A">
        <w:rPr>
          <w:rFonts w:ascii="Arial" w:hAnsi="Arial" w:cs="Arial"/>
          <w:sz w:val="20"/>
          <w:szCs w:val="20"/>
        </w:rPr>
        <w:t xml:space="preserve"> million) and we provide a breakdown below. </w:t>
      </w:r>
    </w:p>
    <w:p w14:paraId="11D4B7CB" w14:textId="77777777" w:rsidR="00DE1486" w:rsidRPr="00C35D36" w:rsidRDefault="00DE1486" w:rsidP="00DE1486">
      <w:pPr>
        <w:jc w:val="both"/>
        <w:rPr>
          <w:rFonts w:ascii="Arial" w:hAnsi="Arial"/>
          <w:sz w:val="20"/>
        </w:rPr>
      </w:pPr>
    </w:p>
    <w:p w14:paraId="289BA2C4" w14:textId="391D373D" w:rsidR="00DE1486" w:rsidRPr="00C35D36" w:rsidRDefault="00DE1486" w:rsidP="00DE1486">
      <w:pPr>
        <w:jc w:val="both"/>
        <w:rPr>
          <w:rFonts w:ascii="Arial" w:hAnsi="Arial"/>
          <w:sz w:val="20"/>
        </w:rPr>
      </w:pPr>
      <w:r w:rsidRPr="0022236A">
        <w:rPr>
          <w:rFonts w:ascii="Arial" w:hAnsi="Arial" w:cs="Arial"/>
          <w:sz w:val="20"/>
          <w:szCs w:val="20"/>
        </w:rPr>
        <w:t>Future cost increases are likely to be driven by the expansion of the business in the areas of rates, staffing and marketing.   Overall cost increases are mainly driven by the expansion of the business and we are seeing little other cost pressures.</w:t>
      </w:r>
    </w:p>
    <w:p w14:paraId="30DCF062" w14:textId="77777777" w:rsidR="00B058E5" w:rsidRPr="00C35D36" w:rsidRDefault="00B058E5" w:rsidP="00DE1486">
      <w:pPr>
        <w:jc w:val="both"/>
        <w:rPr>
          <w:rFonts w:ascii="Arial" w:hAnsi="Arial"/>
          <w:sz w:val="20"/>
        </w:rPr>
      </w:pPr>
    </w:p>
    <w:p w14:paraId="4BE946B1" w14:textId="77F3A6F1" w:rsidR="005C3867" w:rsidRPr="00C35D36" w:rsidRDefault="00DE1486" w:rsidP="00B315C6">
      <w:pPr>
        <w:jc w:val="both"/>
        <w:rPr>
          <w:rFonts w:ascii="Arial" w:hAnsi="Arial"/>
          <w:sz w:val="20"/>
        </w:rPr>
      </w:pPr>
      <w:r w:rsidRPr="0022236A">
        <w:rPr>
          <w:rFonts w:ascii="Arial" w:hAnsi="Arial" w:cs="Arial"/>
          <w:sz w:val="20"/>
          <w:szCs w:val="20"/>
        </w:rPr>
        <w:t xml:space="preserve">Property costs </w:t>
      </w:r>
      <w:r w:rsidR="004355D5">
        <w:rPr>
          <w:rFonts w:ascii="Arial" w:hAnsi="Arial" w:cs="Arial"/>
          <w:sz w:val="20"/>
          <w:szCs w:val="20"/>
        </w:rPr>
        <w:t xml:space="preserve">are our largest cost category and increased by 9.2%. These costs </w:t>
      </w:r>
      <w:r w:rsidRPr="0022236A">
        <w:rPr>
          <w:rFonts w:ascii="Arial" w:hAnsi="Arial" w:cs="Arial"/>
          <w:sz w:val="20"/>
          <w:szCs w:val="20"/>
        </w:rPr>
        <w:t xml:space="preserve">mainly constitute rent and rates </w:t>
      </w:r>
      <w:r w:rsidR="004355D5">
        <w:rPr>
          <w:rFonts w:ascii="Arial" w:hAnsi="Arial" w:cs="Arial"/>
          <w:sz w:val="20"/>
          <w:szCs w:val="20"/>
        </w:rPr>
        <w:t xml:space="preserve">and </w:t>
      </w:r>
      <w:r w:rsidRPr="0022236A">
        <w:rPr>
          <w:rFonts w:ascii="Arial" w:hAnsi="Arial" w:cs="Arial"/>
          <w:sz w:val="20"/>
          <w:szCs w:val="20"/>
        </w:rPr>
        <w:t>have risen in recent years as we felt the effects of higher rates bills and as we opened our new landmark stores</w:t>
      </w:r>
      <w:r w:rsidR="004355D5">
        <w:rPr>
          <w:rFonts w:ascii="Arial" w:hAnsi="Arial" w:cs="Arial"/>
          <w:sz w:val="20"/>
          <w:szCs w:val="20"/>
        </w:rPr>
        <w:t xml:space="preserve"> which are generally larger</w:t>
      </w:r>
      <w:r w:rsidRPr="0022236A">
        <w:rPr>
          <w:rFonts w:ascii="Arial" w:hAnsi="Arial" w:cs="Arial"/>
          <w:sz w:val="20"/>
          <w:szCs w:val="20"/>
        </w:rPr>
        <w:t xml:space="preserve">. </w:t>
      </w:r>
      <w:r w:rsidR="005C3867">
        <w:rPr>
          <w:rFonts w:ascii="Arial" w:hAnsi="Arial" w:cs="Arial"/>
          <w:sz w:val="20"/>
          <w:szCs w:val="20"/>
        </w:rPr>
        <w:t xml:space="preserve"> </w:t>
      </w:r>
      <w:r w:rsidRPr="0022236A">
        <w:rPr>
          <w:rFonts w:ascii="Arial" w:hAnsi="Arial" w:cs="Arial"/>
          <w:sz w:val="20"/>
          <w:szCs w:val="20"/>
        </w:rPr>
        <w:t xml:space="preserve">Staff costs increased by </w:t>
      </w:r>
      <w:r w:rsidR="008846DE">
        <w:rPr>
          <w:rFonts w:ascii="Arial" w:hAnsi="Arial" w:cs="Arial"/>
          <w:sz w:val="20"/>
          <w:szCs w:val="20"/>
        </w:rPr>
        <w:t>2.1</w:t>
      </w:r>
      <w:r w:rsidRPr="0022236A">
        <w:rPr>
          <w:rFonts w:ascii="Arial" w:hAnsi="Arial" w:cs="Arial"/>
          <w:sz w:val="20"/>
          <w:szCs w:val="20"/>
        </w:rPr>
        <w:t>%</w:t>
      </w:r>
      <w:r w:rsidR="002D2DBF">
        <w:rPr>
          <w:rFonts w:ascii="Arial" w:hAnsi="Arial" w:cs="Arial"/>
          <w:sz w:val="20"/>
          <w:szCs w:val="20"/>
        </w:rPr>
        <w:t xml:space="preserve"> </w:t>
      </w:r>
      <w:r w:rsidRPr="0022236A">
        <w:rPr>
          <w:rFonts w:ascii="Arial" w:hAnsi="Arial" w:cs="Arial"/>
          <w:sz w:val="20"/>
          <w:szCs w:val="20"/>
        </w:rPr>
        <w:t xml:space="preserve">as we staffed the new stores and paid </w:t>
      </w:r>
      <w:r w:rsidRPr="00B9353C">
        <w:rPr>
          <w:rFonts w:ascii="Arial" w:hAnsi="Arial" w:cs="Arial"/>
          <w:sz w:val="20"/>
          <w:szCs w:val="20"/>
        </w:rPr>
        <w:t xml:space="preserve">performance bonuses to all our store colleagues. </w:t>
      </w:r>
    </w:p>
    <w:p w14:paraId="3239CD26" w14:textId="696B6715" w:rsidR="00DE1486" w:rsidRPr="00C35D36" w:rsidRDefault="00DE1486" w:rsidP="00B315C6">
      <w:pPr>
        <w:jc w:val="both"/>
        <w:rPr>
          <w:rFonts w:ascii="Arial" w:hAnsi="Arial"/>
          <w:sz w:val="20"/>
        </w:rPr>
      </w:pPr>
      <w:r w:rsidRPr="00C329C7">
        <w:rPr>
          <w:rFonts w:ascii="Arial" w:hAnsi="Arial" w:cs="Arial"/>
          <w:sz w:val="20"/>
          <w:szCs w:val="20"/>
        </w:rPr>
        <w:t xml:space="preserve">The decrease in overhead costs </w:t>
      </w:r>
      <w:r w:rsidR="00ED64CB">
        <w:rPr>
          <w:rFonts w:ascii="Arial" w:hAnsi="Arial" w:cs="Arial"/>
          <w:sz w:val="20"/>
          <w:szCs w:val="20"/>
        </w:rPr>
        <w:t>is princ</w:t>
      </w:r>
      <w:r w:rsidR="00F836B1">
        <w:rPr>
          <w:rFonts w:ascii="Arial" w:hAnsi="Arial" w:cs="Arial"/>
          <w:sz w:val="20"/>
          <w:szCs w:val="20"/>
        </w:rPr>
        <w:t>i</w:t>
      </w:r>
      <w:r w:rsidR="00ED64CB">
        <w:rPr>
          <w:rFonts w:ascii="Arial" w:hAnsi="Arial" w:cs="Arial"/>
          <w:sz w:val="20"/>
          <w:szCs w:val="20"/>
        </w:rPr>
        <w:t>pally</w:t>
      </w:r>
      <w:r w:rsidRPr="00C329C7">
        <w:rPr>
          <w:rFonts w:ascii="Arial" w:hAnsi="Arial" w:cs="Arial"/>
          <w:sz w:val="20"/>
          <w:szCs w:val="20"/>
        </w:rPr>
        <w:t xml:space="preserve"> due to a lower level of legal and professional costs related to work on rent reviews, corporate tax and compliance work and costs arising on aborted store acquisitions compared to the previous </w:t>
      </w:r>
      <w:r w:rsidR="00ED64CB">
        <w:rPr>
          <w:rFonts w:ascii="Arial" w:hAnsi="Arial" w:cs="Arial"/>
          <w:sz w:val="20"/>
          <w:szCs w:val="20"/>
        </w:rPr>
        <w:t>year</w:t>
      </w:r>
      <w:r w:rsidRPr="00C329C7">
        <w:rPr>
          <w:rFonts w:ascii="Arial" w:hAnsi="Arial" w:cs="Arial"/>
          <w:sz w:val="20"/>
          <w:szCs w:val="20"/>
        </w:rPr>
        <w:t>.</w:t>
      </w:r>
    </w:p>
    <w:p w14:paraId="40F41777" w14:textId="77777777" w:rsidR="00DE1486" w:rsidRPr="00C35D36" w:rsidRDefault="00DE1486" w:rsidP="00C35D36">
      <w:pPr>
        <w:widowControl w:val="0"/>
        <w:suppressAutoHyphens/>
        <w:autoSpaceDE w:val="0"/>
        <w:autoSpaceDN w:val="0"/>
        <w:adjustRightInd w:val="0"/>
        <w:spacing w:line="200" w:lineRule="atLeast"/>
        <w:jc w:val="both"/>
        <w:textAlignment w:val="center"/>
        <w:rPr>
          <w:rFonts w:ascii="Arial" w:hAnsi="Arial"/>
          <w:color w:val="000000"/>
          <w:sz w:val="20"/>
        </w:rPr>
      </w:pPr>
    </w:p>
    <w:tbl>
      <w:tblPr>
        <w:tblW w:w="8506" w:type="dxa"/>
        <w:tblLayout w:type="fixed"/>
        <w:tblLook w:val="01E0" w:firstRow="1" w:lastRow="1" w:firstColumn="1" w:lastColumn="1" w:noHBand="0" w:noVBand="0"/>
      </w:tblPr>
      <w:tblGrid>
        <w:gridCol w:w="3402"/>
        <w:gridCol w:w="1418"/>
        <w:gridCol w:w="283"/>
        <w:gridCol w:w="1560"/>
        <w:gridCol w:w="284"/>
        <w:gridCol w:w="1559"/>
      </w:tblGrid>
      <w:tr w:rsidR="00C25D67" w:rsidRPr="0022236A" w14:paraId="483B034A" w14:textId="77777777" w:rsidTr="00C35D36">
        <w:tc>
          <w:tcPr>
            <w:tcW w:w="3402" w:type="dxa"/>
            <w:tcBorders>
              <w:bottom w:val="single" w:sz="4" w:space="0" w:color="auto"/>
            </w:tcBorders>
          </w:tcPr>
          <w:p w14:paraId="6F35129C" w14:textId="4605C30A" w:rsidR="00C25D67" w:rsidRPr="00C35D36" w:rsidRDefault="00C25D67" w:rsidP="00C35D36">
            <w:pPr>
              <w:widowControl w:val="0"/>
              <w:suppressAutoHyphens/>
              <w:autoSpaceDE w:val="0"/>
              <w:autoSpaceDN w:val="0"/>
              <w:adjustRightInd w:val="0"/>
              <w:spacing w:line="200" w:lineRule="atLeast"/>
              <w:jc w:val="both"/>
              <w:textAlignment w:val="center"/>
              <w:rPr>
                <w:rFonts w:ascii="Arial" w:hAnsi="Arial"/>
                <w:b/>
                <w:color w:val="000000"/>
                <w:sz w:val="20"/>
              </w:rPr>
            </w:pPr>
            <w:r w:rsidRPr="0022236A">
              <w:rPr>
                <w:rFonts w:ascii="Arial" w:hAnsi="Arial" w:cs="Arial"/>
                <w:b/>
                <w:color w:val="000000"/>
                <w:sz w:val="20"/>
                <w:szCs w:val="20"/>
              </w:rPr>
              <w:t>Group</w:t>
            </w:r>
            <w:r w:rsidR="002D2DBF">
              <w:rPr>
                <w:rFonts w:ascii="Arial" w:hAnsi="Arial" w:cs="Arial"/>
                <w:b/>
                <w:color w:val="000000"/>
                <w:sz w:val="20"/>
                <w:szCs w:val="20"/>
              </w:rPr>
              <w:t xml:space="preserve"> Costs</w:t>
            </w:r>
          </w:p>
        </w:tc>
        <w:tc>
          <w:tcPr>
            <w:tcW w:w="1418" w:type="dxa"/>
            <w:tcBorders>
              <w:bottom w:val="single" w:sz="4" w:space="0" w:color="auto"/>
            </w:tcBorders>
          </w:tcPr>
          <w:p w14:paraId="6217D777" w14:textId="77777777" w:rsidR="00C25D67" w:rsidRPr="00C35D36" w:rsidRDefault="00C25D67" w:rsidP="00C35D36">
            <w:pPr>
              <w:widowControl w:val="0"/>
              <w:suppressAutoHyphens/>
              <w:autoSpaceDE w:val="0"/>
              <w:autoSpaceDN w:val="0"/>
              <w:adjustRightInd w:val="0"/>
              <w:spacing w:line="200" w:lineRule="atLeast"/>
              <w:jc w:val="both"/>
              <w:textAlignment w:val="center"/>
              <w:rPr>
                <w:rFonts w:ascii="Arial" w:hAnsi="Arial"/>
                <w:b/>
                <w:color w:val="000000"/>
                <w:sz w:val="20"/>
              </w:rPr>
            </w:pPr>
            <w:r w:rsidRPr="0022236A">
              <w:rPr>
                <w:rFonts w:ascii="Arial" w:hAnsi="Arial" w:cs="Arial"/>
                <w:b/>
                <w:color w:val="000000"/>
                <w:sz w:val="20"/>
                <w:szCs w:val="20"/>
              </w:rPr>
              <w:t>Increase (decrease)</w:t>
            </w:r>
          </w:p>
          <w:p w14:paraId="47B1E68B" w14:textId="77777777" w:rsidR="00C25D67" w:rsidRPr="00C35D36" w:rsidRDefault="00C25D67" w:rsidP="00C35D36">
            <w:pPr>
              <w:widowControl w:val="0"/>
              <w:suppressAutoHyphens/>
              <w:autoSpaceDE w:val="0"/>
              <w:autoSpaceDN w:val="0"/>
              <w:adjustRightInd w:val="0"/>
              <w:spacing w:line="200" w:lineRule="atLeast"/>
              <w:jc w:val="both"/>
              <w:textAlignment w:val="center"/>
              <w:rPr>
                <w:rFonts w:ascii="Arial" w:hAnsi="Arial"/>
                <w:color w:val="000000"/>
                <w:sz w:val="20"/>
              </w:rPr>
            </w:pPr>
            <w:r w:rsidRPr="0022236A">
              <w:rPr>
                <w:rFonts w:ascii="Arial" w:hAnsi="Arial" w:cs="Arial"/>
                <w:b/>
                <w:color w:val="000000"/>
                <w:sz w:val="20"/>
                <w:szCs w:val="20"/>
              </w:rPr>
              <w:t>in costs %</w:t>
            </w:r>
          </w:p>
        </w:tc>
        <w:tc>
          <w:tcPr>
            <w:tcW w:w="283" w:type="dxa"/>
            <w:tcBorders>
              <w:bottom w:val="single" w:sz="4" w:space="0" w:color="auto"/>
            </w:tcBorders>
          </w:tcPr>
          <w:p w14:paraId="0EE63512" w14:textId="77777777" w:rsidR="00C25D67" w:rsidRPr="00C35D36" w:rsidRDefault="00C25D67" w:rsidP="00C35D36">
            <w:pPr>
              <w:widowControl w:val="0"/>
              <w:suppressAutoHyphens/>
              <w:autoSpaceDE w:val="0"/>
              <w:autoSpaceDN w:val="0"/>
              <w:adjustRightInd w:val="0"/>
              <w:spacing w:line="200" w:lineRule="atLeast"/>
              <w:ind w:left="-250" w:firstLine="250"/>
              <w:jc w:val="both"/>
              <w:textAlignment w:val="center"/>
              <w:rPr>
                <w:rFonts w:ascii="Arial" w:hAnsi="Arial"/>
                <w:color w:val="000000"/>
                <w:sz w:val="20"/>
              </w:rPr>
            </w:pPr>
          </w:p>
        </w:tc>
        <w:tc>
          <w:tcPr>
            <w:tcW w:w="1560" w:type="dxa"/>
            <w:tcBorders>
              <w:bottom w:val="single" w:sz="4" w:space="0" w:color="auto"/>
            </w:tcBorders>
          </w:tcPr>
          <w:p w14:paraId="4A6871B9" w14:textId="77777777" w:rsidR="00C25D67" w:rsidRPr="00C35D36" w:rsidRDefault="00C25D67" w:rsidP="00C35D36">
            <w:pPr>
              <w:pStyle w:val="03aBODYTEXT"/>
              <w:jc w:val="both"/>
              <w:rPr>
                <w:rFonts w:ascii="Arial" w:hAnsi="Arial"/>
                <w:b/>
                <w:sz w:val="20"/>
              </w:rPr>
            </w:pPr>
            <w:r w:rsidRPr="00C35D36">
              <w:rPr>
                <w:rFonts w:ascii="Arial" w:hAnsi="Arial"/>
                <w:b/>
                <w:sz w:val="20"/>
              </w:rPr>
              <w:t xml:space="preserve">Year ended </w:t>
            </w:r>
          </w:p>
          <w:p w14:paraId="02C7359E" w14:textId="4701D912" w:rsidR="00C25D67" w:rsidRPr="00C35D36" w:rsidRDefault="00C25D67" w:rsidP="00C35D36">
            <w:pPr>
              <w:pStyle w:val="03aBODYTEXT"/>
              <w:jc w:val="both"/>
              <w:rPr>
                <w:rFonts w:ascii="Arial" w:hAnsi="Arial"/>
                <w:b/>
                <w:sz w:val="20"/>
              </w:rPr>
            </w:pPr>
            <w:r w:rsidRPr="00C35D36">
              <w:rPr>
                <w:rFonts w:ascii="Arial" w:hAnsi="Arial"/>
                <w:b/>
                <w:sz w:val="20"/>
              </w:rPr>
              <w:t>31 July 2020</w:t>
            </w:r>
          </w:p>
          <w:p w14:paraId="2F609031" w14:textId="77777777" w:rsidR="00C25D67" w:rsidRPr="00C35D36" w:rsidRDefault="00C25D67" w:rsidP="00C35D36">
            <w:pPr>
              <w:widowControl w:val="0"/>
              <w:suppressAutoHyphens/>
              <w:autoSpaceDE w:val="0"/>
              <w:autoSpaceDN w:val="0"/>
              <w:adjustRightInd w:val="0"/>
              <w:spacing w:line="200" w:lineRule="atLeast"/>
              <w:jc w:val="both"/>
              <w:textAlignment w:val="center"/>
              <w:rPr>
                <w:rFonts w:ascii="Arial" w:hAnsi="Arial"/>
                <w:b/>
                <w:color w:val="000000"/>
                <w:sz w:val="20"/>
              </w:rPr>
            </w:pPr>
            <w:r w:rsidRPr="00C35D36">
              <w:rPr>
                <w:rFonts w:ascii="Arial" w:hAnsi="Arial"/>
                <w:b/>
                <w:sz w:val="20"/>
              </w:rPr>
              <w:t>£’000</w:t>
            </w:r>
          </w:p>
        </w:tc>
        <w:tc>
          <w:tcPr>
            <w:tcW w:w="284" w:type="dxa"/>
            <w:tcBorders>
              <w:bottom w:val="single" w:sz="4" w:space="0" w:color="auto"/>
            </w:tcBorders>
            <w:vAlign w:val="bottom"/>
          </w:tcPr>
          <w:p w14:paraId="64E9F906" w14:textId="77777777" w:rsidR="00C25D67" w:rsidRPr="00C35D36" w:rsidRDefault="00C25D67" w:rsidP="00C35D36">
            <w:pPr>
              <w:widowControl w:val="0"/>
              <w:suppressAutoHyphens/>
              <w:autoSpaceDE w:val="0"/>
              <w:autoSpaceDN w:val="0"/>
              <w:adjustRightInd w:val="0"/>
              <w:spacing w:line="200" w:lineRule="atLeast"/>
              <w:jc w:val="both"/>
              <w:textAlignment w:val="center"/>
              <w:rPr>
                <w:rFonts w:ascii="Arial" w:hAnsi="Arial"/>
                <w:color w:val="000000"/>
                <w:sz w:val="20"/>
              </w:rPr>
            </w:pPr>
          </w:p>
        </w:tc>
        <w:tc>
          <w:tcPr>
            <w:tcW w:w="1559" w:type="dxa"/>
            <w:tcBorders>
              <w:bottom w:val="single" w:sz="4" w:space="0" w:color="auto"/>
            </w:tcBorders>
            <w:vAlign w:val="bottom"/>
          </w:tcPr>
          <w:p w14:paraId="38EDBB14" w14:textId="77777777" w:rsidR="00C25D67" w:rsidRPr="00C35D36" w:rsidRDefault="00C25D67" w:rsidP="00C35D36">
            <w:pPr>
              <w:pStyle w:val="03aBODYTEXT"/>
              <w:jc w:val="both"/>
              <w:rPr>
                <w:rFonts w:ascii="Arial" w:hAnsi="Arial"/>
                <w:sz w:val="20"/>
              </w:rPr>
            </w:pPr>
            <w:r w:rsidRPr="00C35D36">
              <w:rPr>
                <w:rFonts w:ascii="Arial" w:hAnsi="Arial"/>
                <w:sz w:val="20"/>
              </w:rPr>
              <w:t xml:space="preserve">Year ended </w:t>
            </w:r>
          </w:p>
          <w:p w14:paraId="65828E86" w14:textId="29007AE2" w:rsidR="00C25D67" w:rsidRPr="00C35D36" w:rsidRDefault="00C25D67" w:rsidP="00C35D36">
            <w:pPr>
              <w:pStyle w:val="03aBODYTEXT"/>
              <w:jc w:val="both"/>
              <w:rPr>
                <w:rFonts w:ascii="Arial" w:hAnsi="Arial"/>
                <w:sz w:val="20"/>
              </w:rPr>
            </w:pPr>
            <w:r w:rsidRPr="00C35D36">
              <w:rPr>
                <w:rFonts w:ascii="Arial" w:hAnsi="Arial"/>
                <w:sz w:val="20"/>
              </w:rPr>
              <w:t>31 July 2019</w:t>
            </w:r>
          </w:p>
          <w:p w14:paraId="5CA28D6F" w14:textId="77777777" w:rsidR="00C25D67" w:rsidRPr="00C35D36" w:rsidRDefault="00C25D67" w:rsidP="00C35D36">
            <w:pPr>
              <w:widowControl w:val="0"/>
              <w:suppressAutoHyphens/>
              <w:autoSpaceDE w:val="0"/>
              <w:autoSpaceDN w:val="0"/>
              <w:adjustRightInd w:val="0"/>
              <w:spacing w:line="200" w:lineRule="atLeast"/>
              <w:jc w:val="both"/>
              <w:textAlignment w:val="center"/>
              <w:rPr>
                <w:rFonts w:ascii="Arial" w:hAnsi="Arial"/>
                <w:color w:val="000000"/>
                <w:sz w:val="20"/>
              </w:rPr>
            </w:pPr>
            <w:r w:rsidRPr="0022236A">
              <w:rPr>
                <w:rFonts w:ascii="Arial" w:hAnsi="Arial" w:cs="Arial"/>
                <w:color w:val="000000"/>
                <w:sz w:val="20"/>
                <w:szCs w:val="20"/>
              </w:rPr>
              <w:t>£’000</w:t>
            </w:r>
          </w:p>
          <w:p w14:paraId="6318C499" w14:textId="563CEC62" w:rsidR="00C25D67" w:rsidRPr="00C35D36" w:rsidDel="008A2B12" w:rsidRDefault="00C25D67" w:rsidP="00C35D36">
            <w:pPr>
              <w:widowControl w:val="0"/>
              <w:suppressAutoHyphens/>
              <w:autoSpaceDE w:val="0"/>
              <w:autoSpaceDN w:val="0"/>
              <w:adjustRightInd w:val="0"/>
              <w:spacing w:line="200" w:lineRule="atLeast"/>
              <w:jc w:val="both"/>
              <w:textAlignment w:val="center"/>
              <w:rPr>
                <w:rFonts w:ascii="Arial" w:hAnsi="Arial"/>
                <w:color w:val="000000"/>
                <w:sz w:val="20"/>
              </w:rPr>
            </w:pPr>
            <w:r w:rsidRPr="0022236A">
              <w:rPr>
                <w:rFonts w:ascii="Arial" w:hAnsi="Arial" w:cs="Arial"/>
                <w:color w:val="000000"/>
                <w:sz w:val="20"/>
                <w:szCs w:val="20"/>
              </w:rPr>
              <w:t>Restated</w:t>
            </w:r>
            <w:r w:rsidR="00997B29">
              <w:rPr>
                <w:rFonts w:ascii="Arial" w:hAnsi="Arial" w:cs="Arial"/>
                <w:color w:val="000000"/>
                <w:sz w:val="20"/>
                <w:szCs w:val="20"/>
              </w:rPr>
              <w:t>**</w:t>
            </w:r>
          </w:p>
        </w:tc>
      </w:tr>
      <w:tr w:rsidR="00C25D67" w:rsidRPr="0022236A" w14:paraId="19EC441F" w14:textId="77777777" w:rsidTr="00C35D36">
        <w:tc>
          <w:tcPr>
            <w:tcW w:w="3402" w:type="dxa"/>
            <w:tcBorders>
              <w:top w:val="single" w:sz="4" w:space="0" w:color="auto"/>
            </w:tcBorders>
          </w:tcPr>
          <w:p w14:paraId="1AFA0254" w14:textId="77777777" w:rsidR="00C25D67" w:rsidRPr="00C35D36" w:rsidRDefault="00C25D67" w:rsidP="00C35D36">
            <w:pPr>
              <w:widowControl w:val="0"/>
              <w:suppressAutoHyphens/>
              <w:autoSpaceDE w:val="0"/>
              <w:autoSpaceDN w:val="0"/>
              <w:adjustRightInd w:val="0"/>
              <w:spacing w:line="200" w:lineRule="atLeast"/>
              <w:jc w:val="both"/>
              <w:textAlignment w:val="center"/>
              <w:rPr>
                <w:rFonts w:ascii="Arial" w:hAnsi="Arial"/>
                <w:color w:val="000000"/>
                <w:sz w:val="20"/>
              </w:rPr>
            </w:pPr>
            <w:r w:rsidRPr="0022236A">
              <w:rPr>
                <w:rFonts w:ascii="Arial" w:hAnsi="Arial" w:cs="Arial"/>
                <w:color w:val="000000"/>
                <w:sz w:val="20"/>
                <w:szCs w:val="20"/>
              </w:rPr>
              <w:t>Property costs</w:t>
            </w:r>
          </w:p>
        </w:tc>
        <w:tc>
          <w:tcPr>
            <w:tcW w:w="1418" w:type="dxa"/>
            <w:tcBorders>
              <w:top w:val="single" w:sz="4" w:space="0" w:color="auto"/>
            </w:tcBorders>
          </w:tcPr>
          <w:p w14:paraId="04381F32" w14:textId="4A5B63AD" w:rsidR="00C25D67" w:rsidRPr="00C35D36" w:rsidRDefault="00106D1F" w:rsidP="00C329C7">
            <w:pPr>
              <w:jc w:val="right"/>
              <w:rPr>
                <w:rFonts w:ascii="Arial" w:hAnsi="Arial"/>
                <w:sz w:val="20"/>
              </w:rPr>
            </w:pPr>
            <w:r w:rsidRPr="00C35D36">
              <w:rPr>
                <w:rFonts w:ascii="Arial" w:hAnsi="Arial"/>
                <w:sz w:val="20"/>
              </w:rPr>
              <w:t>9.2</w:t>
            </w:r>
          </w:p>
        </w:tc>
        <w:tc>
          <w:tcPr>
            <w:tcW w:w="283" w:type="dxa"/>
            <w:tcBorders>
              <w:top w:val="single" w:sz="4" w:space="0" w:color="auto"/>
            </w:tcBorders>
          </w:tcPr>
          <w:p w14:paraId="781169FF" w14:textId="3AFB43E3" w:rsidR="00C25D67" w:rsidRPr="00C35D36" w:rsidRDefault="00C25D67" w:rsidP="00C35D36">
            <w:pPr>
              <w:widowControl w:val="0"/>
              <w:suppressAutoHyphens/>
              <w:autoSpaceDE w:val="0"/>
              <w:autoSpaceDN w:val="0"/>
              <w:adjustRightInd w:val="0"/>
              <w:spacing w:line="200" w:lineRule="atLeast"/>
              <w:jc w:val="right"/>
              <w:textAlignment w:val="center"/>
              <w:rPr>
                <w:rFonts w:ascii="Arial" w:hAnsi="Arial"/>
                <w:color w:val="000000"/>
                <w:sz w:val="20"/>
              </w:rPr>
            </w:pPr>
          </w:p>
        </w:tc>
        <w:tc>
          <w:tcPr>
            <w:tcW w:w="1560" w:type="dxa"/>
            <w:tcBorders>
              <w:top w:val="single" w:sz="4" w:space="0" w:color="auto"/>
            </w:tcBorders>
          </w:tcPr>
          <w:p w14:paraId="4F1C5B9D" w14:textId="2F0BB213" w:rsidR="00C25D67" w:rsidRPr="00C35D36" w:rsidRDefault="00106D1F" w:rsidP="00C329C7">
            <w:pPr>
              <w:jc w:val="right"/>
              <w:rPr>
                <w:rFonts w:ascii="Arial" w:hAnsi="Arial"/>
                <w:b/>
                <w:sz w:val="20"/>
              </w:rPr>
            </w:pPr>
            <w:r w:rsidRPr="00C35D36">
              <w:rPr>
                <w:rFonts w:ascii="Arial" w:hAnsi="Arial"/>
                <w:b/>
                <w:sz w:val="20"/>
              </w:rPr>
              <w:t>4,392</w:t>
            </w:r>
          </w:p>
        </w:tc>
        <w:tc>
          <w:tcPr>
            <w:tcW w:w="284" w:type="dxa"/>
            <w:tcBorders>
              <w:top w:val="single" w:sz="4" w:space="0" w:color="auto"/>
            </w:tcBorders>
          </w:tcPr>
          <w:p w14:paraId="507C2602" w14:textId="77777777" w:rsidR="00C25D67" w:rsidRPr="00C35D36" w:rsidRDefault="00C25D67" w:rsidP="00C35D36">
            <w:pPr>
              <w:widowControl w:val="0"/>
              <w:suppressAutoHyphens/>
              <w:autoSpaceDE w:val="0"/>
              <w:autoSpaceDN w:val="0"/>
              <w:adjustRightInd w:val="0"/>
              <w:spacing w:line="200" w:lineRule="atLeast"/>
              <w:jc w:val="both"/>
              <w:textAlignment w:val="center"/>
              <w:rPr>
                <w:rFonts w:ascii="Arial" w:hAnsi="Arial"/>
                <w:color w:val="000000"/>
                <w:sz w:val="20"/>
              </w:rPr>
            </w:pPr>
          </w:p>
        </w:tc>
        <w:tc>
          <w:tcPr>
            <w:tcW w:w="1559" w:type="dxa"/>
            <w:tcBorders>
              <w:top w:val="single" w:sz="4" w:space="0" w:color="auto"/>
            </w:tcBorders>
          </w:tcPr>
          <w:p w14:paraId="45CB0E31" w14:textId="77777777" w:rsidR="00C25D67" w:rsidRPr="00C35D36" w:rsidRDefault="00C25D67" w:rsidP="00C35D36">
            <w:pPr>
              <w:widowControl w:val="0"/>
              <w:suppressAutoHyphens/>
              <w:autoSpaceDE w:val="0"/>
              <w:autoSpaceDN w:val="0"/>
              <w:adjustRightInd w:val="0"/>
              <w:spacing w:line="200" w:lineRule="atLeast"/>
              <w:jc w:val="right"/>
              <w:textAlignment w:val="center"/>
              <w:rPr>
                <w:rFonts w:ascii="Arial" w:hAnsi="Arial"/>
                <w:color w:val="000000"/>
                <w:sz w:val="20"/>
              </w:rPr>
            </w:pPr>
            <w:r w:rsidRPr="00C35D36">
              <w:rPr>
                <w:rFonts w:ascii="Arial" w:hAnsi="Arial"/>
                <w:sz w:val="20"/>
              </w:rPr>
              <w:t xml:space="preserve"> 4,022</w:t>
            </w:r>
          </w:p>
        </w:tc>
      </w:tr>
      <w:tr w:rsidR="00C25D67" w:rsidRPr="0022236A" w14:paraId="6311C1E2" w14:textId="77777777" w:rsidTr="00C35D36">
        <w:tc>
          <w:tcPr>
            <w:tcW w:w="3402" w:type="dxa"/>
            <w:tcBorders>
              <w:bottom w:val="single" w:sz="4" w:space="0" w:color="auto"/>
            </w:tcBorders>
          </w:tcPr>
          <w:p w14:paraId="17FE1655" w14:textId="1C89288F" w:rsidR="00C25D67" w:rsidRPr="00C35D36" w:rsidRDefault="00C25D67" w:rsidP="00C35D36">
            <w:pPr>
              <w:widowControl w:val="0"/>
              <w:suppressAutoHyphens/>
              <w:autoSpaceDE w:val="0"/>
              <w:autoSpaceDN w:val="0"/>
              <w:adjustRightInd w:val="0"/>
              <w:spacing w:line="200" w:lineRule="atLeast"/>
              <w:jc w:val="both"/>
              <w:textAlignment w:val="center"/>
              <w:rPr>
                <w:rFonts w:ascii="Arial" w:hAnsi="Arial"/>
                <w:color w:val="000000"/>
                <w:sz w:val="20"/>
              </w:rPr>
            </w:pPr>
            <w:r w:rsidRPr="00C329C7">
              <w:rPr>
                <w:rFonts w:ascii="Arial" w:hAnsi="Arial" w:cs="Arial"/>
                <w:color w:val="000000"/>
                <w:sz w:val="20"/>
                <w:szCs w:val="20"/>
              </w:rPr>
              <w:t>IFRS 16 restatement – leases</w:t>
            </w:r>
          </w:p>
        </w:tc>
        <w:tc>
          <w:tcPr>
            <w:tcW w:w="1418" w:type="dxa"/>
            <w:tcBorders>
              <w:bottom w:val="single" w:sz="4" w:space="0" w:color="auto"/>
            </w:tcBorders>
          </w:tcPr>
          <w:p w14:paraId="09AB6FC8" w14:textId="6EBB4EA7" w:rsidR="00C25D67" w:rsidRPr="00C35D36" w:rsidRDefault="00106D1F" w:rsidP="00C329C7">
            <w:pPr>
              <w:jc w:val="right"/>
              <w:rPr>
                <w:rFonts w:ascii="Arial" w:hAnsi="Arial"/>
                <w:b/>
                <w:color w:val="000000"/>
                <w:sz w:val="20"/>
              </w:rPr>
            </w:pPr>
            <w:r w:rsidRPr="00C35D36">
              <w:rPr>
                <w:rFonts w:ascii="Arial" w:hAnsi="Arial"/>
                <w:sz w:val="20"/>
              </w:rPr>
              <w:t>8.2</w:t>
            </w:r>
          </w:p>
        </w:tc>
        <w:tc>
          <w:tcPr>
            <w:tcW w:w="283" w:type="dxa"/>
            <w:tcBorders>
              <w:bottom w:val="single" w:sz="4" w:space="0" w:color="auto"/>
            </w:tcBorders>
          </w:tcPr>
          <w:p w14:paraId="10EC0847" w14:textId="546824D2" w:rsidR="00C25D67" w:rsidRPr="00C35D36" w:rsidRDefault="00C25D67" w:rsidP="00C35D36">
            <w:pPr>
              <w:widowControl w:val="0"/>
              <w:suppressAutoHyphens/>
              <w:autoSpaceDE w:val="0"/>
              <w:autoSpaceDN w:val="0"/>
              <w:adjustRightInd w:val="0"/>
              <w:spacing w:line="200" w:lineRule="atLeast"/>
              <w:jc w:val="right"/>
              <w:textAlignment w:val="center"/>
              <w:rPr>
                <w:rFonts w:ascii="Arial" w:hAnsi="Arial"/>
                <w:color w:val="000000"/>
                <w:sz w:val="20"/>
              </w:rPr>
            </w:pPr>
          </w:p>
        </w:tc>
        <w:tc>
          <w:tcPr>
            <w:tcW w:w="1560" w:type="dxa"/>
            <w:tcBorders>
              <w:bottom w:val="single" w:sz="4" w:space="0" w:color="auto"/>
            </w:tcBorders>
          </w:tcPr>
          <w:p w14:paraId="4A063D3F" w14:textId="22C54F03" w:rsidR="00C25D67" w:rsidRPr="00C35D36" w:rsidRDefault="00106D1F" w:rsidP="00C329C7">
            <w:pPr>
              <w:jc w:val="right"/>
              <w:rPr>
                <w:rFonts w:ascii="Arial" w:hAnsi="Arial"/>
                <w:b/>
                <w:sz w:val="20"/>
              </w:rPr>
            </w:pPr>
            <w:r w:rsidRPr="00C35D36">
              <w:rPr>
                <w:rFonts w:ascii="Arial" w:hAnsi="Arial"/>
                <w:b/>
                <w:sz w:val="20"/>
              </w:rPr>
              <w:t>(1,467)</w:t>
            </w:r>
          </w:p>
        </w:tc>
        <w:tc>
          <w:tcPr>
            <w:tcW w:w="284" w:type="dxa"/>
            <w:tcBorders>
              <w:bottom w:val="single" w:sz="4" w:space="0" w:color="auto"/>
            </w:tcBorders>
          </w:tcPr>
          <w:p w14:paraId="7D800000" w14:textId="77777777" w:rsidR="00C25D67" w:rsidRPr="00C35D36" w:rsidRDefault="00C25D67" w:rsidP="00C35D36">
            <w:pPr>
              <w:widowControl w:val="0"/>
              <w:suppressAutoHyphens/>
              <w:autoSpaceDE w:val="0"/>
              <w:autoSpaceDN w:val="0"/>
              <w:adjustRightInd w:val="0"/>
              <w:spacing w:line="200" w:lineRule="atLeast"/>
              <w:jc w:val="both"/>
              <w:textAlignment w:val="center"/>
              <w:rPr>
                <w:rFonts w:ascii="Arial" w:hAnsi="Arial"/>
                <w:color w:val="000000"/>
                <w:sz w:val="20"/>
              </w:rPr>
            </w:pPr>
          </w:p>
        </w:tc>
        <w:tc>
          <w:tcPr>
            <w:tcW w:w="1559" w:type="dxa"/>
            <w:tcBorders>
              <w:bottom w:val="single" w:sz="4" w:space="0" w:color="auto"/>
            </w:tcBorders>
          </w:tcPr>
          <w:p w14:paraId="328CEAA0" w14:textId="77777777" w:rsidR="00C25D67" w:rsidRPr="00C35D36" w:rsidRDefault="00C25D67" w:rsidP="00C35D36">
            <w:pPr>
              <w:widowControl w:val="0"/>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(1,356)</w:t>
            </w:r>
          </w:p>
        </w:tc>
      </w:tr>
      <w:tr w:rsidR="00C25D67" w:rsidRPr="0022236A" w14:paraId="13692AF3" w14:textId="77777777" w:rsidTr="00C35D36">
        <w:tc>
          <w:tcPr>
            <w:tcW w:w="3402" w:type="dxa"/>
            <w:tcBorders>
              <w:top w:val="single" w:sz="4" w:space="0" w:color="auto"/>
            </w:tcBorders>
          </w:tcPr>
          <w:p w14:paraId="3B47D910" w14:textId="77777777" w:rsidR="00C25D67" w:rsidRPr="00C35D36" w:rsidRDefault="00C25D67" w:rsidP="00C35D36">
            <w:pPr>
              <w:widowControl w:val="0"/>
              <w:suppressAutoHyphens/>
              <w:autoSpaceDE w:val="0"/>
              <w:autoSpaceDN w:val="0"/>
              <w:adjustRightInd w:val="0"/>
              <w:spacing w:line="200" w:lineRule="atLeast"/>
              <w:jc w:val="both"/>
              <w:textAlignment w:val="center"/>
              <w:rPr>
                <w:rFonts w:ascii="Arial" w:hAnsi="Arial"/>
                <w:color w:val="000000"/>
                <w:sz w:val="20"/>
              </w:rPr>
            </w:pPr>
            <w:r w:rsidRPr="00C329C7">
              <w:rPr>
                <w:rFonts w:ascii="Arial" w:hAnsi="Arial" w:cs="Arial"/>
                <w:color w:val="000000"/>
                <w:sz w:val="20"/>
                <w:szCs w:val="20"/>
              </w:rPr>
              <w:t>Restated property and premises costs</w:t>
            </w:r>
          </w:p>
        </w:tc>
        <w:tc>
          <w:tcPr>
            <w:tcW w:w="1418" w:type="dxa"/>
            <w:tcBorders>
              <w:top w:val="single" w:sz="4" w:space="0" w:color="auto"/>
            </w:tcBorders>
          </w:tcPr>
          <w:p w14:paraId="4E5F0C1C" w14:textId="011984C2" w:rsidR="00C25D67" w:rsidRPr="00C35D36" w:rsidRDefault="00723271" w:rsidP="00C329C7">
            <w:pPr>
              <w:jc w:val="right"/>
              <w:rPr>
                <w:rFonts w:ascii="Arial" w:hAnsi="Arial"/>
                <w:b/>
                <w:color w:val="000000"/>
                <w:sz w:val="20"/>
              </w:rPr>
            </w:pPr>
            <w:r>
              <w:rPr>
                <w:rFonts w:ascii="Arial" w:hAnsi="Arial"/>
                <w:sz w:val="20"/>
              </w:rPr>
              <w:t>9</w:t>
            </w:r>
            <w:r w:rsidR="00106D1F" w:rsidRPr="00C35D36">
              <w:rPr>
                <w:rFonts w:ascii="Arial" w:hAnsi="Arial"/>
                <w:sz w:val="20"/>
              </w:rPr>
              <w:t>.</w:t>
            </w:r>
            <w:r>
              <w:rPr>
                <w:rFonts w:ascii="Arial" w:hAnsi="Arial"/>
                <w:sz w:val="20"/>
              </w:rPr>
              <w:t>7</w:t>
            </w:r>
          </w:p>
        </w:tc>
        <w:tc>
          <w:tcPr>
            <w:tcW w:w="283" w:type="dxa"/>
            <w:tcBorders>
              <w:top w:val="single" w:sz="4" w:space="0" w:color="auto"/>
            </w:tcBorders>
          </w:tcPr>
          <w:p w14:paraId="2F606B16" w14:textId="3A595F76" w:rsidR="00C25D67" w:rsidRPr="00C35D36" w:rsidRDefault="00C25D67" w:rsidP="00C35D36">
            <w:pPr>
              <w:widowControl w:val="0"/>
              <w:suppressAutoHyphens/>
              <w:autoSpaceDE w:val="0"/>
              <w:autoSpaceDN w:val="0"/>
              <w:adjustRightInd w:val="0"/>
              <w:spacing w:line="200" w:lineRule="atLeast"/>
              <w:jc w:val="right"/>
              <w:textAlignment w:val="center"/>
              <w:rPr>
                <w:rFonts w:ascii="Arial" w:hAnsi="Arial"/>
                <w:color w:val="000000"/>
                <w:sz w:val="20"/>
              </w:rPr>
            </w:pPr>
          </w:p>
        </w:tc>
        <w:tc>
          <w:tcPr>
            <w:tcW w:w="1560" w:type="dxa"/>
            <w:tcBorders>
              <w:top w:val="single" w:sz="4" w:space="0" w:color="auto"/>
            </w:tcBorders>
          </w:tcPr>
          <w:p w14:paraId="20F8E776" w14:textId="4CDF54EF" w:rsidR="00C25D67" w:rsidRPr="00C35D36" w:rsidRDefault="00106D1F" w:rsidP="00C329C7">
            <w:pPr>
              <w:jc w:val="right"/>
              <w:rPr>
                <w:rFonts w:ascii="Arial" w:hAnsi="Arial"/>
                <w:b/>
                <w:sz w:val="20"/>
              </w:rPr>
            </w:pPr>
            <w:r w:rsidRPr="00C35D36">
              <w:rPr>
                <w:rFonts w:ascii="Arial" w:hAnsi="Arial"/>
                <w:b/>
                <w:sz w:val="20"/>
              </w:rPr>
              <w:t>2,925</w:t>
            </w:r>
          </w:p>
        </w:tc>
        <w:tc>
          <w:tcPr>
            <w:tcW w:w="284" w:type="dxa"/>
            <w:tcBorders>
              <w:top w:val="single" w:sz="4" w:space="0" w:color="auto"/>
            </w:tcBorders>
          </w:tcPr>
          <w:p w14:paraId="7A0373F8" w14:textId="77777777" w:rsidR="00C25D67" w:rsidRPr="00C35D36" w:rsidRDefault="00C25D67" w:rsidP="00C35D36">
            <w:pPr>
              <w:widowControl w:val="0"/>
              <w:suppressAutoHyphens/>
              <w:autoSpaceDE w:val="0"/>
              <w:autoSpaceDN w:val="0"/>
              <w:adjustRightInd w:val="0"/>
              <w:spacing w:line="200" w:lineRule="atLeast"/>
              <w:jc w:val="both"/>
              <w:textAlignment w:val="center"/>
              <w:rPr>
                <w:rFonts w:ascii="Arial" w:hAnsi="Arial"/>
                <w:color w:val="000000"/>
                <w:sz w:val="20"/>
              </w:rPr>
            </w:pPr>
          </w:p>
        </w:tc>
        <w:tc>
          <w:tcPr>
            <w:tcW w:w="1559" w:type="dxa"/>
            <w:tcBorders>
              <w:top w:val="single" w:sz="4" w:space="0" w:color="auto"/>
            </w:tcBorders>
          </w:tcPr>
          <w:p w14:paraId="7184EC46" w14:textId="77777777" w:rsidR="00C25D67" w:rsidRPr="00C35D36" w:rsidRDefault="00C25D67" w:rsidP="00C35D36">
            <w:pPr>
              <w:widowControl w:val="0"/>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2,666</w:t>
            </w:r>
          </w:p>
        </w:tc>
      </w:tr>
      <w:tr w:rsidR="00C25D67" w:rsidRPr="0022236A" w14:paraId="2F4E1853" w14:textId="77777777" w:rsidTr="00C35D36">
        <w:tc>
          <w:tcPr>
            <w:tcW w:w="3402" w:type="dxa"/>
          </w:tcPr>
          <w:p w14:paraId="44A166F2" w14:textId="77777777" w:rsidR="00C25D67" w:rsidRPr="00C35D36" w:rsidRDefault="00C25D67" w:rsidP="00C35D36">
            <w:pPr>
              <w:widowControl w:val="0"/>
              <w:suppressAutoHyphens/>
              <w:autoSpaceDE w:val="0"/>
              <w:autoSpaceDN w:val="0"/>
              <w:adjustRightInd w:val="0"/>
              <w:spacing w:line="200" w:lineRule="atLeast"/>
              <w:jc w:val="both"/>
              <w:textAlignment w:val="center"/>
              <w:rPr>
                <w:rFonts w:ascii="Arial" w:hAnsi="Arial"/>
                <w:color w:val="000000"/>
                <w:sz w:val="20"/>
              </w:rPr>
            </w:pPr>
            <w:r w:rsidRPr="0022236A">
              <w:rPr>
                <w:rFonts w:ascii="Arial" w:hAnsi="Arial" w:cs="Arial"/>
                <w:color w:val="000000"/>
                <w:sz w:val="20"/>
                <w:szCs w:val="20"/>
              </w:rPr>
              <w:t>Staff costs</w:t>
            </w:r>
          </w:p>
        </w:tc>
        <w:tc>
          <w:tcPr>
            <w:tcW w:w="1418" w:type="dxa"/>
          </w:tcPr>
          <w:p w14:paraId="7EF7345E" w14:textId="2ECA223A" w:rsidR="00C25D67" w:rsidRPr="00C35D36" w:rsidRDefault="00106D1F" w:rsidP="00C329C7">
            <w:pPr>
              <w:jc w:val="right"/>
              <w:rPr>
                <w:rFonts w:ascii="Arial" w:hAnsi="Arial"/>
                <w:sz w:val="20"/>
              </w:rPr>
            </w:pPr>
            <w:r w:rsidRPr="00C35D36">
              <w:rPr>
                <w:rFonts w:ascii="Arial" w:hAnsi="Arial"/>
                <w:sz w:val="20"/>
              </w:rPr>
              <w:t>2.1</w:t>
            </w:r>
          </w:p>
        </w:tc>
        <w:tc>
          <w:tcPr>
            <w:tcW w:w="283" w:type="dxa"/>
          </w:tcPr>
          <w:p w14:paraId="6CA0EDE9" w14:textId="11AFFD2C" w:rsidR="00C25D67" w:rsidRPr="00C35D36" w:rsidRDefault="00C25D67" w:rsidP="00C35D36">
            <w:pPr>
              <w:widowControl w:val="0"/>
              <w:suppressAutoHyphens/>
              <w:autoSpaceDE w:val="0"/>
              <w:autoSpaceDN w:val="0"/>
              <w:adjustRightInd w:val="0"/>
              <w:spacing w:line="200" w:lineRule="atLeast"/>
              <w:jc w:val="right"/>
              <w:textAlignment w:val="center"/>
              <w:rPr>
                <w:rFonts w:ascii="Arial" w:hAnsi="Arial"/>
                <w:color w:val="000000"/>
                <w:sz w:val="20"/>
              </w:rPr>
            </w:pPr>
          </w:p>
        </w:tc>
        <w:tc>
          <w:tcPr>
            <w:tcW w:w="1560" w:type="dxa"/>
          </w:tcPr>
          <w:p w14:paraId="74D3F5E8" w14:textId="1B8FD6E6" w:rsidR="00C25D67" w:rsidRPr="00C35D36" w:rsidRDefault="00106D1F" w:rsidP="00C329C7">
            <w:pPr>
              <w:jc w:val="right"/>
              <w:rPr>
                <w:rFonts w:ascii="Arial" w:hAnsi="Arial"/>
                <w:b/>
                <w:sz w:val="20"/>
              </w:rPr>
            </w:pPr>
            <w:r w:rsidRPr="00C35D36">
              <w:rPr>
                <w:rFonts w:ascii="Arial" w:hAnsi="Arial"/>
                <w:b/>
                <w:sz w:val="20"/>
              </w:rPr>
              <w:t>4,196</w:t>
            </w:r>
          </w:p>
        </w:tc>
        <w:tc>
          <w:tcPr>
            <w:tcW w:w="284" w:type="dxa"/>
          </w:tcPr>
          <w:p w14:paraId="13E3B78A" w14:textId="77777777" w:rsidR="00C25D67" w:rsidRPr="00C35D36" w:rsidRDefault="00C25D67" w:rsidP="00C35D36">
            <w:pPr>
              <w:widowControl w:val="0"/>
              <w:suppressAutoHyphens/>
              <w:autoSpaceDE w:val="0"/>
              <w:autoSpaceDN w:val="0"/>
              <w:adjustRightInd w:val="0"/>
              <w:spacing w:line="200" w:lineRule="atLeast"/>
              <w:jc w:val="both"/>
              <w:textAlignment w:val="center"/>
              <w:rPr>
                <w:rFonts w:ascii="Arial" w:hAnsi="Arial"/>
                <w:color w:val="000000"/>
                <w:sz w:val="20"/>
              </w:rPr>
            </w:pPr>
          </w:p>
        </w:tc>
        <w:tc>
          <w:tcPr>
            <w:tcW w:w="1559" w:type="dxa"/>
          </w:tcPr>
          <w:p w14:paraId="2204DAE4" w14:textId="77777777" w:rsidR="00C25D67" w:rsidRPr="00C35D36" w:rsidRDefault="00C25D67" w:rsidP="00C35D36">
            <w:pPr>
              <w:widowControl w:val="0"/>
              <w:suppressAutoHyphens/>
              <w:autoSpaceDE w:val="0"/>
              <w:autoSpaceDN w:val="0"/>
              <w:adjustRightInd w:val="0"/>
              <w:spacing w:line="200" w:lineRule="atLeast"/>
              <w:jc w:val="right"/>
              <w:textAlignment w:val="center"/>
              <w:rPr>
                <w:rFonts w:ascii="Arial" w:hAnsi="Arial"/>
                <w:color w:val="000000"/>
                <w:sz w:val="20"/>
              </w:rPr>
            </w:pPr>
            <w:r w:rsidRPr="00C35D36">
              <w:rPr>
                <w:rFonts w:ascii="Arial" w:hAnsi="Arial"/>
                <w:sz w:val="20"/>
              </w:rPr>
              <w:t>4,111</w:t>
            </w:r>
          </w:p>
        </w:tc>
      </w:tr>
      <w:tr w:rsidR="00C25D67" w:rsidRPr="0022236A" w14:paraId="461D4BBD" w14:textId="77777777" w:rsidTr="00C35D36">
        <w:tc>
          <w:tcPr>
            <w:tcW w:w="3402" w:type="dxa"/>
          </w:tcPr>
          <w:p w14:paraId="6207E42B" w14:textId="77777777" w:rsidR="00C25D67" w:rsidRPr="00C35D36" w:rsidRDefault="00C25D67" w:rsidP="00C35D36">
            <w:pPr>
              <w:widowControl w:val="0"/>
              <w:suppressAutoHyphens/>
              <w:autoSpaceDE w:val="0"/>
              <w:autoSpaceDN w:val="0"/>
              <w:adjustRightInd w:val="0"/>
              <w:spacing w:line="200" w:lineRule="atLeast"/>
              <w:jc w:val="both"/>
              <w:textAlignment w:val="center"/>
              <w:rPr>
                <w:rFonts w:ascii="Arial" w:hAnsi="Arial"/>
                <w:color w:val="000000"/>
                <w:sz w:val="20"/>
              </w:rPr>
            </w:pPr>
            <w:r w:rsidRPr="0022236A">
              <w:rPr>
                <w:rFonts w:ascii="Arial" w:hAnsi="Arial" w:cs="Arial"/>
                <w:color w:val="000000"/>
                <w:sz w:val="20"/>
                <w:szCs w:val="20"/>
              </w:rPr>
              <w:t>Overheads</w:t>
            </w:r>
          </w:p>
        </w:tc>
        <w:tc>
          <w:tcPr>
            <w:tcW w:w="1418" w:type="dxa"/>
          </w:tcPr>
          <w:p w14:paraId="63C9326A" w14:textId="7834087F" w:rsidR="00C25D67" w:rsidRPr="00C35D36" w:rsidRDefault="00106D1F" w:rsidP="00C329C7">
            <w:pPr>
              <w:jc w:val="right"/>
              <w:rPr>
                <w:rFonts w:ascii="Arial" w:hAnsi="Arial"/>
                <w:sz w:val="20"/>
              </w:rPr>
            </w:pPr>
            <w:r w:rsidRPr="00C35D36">
              <w:rPr>
                <w:rFonts w:ascii="Arial" w:hAnsi="Arial"/>
                <w:sz w:val="20"/>
              </w:rPr>
              <w:t>(8.4)</w:t>
            </w:r>
          </w:p>
        </w:tc>
        <w:tc>
          <w:tcPr>
            <w:tcW w:w="283" w:type="dxa"/>
          </w:tcPr>
          <w:p w14:paraId="38A002D2" w14:textId="27904984" w:rsidR="00C25D67" w:rsidRPr="00C35D36" w:rsidRDefault="00C25D67" w:rsidP="00C35D36">
            <w:pPr>
              <w:widowControl w:val="0"/>
              <w:suppressAutoHyphens/>
              <w:autoSpaceDE w:val="0"/>
              <w:autoSpaceDN w:val="0"/>
              <w:adjustRightInd w:val="0"/>
              <w:spacing w:line="200" w:lineRule="atLeast"/>
              <w:jc w:val="right"/>
              <w:textAlignment w:val="center"/>
              <w:rPr>
                <w:rFonts w:ascii="Arial" w:hAnsi="Arial"/>
                <w:color w:val="000000"/>
                <w:sz w:val="20"/>
              </w:rPr>
            </w:pPr>
          </w:p>
        </w:tc>
        <w:tc>
          <w:tcPr>
            <w:tcW w:w="1560" w:type="dxa"/>
          </w:tcPr>
          <w:p w14:paraId="6D9904DC" w14:textId="7F36F342" w:rsidR="00C25D67" w:rsidRPr="00C35D36" w:rsidRDefault="00106D1F">
            <w:pPr>
              <w:jc w:val="right"/>
              <w:rPr>
                <w:rFonts w:ascii="Arial" w:hAnsi="Arial"/>
                <w:b/>
                <w:sz w:val="20"/>
              </w:rPr>
            </w:pPr>
            <w:r w:rsidRPr="00C35D36">
              <w:rPr>
                <w:rFonts w:ascii="Arial" w:hAnsi="Arial"/>
                <w:b/>
                <w:sz w:val="20"/>
              </w:rPr>
              <w:t>1,139</w:t>
            </w:r>
          </w:p>
        </w:tc>
        <w:tc>
          <w:tcPr>
            <w:tcW w:w="284" w:type="dxa"/>
          </w:tcPr>
          <w:p w14:paraId="49E45077" w14:textId="77777777" w:rsidR="00C25D67" w:rsidRPr="00C35D36" w:rsidRDefault="00C25D67" w:rsidP="00C35D36">
            <w:pPr>
              <w:widowControl w:val="0"/>
              <w:suppressAutoHyphens/>
              <w:autoSpaceDE w:val="0"/>
              <w:autoSpaceDN w:val="0"/>
              <w:adjustRightInd w:val="0"/>
              <w:spacing w:line="200" w:lineRule="atLeast"/>
              <w:jc w:val="both"/>
              <w:textAlignment w:val="center"/>
              <w:rPr>
                <w:rFonts w:ascii="Arial" w:hAnsi="Arial"/>
                <w:color w:val="000000"/>
                <w:sz w:val="20"/>
              </w:rPr>
            </w:pPr>
          </w:p>
        </w:tc>
        <w:tc>
          <w:tcPr>
            <w:tcW w:w="1559" w:type="dxa"/>
          </w:tcPr>
          <w:p w14:paraId="56EFBC72" w14:textId="77777777" w:rsidR="00C25D67" w:rsidRPr="00C35D36" w:rsidDel="003D60A2" w:rsidRDefault="00C25D67" w:rsidP="00C35D36">
            <w:pPr>
              <w:widowControl w:val="0"/>
              <w:suppressAutoHyphens/>
              <w:autoSpaceDE w:val="0"/>
              <w:autoSpaceDN w:val="0"/>
              <w:adjustRightInd w:val="0"/>
              <w:spacing w:line="200" w:lineRule="atLeast"/>
              <w:jc w:val="right"/>
              <w:textAlignment w:val="center"/>
              <w:rPr>
                <w:rFonts w:ascii="Arial" w:hAnsi="Arial"/>
                <w:color w:val="000000"/>
                <w:sz w:val="20"/>
              </w:rPr>
            </w:pPr>
            <w:r w:rsidRPr="00C35D36">
              <w:rPr>
                <w:rFonts w:ascii="Arial" w:hAnsi="Arial"/>
                <w:sz w:val="20"/>
              </w:rPr>
              <w:t>1,244</w:t>
            </w:r>
          </w:p>
        </w:tc>
      </w:tr>
      <w:tr w:rsidR="00C25D67" w:rsidRPr="0022236A" w14:paraId="4F87089F" w14:textId="77777777" w:rsidTr="00C35D36">
        <w:tc>
          <w:tcPr>
            <w:tcW w:w="3402" w:type="dxa"/>
            <w:tcBorders>
              <w:top w:val="single" w:sz="4" w:space="0" w:color="auto"/>
              <w:bottom w:val="single" w:sz="12" w:space="0" w:color="auto"/>
            </w:tcBorders>
          </w:tcPr>
          <w:p w14:paraId="6CEF61D5" w14:textId="77777777" w:rsidR="00C25D67" w:rsidRPr="00C35D36" w:rsidRDefault="00C25D67" w:rsidP="00C35D36">
            <w:pPr>
              <w:widowControl w:val="0"/>
              <w:suppressAutoHyphens/>
              <w:autoSpaceDE w:val="0"/>
              <w:autoSpaceDN w:val="0"/>
              <w:adjustRightInd w:val="0"/>
              <w:spacing w:line="200" w:lineRule="atLeast"/>
              <w:jc w:val="both"/>
              <w:textAlignment w:val="center"/>
              <w:rPr>
                <w:rFonts w:ascii="Arial" w:hAnsi="Arial"/>
                <w:color w:val="000000"/>
                <w:sz w:val="20"/>
              </w:rPr>
            </w:pPr>
            <w:r w:rsidRPr="0022236A">
              <w:rPr>
                <w:rFonts w:ascii="Arial" w:hAnsi="Arial" w:cs="Arial"/>
                <w:color w:val="000000"/>
                <w:sz w:val="20"/>
                <w:szCs w:val="20"/>
              </w:rPr>
              <w:t xml:space="preserve">Total </w:t>
            </w:r>
          </w:p>
        </w:tc>
        <w:tc>
          <w:tcPr>
            <w:tcW w:w="1418" w:type="dxa"/>
            <w:tcBorders>
              <w:top w:val="single" w:sz="4" w:space="0" w:color="auto"/>
              <w:bottom w:val="single" w:sz="12" w:space="0" w:color="auto"/>
            </w:tcBorders>
          </w:tcPr>
          <w:p w14:paraId="36890FDB" w14:textId="7A1F2661" w:rsidR="00C25D67" w:rsidRPr="00C35D36" w:rsidRDefault="00106D1F" w:rsidP="00C329C7">
            <w:pPr>
              <w:jc w:val="right"/>
              <w:rPr>
                <w:rFonts w:ascii="Arial" w:hAnsi="Arial"/>
                <w:sz w:val="20"/>
              </w:rPr>
            </w:pPr>
            <w:r w:rsidRPr="00C35D36">
              <w:rPr>
                <w:rFonts w:ascii="Arial" w:hAnsi="Arial"/>
                <w:sz w:val="20"/>
              </w:rPr>
              <w:t>3.0</w:t>
            </w:r>
          </w:p>
        </w:tc>
        <w:tc>
          <w:tcPr>
            <w:tcW w:w="283" w:type="dxa"/>
            <w:tcBorders>
              <w:top w:val="single" w:sz="4" w:space="0" w:color="auto"/>
              <w:bottom w:val="single" w:sz="12" w:space="0" w:color="auto"/>
            </w:tcBorders>
          </w:tcPr>
          <w:p w14:paraId="4332188E" w14:textId="65612032" w:rsidR="00C25D67" w:rsidRPr="00C35D36" w:rsidRDefault="00C25D67" w:rsidP="00C35D36">
            <w:pPr>
              <w:widowControl w:val="0"/>
              <w:suppressAutoHyphens/>
              <w:autoSpaceDE w:val="0"/>
              <w:autoSpaceDN w:val="0"/>
              <w:adjustRightInd w:val="0"/>
              <w:spacing w:line="200" w:lineRule="atLeast"/>
              <w:jc w:val="right"/>
              <w:textAlignment w:val="center"/>
              <w:rPr>
                <w:rFonts w:ascii="Arial" w:hAnsi="Arial"/>
                <w:color w:val="000000"/>
                <w:sz w:val="20"/>
              </w:rPr>
            </w:pPr>
          </w:p>
        </w:tc>
        <w:tc>
          <w:tcPr>
            <w:tcW w:w="1560" w:type="dxa"/>
            <w:tcBorders>
              <w:top w:val="single" w:sz="4" w:space="0" w:color="auto"/>
              <w:bottom w:val="single" w:sz="12" w:space="0" w:color="auto"/>
            </w:tcBorders>
          </w:tcPr>
          <w:p w14:paraId="73E4CAD0" w14:textId="18105DBD" w:rsidR="00C25D67" w:rsidRPr="00C35D36" w:rsidRDefault="00106D1F" w:rsidP="00C329C7">
            <w:pPr>
              <w:jc w:val="right"/>
              <w:rPr>
                <w:rFonts w:ascii="Arial" w:hAnsi="Arial"/>
                <w:b/>
                <w:sz w:val="20"/>
              </w:rPr>
            </w:pPr>
            <w:r w:rsidRPr="00C35D36">
              <w:rPr>
                <w:rFonts w:ascii="Arial" w:hAnsi="Arial"/>
                <w:b/>
                <w:sz w:val="20"/>
              </w:rPr>
              <w:t>8,260</w:t>
            </w:r>
          </w:p>
        </w:tc>
        <w:tc>
          <w:tcPr>
            <w:tcW w:w="284" w:type="dxa"/>
            <w:tcBorders>
              <w:top w:val="single" w:sz="4" w:space="0" w:color="auto"/>
              <w:bottom w:val="single" w:sz="12" w:space="0" w:color="auto"/>
            </w:tcBorders>
          </w:tcPr>
          <w:p w14:paraId="22B913DB" w14:textId="77777777" w:rsidR="00C25D67" w:rsidRPr="00C35D36" w:rsidRDefault="00C25D67" w:rsidP="00C35D36">
            <w:pPr>
              <w:widowControl w:val="0"/>
              <w:suppressAutoHyphens/>
              <w:autoSpaceDE w:val="0"/>
              <w:autoSpaceDN w:val="0"/>
              <w:adjustRightInd w:val="0"/>
              <w:spacing w:line="200" w:lineRule="atLeast"/>
              <w:jc w:val="both"/>
              <w:textAlignment w:val="center"/>
              <w:rPr>
                <w:rFonts w:ascii="Arial" w:hAnsi="Arial"/>
                <w:color w:val="000000"/>
                <w:sz w:val="20"/>
              </w:rPr>
            </w:pPr>
          </w:p>
        </w:tc>
        <w:tc>
          <w:tcPr>
            <w:tcW w:w="1559" w:type="dxa"/>
            <w:tcBorders>
              <w:top w:val="single" w:sz="4" w:space="0" w:color="auto"/>
              <w:bottom w:val="single" w:sz="12" w:space="0" w:color="auto"/>
            </w:tcBorders>
          </w:tcPr>
          <w:p w14:paraId="313B6B10" w14:textId="77777777" w:rsidR="00C25D67" w:rsidRPr="00C35D36" w:rsidRDefault="00C25D67" w:rsidP="00C35D36">
            <w:pPr>
              <w:widowControl w:val="0"/>
              <w:suppressAutoHyphens/>
              <w:autoSpaceDE w:val="0"/>
              <w:autoSpaceDN w:val="0"/>
              <w:adjustRightInd w:val="0"/>
              <w:spacing w:line="200" w:lineRule="atLeast"/>
              <w:jc w:val="right"/>
              <w:textAlignment w:val="center"/>
              <w:rPr>
                <w:rFonts w:ascii="Arial" w:hAnsi="Arial"/>
                <w:color w:val="000000"/>
                <w:sz w:val="20"/>
              </w:rPr>
            </w:pPr>
            <w:r w:rsidRPr="00C35D36">
              <w:rPr>
                <w:rFonts w:ascii="Arial" w:hAnsi="Arial"/>
                <w:sz w:val="20"/>
              </w:rPr>
              <w:t>8,021</w:t>
            </w:r>
          </w:p>
        </w:tc>
      </w:tr>
    </w:tbl>
    <w:p w14:paraId="41C43140" w14:textId="77777777" w:rsidR="00DE1486" w:rsidRPr="00C35D36" w:rsidRDefault="00DE1486" w:rsidP="00C35D36">
      <w:pPr>
        <w:widowControl w:val="0"/>
        <w:suppressAutoHyphens/>
        <w:autoSpaceDE w:val="0"/>
        <w:autoSpaceDN w:val="0"/>
        <w:adjustRightInd w:val="0"/>
        <w:spacing w:line="200" w:lineRule="atLeast"/>
        <w:jc w:val="both"/>
        <w:textAlignment w:val="center"/>
        <w:rPr>
          <w:rFonts w:ascii="Arial" w:hAnsi="Arial"/>
          <w:b/>
          <w:color w:val="000000"/>
          <w:sz w:val="20"/>
        </w:rPr>
      </w:pPr>
    </w:p>
    <w:p w14:paraId="5DBBF040" w14:textId="1E613D0E" w:rsidR="00BE05A4" w:rsidRPr="00C35D36" w:rsidRDefault="00DE1486" w:rsidP="00C35D36">
      <w:pPr>
        <w:widowControl w:val="0"/>
        <w:suppressAutoHyphens/>
        <w:autoSpaceDE w:val="0"/>
        <w:autoSpaceDN w:val="0"/>
        <w:adjustRightInd w:val="0"/>
        <w:spacing w:line="200" w:lineRule="atLeast"/>
        <w:jc w:val="both"/>
        <w:textAlignment w:val="center"/>
        <w:rPr>
          <w:rFonts w:ascii="Arial" w:hAnsi="Arial"/>
          <w:b/>
          <w:color w:val="000000"/>
          <w:sz w:val="20"/>
        </w:rPr>
      </w:pPr>
      <w:bookmarkStart w:id="11" w:name="_Hlk36719957"/>
      <w:r w:rsidRPr="00C35D36">
        <w:rPr>
          <w:rFonts w:ascii="Arial" w:hAnsi="Arial"/>
          <w:b/>
          <w:color w:val="000000"/>
          <w:sz w:val="20"/>
        </w:rPr>
        <w:t xml:space="preserve">Cash flow </w:t>
      </w:r>
      <w:r w:rsidRPr="0022236A">
        <w:rPr>
          <w:rFonts w:ascii="Arial" w:hAnsi="Arial" w:cs="Arial"/>
          <w:b/>
          <w:bCs/>
          <w:sz w:val="20"/>
          <w:szCs w:val="20"/>
        </w:rPr>
        <w:t>and financing</w:t>
      </w:r>
    </w:p>
    <w:p w14:paraId="6037E26D" w14:textId="0CA825AB" w:rsidR="00DE1486" w:rsidRPr="00C35D36" w:rsidRDefault="00DE1486" w:rsidP="00C35D36">
      <w:pPr>
        <w:widowControl w:val="0"/>
        <w:suppressAutoHyphens/>
        <w:autoSpaceDE w:val="0"/>
        <w:autoSpaceDN w:val="0"/>
        <w:adjustRightInd w:val="0"/>
        <w:spacing w:line="200" w:lineRule="atLeast"/>
        <w:jc w:val="both"/>
        <w:textAlignment w:val="center"/>
        <w:rPr>
          <w:rFonts w:ascii="Arial" w:hAnsi="Arial"/>
          <w:color w:val="000000"/>
          <w:sz w:val="20"/>
        </w:rPr>
      </w:pPr>
      <w:bookmarkStart w:id="12" w:name="_Hlk36720004"/>
      <w:bookmarkEnd w:id="11"/>
      <w:r w:rsidRPr="00C35D36">
        <w:rPr>
          <w:rFonts w:ascii="Arial" w:hAnsi="Arial"/>
          <w:color w:val="000000"/>
          <w:sz w:val="20"/>
        </w:rPr>
        <w:t>At 31 J</w:t>
      </w:r>
      <w:r w:rsidR="00C25D67" w:rsidRPr="00C35D36">
        <w:rPr>
          <w:rFonts w:ascii="Arial" w:hAnsi="Arial"/>
          <w:color w:val="000000"/>
          <w:sz w:val="20"/>
        </w:rPr>
        <w:t>ul</w:t>
      </w:r>
      <w:r w:rsidRPr="00C35D36">
        <w:rPr>
          <w:rFonts w:ascii="Arial" w:hAnsi="Arial"/>
          <w:color w:val="000000"/>
          <w:sz w:val="20"/>
        </w:rPr>
        <w:t>y 2020 the Group had cash balances of £</w:t>
      </w:r>
      <w:r w:rsidR="00683402" w:rsidRPr="00C35D36">
        <w:rPr>
          <w:rFonts w:ascii="Arial" w:hAnsi="Arial"/>
          <w:color w:val="000000"/>
          <w:sz w:val="20"/>
        </w:rPr>
        <w:t>13.1</w:t>
      </w:r>
      <w:r w:rsidRPr="00C35D36">
        <w:rPr>
          <w:rFonts w:ascii="Arial" w:hAnsi="Arial"/>
          <w:color w:val="000000"/>
          <w:sz w:val="20"/>
        </w:rPr>
        <w:t xml:space="preserve"> million </w:t>
      </w:r>
      <w:bookmarkStart w:id="13" w:name="_Hlk33019910"/>
      <w:r w:rsidR="00C25D67" w:rsidRPr="00C35D36">
        <w:rPr>
          <w:rFonts w:ascii="Arial" w:hAnsi="Arial"/>
          <w:color w:val="000000"/>
          <w:sz w:val="20"/>
        </w:rPr>
        <w:t>(</w:t>
      </w:r>
      <w:r w:rsidRPr="0022236A">
        <w:rPr>
          <w:rFonts w:ascii="Arial" w:hAnsi="Arial" w:cs="Arial"/>
          <w:sz w:val="20"/>
          <w:szCs w:val="20"/>
        </w:rPr>
        <w:t>2019</w:t>
      </w:r>
      <w:r w:rsidRPr="00C35D36">
        <w:rPr>
          <w:rFonts w:ascii="Arial" w:hAnsi="Arial"/>
          <w:color w:val="000000"/>
          <w:sz w:val="20"/>
        </w:rPr>
        <w:t>: £13.</w:t>
      </w:r>
      <w:r w:rsidR="00A433CF" w:rsidRPr="00C35D36">
        <w:rPr>
          <w:rFonts w:ascii="Arial" w:hAnsi="Arial"/>
          <w:color w:val="000000"/>
          <w:sz w:val="20"/>
        </w:rPr>
        <w:t>7</w:t>
      </w:r>
      <w:r w:rsidRPr="00C35D36">
        <w:rPr>
          <w:rFonts w:ascii="Arial" w:hAnsi="Arial"/>
          <w:color w:val="000000"/>
          <w:sz w:val="20"/>
        </w:rPr>
        <w:t xml:space="preserve"> million). </w:t>
      </w:r>
      <w:bookmarkEnd w:id="13"/>
      <w:r w:rsidRPr="00C35D36">
        <w:rPr>
          <w:rFonts w:ascii="Arial" w:hAnsi="Arial"/>
          <w:color w:val="000000"/>
          <w:sz w:val="20"/>
        </w:rPr>
        <w:t>Cash inflow from operating activities before investing and financing activities was £</w:t>
      </w:r>
      <w:r w:rsidR="005449E7">
        <w:rPr>
          <w:rFonts w:ascii="Arial" w:hAnsi="Arial" w:cs="Arial" w:hint="eastAsia"/>
          <w:sz w:val="20"/>
          <w:szCs w:val="20"/>
        </w:rPr>
        <w:t>9</w:t>
      </w:r>
      <w:r w:rsidR="005449E7">
        <w:rPr>
          <w:rFonts w:ascii="Arial" w:hAnsi="Arial" w:cs="Arial"/>
          <w:sz w:val="20"/>
          <w:szCs w:val="20"/>
        </w:rPr>
        <w:t>.7</w:t>
      </w:r>
      <w:r w:rsidR="00725E33" w:rsidRPr="00C35D36">
        <w:rPr>
          <w:rFonts w:ascii="Arial" w:hAnsi="Arial"/>
          <w:color w:val="000000"/>
          <w:sz w:val="20"/>
        </w:rPr>
        <w:t xml:space="preserve"> </w:t>
      </w:r>
      <w:r w:rsidRPr="00C35D36">
        <w:rPr>
          <w:rFonts w:ascii="Arial" w:hAnsi="Arial"/>
          <w:color w:val="000000"/>
          <w:sz w:val="20"/>
        </w:rPr>
        <w:t>million (</w:t>
      </w:r>
      <w:r w:rsidRPr="0022236A">
        <w:rPr>
          <w:rFonts w:ascii="Arial" w:hAnsi="Arial" w:cs="Arial"/>
          <w:sz w:val="20"/>
          <w:szCs w:val="20"/>
        </w:rPr>
        <w:t>2019</w:t>
      </w:r>
      <w:r w:rsidRPr="00C35D36">
        <w:rPr>
          <w:rFonts w:ascii="Arial" w:hAnsi="Arial"/>
          <w:color w:val="000000"/>
          <w:sz w:val="20"/>
        </w:rPr>
        <w:t>: £</w:t>
      </w:r>
      <w:r w:rsidR="005449E7" w:rsidRPr="00C35D36">
        <w:rPr>
          <w:rFonts w:ascii="Arial" w:hAnsi="Arial"/>
          <w:color w:val="000000"/>
          <w:sz w:val="20"/>
        </w:rPr>
        <w:t>9.5</w:t>
      </w:r>
      <w:r w:rsidRPr="00C35D36">
        <w:rPr>
          <w:rFonts w:ascii="Arial" w:hAnsi="Arial"/>
          <w:b/>
          <w:color w:val="000000"/>
          <w:sz w:val="20"/>
        </w:rPr>
        <w:t xml:space="preserve"> </w:t>
      </w:r>
      <w:r w:rsidRPr="00C35D36">
        <w:rPr>
          <w:rFonts w:ascii="Arial" w:hAnsi="Arial"/>
          <w:color w:val="000000"/>
          <w:sz w:val="20"/>
        </w:rPr>
        <w:t xml:space="preserve">million). </w:t>
      </w:r>
    </w:p>
    <w:p w14:paraId="5AF66336" w14:textId="77777777" w:rsidR="00DE1486" w:rsidRPr="00C35D36" w:rsidRDefault="00DE1486" w:rsidP="00C35D36">
      <w:pPr>
        <w:widowControl w:val="0"/>
        <w:suppressAutoHyphens/>
        <w:autoSpaceDE w:val="0"/>
        <w:autoSpaceDN w:val="0"/>
        <w:adjustRightInd w:val="0"/>
        <w:spacing w:line="200" w:lineRule="atLeast"/>
        <w:jc w:val="both"/>
        <w:textAlignment w:val="center"/>
        <w:rPr>
          <w:rFonts w:ascii="Arial" w:hAnsi="Arial"/>
          <w:color w:val="000000"/>
          <w:sz w:val="20"/>
        </w:rPr>
      </w:pPr>
    </w:p>
    <w:p w14:paraId="36490426" w14:textId="77777777" w:rsidR="004355D5" w:rsidRPr="00C35D36" w:rsidRDefault="00DE1486" w:rsidP="00C35D36">
      <w:pPr>
        <w:widowControl w:val="0"/>
        <w:suppressAutoHyphens/>
        <w:autoSpaceDE w:val="0"/>
        <w:autoSpaceDN w:val="0"/>
        <w:adjustRightInd w:val="0"/>
        <w:spacing w:line="200" w:lineRule="atLeast"/>
        <w:jc w:val="both"/>
        <w:textAlignment w:val="center"/>
        <w:rPr>
          <w:rFonts w:ascii="Arial" w:hAnsi="Arial"/>
          <w:color w:val="000000"/>
          <w:sz w:val="20"/>
        </w:rPr>
      </w:pPr>
      <w:r w:rsidRPr="00C35D36">
        <w:rPr>
          <w:rFonts w:ascii="Arial" w:hAnsi="Arial"/>
          <w:color w:val="000000"/>
          <w:sz w:val="20"/>
        </w:rPr>
        <w:t>As well as using cash generated from operations to fund some capital expenditure, the Group has a £75 million five year revolving credit facility which runs until April 202</w:t>
      </w:r>
      <w:r w:rsidR="00683402" w:rsidRPr="00C35D36">
        <w:rPr>
          <w:rFonts w:ascii="Arial" w:hAnsi="Arial"/>
          <w:color w:val="000000"/>
          <w:sz w:val="20"/>
        </w:rPr>
        <w:t>5</w:t>
      </w:r>
      <w:r w:rsidRPr="00C35D36">
        <w:rPr>
          <w:rFonts w:ascii="Arial" w:hAnsi="Arial"/>
          <w:color w:val="000000"/>
          <w:sz w:val="20"/>
        </w:rPr>
        <w:t xml:space="preserve">. This provides sufficient liquidity for the Group’s current needs.  Undrawn committed facilities at the </w:t>
      </w:r>
      <w:r w:rsidR="00683402" w:rsidRPr="00C35D36">
        <w:rPr>
          <w:rFonts w:ascii="Arial" w:hAnsi="Arial"/>
          <w:color w:val="000000"/>
          <w:sz w:val="20"/>
        </w:rPr>
        <w:t>year</w:t>
      </w:r>
      <w:r w:rsidRPr="00C35D36">
        <w:rPr>
          <w:rFonts w:ascii="Arial" w:hAnsi="Arial"/>
          <w:color w:val="000000"/>
          <w:sz w:val="20"/>
        </w:rPr>
        <w:t>-end amounted to £</w:t>
      </w:r>
      <w:r w:rsidR="00683402" w:rsidRPr="00C35D36">
        <w:rPr>
          <w:rFonts w:ascii="Arial" w:hAnsi="Arial"/>
          <w:color w:val="000000"/>
          <w:sz w:val="20"/>
        </w:rPr>
        <w:t>23.7</w:t>
      </w:r>
      <w:r w:rsidRPr="00C35D36">
        <w:rPr>
          <w:rFonts w:ascii="Arial" w:hAnsi="Arial"/>
          <w:color w:val="000000"/>
          <w:sz w:val="20"/>
        </w:rPr>
        <w:t xml:space="preserve"> million (</w:t>
      </w:r>
      <w:r w:rsidRPr="0022236A">
        <w:rPr>
          <w:rFonts w:ascii="Arial" w:hAnsi="Arial" w:cs="Arial"/>
          <w:sz w:val="20"/>
          <w:szCs w:val="20"/>
        </w:rPr>
        <w:t>2019</w:t>
      </w:r>
      <w:r w:rsidRPr="00C35D36">
        <w:rPr>
          <w:rFonts w:ascii="Arial" w:hAnsi="Arial"/>
          <w:color w:val="000000"/>
          <w:sz w:val="20"/>
        </w:rPr>
        <w:t>: £32.0 million).</w:t>
      </w:r>
      <w:bookmarkStart w:id="14" w:name="_Hlk53043668"/>
      <w:r w:rsidR="004355D5" w:rsidRPr="00C35D36">
        <w:rPr>
          <w:rFonts w:ascii="Arial" w:hAnsi="Arial"/>
          <w:color w:val="000000"/>
          <w:sz w:val="20"/>
        </w:rPr>
        <w:t xml:space="preserve"> </w:t>
      </w:r>
    </w:p>
    <w:p w14:paraId="3350BFAF" w14:textId="77777777" w:rsidR="004355D5" w:rsidRPr="00C35D36" w:rsidRDefault="004355D5" w:rsidP="00C35D36">
      <w:pPr>
        <w:widowControl w:val="0"/>
        <w:suppressAutoHyphens/>
        <w:autoSpaceDE w:val="0"/>
        <w:autoSpaceDN w:val="0"/>
        <w:adjustRightInd w:val="0"/>
        <w:spacing w:line="200" w:lineRule="atLeast"/>
        <w:jc w:val="both"/>
        <w:textAlignment w:val="center"/>
        <w:rPr>
          <w:rFonts w:ascii="Arial" w:hAnsi="Arial"/>
          <w:color w:val="000000"/>
          <w:sz w:val="20"/>
        </w:rPr>
      </w:pPr>
    </w:p>
    <w:p w14:paraId="3948F2DF" w14:textId="4B06C9FD" w:rsidR="00DE1486" w:rsidRPr="00C35D36" w:rsidRDefault="004355D5" w:rsidP="00C35D36">
      <w:pPr>
        <w:widowControl w:val="0"/>
        <w:suppressAutoHyphens/>
        <w:autoSpaceDE w:val="0"/>
        <w:autoSpaceDN w:val="0"/>
        <w:adjustRightInd w:val="0"/>
        <w:spacing w:line="200" w:lineRule="atLeast"/>
        <w:jc w:val="both"/>
        <w:textAlignment w:val="center"/>
        <w:rPr>
          <w:rFonts w:ascii="Arial" w:hAnsi="Arial"/>
          <w:color w:val="000000"/>
          <w:sz w:val="20"/>
        </w:rPr>
      </w:pPr>
      <w:r w:rsidRPr="00C35D36">
        <w:rPr>
          <w:rFonts w:ascii="Arial" w:hAnsi="Arial"/>
          <w:color w:val="000000"/>
          <w:sz w:val="20"/>
        </w:rPr>
        <w:t xml:space="preserve">Cash plus undrawn committed facilities amounts to £36.8 million </w:t>
      </w:r>
      <w:bookmarkEnd w:id="14"/>
      <w:r w:rsidRPr="00C35D36">
        <w:rPr>
          <w:rFonts w:ascii="Arial" w:hAnsi="Arial"/>
          <w:color w:val="000000"/>
          <w:sz w:val="20"/>
        </w:rPr>
        <w:t xml:space="preserve">leaving the business with plenty of headroom to keep acquiring and building new landmark stores. The bank facility has </w:t>
      </w:r>
      <w:r w:rsidR="00F836B1" w:rsidRPr="00C35D36">
        <w:rPr>
          <w:rFonts w:ascii="Arial" w:hAnsi="Arial"/>
          <w:color w:val="000000"/>
          <w:sz w:val="20"/>
        </w:rPr>
        <w:t xml:space="preserve">a </w:t>
      </w:r>
      <w:r w:rsidRPr="00C35D36">
        <w:rPr>
          <w:rFonts w:ascii="Arial" w:hAnsi="Arial"/>
          <w:color w:val="000000"/>
          <w:sz w:val="20"/>
        </w:rPr>
        <w:t xml:space="preserve">further £25 million accordion </w:t>
      </w:r>
      <w:r w:rsidR="00723271">
        <w:rPr>
          <w:rFonts w:ascii="Arial" w:hAnsi="Arial"/>
          <w:color w:val="000000"/>
          <w:sz w:val="20"/>
        </w:rPr>
        <w:t>not yet committed</w:t>
      </w:r>
      <w:r w:rsidRPr="00C35D36">
        <w:rPr>
          <w:rFonts w:ascii="Arial" w:hAnsi="Arial"/>
          <w:color w:val="000000"/>
          <w:sz w:val="20"/>
        </w:rPr>
        <w:t xml:space="preserve">. </w:t>
      </w:r>
    </w:p>
    <w:p w14:paraId="6C6EDF95" w14:textId="77777777" w:rsidR="009956E3" w:rsidRPr="00C35D36" w:rsidRDefault="009956E3" w:rsidP="00C35D36">
      <w:pPr>
        <w:widowControl w:val="0"/>
        <w:suppressAutoHyphens/>
        <w:autoSpaceDE w:val="0"/>
        <w:autoSpaceDN w:val="0"/>
        <w:adjustRightInd w:val="0"/>
        <w:spacing w:line="200" w:lineRule="atLeast"/>
        <w:jc w:val="both"/>
        <w:textAlignment w:val="center"/>
        <w:rPr>
          <w:rFonts w:ascii="Arial" w:hAnsi="Arial"/>
          <w:color w:val="000000"/>
          <w:sz w:val="20"/>
        </w:rPr>
      </w:pPr>
    </w:p>
    <w:bookmarkEnd w:id="12"/>
    <w:p w14:paraId="718D8A03" w14:textId="1CE6400E" w:rsidR="009956E3" w:rsidRPr="00C35D36" w:rsidRDefault="009956E3" w:rsidP="00C35D36">
      <w:pPr>
        <w:widowControl w:val="0"/>
        <w:suppressAutoHyphens/>
        <w:autoSpaceDE w:val="0"/>
        <w:autoSpaceDN w:val="0"/>
        <w:adjustRightInd w:val="0"/>
        <w:spacing w:line="220" w:lineRule="atLeast"/>
        <w:jc w:val="both"/>
        <w:textAlignment w:val="center"/>
        <w:rPr>
          <w:rFonts w:ascii="Arial" w:hAnsi="Arial"/>
          <w:b/>
          <w:sz w:val="20"/>
        </w:rPr>
      </w:pPr>
      <w:r w:rsidRPr="00C329C7">
        <w:rPr>
          <w:rFonts w:ascii="Arial" w:hAnsi="Arial" w:cs="Arial"/>
          <w:b/>
          <w:sz w:val="20"/>
          <w:szCs w:val="20"/>
        </w:rPr>
        <w:t xml:space="preserve">Strong cash flow supports 8.33% </w:t>
      </w:r>
      <w:r w:rsidR="00147652">
        <w:rPr>
          <w:rFonts w:ascii="Arial" w:hAnsi="Arial" w:cs="Arial"/>
          <w:b/>
          <w:sz w:val="20"/>
          <w:szCs w:val="20"/>
        </w:rPr>
        <w:t xml:space="preserve">annual </w:t>
      </w:r>
      <w:r w:rsidRPr="00C329C7">
        <w:rPr>
          <w:rFonts w:ascii="Arial" w:hAnsi="Arial" w:cs="Arial"/>
          <w:b/>
          <w:sz w:val="20"/>
          <w:szCs w:val="20"/>
        </w:rPr>
        <w:t xml:space="preserve">dividend increase </w:t>
      </w:r>
    </w:p>
    <w:p w14:paraId="5DF4912B" w14:textId="78076705" w:rsidR="009956E3" w:rsidRPr="00C35D36" w:rsidRDefault="009956E3" w:rsidP="00C35D36">
      <w:pPr>
        <w:widowControl w:val="0"/>
        <w:numPr>
          <w:ilvl w:val="0"/>
          <w:numId w:val="5"/>
        </w:numPr>
        <w:suppressAutoHyphens/>
        <w:autoSpaceDE w:val="0"/>
        <w:autoSpaceDN w:val="0"/>
        <w:adjustRightInd w:val="0"/>
        <w:spacing w:line="220" w:lineRule="atLeast"/>
        <w:contextualSpacing/>
        <w:jc w:val="both"/>
        <w:textAlignment w:val="center"/>
        <w:rPr>
          <w:rFonts w:ascii="Arial" w:hAnsi="Arial"/>
          <w:sz w:val="20"/>
        </w:rPr>
      </w:pPr>
      <w:r w:rsidRPr="00C329C7">
        <w:rPr>
          <w:rFonts w:ascii="Arial" w:hAnsi="Arial" w:cs="Arial"/>
          <w:sz w:val="20"/>
          <w:szCs w:val="20"/>
        </w:rPr>
        <w:t>Annual dividend 13 pence per share up 8.33% (2019: 12 pence per share)</w:t>
      </w:r>
    </w:p>
    <w:p w14:paraId="55EA63C6" w14:textId="0436D54C" w:rsidR="009956E3" w:rsidRPr="00C35D36" w:rsidRDefault="009956E3" w:rsidP="00C35D36">
      <w:pPr>
        <w:numPr>
          <w:ilvl w:val="0"/>
          <w:numId w:val="5"/>
        </w:numPr>
        <w:spacing w:line="220" w:lineRule="atLeast"/>
        <w:contextualSpacing/>
        <w:jc w:val="both"/>
        <w:rPr>
          <w:rFonts w:ascii="Arial" w:hAnsi="Arial"/>
          <w:sz w:val="20"/>
        </w:rPr>
      </w:pPr>
      <w:r w:rsidRPr="00C329C7">
        <w:rPr>
          <w:rFonts w:ascii="Arial" w:hAnsi="Arial" w:cs="Arial"/>
          <w:sz w:val="20"/>
          <w:szCs w:val="20"/>
          <w:lang w:eastAsia="en-GB"/>
        </w:rPr>
        <w:t xml:space="preserve">Cash Available for Distribution (CAD) of </w:t>
      </w:r>
      <w:r w:rsidR="00A566BD">
        <w:rPr>
          <w:rFonts w:ascii="Arial" w:hAnsi="Arial" w:cs="Arial"/>
          <w:sz w:val="20"/>
          <w:szCs w:val="20"/>
        </w:rPr>
        <w:t>21.2</w:t>
      </w:r>
      <w:r w:rsidR="00A754D4">
        <w:rPr>
          <w:rFonts w:ascii="Arial" w:hAnsi="Arial" w:cs="Arial"/>
          <w:sz w:val="20"/>
          <w:szCs w:val="20"/>
        </w:rPr>
        <w:t>8</w:t>
      </w:r>
      <w:r w:rsidRPr="00C329C7">
        <w:rPr>
          <w:rFonts w:ascii="Arial" w:hAnsi="Arial" w:cs="Arial"/>
          <w:sz w:val="20"/>
          <w:szCs w:val="20"/>
        </w:rPr>
        <w:t xml:space="preserve"> </w:t>
      </w:r>
      <w:r w:rsidRPr="00C329C7">
        <w:rPr>
          <w:rFonts w:ascii="Arial" w:hAnsi="Arial" w:cs="Arial"/>
          <w:sz w:val="20"/>
          <w:szCs w:val="20"/>
          <w:lang w:eastAsia="en-GB"/>
        </w:rPr>
        <w:t xml:space="preserve">pence per share (2019: </w:t>
      </w:r>
      <w:r w:rsidRPr="00C329C7">
        <w:rPr>
          <w:rFonts w:ascii="Arial" w:hAnsi="Arial" w:cs="Arial"/>
          <w:sz w:val="20"/>
          <w:szCs w:val="20"/>
        </w:rPr>
        <w:t>18.95</w:t>
      </w:r>
      <w:r w:rsidRPr="00C329C7">
        <w:rPr>
          <w:rFonts w:ascii="Arial" w:hAnsi="Arial" w:cs="Arial"/>
          <w:sz w:val="20"/>
          <w:szCs w:val="20"/>
          <w:lang w:eastAsia="en-GB"/>
        </w:rPr>
        <w:t xml:space="preserve"> pence per share)</w:t>
      </w:r>
    </w:p>
    <w:p w14:paraId="3E9A3033" w14:textId="77777777" w:rsidR="00DE1486" w:rsidRPr="00C35D36" w:rsidRDefault="00DE1486" w:rsidP="00C35D36">
      <w:pPr>
        <w:widowControl w:val="0"/>
        <w:suppressAutoHyphens/>
        <w:autoSpaceDE w:val="0"/>
        <w:autoSpaceDN w:val="0"/>
        <w:adjustRightInd w:val="0"/>
        <w:spacing w:line="210" w:lineRule="atLeast"/>
        <w:jc w:val="both"/>
        <w:textAlignment w:val="center"/>
        <w:rPr>
          <w:rFonts w:ascii="Arial" w:hAnsi="Arial"/>
          <w:color w:val="000000"/>
          <w:sz w:val="20"/>
        </w:rPr>
      </w:pPr>
    </w:p>
    <w:p w14:paraId="3C37F08A" w14:textId="2B7EF12F" w:rsidR="00DE1486" w:rsidRPr="00C35D36" w:rsidRDefault="00DE1486" w:rsidP="00C35D36">
      <w:pPr>
        <w:widowControl w:val="0"/>
        <w:suppressAutoHyphens/>
        <w:autoSpaceDE w:val="0"/>
        <w:autoSpaceDN w:val="0"/>
        <w:adjustRightInd w:val="0"/>
        <w:spacing w:line="200" w:lineRule="atLeast"/>
        <w:jc w:val="both"/>
        <w:textAlignment w:val="center"/>
        <w:rPr>
          <w:rFonts w:ascii="Arial" w:hAnsi="Arial"/>
          <w:sz w:val="20"/>
        </w:rPr>
      </w:pPr>
      <w:r w:rsidRPr="00C35D36">
        <w:rPr>
          <w:rFonts w:ascii="Arial" w:hAnsi="Arial"/>
          <w:b/>
          <w:color w:val="000000"/>
          <w:sz w:val="20"/>
        </w:rPr>
        <w:t xml:space="preserve">Cash available for Distribution (CAD) up </w:t>
      </w:r>
      <w:r w:rsidR="007E4BDF" w:rsidRPr="00C35D36">
        <w:rPr>
          <w:rFonts w:ascii="Arial" w:hAnsi="Arial"/>
          <w:color w:val="000000"/>
          <w:sz w:val="20"/>
        </w:rPr>
        <w:t>12.</w:t>
      </w:r>
      <w:r w:rsidR="004355D5" w:rsidRPr="00C35D36">
        <w:rPr>
          <w:rFonts w:ascii="Arial" w:hAnsi="Arial"/>
          <w:color w:val="000000"/>
          <w:sz w:val="20"/>
        </w:rPr>
        <w:t>5</w:t>
      </w:r>
      <w:r w:rsidRPr="00C35D36">
        <w:rPr>
          <w:rFonts w:ascii="Arial" w:hAnsi="Arial"/>
          <w:b/>
          <w:color w:val="000000"/>
          <w:sz w:val="20"/>
        </w:rPr>
        <w:t>%</w:t>
      </w:r>
      <w:r w:rsidRPr="003D5602">
        <w:rPr>
          <w:rFonts w:ascii="Arial" w:hAnsi="Arial" w:cs="Arial"/>
          <w:color w:val="FF0000"/>
          <w:sz w:val="20"/>
          <w:szCs w:val="20"/>
        </w:rPr>
        <w:t xml:space="preserve"> </w:t>
      </w:r>
      <w:r w:rsidRPr="00C329C7">
        <w:rPr>
          <w:rFonts w:ascii="Arial" w:hAnsi="Arial" w:cs="Arial"/>
          <w:b/>
          <w:sz w:val="20"/>
          <w:szCs w:val="20"/>
        </w:rPr>
        <w:t>from Continuing Operations</w:t>
      </w:r>
    </w:p>
    <w:p w14:paraId="4913BA12" w14:textId="3FF7639A" w:rsidR="00DE1486" w:rsidRPr="00C35D36" w:rsidRDefault="00DE1486" w:rsidP="00C35D36">
      <w:pPr>
        <w:widowControl w:val="0"/>
        <w:suppressAutoHyphens/>
        <w:autoSpaceDE w:val="0"/>
        <w:autoSpaceDN w:val="0"/>
        <w:adjustRightInd w:val="0"/>
        <w:jc w:val="both"/>
        <w:textAlignment w:val="center"/>
        <w:rPr>
          <w:rFonts w:ascii="Arial" w:hAnsi="Arial"/>
          <w:sz w:val="20"/>
        </w:rPr>
      </w:pPr>
      <w:r w:rsidRPr="00C329C7">
        <w:rPr>
          <w:rFonts w:ascii="Arial" w:hAnsi="Arial" w:cs="Arial"/>
          <w:sz w:val="20"/>
          <w:szCs w:val="20"/>
        </w:rPr>
        <w:t xml:space="preserve">Cash available for Distribution (CAD) provides a clear picture of ongoing cash flow available for dividends or debt repayment. The CAD was up </w:t>
      </w:r>
      <w:r w:rsidR="007E4BDF" w:rsidRPr="00C35D36">
        <w:rPr>
          <w:rFonts w:ascii="Arial" w:hAnsi="Arial"/>
          <w:color w:val="000000"/>
          <w:sz w:val="20"/>
        </w:rPr>
        <w:t>12.</w:t>
      </w:r>
      <w:r w:rsidR="00A754D4" w:rsidRPr="00C35D36">
        <w:rPr>
          <w:rFonts w:ascii="Arial" w:hAnsi="Arial"/>
          <w:color w:val="000000"/>
          <w:sz w:val="20"/>
        </w:rPr>
        <w:t>5</w:t>
      </w:r>
      <w:r w:rsidRPr="00B9353C">
        <w:rPr>
          <w:rFonts w:ascii="Arial" w:hAnsi="Arial" w:cs="Arial"/>
          <w:sz w:val="20"/>
          <w:szCs w:val="20"/>
        </w:rPr>
        <w:t xml:space="preserve">% in the </w:t>
      </w:r>
      <w:r w:rsidR="007E4BDF">
        <w:rPr>
          <w:rFonts w:ascii="Arial" w:hAnsi="Arial" w:cs="Arial"/>
          <w:sz w:val="20"/>
          <w:szCs w:val="20"/>
        </w:rPr>
        <w:t xml:space="preserve">year </w:t>
      </w:r>
      <w:r w:rsidRPr="00B9353C">
        <w:rPr>
          <w:rFonts w:ascii="Arial" w:hAnsi="Arial" w:cs="Arial"/>
          <w:sz w:val="20"/>
          <w:szCs w:val="20"/>
        </w:rPr>
        <w:t>compared to last year.</w:t>
      </w:r>
      <w:r w:rsidRPr="0022236A">
        <w:rPr>
          <w:rFonts w:ascii="Arial" w:hAnsi="Arial" w:cs="Arial"/>
          <w:sz w:val="20"/>
          <w:szCs w:val="20"/>
          <w:lang w:eastAsia="en-GB"/>
        </w:rPr>
        <w:t xml:space="preserve"> </w:t>
      </w:r>
    </w:p>
    <w:p w14:paraId="103F9CA9" w14:textId="77777777" w:rsidR="00DE1486" w:rsidRPr="00C35D36" w:rsidRDefault="00DE1486" w:rsidP="00C35D36">
      <w:pPr>
        <w:widowControl w:val="0"/>
        <w:suppressAutoHyphens/>
        <w:autoSpaceDE w:val="0"/>
        <w:autoSpaceDN w:val="0"/>
        <w:adjustRightInd w:val="0"/>
        <w:spacing w:line="200" w:lineRule="atLeast"/>
        <w:jc w:val="both"/>
        <w:textAlignment w:val="center"/>
        <w:rPr>
          <w:rFonts w:ascii="Arial" w:hAnsi="Arial"/>
          <w:sz w:val="20"/>
        </w:rPr>
      </w:pPr>
    </w:p>
    <w:p w14:paraId="7369C6E0" w14:textId="77777777" w:rsidR="00DE1486" w:rsidRPr="00C35D36" w:rsidRDefault="00DE1486" w:rsidP="00C35D36">
      <w:pPr>
        <w:widowControl w:val="0"/>
        <w:suppressAutoHyphens/>
        <w:autoSpaceDE w:val="0"/>
        <w:autoSpaceDN w:val="0"/>
        <w:adjustRightInd w:val="0"/>
        <w:spacing w:line="200" w:lineRule="atLeast"/>
        <w:jc w:val="both"/>
        <w:textAlignment w:val="center"/>
        <w:rPr>
          <w:rFonts w:ascii="Arial" w:hAnsi="Arial"/>
          <w:sz w:val="20"/>
        </w:rPr>
      </w:pPr>
      <w:r w:rsidRPr="003D5602">
        <w:rPr>
          <w:rFonts w:ascii="Arial" w:hAnsi="Arial" w:cs="Arial"/>
          <w:sz w:val="20"/>
          <w:szCs w:val="20"/>
        </w:rPr>
        <w:t xml:space="preserve">To illustrate this fully the table below shows the calculation of CAD. </w:t>
      </w:r>
    </w:p>
    <w:p w14:paraId="3BFF6427" w14:textId="77777777" w:rsidR="00DE1486" w:rsidRPr="00C35D36" w:rsidRDefault="00DE1486" w:rsidP="00C35D36">
      <w:pPr>
        <w:widowControl w:val="0"/>
        <w:suppressAutoHyphens/>
        <w:autoSpaceDE w:val="0"/>
        <w:autoSpaceDN w:val="0"/>
        <w:adjustRightInd w:val="0"/>
        <w:spacing w:line="210" w:lineRule="atLeast"/>
        <w:jc w:val="both"/>
        <w:textAlignment w:val="center"/>
        <w:rPr>
          <w:rFonts w:ascii="Arial" w:hAnsi="Arial"/>
          <w:b/>
          <w:color w:val="000000"/>
          <w:sz w:val="20"/>
        </w:rPr>
      </w:pPr>
    </w:p>
    <w:tbl>
      <w:tblPr>
        <w:tblStyle w:val="TableGrid211"/>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1735"/>
        <w:gridCol w:w="1842"/>
      </w:tblGrid>
      <w:tr w:rsidR="00725E33" w:rsidRPr="004B6EA7" w14:paraId="628FA3EB" w14:textId="77777777" w:rsidTr="00C35D36">
        <w:trPr>
          <w:trHeight w:val="567"/>
        </w:trPr>
        <w:tc>
          <w:tcPr>
            <w:tcW w:w="4928" w:type="dxa"/>
            <w:vAlign w:val="center"/>
          </w:tcPr>
          <w:p w14:paraId="3FE35FF1" w14:textId="77777777" w:rsidR="004B6EA7" w:rsidRPr="00C35D36" w:rsidRDefault="004B6EA7" w:rsidP="004B6EA7">
            <w:pPr>
              <w:spacing w:line="200" w:lineRule="atLeast"/>
              <w:jc w:val="both"/>
              <w:rPr>
                <w:rFonts w:ascii="Arial" w:hAnsi="Arial"/>
                <w:b/>
              </w:rPr>
            </w:pPr>
            <w:r w:rsidRPr="00C35D36">
              <w:rPr>
                <w:rFonts w:ascii="Arial" w:hAnsi="Arial"/>
                <w:b/>
              </w:rPr>
              <w:t>Analysis of Cash Available for Distribution (CAD)</w:t>
            </w:r>
          </w:p>
          <w:p w14:paraId="10E478BF" w14:textId="77777777" w:rsidR="004B6EA7" w:rsidRPr="00C35D36" w:rsidRDefault="004B6EA7" w:rsidP="004B6EA7">
            <w:pPr>
              <w:spacing w:line="200" w:lineRule="atLeast"/>
              <w:jc w:val="both"/>
              <w:rPr>
                <w:rFonts w:ascii="Arial" w:hAnsi="Arial"/>
              </w:rPr>
            </w:pPr>
            <w:r w:rsidRPr="00C35D36">
              <w:rPr>
                <w:rFonts w:ascii="Arial" w:hAnsi="Arial"/>
                <w:b/>
              </w:rPr>
              <w:t xml:space="preserve">Based on Continued Operations </w:t>
            </w:r>
          </w:p>
          <w:p w14:paraId="388290F0" w14:textId="77777777" w:rsidR="00725E33" w:rsidRPr="00C35D36" w:rsidRDefault="00725E33" w:rsidP="00C35D36">
            <w:pPr>
              <w:ind w:right="-392"/>
              <w:jc w:val="center"/>
              <w:rPr>
                <w:rFonts w:ascii="Arial" w:hAnsi="Arial"/>
              </w:rPr>
            </w:pPr>
          </w:p>
        </w:tc>
        <w:tc>
          <w:tcPr>
            <w:tcW w:w="1735" w:type="dxa"/>
            <w:tcBorders>
              <w:bottom w:val="single" w:sz="2" w:space="0" w:color="auto"/>
            </w:tcBorders>
          </w:tcPr>
          <w:p w14:paraId="6C0EC6C2" w14:textId="77777777" w:rsidR="004B6EA7" w:rsidRPr="00C35D36" w:rsidRDefault="004B6EA7" w:rsidP="00C25D67">
            <w:pPr>
              <w:jc w:val="right"/>
              <w:rPr>
                <w:rFonts w:ascii="Arial" w:hAnsi="Arial"/>
                <w:b/>
              </w:rPr>
            </w:pPr>
            <w:r w:rsidRPr="00C35D36">
              <w:rPr>
                <w:rFonts w:ascii="Arial" w:hAnsi="Arial"/>
                <w:b/>
              </w:rPr>
              <w:t>Group</w:t>
            </w:r>
          </w:p>
          <w:p w14:paraId="03FF2AFF" w14:textId="3BE8C65E" w:rsidR="00725E33" w:rsidRPr="00C35D36" w:rsidRDefault="00725E33" w:rsidP="00C25D67">
            <w:pPr>
              <w:jc w:val="right"/>
              <w:rPr>
                <w:rFonts w:ascii="Arial" w:hAnsi="Arial"/>
                <w:b/>
              </w:rPr>
            </w:pPr>
            <w:r w:rsidRPr="00C35D36">
              <w:rPr>
                <w:rFonts w:ascii="Arial" w:hAnsi="Arial"/>
                <w:b/>
              </w:rPr>
              <w:t xml:space="preserve">Year ended </w:t>
            </w:r>
          </w:p>
          <w:p w14:paraId="6F212A03" w14:textId="4DBBB3A9" w:rsidR="00725E33" w:rsidRPr="00C35D36" w:rsidRDefault="00725E33" w:rsidP="00C25D67">
            <w:pPr>
              <w:jc w:val="right"/>
              <w:rPr>
                <w:rFonts w:ascii="Arial" w:hAnsi="Arial"/>
                <w:b/>
              </w:rPr>
            </w:pPr>
            <w:r w:rsidRPr="00C35D36">
              <w:rPr>
                <w:rFonts w:ascii="Arial" w:hAnsi="Arial"/>
                <w:b/>
              </w:rPr>
              <w:t>31 July 2020</w:t>
            </w:r>
          </w:p>
          <w:p w14:paraId="6655A9D3" w14:textId="77777777" w:rsidR="00725E33" w:rsidRPr="00C35D36" w:rsidRDefault="00725E33" w:rsidP="00C25D67">
            <w:pPr>
              <w:jc w:val="right"/>
              <w:rPr>
                <w:rFonts w:ascii="Arial" w:hAnsi="Arial"/>
                <w:b/>
              </w:rPr>
            </w:pPr>
          </w:p>
          <w:p w14:paraId="7F6103DA" w14:textId="77777777" w:rsidR="00725E33" w:rsidRPr="00C35D36" w:rsidRDefault="00725E33" w:rsidP="00C25D67">
            <w:pPr>
              <w:jc w:val="right"/>
              <w:rPr>
                <w:rFonts w:ascii="Arial" w:hAnsi="Arial"/>
              </w:rPr>
            </w:pPr>
            <w:r w:rsidRPr="00C35D36">
              <w:rPr>
                <w:rFonts w:ascii="Arial" w:hAnsi="Arial"/>
                <w:b/>
              </w:rPr>
              <w:t>£’000</w:t>
            </w:r>
          </w:p>
        </w:tc>
        <w:tc>
          <w:tcPr>
            <w:tcW w:w="1842" w:type="dxa"/>
          </w:tcPr>
          <w:p w14:paraId="6C2E0FFF" w14:textId="77777777" w:rsidR="004B6EA7" w:rsidRPr="00C35D36" w:rsidRDefault="004B6EA7" w:rsidP="00C25D67">
            <w:pPr>
              <w:jc w:val="right"/>
              <w:rPr>
                <w:rFonts w:ascii="Arial" w:hAnsi="Arial"/>
              </w:rPr>
            </w:pPr>
            <w:r w:rsidRPr="00C35D36">
              <w:rPr>
                <w:rFonts w:ascii="Arial" w:hAnsi="Arial"/>
              </w:rPr>
              <w:t>Group</w:t>
            </w:r>
          </w:p>
          <w:p w14:paraId="4973FB28" w14:textId="32F49612" w:rsidR="00725E33" w:rsidRPr="00C35D36" w:rsidRDefault="00725E33" w:rsidP="00C25D67">
            <w:pPr>
              <w:jc w:val="right"/>
              <w:rPr>
                <w:rFonts w:ascii="Arial" w:hAnsi="Arial"/>
              </w:rPr>
            </w:pPr>
            <w:r w:rsidRPr="00C35D36">
              <w:rPr>
                <w:rFonts w:ascii="Arial" w:hAnsi="Arial"/>
              </w:rPr>
              <w:t xml:space="preserve">Year ended </w:t>
            </w:r>
          </w:p>
          <w:p w14:paraId="01770760" w14:textId="77777777" w:rsidR="00725E33" w:rsidRPr="00C35D36" w:rsidRDefault="00725E33" w:rsidP="00C25D67">
            <w:pPr>
              <w:jc w:val="right"/>
              <w:rPr>
                <w:rFonts w:ascii="Arial" w:hAnsi="Arial"/>
              </w:rPr>
            </w:pPr>
            <w:r w:rsidRPr="00C35D36">
              <w:rPr>
                <w:rFonts w:ascii="Arial" w:hAnsi="Arial"/>
              </w:rPr>
              <w:t>31 July 2019</w:t>
            </w:r>
          </w:p>
          <w:p w14:paraId="4E62992F" w14:textId="4F9125B2" w:rsidR="00725E33" w:rsidRPr="00C35D36" w:rsidRDefault="00725E33" w:rsidP="00C25D67">
            <w:pPr>
              <w:jc w:val="right"/>
              <w:rPr>
                <w:rFonts w:ascii="Arial" w:hAnsi="Arial"/>
              </w:rPr>
            </w:pPr>
            <w:r w:rsidRPr="00C35D36">
              <w:rPr>
                <w:rFonts w:ascii="Arial" w:hAnsi="Arial"/>
              </w:rPr>
              <w:t>Restated</w:t>
            </w:r>
            <w:r w:rsidR="00997B29">
              <w:rPr>
                <w:rFonts w:ascii="Arial" w:hAnsi="Arial" w:cs="Arial"/>
                <w:color w:val="000000"/>
              </w:rPr>
              <w:t>**</w:t>
            </w:r>
          </w:p>
          <w:p w14:paraId="379B7977" w14:textId="77777777" w:rsidR="00725E33" w:rsidRPr="00C35D36" w:rsidRDefault="00725E33" w:rsidP="00C25D67">
            <w:pPr>
              <w:jc w:val="right"/>
              <w:rPr>
                <w:rFonts w:ascii="Arial" w:hAnsi="Arial"/>
              </w:rPr>
            </w:pPr>
            <w:r w:rsidRPr="00C35D36">
              <w:rPr>
                <w:rFonts w:ascii="Arial" w:hAnsi="Arial"/>
              </w:rPr>
              <w:t>£’000</w:t>
            </w:r>
          </w:p>
        </w:tc>
      </w:tr>
      <w:tr w:rsidR="00725E33" w:rsidRPr="004B6EA7" w14:paraId="183AD70A" w14:textId="77777777" w:rsidTr="00C35D36">
        <w:trPr>
          <w:trHeight w:val="284"/>
        </w:trPr>
        <w:tc>
          <w:tcPr>
            <w:tcW w:w="4928" w:type="dxa"/>
          </w:tcPr>
          <w:p w14:paraId="3B905878" w14:textId="77777777" w:rsidR="00725E33" w:rsidRPr="00C35D36" w:rsidRDefault="00725E33" w:rsidP="00725E33">
            <w:pPr>
              <w:rPr>
                <w:rFonts w:ascii="Arial" w:hAnsi="Arial"/>
              </w:rPr>
            </w:pPr>
            <w:r w:rsidRPr="00C35D36">
              <w:rPr>
                <w:rFonts w:ascii="Arial" w:hAnsi="Arial"/>
              </w:rPr>
              <w:t xml:space="preserve">Group Adjusted EBITDA </w:t>
            </w:r>
          </w:p>
          <w:p w14:paraId="2B9ED53A" w14:textId="77777777" w:rsidR="00725E33" w:rsidRPr="00C35D36" w:rsidRDefault="00725E33" w:rsidP="00725E33">
            <w:pPr>
              <w:rPr>
                <w:rFonts w:ascii="Arial" w:hAnsi="Arial"/>
              </w:rPr>
            </w:pPr>
            <w:r w:rsidRPr="00C35D36">
              <w:rPr>
                <w:rFonts w:ascii="Arial" w:hAnsi="Arial"/>
              </w:rPr>
              <w:t>(per Statement of Comprehensive Income)</w:t>
            </w:r>
          </w:p>
          <w:p w14:paraId="0766DF8D" w14:textId="77777777" w:rsidR="00725E33" w:rsidRPr="00C35D36" w:rsidRDefault="00725E33" w:rsidP="00725E33">
            <w:pPr>
              <w:rPr>
                <w:rFonts w:ascii="Arial" w:hAnsi="Arial"/>
              </w:rPr>
            </w:pPr>
          </w:p>
        </w:tc>
        <w:tc>
          <w:tcPr>
            <w:tcW w:w="1735" w:type="dxa"/>
            <w:tcBorders>
              <w:top w:val="single" w:sz="2" w:space="0" w:color="auto"/>
            </w:tcBorders>
          </w:tcPr>
          <w:p w14:paraId="63C02057" w14:textId="77777777" w:rsidR="00683402" w:rsidRPr="00C35D36" w:rsidRDefault="00683402" w:rsidP="00725E33">
            <w:pPr>
              <w:jc w:val="right"/>
              <w:rPr>
                <w:rFonts w:ascii="Arial" w:hAnsi="Arial"/>
                <w:b/>
              </w:rPr>
            </w:pPr>
          </w:p>
          <w:p w14:paraId="109AD0A9" w14:textId="7E32A7C4" w:rsidR="00725E33" w:rsidRPr="00C35D36" w:rsidRDefault="00683402" w:rsidP="00725E33">
            <w:pPr>
              <w:jc w:val="right"/>
              <w:rPr>
                <w:rFonts w:ascii="Arial" w:hAnsi="Arial"/>
                <w:b/>
              </w:rPr>
            </w:pPr>
            <w:r w:rsidRPr="00C35D36">
              <w:rPr>
                <w:rFonts w:ascii="Arial" w:hAnsi="Arial"/>
                <w:b/>
              </w:rPr>
              <w:t>9,654</w:t>
            </w:r>
          </w:p>
        </w:tc>
        <w:tc>
          <w:tcPr>
            <w:tcW w:w="1842" w:type="dxa"/>
            <w:tcBorders>
              <w:top w:val="single" w:sz="4" w:space="0" w:color="auto"/>
            </w:tcBorders>
          </w:tcPr>
          <w:p w14:paraId="6F7B9826" w14:textId="77777777" w:rsidR="00683402" w:rsidRPr="00C35D36" w:rsidRDefault="00683402" w:rsidP="00725E33">
            <w:pPr>
              <w:jc w:val="right"/>
              <w:rPr>
                <w:rFonts w:ascii="Arial" w:hAnsi="Arial"/>
              </w:rPr>
            </w:pPr>
          </w:p>
          <w:p w14:paraId="20592DB2" w14:textId="27FB51BD" w:rsidR="00725E33" w:rsidRPr="00C35D36" w:rsidRDefault="00725E33" w:rsidP="00725E33">
            <w:pPr>
              <w:jc w:val="right"/>
              <w:rPr>
                <w:rFonts w:ascii="Arial" w:hAnsi="Arial"/>
              </w:rPr>
            </w:pPr>
            <w:r w:rsidRPr="00C35D36">
              <w:rPr>
                <w:rFonts w:ascii="Arial" w:hAnsi="Arial"/>
              </w:rPr>
              <w:t>8,749</w:t>
            </w:r>
          </w:p>
        </w:tc>
      </w:tr>
      <w:tr w:rsidR="00725E33" w:rsidRPr="004B6EA7" w14:paraId="3D8CF2E0" w14:textId="77777777" w:rsidTr="00C35D36">
        <w:trPr>
          <w:trHeight w:val="284"/>
        </w:trPr>
        <w:tc>
          <w:tcPr>
            <w:tcW w:w="4928" w:type="dxa"/>
          </w:tcPr>
          <w:p w14:paraId="24585827" w14:textId="024B8961" w:rsidR="00725E33" w:rsidRPr="00C35D36" w:rsidRDefault="00725E33" w:rsidP="00C35D36">
            <w:pPr>
              <w:ind w:right="-250"/>
              <w:rPr>
                <w:rFonts w:ascii="Arial" w:hAnsi="Arial"/>
              </w:rPr>
            </w:pPr>
            <w:r w:rsidRPr="00C35D36">
              <w:rPr>
                <w:rFonts w:ascii="Arial" w:hAnsi="Arial"/>
              </w:rPr>
              <w:t xml:space="preserve">IFRS 16 restatement – leases </w:t>
            </w:r>
          </w:p>
        </w:tc>
        <w:tc>
          <w:tcPr>
            <w:tcW w:w="1735" w:type="dxa"/>
          </w:tcPr>
          <w:p w14:paraId="6C3A8883" w14:textId="785AFC3E" w:rsidR="00725E33" w:rsidRPr="00C35D36" w:rsidRDefault="00683402" w:rsidP="00725E33">
            <w:pPr>
              <w:jc w:val="right"/>
              <w:rPr>
                <w:rFonts w:ascii="Arial" w:hAnsi="Arial"/>
                <w:b/>
              </w:rPr>
            </w:pPr>
            <w:r w:rsidRPr="00C35D36">
              <w:rPr>
                <w:rFonts w:ascii="Arial" w:hAnsi="Arial"/>
                <w:b/>
              </w:rPr>
              <w:t>(1,468)</w:t>
            </w:r>
          </w:p>
        </w:tc>
        <w:tc>
          <w:tcPr>
            <w:tcW w:w="1842" w:type="dxa"/>
          </w:tcPr>
          <w:p w14:paraId="73F29D64" w14:textId="77777777" w:rsidR="00725E33" w:rsidRPr="00C35D36" w:rsidRDefault="00725E33" w:rsidP="00725E33">
            <w:pPr>
              <w:jc w:val="right"/>
              <w:rPr>
                <w:rFonts w:ascii="Arial" w:hAnsi="Arial"/>
              </w:rPr>
            </w:pPr>
            <w:r w:rsidRPr="00C35D36">
              <w:rPr>
                <w:rFonts w:ascii="Arial" w:hAnsi="Arial"/>
              </w:rPr>
              <w:t>(1,356)</w:t>
            </w:r>
          </w:p>
        </w:tc>
      </w:tr>
      <w:tr w:rsidR="00725E33" w:rsidRPr="004B6EA7" w14:paraId="55348EF2" w14:textId="77777777" w:rsidTr="00C35D36">
        <w:trPr>
          <w:trHeight w:val="284"/>
        </w:trPr>
        <w:tc>
          <w:tcPr>
            <w:tcW w:w="4928" w:type="dxa"/>
          </w:tcPr>
          <w:p w14:paraId="634E446E" w14:textId="77777777" w:rsidR="00725E33" w:rsidRPr="00C35D36" w:rsidRDefault="00725E33" w:rsidP="00C35D36">
            <w:pPr>
              <w:ind w:right="-250"/>
              <w:rPr>
                <w:rFonts w:ascii="Arial" w:hAnsi="Arial"/>
              </w:rPr>
            </w:pPr>
            <w:r w:rsidRPr="00C35D36">
              <w:rPr>
                <w:rFonts w:ascii="Arial" w:hAnsi="Arial"/>
              </w:rPr>
              <w:t>Less: Net finance costs paid</w:t>
            </w:r>
            <w:r w:rsidRPr="00C35D36">
              <w:rPr>
                <w:rFonts w:ascii="Arial" w:hAnsi="Arial"/>
                <w:vertAlign w:val="superscript"/>
              </w:rPr>
              <w:t>1</w:t>
            </w:r>
          </w:p>
        </w:tc>
        <w:tc>
          <w:tcPr>
            <w:tcW w:w="1735" w:type="dxa"/>
          </w:tcPr>
          <w:p w14:paraId="4CA40D9F" w14:textId="558BC20B" w:rsidR="00725E33" w:rsidRPr="00C35D36" w:rsidRDefault="00683402" w:rsidP="00725E33">
            <w:pPr>
              <w:jc w:val="right"/>
              <w:rPr>
                <w:rFonts w:ascii="Arial" w:hAnsi="Arial"/>
                <w:b/>
              </w:rPr>
            </w:pPr>
            <w:r w:rsidRPr="00C35D36">
              <w:rPr>
                <w:rFonts w:ascii="Arial" w:hAnsi="Arial"/>
                <w:b/>
              </w:rPr>
              <w:t>(1,046)</w:t>
            </w:r>
          </w:p>
        </w:tc>
        <w:tc>
          <w:tcPr>
            <w:tcW w:w="1842" w:type="dxa"/>
          </w:tcPr>
          <w:p w14:paraId="66D6B041" w14:textId="77777777" w:rsidR="00725E33" w:rsidRPr="00C35D36" w:rsidRDefault="00725E33" w:rsidP="00725E33">
            <w:pPr>
              <w:jc w:val="right"/>
              <w:rPr>
                <w:rFonts w:ascii="Arial" w:hAnsi="Arial"/>
              </w:rPr>
            </w:pPr>
            <w:r w:rsidRPr="00C35D36">
              <w:rPr>
                <w:rFonts w:ascii="Arial" w:hAnsi="Arial"/>
              </w:rPr>
              <w:t>(903)</w:t>
            </w:r>
          </w:p>
        </w:tc>
      </w:tr>
      <w:tr w:rsidR="00725E33" w:rsidRPr="004B6EA7" w14:paraId="1F40AE0B" w14:textId="77777777" w:rsidTr="00C35D36">
        <w:trPr>
          <w:trHeight w:val="284"/>
        </w:trPr>
        <w:tc>
          <w:tcPr>
            <w:tcW w:w="4928" w:type="dxa"/>
          </w:tcPr>
          <w:p w14:paraId="5C5CB1E1" w14:textId="77777777" w:rsidR="00725E33" w:rsidRPr="00C35D36" w:rsidRDefault="00725E33" w:rsidP="00725E33">
            <w:pPr>
              <w:rPr>
                <w:rFonts w:ascii="Arial" w:hAnsi="Arial"/>
              </w:rPr>
            </w:pPr>
            <w:r w:rsidRPr="00C35D36">
              <w:rPr>
                <w:rFonts w:ascii="Arial" w:hAnsi="Arial"/>
              </w:rPr>
              <w:t>Capitalised maintenance expenses</w:t>
            </w:r>
          </w:p>
        </w:tc>
        <w:tc>
          <w:tcPr>
            <w:tcW w:w="1735" w:type="dxa"/>
          </w:tcPr>
          <w:p w14:paraId="6B20E804" w14:textId="6DA01302" w:rsidR="00725E33" w:rsidRPr="00C35D36" w:rsidRDefault="00683402" w:rsidP="00725E33">
            <w:pPr>
              <w:jc w:val="right"/>
              <w:rPr>
                <w:rFonts w:ascii="Arial" w:hAnsi="Arial"/>
                <w:b/>
              </w:rPr>
            </w:pPr>
            <w:r w:rsidRPr="00C35D36">
              <w:rPr>
                <w:rFonts w:ascii="Arial" w:hAnsi="Arial"/>
                <w:b/>
              </w:rPr>
              <w:t>(110)</w:t>
            </w:r>
          </w:p>
        </w:tc>
        <w:tc>
          <w:tcPr>
            <w:tcW w:w="1842" w:type="dxa"/>
          </w:tcPr>
          <w:p w14:paraId="720AB14C" w14:textId="31062CF6" w:rsidR="00725E33" w:rsidRPr="00C35D36" w:rsidRDefault="00725E33" w:rsidP="00725E33">
            <w:pPr>
              <w:jc w:val="right"/>
              <w:rPr>
                <w:rFonts w:ascii="Arial" w:hAnsi="Arial"/>
              </w:rPr>
            </w:pPr>
            <w:r w:rsidRPr="00C35D36">
              <w:rPr>
                <w:rFonts w:ascii="Arial" w:hAnsi="Arial"/>
              </w:rPr>
              <w:t>(</w:t>
            </w:r>
            <w:r w:rsidR="00A566BD" w:rsidRPr="00C35D36">
              <w:rPr>
                <w:rFonts w:ascii="Arial" w:hAnsi="Arial"/>
              </w:rPr>
              <w:t>99</w:t>
            </w:r>
            <w:r w:rsidRPr="00C35D36">
              <w:rPr>
                <w:rFonts w:ascii="Arial" w:hAnsi="Arial"/>
              </w:rPr>
              <w:t>)</w:t>
            </w:r>
          </w:p>
        </w:tc>
      </w:tr>
      <w:tr w:rsidR="00725E33" w:rsidRPr="004B6EA7" w14:paraId="61F268C4" w14:textId="77777777" w:rsidTr="00C35D36">
        <w:trPr>
          <w:trHeight w:val="284"/>
        </w:trPr>
        <w:tc>
          <w:tcPr>
            <w:tcW w:w="4928" w:type="dxa"/>
          </w:tcPr>
          <w:p w14:paraId="0F61922C" w14:textId="77777777" w:rsidR="00725E33" w:rsidRPr="00C35D36" w:rsidRDefault="00725E33" w:rsidP="00725E33">
            <w:pPr>
              <w:rPr>
                <w:rFonts w:ascii="Arial" w:hAnsi="Arial"/>
              </w:rPr>
            </w:pPr>
            <w:r w:rsidRPr="00C35D36">
              <w:rPr>
                <w:rFonts w:ascii="Arial" w:hAnsi="Arial"/>
              </w:rPr>
              <w:t>New Works Team</w:t>
            </w:r>
          </w:p>
        </w:tc>
        <w:tc>
          <w:tcPr>
            <w:tcW w:w="1735" w:type="dxa"/>
          </w:tcPr>
          <w:p w14:paraId="2D3161FA" w14:textId="54F7AF4F" w:rsidR="00725E33" w:rsidRPr="00C35D36" w:rsidRDefault="00683402" w:rsidP="00725E33">
            <w:pPr>
              <w:jc w:val="right"/>
              <w:rPr>
                <w:rFonts w:ascii="Arial" w:hAnsi="Arial"/>
                <w:b/>
              </w:rPr>
            </w:pPr>
            <w:r w:rsidRPr="00C35D36">
              <w:rPr>
                <w:rFonts w:ascii="Arial" w:hAnsi="Arial"/>
                <w:b/>
              </w:rPr>
              <w:t>(89)</w:t>
            </w:r>
          </w:p>
        </w:tc>
        <w:tc>
          <w:tcPr>
            <w:tcW w:w="1842" w:type="dxa"/>
          </w:tcPr>
          <w:p w14:paraId="3EA1D843" w14:textId="77777777" w:rsidR="00725E33" w:rsidRPr="00C35D36" w:rsidRDefault="00725E33" w:rsidP="00725E33">
            <w:pPr>
              <w:jc w:val="right"/>
              <w:rPr>
                <w:rFonts w:ascii="Arial" w:hAnsi="Arial"/>
              </w:rPr>
            </w:pPr>
            <w:r w:rsidRPr="00C35D36">
              <w:rPr>
                <w:rFonts w:ascii="Arial" w:hAnsi="Arial"/>
              </w:rPr>
              <w:t>(90)</w:t>
            </w:r>
          </w:p>
        </w:tc>
      </w:tr>
      <w:tr w:rsidR="00725E33" w:rsidRPr="004B6EA7" w14:paraId="5ECCFBDF" w14:textId="77777777" w:rsidTr="00C35D36">
        <w:trPr>
          <w:trHeight w:val="284"/>
        </w:trPr>
        <w:tc>
          <w:tcPr>
            <w:tcW w:w="4928" w:type="dxa"/>
          </w:tcPr>
          <w:p w14:paraId="2BAA0CA8" w14:textId="10B4E862" w:rsidR="00725E33" w:rsidRPr="00C35D36" w:rsidRDefault="00725E33" w:rsidP="00725E33">
            <w:pPr>
              <w:rPr>
                <w:rFonts w:ascii="Arial" w:hAnsi="Arial"/>
              </w:rPr>
            </w:pPr>
            <w:r w:rsidRPr="00C35D36">
              <w:rPr>
                <w:rFonts w:ascii="Arial" w:hAnsi="Arial"/>
              </w:rPr>
              <w:t xml:space="preserve">Current tax (note </w:t>
            </w:r>
            <w:r w:rsidR="00A754D4" w:rsidRPr="00C35D36">
              <w:rPr>
                <w:rFonts w:ascii="Arial" w:hAnsi="Arial"/>
              </w:rPr>
              <w:t>8</w:t>
            </w:r>
            <w:r w:rsidRPr="00C35D36">
              <w:rPr>
                <w:rFonts w:ascii="Arial" w:hAnsi="Arial"/>
              </w:rPr>
              <w:t>)</w:t>
            </w:r>
          </w:p>
        </w:tc>
        <w:tc>
          <w:tcPr>
            <w:tcW w:w="1735" w:type="dxa"/>
            <w:tcBorders>
              <w:bottom w:val="single" w:sz="4" w:space="0" w:color="auto"/>
            </w:tcBorders>
          </w:tcPr>
          <w:p w14:paraId="35B460A0" w14:textId="0743BE7D" w:rsidR="00725E33" w:rsidRPr="00C35D36" w:rsidRDefault="00683402" w:rsidP="00725E33">
            <w:pPr>
              <w:jc w:val="right"/>
              <w:rPr>
                <w:rFonts w:ascii="Arial" w:hAnsi="Arial"/>
                <w:b/>
              </w:rPr>
            </w:pPr>
            <w:r w:rsidRPr="00C35D36">
              <w:rPr>
                <w:rFonts w:ascii="Arial" w:hAnsi="Arial"/>
                <w:b/>
              </w:rPr>
              <w:t>(7</w:t>
            </w:r>
            <w:r w:rsidR="00A754D4" w:rsidRPr="00C35D36">
              <w:rPr>
                <w:rFonts w:ascii="Arial" w:hAnsi="Arial"/>
                <w:b/>
              </w:rPr>
              <w:t>68</w:t>
            </w:r>
            <w:r w:rsidRPr="00C35D36">
              <w:rPr>
                <w:rFonts w:ascii="Arial" w:hAnsi="Arial"/>
                <w:b/>
              </w:rPr>
              <w:t>)</w:t>
            </w:r>
          </w:p>
        </w:tc>
        <w:tc>
          <w:tcPr>
            <w:tcW w:w="1842" w:type="dxa"/>
            <w:tcBorders>
              <w:bottom w:val="single" w:sz="2" w:space="0" w:color="auto"/>
            </w:tcBorders>
          </w:tcPr>
          <w:p w14:paraId="6095683E" w14:textId="77777777" w:rsidR="00725E33" w:rsidRPr="00C35D36" w:rsidRDefault="00725E33" w:rsidP="00725E33">
            <w:pPr>
              <w:jc w:val="right"/>
              <w:rPr>
                <w:rFonts w:ascii="Arial" w:hAnsi="Arial"/>
              </w:rPr>
            </w:pPr>
            <w:r w:rsidRPr="00C35D36">
              <w:rPr>
                <w:rFonts w:ascii="Arial" w:hAnsi="Arial"/>
              </w:rPr>
              <w:t>(811)</w:t>
            </w:r>
          </w:p>
        </w:tc>
      </w:tr>
      <w:tr w:rsidR="00725E33" w:rsidRPr="004B6EA7" w14:paraId="6D8D2CBC" w14:textId="77777777" w:rsidTr="00C35D36">
        <w:trPr>
          <w:trHeight w:val="284"/>
        </w:trPr>
        <w:tc>
          <w:tcPr>
            <w:tcW w:w="4928" w:type="dxa"/>
          </w:tcPr>
          <w:p w14:paraId="78E782AF" w14:textId="77777777" w:rsidR="00725E33" w:rsidRPr="00C35D36" w:rsidRDefault="00725E33" w:rsidP="00725E33">
            <w:pPr>
              <w:rPr>
                <w:rFonts w:ascii="Arial" w:hAnsi="Arial"/>
              </w:rPr>
            </w:pPr>
            <w:r w:rsidRPr="00C35D36">
              <w:rPr>
                <w:rFonts w:ascii="Arial" w:hAnsi="Arial"/>
              </w:rPr>
              <w:t>Total deductions</w:t>
            </w:r>
          </w:p>
        </w:tc>
        <w:tc>
          <w:tcPr>
            <w:tcW w:w="1735" w:type="dxa"/>
            <w:tcBorders>
              <w:top w:val="single" w:sz="4" w:space="0" w:color="auto"/>
              <w:bottom w:val="single" w:sz="2" w:space="0" w:color="auto"/>
            </w:tcBorders>
          </w:tcPr>
          <w:p w14:paraId="648D6A42" w14:textId="4CEF6E71" w:rsidR="00725E33" w:rsidRPr="00C35D36" w:rsidRDefault="00683402" w:rsidP="00725E33">
            <w:pPr>
              <w:jc w:val="right"/>
              <w:rPr>
                <w:rFonts w:ascii="Arial" w:hAnsi="Arial"/>
                <w:b/>
              </w:rPr>
            </w:pPr>
            <w:r w:rsidRPr="00C35D36">
              <w:rPr>
                <w:rFonts w:ascii="Arial" w:hAnsi="Arial"/>
                <w:b/>
              </w:rPr>
              <w:t>(3,4</w:t>
            </w:r>
            <w:r w:rsidR="00A754D4" w:rsidRPr="00C35D36">
              <w:rPr>
                <w:rFonts w:ascii="Arial" w:hAnsi="Arial"/>
                <w:b/>
              </w:rPr>
              <w:t>81</w:t>
            </w:r>
            <w:r w:rsidRPr="00C35D36">
              <w:rPr>
                <w:rFonts w:ascii="Arial" w:hAnsi="Arial"/>
                <w:b/>
              </w:rPr>
              <w:t>)</w:t>
            </w:r>
          </w:p>
        </w:tc>
        <w:tc>
          <w:tcPr>
            <w:tcW w:w="1842" w:type="dxa"/>
            <w:tcBorders>
              <w:top w:val="single" w:sz="2" w:space="0" w:color="auto"/>
              <w:bottom w:val="single" w:sz="2" w:space="0" w:color="auto"/>
            </w:tcBorders>
          </w:tcPr>
          <w:p w14:paraId="46E8D701" w14:textId="0833D918" w:rsidR="00725E33" w:rsidRPr="00C35D36" w:rsidRDefault="00725E33" w:rsidP="00725E33">
            <w:pPr>
              <w:jc w:val="right"/>
              <w:rPr>
                <w:rFonts w:ascii="Arial" w:hAnsi="Arial"/>
              </w:rPr>
            </w:pPr>
            <w:r w:rsidRPr="00C35D36">
              <w:rPr>
                <w:rFonts w:ascii="Arial" w:hAnsi="Arial"/>
              </w:rPr>
              <w:t>(3,2</w:t>
            </w:r>
            <w:r w:rsidR="00A566BD" w:rsidRPr="00C35D36">
              <w:rPr>
                <w:rFonts w:ascii="Arial" w:hAnsi="Arial"/>
              </w:rPr>
              <w:t>59</w:t>
            </w:r>
            <w:r w:rsidRPr="00C35D36">
              <w:rPr>
                <w:rFonts w:ascii="Arial" w:hAnsi="Arial"/>
              </w:rPr>
              <w:t>)</w:t>
            </w:r>
          </w:p>
        </w:tc>
      </w:tr>
      <w:tr w:rsidR="00725E33" w:rsidRPr="004B6EA7" w14:paraId="47C97C41" w14:textId="77777777" w:rsidTr="00C35D36">
        <w:trPr>
          <w:trHeight w:val="284"/>
        </w:trPr>
        <w:tc>
          <w:tcPr>
            <w:tcW w:w="4928" w:type="dxa"/>
          </w:tcPr>
          <w:p w14:paraId="5BFA0D4D" w14:textId="77777777" w:rsidR="00725E33" w:rsidRPr="00C35D36" w:rsidRDefault="00725E33" w:rsidP="00725E33">
            <w:pPr>
              <w:rPr>
                <w:rFonts w:ascii="Arial" w:hAnsi="Arial"/>
                <w:b/>
              </w:rPr>
            </w:pPr>
            <w:r w:rsidRPr="00C35D36">
              <w:rPr>
                <w:rFonts w:ascii="Arial" w:hAnsi="Arial"/>
                <w:b/>
              </w:rPr>
              <w:t>Cash Available for Distribution</w:t>
            </w:r>
          </w:p>
        </w:tc>
        <w:tc>
          <w:tcPr>
            <w:tcW w:w="1735" w:type="dxa"/>
            <w:tcBorders>
              <w:top w:val="single" w:sz="2" w:space="0" w:color="auto"/>
              <w:bottom w:val="single" w:sz="12" w:space="0" w:color="auto"/>
            </w:tcBorders>
          </w:tcPr>
          <w:p w14:paraId="22DD171F" w14:textId="186CC543" w:rsidR="00725E33" w:rsidRPr="00C35D36" w:rsidRDefault="00A566BD" w:rsidP="00725E33">
            <w:pPr>
              <w:jc w:val="right"/>
              <w:rPr>
                <w:rFonts w:ascii="Arial" w:hAnsi="Arial"/>
                <w:b/>
              </w:rPr>
            </w:pPr>
            <w:r w:rsidRPr="00C35D36">
              <w:rPr>
                <w:rFonts w:ascii="Arial" w:hAnsi="Arial"/>
                <w:b/>
              </w:rPr>
              <w:t>6,1</w:t>
            </w:r>
            <w:r w:rsidR="00A754D4" w:rsidRPr="00C35D36">
              <w:rPr>
                <w:rFonts w:ascii="Arial" w:hAnsi="Arial"/>
                <w:b/>
              </w:rPr>
              <w:t>73</w:t>
            </w:r>
          </w:p>
        </w:tc>
        <w:tc>
          <w:tcPr>
            <w:tcW w:w="1842" w:type="dxa"/>
            <w:tcBorders>
              <w:top w:val="single" w:sz="2" w:space="0" w:color="auto"/>
              <w:bottom w:val="single" w:sz="12" w:space="0" w:color="auto"/>
            </w:tcBorders>
          </w:tcPr>
          <w:p w14:paraId="45FE4C7F" w14:textId="7C8831EF" w:rsidR="00725E33" w:rsidRPr="00C35D36" w:rsidRDefault="00725E33" w:rsidP="00725E33">
            <w:pPr>
              <w:jc w:val="right"/>
              <w:rPr>
                <w:rFonts w:ascii="Arial" w:hAnsi="Arial"/>
              </w:rPr>
            </w:pPr>
            <w:r w:rsidRPr="00C35D36">
              <w:rPr>
                <w:rFonts w:ascii="Arial" w:hAnsi="Arial"/>
              </w:rPr>
              <w:t>5,4</w:t>
            </w:r>
            <w:r w:rsidR="00A566BD" w:rsidRPr="00C35D36">
              <w:rPr>
                <w:rFonts w:ascii="Arial" w:hAnsi="Arial"/>
              </w:rPr>
              <w:t>90</w:t>
            </w:r>
          </w:p>
        </w:tc>
      </w:tr>
      <w:tr w:rsidR="00725E33" w:rsidRPr="004B6EA7" w14:paraId="64280A78" w14:textId="77777777" w:rsidTr="00C35D36">
        <w:tc>
          <w:tcPr>
            <w:tcW w:w="4928" w:type="dxa"/>
          </w:tcPr>
          <w:p w14:paraId="17B09478" w14:textId="77777777" w:rsidR="00725E33" w:rsidRPr="00C35D36" w:rsidRDefault="00725E33" w:rsidP="00C25D67">
            <w:pPr>
              <w:rPr>
                <w:rFonts w:ascii="Arial" w:hAnsi="Arial"/>
              </w:rPr>
            </w:pPr>
          </w:p>
        </w:tc>
        <w:tc>
          <w:tcPr>
            <w:tcW w:w="1735" w:type="dxa"/>
            <w:tcBorders>
              <w:top w:val="single" w:sz="12" w:space="0" w:color="auto"/>
            </w:tcBorders>
          </w:tcPr>
          <w:p w14:paraId="6C3C84AD" w14:textId="77777777" w:rsidR="00725E33" w:rsidRPr="00C35D36" w:rsidRDefault="00725E33" w:rsidP="00C25D67">
            <w:pPr>
              <w:jc w:val="right"/>
              <w:rPr>
                <w:rFonts w:ascii="Arial" w:hAnsi="Arial"/>
                <w:b/>
              </w:rPr>
            </w:pPr>
          </w:p>
        </w:tc>
        <w:tc>
          <w:tcPr>
            <w:tcW w:w="1842" w:type="dxa"/>
            <w:tcBorders>
              <w:top w:val="single" w:sz="12" w:space="0" w:color="auto"/>
            </w:tcBorders>
          </w:tcPr>
          <w:p w14:paraId="61506463" w14:textId="77777777" w:rsidR="00725E33" w:rsidRPr="00C35D36" w:rsidRDefault="00725E33" w:rsidP="00C25D67">
            <w:pPr>
              <w:jc w:val="right"/>
              <w:rPr>
                <w:rFonts w:ascii="Arial" w:hAnsi="Arial"/>
              </w:rPr>
            </w:pPr>
          </w:p>
        </w:tc>
      </w:tr>
      <w:tr w:rsidR="00725E33" w:rsidRPr="004B6EA7" w14:paraId="6550D951" w14:textId="77777777" w:rsidTr="00C35D36">
        <w:tc>
          <w:tcPr>
            <w:tcW w:w="4928" w:type="dxa"/>
          </w:tcPr>
          <w:p w14:paraId="6F269BFF" w14:textId="4A6E5880" w:rsidR="00725E33" w:rsidRPr="00C35D36" w:rsidRDefault="00725E33" w:rsidP="00C25D67">
            <w:pPr>
              <w:rPr>
                <w:rFonts w:ascii="Arial" w:hAnsi="Arial"/>
                <w:b/>
              </w:rPr>
            </w:pPr>
            <w:r w:rsidRPr="00C35D36">
              <w:rPr>
                <w:rFonts w:ascii="Arial" w:hAnsi="Arial"/>
                <w:b/>
              </w:rPr>
              <w:t>Increase in CAD over last year</w:t>
            </w:r>
          </w:p>
        </w:tc>
        <w:tc>
          <w:tcPr>
            <w:tcW w:w="1735" w:type="dxa"/>
          </w:tcPr>
          <w:p w14:paraId="373B6FE3" w14:textId="1FD85782" w:rsidR="00725E33" w:rsidRPr="00C35D36" w:rsidRDefault="00A566BD" w:rsidP="00C25D67">
            <w:pPr>
              <w:jc w:val="right"/>
              <w:rPr>
                <w:rFonts w:ascii="Arial" w:hAnsi="Arial"/>
                <w:b/>
              </w:rPr>
            </w:pPr>
            <w:r w:rsidRPr="00C35D36">
              <w:rPr>
                <w:rFonts w:ascii="Arial" w:hAnsi="Arial"/>
                <w:b/>
              </w:rPr>
              <w:t>12.</w:t>
            </w:r>
            <w:r w:rsidR="00A754D4" w:rsidRPr="00C35D36">
              <w:rPr>
                <w:rFonts w:ascii="Arial" w:hAnsi="Arial"/>
                <w:b/>
              </w:rPr>
              <w:t>5</w:t>
            </w:r>
            <w:r w:rsidR="00725E33" w:rsidRPr="00C35D36">
              <w:rPr>
                <w:rFonts w:ascii="Arial" w:hAnsi="Arial"/>
                <w:b/>
              </w:rPr>
              <w:t>%</w:t>
            </w:r>
          </w:p>
        </w:tc>
        <w:tc>
          <w:tcPr>
            <w:tcW w:w="1842" w:type="dxa"/>
          </w:tcPr>
          <w:p w14:paraId="7D37EB75" w14:textId="22986324" w:rsidR="00725E33" w:rsidRPr="00C35D36" w:rsidRDefault="00A566BD" w:rsidP="00C25D67">
            <w:pPr>
              <w:jc w:val="right"/>
              <w:rPr>
                <w:rFonts w:ascii="Arial" w:hAnsi="Arial"/>
              </w:rPr>
            </w:pPr>
            <w:r w:rsidRPr="00C35D36">
              <w:rPr>
                <w:rFonts w:ascii="Arial" w:hAnsi="Arial"/>
              </w:rPr>
              <w:t>8</w:t>
            </w:r>
            <w:r w:rsidR="00725E33" w:rsidRPr="00C35D36">
              <w:rPr>
                <w:rFonts w:ascii="Arial" w:hAnsi="Arial"/>
              </w:rPr>
              <w:t>.</w:t>
            </w:r>
            <w:r w:rsidRPr="00C35D36">
              <w:rPr>
                <w:rFonts w:ascii="Arial" w:hAnsi="Arial"/>
              </w:rPr>
              <w:t>8</w:t>
            </w:r>
            <w:r w:rsidR="00725E33" w:rsidRPr="00C35D36">
              <w:rPr>
                <w:rFonts w:ascii="Arial" w:hAnsi="Arial"/>
              </w:rPr>
              <w:t>%</w:t>
            </w:r>
          </w:p>
        </w:tc>
      </w:tr>
      <w:tr w:rsidR="00C35D36" w:rsidRPr="004B6EA7" w14:paraId="15955BDC" w14:textId="77777777" w:rsidTr="00C35D36">
        <w:tc>
          <w:tcPr>
            <w:tcW w:w="4928" w:type="dxa"/>
          </w:tcPr>
          <w:p w14:paraId="31980293" w14:textId="77777777" w:rsidR="00C35D36" w:rsidRPr="00C35D36" w:rsidRDefault="00C35D36" w:rsidP="00C25D67">
            <w:pPr>
              <w:rPr>
                <w:rFonts w:ascii="Arial" w:hAnsi="Arial"/>
                <w:b/>
              </w:rPr>
            </w:pPr>
          </w:p>
        </w:tc>
        <w:tc>
          <w:tcPr>
            <w:tcW w:w="1735" w:type="dxa"/>
          </w:tcPr>
          <w:p w14:paraId="2FA78729" w14:textId="77777777" w:rsidR="00C35D36" w:rsidRPr="00C35D36" w:rsidRDefault="00C35D36" w:rsidP="00C25D67">
            <w:pPr>
              <w:jc w:val="right"/>
              <w:rPr>
                <w:rFonts w:ascii="Arial" w:hAnsi="Arial"/>
                <w:b/>
              </w:rPr>
            </w:pPr>
          </w:p>
        </w:tc>
        <w:tc>
          <w:tcPr>
            <w:tcW w:w="1842" w:type="dxa"/>
          </w:tcPr>
          <w:p w14:paraId="48F90DDB" w14:textId="77777777" w:rsidR="00C35D36" w:rsidRPr="00C35D36" w:rsidRDefault="00C35D36" w:rsidP="00C25D67">
            <w:pPr>
              <w:jc w:val="right"/>
              <w:rPr>
                <w:rFonts w:ascii="Arial" w:hAnsi="Arial"/>
              </w:rPr>
            </w:pPr>
          </w:p>
        </w:tc>
      </w:tr>
      <w:tr w:rsidR="00725E33" w:rsidRPr="004B6EA7" w14:paraId="3F600CE7" w14:textId="77777777" w:rsidTr="00C35D36">
        <w:tc>
          <w:tcPr>
            <w:tcW w:w="4928" w:type="dxa"/>
          </w:tcPr>
          <w:p w14:paraId="69ADF554" w14:textId="77777777" w:rsidR="00725E33" w:rsidRPr="00C35D36" w:rsidRDefault="00725E33" w:rsidP="00C25D67">
            <w:pPr>
              <w:rPr>
                <w:rFonts w:ascii="Arial" w:hAnsi="Arial"/>
              </w:rPr>
            </w:pPr>
          </w:p>
        </w:tc>
        <w:tc>
          <w:tcPr>
            <w:tcW w:w="1735" w:type="dxa"/>
          </w:tcPr>
          <w:p w14:paraId="51A98FDA" w14:textId="6E15EDBE" w:rsidR="00725E33" w:rsidRPr="00C35D36" w:rsidRDefault="00C35D36" w:rsidP="00071871">
            <w:pPr>
              <w:jc w:val="right"/>
              <w:rPr>
                <w:rFonts w:ascii="Arial" w:hAnsi="Arial"/>
                <w:b/>
              </w:rPr>
            </w:pPr>
            <w:r w:rsidRPr="00C35D36">
              <w:rPr>
                <w:rFonts w:ascii="Arial" w:hAnsi="Arial"/>
                <w:b/>
              </w:rPr>
              <w:t>Number</w:t>
            </w:r>
          </w:p>
        </w:tc>
        <w:tc>
          <w:tcPr>
            <w:tcW w:w="1842" w:type="dxa"/>
          </w:tcPr>
          <w:p w14:paraId="386615D3" w14:textId="4539E532" w:rsidR="00725E33" w:rsidRPr="00071871" w:rsidRDefault="00C35D36" w:rsidP="00071871">
            <w:pPr>
              <w:jc w:val="right"/>
              <w:rPr>
                <w:rFonts w:ascii="Arial" w:hAnsi="Arial"/>
                <w:bCs/>
              </w:rPr>
            </w:pPr>
            <w:r w:rsidRPr="00071871">
              <w:rPr>
                <w:rFonts w:ascii="Arial" w:hAnsi="Arial"/>
                <w:bCs/>
              </w:rPr>
              <w:t>Number</w:t>
            </w:r>
          </w:p>
        </w:tc>
      </w:tr>
      <w:tr w:rsidR="00725E33" w:rsidRPr="004B6EA7" w14:paraId="727207BC" w14:textId="77777777" w:rsidTr="00C35D36">
        <w:tc>
          <w:tcPr>
            <w:tcW w:w="4928" w:type="dxa"/>
          </w:tcPr>
          <w:p w14:paraId="6A942E5E" w14:textId="77777777" w:rsidR="00725E33" w:rsidRPr="00C35D36" w:rsidRDefault="00725E33" w:rsidP="00725E33">
            <w:pPr>
              <w:rPr>
                <w:rFonts w:ascii="Arial" w:hAnsi="Arial"/>
              </w:rPr>
            </w:pPr>
            <w:r w:rsidRPr="00C35D36">
              <w:rPr>
                <w:rFonts w:ascii="Arial" w:hAnsi="Arial"/>
              </w:rPr>
              <w:t>Closing shares in issue (less shares held in EBT)</w:t>
            </w:r>
          </w:p>
        </w:tc>
        <w:tc>
          <w:tcPr>
            <w:tcW w:w="1735" w:type="dxa"/>
          </w:tcPr>
          <w:p w14:paraId="51C3CBC0" w14:textId="4B202EB9" w:rsidR="00725E33" w:rsidRPr="00C35D36" w:rsidRDefault="00A566BD" w:rsidP="00725E33">
            <w:pPr>
              <w:jc w:val="right"/>
              <w:rPr>
                <w:rFonts w:ascii="Arial" w:hAnsi="Arial"/>
                <w:b/>
              </w:rPr>
            </w:pPr>
            <w:r w:rsidRPr="00C35D36">
              <w:rPr>
                <w:rFonts w:ascii="Arial" w:hAnsi="Arial"/>
                <w:b/>
              </w:rPr>
              <w:t>29,010,078</w:t>
            </w:r>
          </w:p>
        </w:tc>
        <w:tc>
          <w:tcPr>
            <w:tcW w:w="1842" w:type="dxa"/>
          </w:tcPr>
          <w:p w14:paraId="5D612269" w14:textId="77777777" w:rsidR="00725E33" w:rsidRPr="00C35D36" w:rsidRDefault="00725E33" w:rsidP="00725E33">
            <w:pPr>
              <w:jc w:val="right"/>
              <w:rPr>
                <w:rFonts w:ascii="Arial" w:hAnsi="Arial"/>
              </w:rPr>
            </w:pPr>
            <w:r w:rsidRPr="00C35D36">
              <w:rPr>
                <w:rFonts w:ascii="Arial" w:hAnsi="Arial"/>
              </w:rPr>
              <w:t>28,960,574</w:t>
            </w:r>
          </w:p>
        </w:tc>
      </w:tr>
      <w:tr w:rsidR="00725E33" w:rsidRPr="004B6EA7" w14:paraId="40495AD9" w14:textId="77777777" w:rsidTr="00C35D36">
        <w:tc>
          <w:tcPr>
            <w:tcW w:w="4928" w:type="dxa"/>
          </w:tcPr>
          <w:p w14:paraId="1B9F9F3A" w14:textId="77777777" w:rsidR="00725E33" w:rsidRPr="00C35D36" w:rsidRDefault="00725E33" w:rsidP="00725E33">
            <w:pPr>
              <w:rPr>
                <w:rFonts w:ascii="Arial" w:hAnsi="Arial"/>
              </w:rPr>
            </w:pPr>
            <w:r w:rsidRPr="00C35D36">
              <w:rPr>
                <w:rFonts w:ascii="Arial" w:hAnsi="Arial"/>
              </w:rPr>
              <w:t>CAD per share (annualised)</w:t>
            </w:r>
          </w:p>
        </w:tc>
        <w:tc>
          <w:tcPr>
            <w:tcW w:w="1735" w:type="dxa"/>
          </w:tcPr>
          <w:p w14:paraId="55AC2526" w14:textId="0415CB35" w:rsidR="00725E33" w:rsidRPr="00C35D36" w:rsidRDefault="00A566BD" w:rsidP="00725E33">
            <w:pPr>
              <w:jc w:val="right"/>
              <w:rPr>
                <w:rFonts w:ascii="Arial" w:hAnsi="Arial"/>
                <w:b/>
              </w:rPr>
            </w:pPr>
            <w:r w:rsidRPr="00C35D36">
              <w:rPr>
                <w:rFonts w:ascii="Arial" w:hAnsi="Arial"/>
                <w:b/>
              </w:rPr>
              <w:t>21.2</w:t>
            </w:r>
            <w:r w:rsidR="00A754D4" w:rsidRPr="00C35D36">
              <w:rPr>
                <w:rFonts w:ascii="Arial" w:hAnsi="Arial"/>
                <w:b/>
              </w:rPr>
              <w:t>8</w:t>
            </w:r>
            <w:r w:rsidR="00A82F81">
              <w:rPr>
                <w:rFonts w:ascii="Arial" w:hAnsi="Arial"/>
                <w:b/>
              </w:rPr>
              <w:t>p</w:t>
            </w:r>
          </w:p>
        </w:tc>
        <w:tc>
          <w:tcPr>
            <w:tcW w:w="1842" w:type="dxa"/>
          </w:tcPr>
          <w:p w14:paraId="27D8B94C" w14:textId="77777777" w:rsidR="00725E33" w:rsidRPr="00C35D36" w:rsidRDefault="00725E33" w:rsidP="00725E33">
            <w:pPr>
              <w:jc w:val="right"/>
              <w:rPr>
                <w:rFonts w:ascii="Arial" w:hAnsi="Arial"/>
              </w:rPr>
            </w:pPr>
            <w:r w:rsidRPr="00C35D36">
              <w:rPr>
                <w:rFonts w:ascii="Arial" w:hAnsi="Arial"/>
              </w:rPr>
              <w:t xml:space="preserve">  18.95p</w:t>
            </w:r>
          </w:p>
        </w:tc>
      </w:tr>
      <w:tr w:rsidR="00725E33" w:rsidRPr="004B6EA7" w14:paraId="38BFE9D0" w14:textId="77777777" w:rsidTr="00C35D36">
        <w:tc>
          <w:tcPr>
            <w:tcW w:w="4928" w:type="dxa"/>
          </w:tcPr>
          <w:p w14:paraId="592F0030" w14:textId="77777777" w:rsidR="00725E33" w:rsidRPr="00C35D36" w:rsidRDefault="00725E33" w:rsidP="00725E33">
            <w:pPr>
              <w:rPr>
                <w:rFonts w:ascii="Arial" w:hAnsi="Arial"/>
                <w:b/>
              </w:rPr>
            </w:pPr>
            <w:r w:rsidRPr="00C35D36">
              <w:rPr>
                <w:rFonts w:ascii="Arial" w:hAnsi="Arial"/>
                <w:b/>
              </w:rPr>
              <w:t>Increase in CAD per share over last year</w:t>
            </w:r>
          </w:p>
        </w:tc>
        <w:tc>
          <w:tcPr>
            <w:tcW w:w="1735" w:type="dxa"/>
          </w:tcPr>
          <w:p w14:paraId="7B27049B" w14:textId="63B1B749" w:rsidR="00725E33" w:rsidRPr="00C35D36" w:rsidRDefault="00A566BD" w:rsidP="00725E33">
            <w:pPr>
              <w:jc w:val="right"/>
              <w:rPr>
                <w:rFonts w:ascii="Arial" w:hAnsi="Arial"/>
                <w:b/>
              </w:rPr>
            </w:pPr>
            <w:r w:rsidRPr="00C35D36">
              <w:rPr>
                <w:rFonts w:ascii="Arial" w:hAnsi="Arial"/>
                <w:b/>
              </w:rPr>
              <w:t>12.</w:t>
            </w:r>
            <w:r w:rsidR="00A754D4" w:rsidRPr="00C35D36">
              <w:rPr>
                <w:rFonts w:ascii="Arial" w:hAnsi="Arial"/>
                <w:b/>
              </w:rPr>
              <w:t>3</w:t>
            </w:r>
            <w:r w:rsidRPr="00C35D36">
              <w:rPr>
                <w:rFonts w:ascii="Arial" w:hAnsi="Arial"/>
                <w:b/>
              </w:rPr>
              <w:t>%</w:t>
            </w:r>
          </w:p>
        </w:tc>
        <w:tc>
          <w:tcPr>
            <w:tcW w:w="1842" w:type="dxa"/>
          </w:tcPr>
          <w:p w14:paraId="514E026D" w14:textId="77777777" w:rsidR="00725E33" w:rsidRPr="00C35D36" w:rsidRDefault="00725E33" w:rsidP="00725E33">
            <w:pPr>
              <w:jc w:val="right"/>
              <w:rPr>
                <w:rFonts w:ascii="Arial" w:hAnsi="Arial"/>
              </w:rPr>
            </w:pPr>
            <w:r w:rsidRPr="00C35D36">
              <w:rPr>
                <w:rFonts w:ascii="Arial" w:hAnsi="Arial"/>
              </w:rPr>
              <w:t>8.8%</w:t>
            </w:r>
          </w:p>
        </w:tc>
      </w:tr>
      <w:tr w:rsidR="00E54750" w:rsidRPr="004B6EA7" w14:paraId="29868695" w14:textId="77777777" w:rsidTr="00C35D36">
        <w:tc>
          <w:tcPr>
            <w:tcW w:w="4928" w:type="dxa"/>
            <w:tcBorders>
              <w:bottom w:val="single" w:sz="12" w:space="0" w:color="auto"/>
            </w:tcBorders>
          </w:tcPr>
          <w:p w14:paraId="20C5935F" w14:textId="77777777" w:rsidR="00E54750" w:rsidRPr="00C35D36" w:rsidRDefault="00E54750" w:rsidP="00725E33">
            <w:pPr>
              <w:rPr>
                <w:rFonts w:ascii="Arial" w:hAnsi="Arial"/>
                <w:b/>
              </w:rPr>
            </w:pPr>
          </w:p>
        </w:tc>
        <w:tc>
          <w:tcPr>
            <w:tcW w:w="1735" w:type="dxa"/>
            <w:tcBorders>
              <w:bottom w:val="single" w:sz="12" w:space="0" w:color="auto"/>
            </w:tcBorders>
          </w:tcPr>
          <w:p w14:paraId="56B359AF" w14:textId="77777777" w:rsidR="00E54750" w:rsidRPr="00C35D36" w:rsidRDefault="00E54750" w:rsidP="00725E33">
            <w:pPr>
              <w:jc w:val="right"/>
              <w:rPr>
                <w:rFonts w:ascii="Arial" w:hAnsi="Arial"/>
                <w:b/>
              </w:rPr>
            </w:pPr>
          </w:p>
        </w:tc>
        <w:tc>
          <w:tcPr>
            <w:tcW w:w="1842" w:type="dxa"/>
            <w:tcBorders>
              <w:bottom w:val="single" w:sz="12" w:space="0" w:color="auto"/>
            </w:tcBorders>
          </w:tcPr>
          <w:p w14:paraId="398474ED" w14:textId="77777777" w:rsidR="00E54750" w:rsidRPr="00C35D36" w:rsidRDefault="00E54750" w:rsidP="00725E33">
            <w:pPr>
              <w:jc w:val="right"/>
              <w:rPr>
                <w:rFonts w:ascii="Arial" w:hAnsi="Arial"/>
              </w:rPr>
            </w:pPr>
          </w:p>
        </w:tc>
      </w:tr>
    </w:tbl>
    <w:p w14:paraId="35799EB7" w14:textId="0288BCDF" w:rsidR="00DE1486" w:rsidRPr="00C35D36" w:rsidRDefault="00E54750" w:rsidP="00071871">
      <w:pPr>
        <w:widowControl w:val="0"/>
        <w:suppressAutoHyphens/>
        <w:autoSpaceDE w:val="0"/>
        <w:autoSpaceDN w:val="0"/>
        <w:adjustRightInd w:val="0"/>
        <w:spacing w:line="210" w:lineRule="atLeast"/>
        <w:textAlignment w:val="center"/>
        <w:rPr>
          <w:rFonts w:ascii="Arial" w:hAnsi="Arial"/>
          <w:b/>
          <w:color w:val="000000"/>
          <w:sz w:val="20"/>
        </w:rPr>
      </w:pPr>
      <w:r w:rsidRPr="00C35D36">
        <w:rPr>
          <w:rFonts w:ascii="Arial" w:hAnsi="Arial"/>
          <w:color w:val="000000"/>
          <w:sz w:val="16"/>
        </w:rPr>
        <w:t xml:space="preserve">** details of the restatements following the adoption of IFRS 16 are made in note 1 to the financial statements. </w:t>
      </w:r>
    </w:p>
    <w:p w14:paraId="15CA9744" w14:textId="33D16534" w:rsidR="00DE1486" w:rsidRPr="00C35D36" w:rsidRDefault="00DE1486" w:rsidP="00DE1486">
      <w:pPr>
        <w:spacing w:line="220" w:lineRule="atLeast"/>
        <w:rPr>
          <w:rFonts w:ascii="Arial" w:hAnsi="Arial"/>
          <w:sz w:val="16"/>
        </w:rPr>
      </w:pPr>
      <w:r w:rsidRPr="00C329C7">
        <w:rPr>
          <w:rFonts w:ascii="Arial" w:hAnsi="Arial" w:cs="Arial"/>
          <w:sz w:val="16"/>
          <w:szCs w:val="16"/>
          <w:vertAlign w:val="superscript"/>
        </w:rPr>
        <w:t xml:space="preserve">1 </w:t>
      </w:r>
      <w:r w:rsidRPr="00C329C7">
        <w:rPr>
          <w:rFonts w:ascii="Arial" w:hAnsi="Arial" w:cs="Arial"/>
          <w:sz w:val="16"/>
          <w:szCs w:val="16"/>
        </w:rPr>
        <w:t>Net finance costs represent finance costs paid per the cash flow statement of £</w:t>
      </w:r>
      <w:r w:rsidR="00A754D4">
        <w:rPr>
          <w:rFonts w:ascii="Arial" w:hAnsi="Arial" w:cs="Arial"/>
          <w:sz w:val="16"/>
          <w:szCs w:val="16"/>
        </w:rPr>
        <w:t>1.07</w:t>
      </w:r>
      <w:r w:rsidRPr="00C329C7">
        <w:rPr>
          <w:rFonts w:ascii="Arial" w:hAnsi="Arial" w:cs="Arial"/>
          <w:sz w:val="16"/>
          <w:szCs w:val="16"/>
        </w:rPr>
        <w:t xml:space="preserve"> million less bank interest received </w:t>
      </w:r>
      <w:r w:rsidR="00A754D4">
        <w:rPr>
          <w:rFonts w:ascii="Arial" w:hAnsi="Arial" w:cs="Arial"/>
          <w:sz w:val="16"/>
          <w:szCs w:val="16"/>
        </w:rPr>
        <w:t xml:space="preserve">£0.03 million </w:t>
      </w:r>
      <w:r w:rsidRPr="00C329C7">
        <w:rPr>
          <w:rFonts w:ascii="Arial" w:hAnsi="Arial" w:cs="Arial"/>
          <w:sz w:val="16"/>
          <w:szCs w:val="16"/>
        </w:rPr>
        <w:t>to give the true cash flow effect.</w:t>
      </w:r>
    </w:p>
    <w:p w14:paraId="21268641" w14:textId="77777777" w:rsidR="00D913FF" w:rsidRPr="00C35D36" w:rsidRDefault="00D913FF" w:rsidP="00C35D36">
      <w:pPr>
        <w:widowControl w:val="0"/>
        <w:suppressAutoHyphens/>
        <w:autoSpaceDE w:val="0"/>
        <w:autoSpaceDN w:val="0"/>
        <w:adjustRightInd w:val="0"/>
        <w:spacing w:line="210" w:lineRule="atLeast"/>
        <w:jc w:val="both"/>
        <w:textAlignment w:val="center"/>
        <w:rPr>
          <w:rFonts w:ascii="Arial" w:hAnsi="Arial"/>
          <w:b/>
          <w:color w:val="000000"/>
          <w:sz w:val="20"/>
        </w:rPr>
      </w:pPr>
    </w:p>
    <w:p w14:paraId="331227FB" w14:textId="22B9CED7" w:rsidR="00DE1486" w:rsidRPr="00C35D36" w:rsidRDefault="00DE1486" w:rsidP="00C35D36">
      <w:pPr>
        <w:widowControl w:val="0"/>
        <w:suppressAutoHyphens/>
        <w:autoSpaceDE w:val="0"/>
        <w:autoSpaceDN w:val="0"/>
        <w:adjustRightInd w:val="0"/>
        <w:spacing w:line="210" w:lineRule="atLeast"/>
        <w:jc w:val="both"/>
        <w:textAlignment w:val="center"/>
        <w:rPr>
          <w:rFonts w:ascii="Arial" w:hAnsi="Arial"/>
          <w:b/>
          <w:color w:val="000000"/>
          <w:sz w:val="20"/>
        </w:rPr>
      </w:pPr>
      <w:r w:rsidRPr="00C35D36">
        <w:rPr>
          <w:rFonts w:ascii="Arial" w:hAnsi="Arial"/>
          <w:b/>
          <w:color w:val="000000"/>
          <w:sz w:val="20"/>
        </w:rPr>
        <w:t>Gearing</w:t>
      </w:r>
      <w:proofErr w:type="gramStart"/>
      <w:r w:rsidRPr="00C35D36">
        <w:rPr>
          <w:rFonts w:ascii="Arial" w:hAnsi="Arial"/>
          <w:color w:val="000000"/>
          <w:sz w:val="20"/>
          <w:vertAlign w:val="superscript"/>
        </w:rPr>
        <w:t>1</w:t>
      </w:r>
      <w:r w:rsidR="00A82F81">
        <w:rPr>
          <w:rFonts w:ascii="Arial" w:hAnsi="Arial"/>
          <w:color w:val="000000"/>
          <w:sz w:val="20"/>
          <w:vertAlign w:val="superscript"/>
        </w:rPr>
        <w:t>1</w:t>
      </w:r>
      <w:r w:rsidRPr="00C35D36">
        <w:rPr>
          <w:rFonts w:ascii="Arial" w:hAnsi="Arial"/>
          <w:color w:val="000000"/>
          <w:sz w:val="20"/>
          <w:vertAlign w:val="superscript"/>
        </w:rPr>
        <w:t xml:space="preserve">  </w:t>
      </w:r>
      <w:r w:rsidRPr="00C35D36">
        <w:rPr>
          <w:rFonts w:ascii="Arial" w:hAnsi="Arial"/>
          <w:b/>
          <w:color w:val="000000"/>
          <w:sz w:val="20"/>
        </w:rPr>
        <w:t>(</w:t>
      </w:r>
      <w:proofErr w:type="gramEnd"/>
      <w:r w:rsidRPr="00C35D36">
        <w:rPr>
          <w:rFonts w:ascii="Arial" w:hAnsi="Arial"/>
          <w:b/>
          <w:color w:val="000000"/>
          <w:sz w:val="20"/>
        </w:rPr>
        <w:t>excluding IFRS16 lease liabilities)</w:t>
      </w:r>
    </w:p>
    <w:p w14:paraId="5A94A039" w14:textId="271844A7" w:rsidR="00DE1486" w:rsidRPr="00C35D36" w:rsidRDefault="00DE1486" w:rsidP="00C35D36">
      <w:pPr>
        <w:widowControl w:val="0"/>
        <w:suppressAutoHyphens/>
        <w:autoSpaceDE w:val="0"/>
        <w:autoSpaceDN w:val="0"/>
        <w:adjustRightInd w:val="0"/>
        <w:spacing w:line="210" w:lineRule="atLeast"/>
        <w:jc w:val="both"/>
        <w:textAlignment w:val="center"/>
        <w:rPr>
          <w:rFonts w:ascii="Arial" w:hAnsi="Arial"/>
          <w:color w:val="000000"/>
          <w:sz w:val="20"/>
        </w:rPr>
      </w:pPr>
      <w:r w:rsidRPr="00C35D36">
        <w:rPr>
          <w:rFonts w:ascii="Arial" w:hAnsi="Arial"/>
          <w:color w:val="000000"/>
          <w:sz w:val="20"/>
        </w:rPr>
        <w:t>At 31 J</w:t>
      </w:r>
      <w:r w:rsidR="00725E33" w:rsidRPr="00C35D36">
        <w:rPr>
          <w:rFonts w:ascii="Arial" w:hAnsi="Arial"/>
          <w:color w:val="000000"/>
          <w:sz w:val="20"/>
        </w:rPr>
        <w:t>ul</w:t>
      </w:r>
      <w:r w:rsidRPr="00C35D36">
        <w:rPr>
          <w:rFonts w:ascii="Arial" w:hAnsi="Arial"/>
          <w:color w:val="000000"/>
          <w:sz w:val="20"/>
        </w:rPr>
        <w:t>y 2020 the Group had £</w:t>
      </w:r>
      <w:r w:rsidR="00683402">
        <w:rPr>
          <w:rFonts w:ascii="Arial" w:hAnsi="Arial" w:cs="Arial"/>
          <w:sz w:val="20"/>
          <w:szCs w:val="20"/>
        </w:rPr>
        <w:t>51.3</w:t>
      </w:r>
      <w:r w:rsidRPr="00C35D36">
        <w:rPr>
          <w:rFonts w:ascii="Arial" w:hAnsi="Arial"/>
          <w:color w:val="000000"/>
          <w:sz w:val="20"/>
        </w:rPr>
        <w:t xml:space="preserve"> million of gross bank borrowings (</w:t>
      </w:r>
      <w:r w:rsidRPr="004B6EA7">
        <w:rPr>
          <w:rFonts w:ascii="Arial" w:hAnsi="Arial" w:cs="Arial"/>
          <w:sz w:val="20"/>
          <w:szCs w:val="20"/>
        </w:rPr>
        <w:t>2019</w:t>
      </w:r>
      <w:r w:rsidRPr="00C35D36">
        <w:rPr>
          <w:rFonts w:ascii="Arial" w:hAnsi="Arial"/>
          <w:color w:val="000000"/>
          <w:sz w:val="20"/>
        </w:rPr>
        <w:t>: £4</w:t>
      </w:r>
      <w:r w:rsidR="00725E33" w:rsidRPr="00C35D36">
        <w:rPr>
          <w:rFonts w:ascii="Arial" w:hAnsi="Arial"/>
          <w:color w:val="000000"/>
          <w:sz w:val="20"/>
        </w:rPr>
        <w:t>3</w:t>
      </w:r>
      <w:r w:rsidRPr="00C35D36">
        <w:rPr>
          <w:rFonts w:ascii="Arial" w:hAnsi="Arial"/>
          <w:color w:val="000000"/>
          <w:sz w:val="20"/>
        </w:rPr>
        <w:t>.</w:t>
      </w:r>
      <w:r w:rsidR="00725E33" w:rsidRPr="00C35D36">
        <w:rPr>
          <w:rFonts w:ascii="Arial" w:hAnsi="Arial"/>
          <w:color w:val="000000"/>
          <w:sz w:val="20"/>
        </w:rPr>
        <w:t>0</w:t>
      </w:r>
      <w:r w:rsidRPr="00C35D36">
        <w:rPr>
          <w:rFonts w:ascii="Arial" w:hAnsi="Arial"/>
          <w:color w:val="000000"/>
          <w:sz w:val="20"/>
        </w:rPr>
        <w:t xml:space="preserve"> million) representing gearing of</w:t>
      </w:r>
      <w:r w:rsidRPr="004B6EA7">
        <w:rPr>
          <w:rFonts w:ascii="Arial" w:hAnsi="Arial" w:cs="Arial"/>
          <w:sz w:val="20"/>
          <w:szCs w:val="20"/>
        </w:rPr>
        <w:t xml:space="preserve"> </w:t>
      </w:r>
      <w:r w:rsidR="00002348">
        <w:rPr>
          <w:rFonts w:ascii="Arial" w:hAnsi="Arial" w:cs="Arial"/>
          <w:sz w:val="20"/>
          <w:szCs w:val="20"/>
        </w:rPr>
        <w:t>31.</w:t>
      </w:r>
      <w:r w:rsidR="00A754D4">
        <w:rPr>
          <w:rFonts w:ascii="Arial" w:hAnsi="Arial" w:cs="Arial"/>
          <w:sz w:val="20"/>
          <w:szCs w:val="20"/>
        </w:rPr>
        <w:t>3</w:t>
      </w:r>
      <w:r w:rsidRPr="00C35D36">
        <w:rPr>
          <w:rFonts w:ascii="Arial" w:hAnsi="Arial"/>
          <w:color w:val="000000"/>
          <w:sz w:val="20"/>
        </w:rPr>
        <w:t xml:space="preserve">% </w:t>
      </w:r>
      <w:r w:rsidR="00002348" w:rsidRPr="00C35D36">
        <w:rPr>
          <w:rFonts w:ascii="Arial" w:hAnsi="Arial"/>
          <w:color w:val="000000"/>
          <w:sz w:val="20"/>
        </w:rPr>
        <w:t>(2019: 2</w:t>
      </w:r>
      <w:r w:rsidR="00382AAE">
        <w:rPr>
          <w:rFonts w:ascii="Arial" w:hAnsi="Arial"/>
          <w:color w:val="000000"/>
          <w:sz w:val="20"/>
        </w:rPr>
        <w:t>5</w:t>
      </w:r>
      <w:r w:rsidR="00002348" w:rsidRPr="00C35D36">
        <w:rPr>
          <w:rFonts w:ascii="Arial" w:hAnsi="Arial"/>
          <w:color w:val="000000"/>
          <w:sz w:val="20"/>
        </w:rPr>
        <w:t>.</w:t>
      </w:r>
      <w:r w:rsidR="00382AAE">
        <w:rPr>
          <w:rFonts w:ascii="Arial" w:hAnsi="Arial"/>
          <w:color w:val="000000"/>
          <w:sz w:val="20"/>
        </w:rPr>
        <w:t>0</w:t>
      </w:r>
      <w:r w:rsidR="00F87054" w:rsidRPr="00C35D36">
        <w:rPr>
          <w:rFonts w:ascii="Arial" w:hAnsi="Arial"/>
          <w:color w:val="000000"/>
          <w:sz w:val="20"/>
        </w:rPr>
        <w:t xml:space="preserve">%) </w:t>
      </w:r>
      <w:r w:rsidRPr="00C35D36">
        <w:rPr>
          <w:rFonts w:ascii="Arial" w:hAnsi="Arial"/>
          <w:color w:val="000000"/>
          <w:sz w:val="20"/>
        </w:rPr>
        <w:t>on net debt of £</w:t>
      </w:r>
      <w:r w:rsidR="00683402">
        <w:rPr>
          <w:rFonts w:ascii="Arial" w:hAnsi="Arial" w:cs="Arial"/>
          <w:sz w:val="20"/>
          <w:szCs w:val="20"/>
        </w:rPr>
        <w:t>38.3</w:t>
      </w:r>
      <w:r w:rsidRPr="00C35D36">
        <w:rPr>
          <w:rFonts w:ascii="Arial" w:hAnsi="Arial"/>
          <w:color w:val="000000"/>
          <w:sz w:val="20"/>
        </w:rPr>
        <w:t xml:space="preserve"> million (</w:t>
      </w:r>
      <w:r w:rsidRPr="004B6EA7">
        <w:rPr>
          <w:rFonts w:ascii="Arial" w:hAnsi="Arial" w:cs="Arial"/>
          <w:sz w:val="20"/>
          <w:szCs w:val="20"/>
        </w:rPr>
        <w:t>2019</w:t>
      </w:r>
      <w:r w:rsidRPr="00C35D36">
        <w:rPr>
          <w:rFonts w:ascii="Arial" w:hAnsi="Arial"/>
          <w:color w:val="000000"/>
          <w:sz w:val="20"/>
        </w:rPr>
        <w:t>: £</w:t>
      </w:r>
      <w:r w:rsidR="00725E33" w:rsidRPr="00C35D36">
        <w:rPr>
          <w:rFonts w:ascii="Arial" w:hAnsi="Arial"/>
          <w:color w:val="000000"/>
          <w:sz w:val="20"/>
        </w:rPr>
        <w:t>29</w:t>
      </w:r>
      <w:r w:rsidRPr="00C35D36">
        <w:rPr>
          <w:rFonts w:ascii="Arial" w:hAnsi="Arial"/>
          <w:color w:val="000000"/>
          <w:sz w:val="20"/>
        </w:rPr>
        <w:t>.</w:t>
      </w:r>
      <w:r w:rsidR="00725E33" w:rsidRPr="00C35D36">
        <w:rPr>
          <w:rFonts w:ascii="Arial" w:hAnsi="Arial"/>
          <w:color w:val="000000"/>
          <w:sz w:val="20"/>
        </w:rPr>
        <w:t>3</w:t>
      </w:r>
      <w:r w:rsidRPr="00C35D36">
        <w:rPr>
          <w:rFonts w:ascii="Arial" w:hAnsi="Arial"/>
          <w:color w:val="000000"/>
          <w:sz w:val="20"/>
        </w:rPr>
        <w:t xml:space="preserve"> million).  After adjusting for the uplift in value of short leaseholds which are stated at depreciated historic cost in the statement of financial position, gearing is </w:t>
      </w:r>
      <w:r w:rsidR="00F87054">
        <w:rPr>
          <w:rFonts w:ascii="Arial" w:hAnsi="Arial" w:cs="Arial"/>
          <w:sz w:val="20"/>
          <w:szCs w:val="20"/>
        </w:rPr>
        <w:t>28.</w:t>
      </w:r>
      <w:r w:rsidR="00A754D4">
        <w:rPr>
          <w:rFonts w:ascii="Arial" w:hAnsi="Arial" w:cs="Arial"/>
          <w:sz w:val="20"/>
          <w:szCs w:val="20"/>
        </w:rPr>
        <w:t>3</w:t>
      </w:r>
      <w:r w:rsidRPr="00C35D36">
        <w:rPr>
          <w:rFonts w:ascii="Arial" w:hAnsi="Arial"/>
          <w:color w:val="000000"/>
          <w:sz w:val="20"/>
        </w:rPr>
        <w:t>% (</w:t>
      </w:r>
      <w:r w:rsidRPr="004B6EA7">
        <w:rPr>
          <w:rFonts w:ascii="Arial" w:hAnsi="Arial" w:cs="Arial"/>
          <w:sz w:val="20"/>
          <w:szCs w:val="20"/>
        </w:rPr>
        <w:t>2019</w:t>
      </w:r>
      <w:r w:rsidRPr="00C35D36">
        <w:rPr>
          <w:rFonts w:ascii="Arial" w:hAnsi="Arial"/>
          <w:color w:val="000000"/>
          <w:sz w:val="20"/>
        </w:rPr>
        <w:t xml:space="preserve">: </w:t>
      </w:r>
      <w:r w:rsidR="00F87054">
        <w:rPr>
          <w:rFonts w:ascii="Arial" w:hAnsi="Arial" w:cs="Arial"/>
          <w:sz w:val="20"/>
          <w:szCs w:val="20"/>
        </w:rPr>
        <w:t>22.2</w:t>
      </w:r>
      <w:r w:rsidRPr="00C35D36">
        <w:rPr>
          <w:rFonts w:ascii="Arial" w:hAnsi="Arial"/>
          <w:color w:val="000000"/>
          <w:sz w:val="20"/>
        </w:rPr>
        <w:t xml:space="preserve">%). After adjusting for the deferred tax liability carried at </w:t>
      </w:r>
      <w:r w:rsidR="00385AFE" w:rsidRPr="00C35D36">
        <w:rPr>
          <w:rFonts w:ascii="Arial" w:hAnsi="Arial"/>
          <w:color w:val="000000"/>
          <w:sz w:val="20"/>
        </w:rPr>
        <w:t>year-</w:t>
      </w:r>
      <w:r w:rsidRPr="00C35D36">
        <w:rPr>
          <w:rFonts w:ascii="Arial" w:hAnsi="Arial"/>
          <w:color w:val="000000"/>
          <w:sz w:val="20"/>
        </w:rPr>
        <w:t>end of £</w:t>
      </w:r>
      <w:bookmarkStart w:id="15" w:name="_Hlk40799967"/>
      <w:r w:rsidR="00F87054">
        <w:rPr>
          <w:rFonts w:ascii="Arial" w:hAnsi="Arial" w:cs="Arial"/>
          <w:sz w:val="20"/>
          <w:szCs w:val="20"/>
        </w:rPr>
        <w:t>2</w:t>
      </w:r>
      <w:r w:rsidR="00382AAE">
        <w:rPr>
          <w:rFonts w:ascii="Arial" w:hAnsi="Arial" w:cs="Arial"/>
          <w:sz w:val="20"/>
          <w:szCs w:val="20"/>
        </w:rPr>
        <w:t>6</w:t>
      </w:r>
      <w:r w:rsidR="00F87054">
        <w:rPr>
          <w:rFonts w:ascii="Arial" w:hAnsi="Arial" w:cs="Arial"/>
          <w:sz w:val="20"/>
          <w:szCs w:val="20"/>
        </w:rPr>
        <w:t>.</w:t>
      </w:r>
      <w:r w:rsidR="00382AAE">
        <w:rPr>
          <w:rFonts w:ascii="Arial" w:hAnsi="Arial" w:cs="Arial"/>
          <w:sz w:val="20"/>
          <w:szCs w:val="20"/>
        </w:rPr>
        <w:t>8</w:t>
      </w:r>
      <w:bookmarkEnd w:id="15"/>
      <w:r w:rsidRPr="00C35D36">
        <w:rPr>
          <w:rFonts w:ascii="Arial" w:hAnsi="Arial"/>
          <w:color w:val="000000"/>
          <w:sz w:val="20"/>
        </w:rPr>
        <w:t xml:space="preserve"> million gearing drops to </w:t>
      </w:r>
      <w:r w:rsidR="00F87054">
        <w:rPr>
          <w:rFonts w:ascii="Arial" w:hAnsi="Arial" w:cs="Arial"/>
          <w:sz w:val="20"/>
          <w:szCs w:val="20"/>
        </w:rPr>
        <w:t>23.6</w:t>
      </w:r>
      <w:r w:rsidRPr="00C35D36">
        <w:rPr>
          <w:rFonts w:ascii="Arial" w:hAnsi="Arial"/>
          <w:color w:val="000000"/>
          <w:sz w:val="20"/>
        </w:rPr>
        <w:t>% (</w:t>
      </w:r>
      <w:r w:rsidRPr="004B6EA7">
        <w:rPr>
          <w:rFonts w:ascii="Arial" w:hAnsi="Arial" w:cs="Arial"/>
          <w:sz w:val="20"/>
          <w:szCs w:val="20"/>
        </w:rPr>
        <w:t>2019</w:t>
      </w:r>
      <w:r w:rsidRPr="00C35D36">
        <w:rPr>
          <w:rFonts w:ascii="Arial" w:hAnsi="Arial"/>
          <w:color w:val="000000"/>
          <w:sz w:val="20"/>
        </w:rPr>
        <w:t xml:space="preserve">: </w:t>
      </w:r>
      <w:r w:rsidR="00F87054">
        <w:rPr>
          <w:rFonts w:ascii="Arial" w:hAnsi="Arial" w:cs="Arial"/>
          <w:sz w:val="20"/>
          <w:szCs w:val="20"/>
        </w:rPr>
        <w:t>19.0</w:t>
      </w:r>
      <w:r w:rsidRPr="00C35D36">
        <w:rPr>
          <w:rFonts w:ascii="Arial" w:hAnsi="Arial"/>
          <w:color w:val="000000"/>
          <w:sz w:val="20"/>
        </w:rPr>
        <w:t xml:space="preserve">%). </w:t>
      </w:r>
    </w:p>
    <w:p w14:paraId="1BE66052" w14:textId="77777777" w:rsidR="004355D5" w:rsidRPr="00C35D36" w:rsidRDefault="004355D5" w:rsidP="00C35D36">
      <w:pPr>
        <w:widowControl w:val="0"/>
        <w:suppressAutoHyphens/>
        <w:autoSpaceDE w:val="0"/>
        <w:autoSpaceDN w:val="0"/>
        <w:adjustRightInd w:val="0"/>
        <w:spacing w:line="200" w:lineRule="atLeast"/>
        <w:jc w:val="both"/>
        <w:textAlignment w:val="center"/>
        <w:rPr>
          <w:rFonts w:ascii="Arial" w:hAnsi="Arial"/>
          <w:sz w:val="20"/>
        </w:rPr>
      </w:pPr>
    </w:p>
    <w:p w14:paraId="5A064435" w14:textId="4D40DFDA" w:rsidR="00DE1486" w:rsidRPr="00C35D36" w:rsidRDefault="00DE1486" w:rsidP="00C35D36">
      <w:pPr>
        <w:widowControl w:val="0"/>
        <w:suppressAutoHyphens/>
        <w:autoSpaceDE w:val="0"/>
        <w:autoSpaceDN w:val="0"/>
        <w:adjustRightInd w:val="0"/>
        <w:spacing w:line="210" w:lineRule="atLeast"/>
        <w:jc w:val="both"/>
        <w:textAlignment w:val="center"/>
        <w:rPr>
          <w:rFonts w:ascii="Arial" w:hAnsi="Arial"/>
          <w:b/>
          <w:color w:val="000000"/>
          <w:sz w:val="20"/>
        </w:rPr>
      </w:pPr>
      <w:r w:rsidRPr="00C35D36">
        <w:rPr>
          <w:rFonts w:ascii="Arial" w:hAnsi="Arial"/>
          <w:b/>
          <w:color w:val="000000"/>
          <w:sz w:val="20"/>
        </w:rPr>
        <w:t>Gearing</w:t>
      </w:r>
      <w:proofErr w:type="gramStart"/>
      <w:r w:rsidRPr="00C35D36">
        <w:rPr>
          <w:rFonts w:ascii="Arial" w:hAnsi="Arial"/>
          <w:color w:val="000000"/>
          <w:sz w:val="20"/>
          <w:vertAlign w:val="superscript"/>
        </w:rPr>
        <w:t>1</w:t>
      </w:r>
      <w:r w:rsidR="00A82F81">
        <w:rPr>
          <w:rFonts w:ascii="Arial" w:hAnsi="Arial"/>
          <w:color w:val="000000"/>
          <w:sz w:val="20"/>
          <w:vertAlign w:val="superscript"/>
        </w:rPr>
        <w:t>1</w:t>
      </w:r>
      <w:r w:rsidRPr="00C35D36">
        <w:rPr>
          <w:rFonts w:ascii="Arial" w:hAnsi="Arial"/>
          <w:color w:val="000000"/>
          <w:sz w:val="20"/>
          <w:vertAlign w:val="superscript"/>
        </w:rPr>
        <w:t xml:space="preserve">  </w:t>
      </w:r>
      <w:r w:rsidRPr="00C35D36">
        <w:rPr>
          <w:rFonts w:ascii="Arial" w:hAnsi="Arial"/>
          <w:b/>
          <w:color w:val="000000"/>
          <w:sz w:val="20"/>
        </w:rPr>
        <w:t>(</w:t>
      </w:r>
      <w:proofErr w:type="gramEnd"/>
      <w:r w:rsidRPr="00C35D36">
        <w:rPr>
          <w:rFonts w:ascii="Arial" w:hAnsi="Arial"/>
          <w:b/>
          <w:color w:val="000000"/>
          <w:sz w:val="20"/>
        </w:rPr>
        <w:t>including IFRS16 lease liabilities)</w:t>
      </w:r>
    </w:p>
    <w:p w14:paraId="3D7390DA" w14:textId="688EFCE5" w:rsidR="00DE1486" w:rsidRPr="00C35D36" w:rsidRDefault="00DE1486" w:rsidP="00C35D36">
      <w:pPr>
        <w:widowControl w:val="0"/>
        <w:suppressAutoHyphens/>
        <w:autoSpaceDE w:val="0"/>
        <w:autoSpaceDN w:val="0"/>
        <w:adjustRightInd w:val="0"/>
        <w:spacing w:line="210" w:lineRule="atLeast"/>
        <w:jc w:val="both"/>
        <w:textAlignment w:val="center"/>
        <w:rPr>
          <w:rFonts w:ascii="Arial" w:hAnsi="Arial"/>
          <w:color w:val="000000"/>
          <w:sz w:val="20"/>
        </w:rPr>
      </w:pPr>
      <w:r w:rsidRPr="00C35D36">
        <w:rPr>
          <w:rFonts w:ascii="Arial" w:hAnsi="Arial"/>
          <w:color w:val="000000"/>
          <w:sz w:val="20"/>
        </w:rPr>
        <w:t>At 31 J</w:t>
      </w:r>
      <w:r w:rsidR="00385AFE" w:rsidRPr="00C35D36">
        <w:rPr>
          <w:rFonts w:ascii="Arial" w:hAnsi="Arial"/>
          <w:color w:val="000000"/>
          <w:sz w:val="20"/>
        </w:rPr>
        <w:t>ul</w:t>
      </w:r>
      <w:r w:rsidRPr="00C35D36">
        <w:rPr>
          <w:rFonts w:ascii="Arial" w:hAnsi="Arial"/>
          <w:color w:val="000000"/>
          <w:sz w:val="20"/>
        </w:rPr>
        <w:t>y 2020 the Group had £</w:t>
      </w:r>
      <w:r w:rsidR="00683402">
        <w:rPr>
          <w:rFonts w:ascii="Arial" w:hAnsi="Arial" w:cs="Arial"/>
          <w:sz w:val="20"/>
          <w:szCs w:val="20"/>
        </w:rPr>
        <w:t>51.3</w:t>
      </w:r>
      <w:r w:rsidRPr="00C35D36">
        <w:rPr>
          <w:rFonts w:ascii="Arial" w:hAnsi="Arial"/>
          <w:color w:val="000000"/>
          <w:sz w:val="20"/>
        </w:rPr>
        <w:t xml:space="preserve"> million of gross bank borrowings </w:t>
      </w:r>
      <w:bookmarkStart w:id="16" w:name="_Hlk37765053"/>
      <w:r w:rsidRPr="00C35D36">
        <w:rPr>
          <w:rFonts w:ascii="Arial" w:hAnsi="Arial"/>
          <w:color w:val="000000"/>
          <w:sz w:val="20"/>
        </w:rPr>
        <w:t>(</w:t>
      </w:r>
      <w:r w:rsidRPr="004B6EA7">
        <w:rPr>
          <w:rFonts w:ascii="Arial" w:hAnsi="Arial" w:cs="Arial"/>
          <w:sz w:val="20"/>
          <w:szCs w:val="20"/>
        </w:rPr>
        <w:t>2019</w:t>
      </w:r>
      <w:r w:rsidRPr="00C35D36">
        <w:rPr>
          <w:rFonts w:ascii="Arial" w:hAnsi="Arial"/>
          <w:color w:val="000000"/>
          <w:sz w:val="20"/>
        </w:rPr>
        <w:t>: £4</w:t>
      </w:r>
      <w:r w:rsidR="00385AFE" w:rsidRPr="00C35D36">
        <w:rPr>
          <w:rFonts w:ascii="Arial" w:hAnsi="Arial"/>
          <w:color w:val="000000"/>
          <w:sz w:val="20"/>
        </w:rPr>
        <w:t>3</w:t>
      </w:r>
      <w:r w:rsidRPr="00C35D36">
        <w:rPr>
          <w:rFonts w:ascii="Arial" w:hAnsi="Arial"/>
          <w:color w:val="000000"/>
          <w:sz w:val="20"/>
        </w:rPr>
        <w:t>.</w:t>
      </w:r>
      <w:r w:rsidR="00385AFE" w:rsidRPr="00C35D36">
        <w:rPr>
          <w:rFonts w:ascii="Arial" w:hAnsi="Arial"/>
          <w:color w:val="000000"/>
          <w:sz w:val="20"/>
        </w:rPr>
        <w:t>0</w:t>
      </w:r>
      <w:r w:rsidRPr="00C35D36">
        <w:rPr>
          <w:rFonts w:ascii="Arial" w:hAnsi="Arial"/>
          <w:color w:val="000000"/>
          <w:sz w:val="20"/>
        </w:rPr>
        <w:t xml:space="preserve"> million) </w:t>
      </w:r>
      <w:bookmarkEnd w:id="16"/>
      <w:r w:rsidRPr="00C35D36">
        <w:rPr>
          <w:rFonts w:ascii="Arial" w:hAnsi="Arial"/>
          <w:color w:val="000000"/>
          <w:sz w:val="20"/>
        </w:rPr>
        <w:t>and £</w:t>
      </w:r>
      <w:r w:rsidR="00002348">
        <w:rPr>
          <w:rFonts w:ascii="Arial" w:hAnsi="Arial" w:cs="Arial"/>
          <w:sz w:val="20"/>
          <w:szCs w:val="20"/>
        </w:rPr>
        <w:t>12.5</w:t>
      </w:r>
      <w:r w:rsidRPr="00C35D36">
        <w:rPr>
          <w:rFonts w:ascii="Arial" w:hAnsi="Arial"/>
          <w:color w:val="000000"/>
          <w:sz w:val="20"/>
        </w:rPr>
        <w:t xml:space="preserve"> million of lease liabilities (</w:t>
      </w:r>
      <w:r w:rsidRPr="004B6EA7">
        <w:rPr>
          <w:rFonts w:ascii="Arial" w:hAnsi="Arial" w:cs="Arial"/>
          <w:sz w:val="20"/>
          <w:szCs w:val="20"/>
        </w:rPr>
        <w:t>2019</w:t>
      </w:r>
      <w:r w:rsidRPr="00C35D36">
        <w:rPr>
          <w:rFonts w:ascii="Arial" w:hAnsi="Arial"/>
          <w:color w:val="000000"/>
          <w:sz w:val="20"/>
        </w:rPr>
        <w:t>: £</w:t>
      </w:r>
      <w:r w:rsidR="00002348">
        <w:rPr>
          <w:rFonts w:ascii="Arial" w:hAnsi="Arial" w:cs="Arial"/>
          <w:sz w:val="20"/>
          <w:szCs w:val="20"/>
        </w:rPr>
        <w:t>13.</w:t>
      </w:r>
      <w:r w:rsidR="00A433CF">
        <w:rPr>
          <w:rFonts w:ascii="Arial" w:hAnsi="Arial" w:cs="Arial"/>
          <w:sz w:val="20"/>
          <w:szCs w:val="20"/>
        </w:rPr>
        <w:t>7</w:t>
      </w:r>
      <w:r w:rsidRPr="00C35D36">
        <w:rPr>
          <w:rFonts w:ascii="Arial" w:hAnsi="Arial"/>
          <w:color w:val="000000"/>
          <w:sz w:val="20"/>
        </w:rPr>
        <w:t xml:space="preserve"> million) representing gearing of</w:t>
      </w:r>
      <w:r w:rsidRPr="004B6EA7">
        <w:rPr>
          <w:rFonts w:ascii="Arial" w:hAnsi="Arial" w:cs="Arial"/>
          <w:sz w:val="20"/>
          <w:szCs w:val="20"/>
        </w:rPr>
        <w:t xml:space="preserve"> </w:t>
      </w:r>
      <w:r w:rsidR="00002348">
        <w:rPr>
          <w:rFonts w:ascii="Arial" w:hAnsi="Arial" w:cs="Arial"/>
          <w:sz w:val="20"/>
          <w:szCs w:val="20"/>
        </w:rPr>
        <w:t>41.</w:t>
      </w:r>
      <w:r w:rsidR="00A754D4">
        <w:rPr>
          <w:rFonts w:ascii="Arial" w:hAnsi="Arial" w:cs="Arial"/>
          <w:sz w:val="20"/>
          <w:szCs w:val="20"/>
        </w:rPr>
        <w:t>8</w:t>
      </w:r>
      <w:r w:rsidRPr="00C35D36">
        <w:rPr>
          <w:rFonts w:ascii="Arial" w:hAnsi="Arial"/>
          <w:color w:val="000000"/>
          <w:sz w:val="20"/>
        </w:rPr>
        <w:t>% (</w:t>
      </w:r>
      <w:r w:rsidRPr="004B6EA7">
        <w:rPr>
          <w:rFonts w:ascii="Arial" w:hAnsi="Arial" w:cs="Arial"/>
          <w:sz w:val="20"/>
          <w:szCs w:val="20"/>
        </w:rPr>
        <w:t>2019</w:t>
      </w:r>
      <w:r w:rsidRPr="00C35D36">
        <w:rPr>
          <w:rFonts w:ascii="Arial" w:hAnsi="Arial"/>
          <w:color w:val="000000"/>
          <w:sz w:val="20"/>
        </w:rPr>
        <w:t xml:space="preserve">: </w:t>
      </w:r>
      <w:r w:rsidR="00002348">
        <w:rPr>
          <w:rFonts w:ascii="Arial" w:hAnsi="Arial" w:cs="Arial"/>
          <w:sz w:val="20"/>
          <w:szCs w:val="20"/>
        </w:rPr>
        <w:t>36.8</w:t>
      </w:r>
      <w:r w:rsidRPr="00C35D36">
        <w:rPr>
          <w:rFonts w:ascii="Arial" w:hAnsi="Arial"/>
          <w:color w:val="000000"/>
          <w:sz w:val="20"/>
        </w:rPr>
        <w:t>%) on net debt of £</w:t>
      </w:r>
      <w:r w:rsidR="00002348">
        <w:rPr>
          <w:rFonts w:ascii="Arial" w:hAnsi="Arial" w:cs="Arial"/>
          <w:sz w:val="20"/>
          <w:szCs w:val="20"/>
        </w:rPr>
        <w:t>50.7</w:t>
      </w:r>
      <w:r w:rsidR="00385AFE" w:rsidRPr="00C35D36">
        <w:rPr>
          <w:rFonts w:ascii="Arial" w:hAnsi="Arial"/>
          <w:color w:val="000000"/>
          <w:sz w:val="20"/>
        </w:rPr>
        <w:t xml:space="preserve"> </w:t>
      </w:r>
      <w:r w:rsidRPr="00C35D36">
        <w:rPr>
          <w:rFonts w:ascii="Arial" w:hAnsi="Arial"/>
          <w:color w:val="000000"/>
          <w:sz w:val="20"/>
        </w:rPr>
        <w:t>million (</w:t>
      </w:r>
      <w:r w:rsidRPr="004B6EA7">
        <w:rPr>
          <w:rFonts w:ascii="Arial" w:hAnsi="Arial" w:cs="Arial"/>
          <w:sz w:val="20"/>
          <w:szCs w:val="20"/>
        </w:rPr>
        <w:t>2019</w:t>
      </w:r>
      <w:r w:rsidRPr="00C35D36">
        <w:rPr>
          <w:rFonts w:ascii="Arial" w:hAnsi="Arial"/>
          <w:color w:val="000000"/>
          <w:sz w:val="20"/>
        </w:rPr>
        <w:t>: £</w:t>
      </w:r>
      <w:r w:rsidR="00002348">
        <w:rPr>
          <w:rFonts w:ascii="Arial" w:hAnsi="Arial" w:cs="Arial"/>
          <w:sz w:val="20"/>
          <w:szCs w:val="20"/>
        </w:rPr>
        <w:t>42.9</w:t>
      </w:r>
      <w:r w:rsidRPr="00C35D36">
        <w:rPr>
          <w:rFonts w:ascii="Arial" w:hAnsi="Arial"/>
          <w:color w:val="000000"/>
          <w:sz w:val="20"/>
        </w:rPr>
        <w:t xml:space="preserve"> million).  After adjusting for the uplift in value of short leaseholds which are stated at depreciated historic cost in the statement of financial position, gearing is </w:t>
      </w:r>
      <w:r w:rsidR="00F87054">
        <w:rPr>
          <w:rFonts w:ascii="Arial" w:hAnsi="Arial" w:cs="Arial"/>
          <w:sz w:val="20"/>
          <w:szCs w:val="20"/>
        </w:rPr>
        <w:t>37.</w:t>
      </w:r>
      <w:r w:rsidR="00A754D4">
        <w:rPr>
          <w:rFonts w:ascii="Arial" w:hAnsi="Arial" w:cs="Arial"/>
          <w:sz w:val="20"/>
          <w:szCs w:val="20"/>
        </w:rPr>
        <w:t>7</w:t>
      </w:r>
      <w:r w:rsidRPr="00C35D36">
        <w:rPr>
          <w:rFonts w:ascii="Arial" w:hAnsi="Arial"/>
          <w:color w:val="000000"/>
          <w:sz w:val="20"/>
        </w:rPr>
        <w:t>% (</w:t>
      </w:r>
      <w:r w:rsidRPr="004B6EA7">
        <w:rPr>
          <w:rFonts w:ascii="Arial" w:hAnsi="Arial" w:cs="Arial"/>
          <w:sz w:val="20"/>
          <w:szCs w:val="20"/>
        </w:rPr>
        <w:t>2019</w:t>
      </w:r>
      <w:r w:rsidRPr="00C35D36">
        <w:rPr>
          <w:rFonts w:ascii="Arial" w:hAnsi="Arial"/>
          <w:color w:val="000000"/>
          <w:sz w:val="20"/>
        </w:rPr>
        <w:t xml:space="preserve">: </w:t>
      </w:r>
      <w:r w:rsidR="00F87054" w:rsidRPr="00C35D36">
        <w:rPr>
          <w:rFonts w:ascii="Arial" w:hAnsi="Arial"/>
          <w:color w:val="000000"/>
          <w:sz w:val="20"/>
        </w:rPr>
        <w:t>32.7</w:t>
      </w:r>
      <w:r w:rsidRPr="00C35D36">
        <w:rPr>
          <w:rFonts w:ascii="Arial" w:hAnsi="Arial"/>
          <w:color w:val="000000"/>
          <w:sz w:val="20"/>
        </w:rPr>
        <w:t>%). After adjusting for the deferred tax liability carried at period end of £2</w:t>
      </w:r>
      <w:r w:rsidR="00ED64CB" w:rsidRPr="00C35D36">
        <w:rPr>
          <w:rFonts w:ascii="Arial" w:hAnsi="Arial"/>
          <w:color w:val="000000"/>
          <w:sz w:val="20"/>
        </w:rPr>
        <w:t>6</w:t>
      </w:r>
      <w:r w:rsidRPr="00C35D36">
        <w:rPr>
          <w:rFonts w:ascii="Arial" w:hAnsi="Arial"/>
          <w:color w:val="000000"/>
          <w:sz w:val="20"/>
        </w:rPr>
        <w:t>.</w:t>
      </w:r>
      <w:r w:rsidR="00ED64CB" w:rsidRPr="00C35D36">
        <w:rPr>
          <w:rFonts w:ascii="Arial" w:hAnsi="Arial"/>
          <w:color w:val="000000"/>
          <w:sz w:val="20"/>
        </w:rPr>
        <w:t>8</w:t>
      </w:r>
      <w:r w:rsidRPr="00C35D36">
        <w:rPr>
          <w:rFonts w:ascii="Arial" w:hAnsi="Arial"/>
          <w:color w:val="000000"/>
          <w:sz w:val="20"/>
        </w:rPr>
        <w:t xml:space="preserve"> million gearing drops to </w:t>
      </w:r>
      <w:r w:rsidR="00F87054">
        <w:rPr>
          <w:rFonts w:ascii="Arial" w:hAnsi="Arial" w:cs="Arial"/>
          <w:sz w:val="20"/>
          <w:szCs w:val="20"/>
        </w:rPr>
        <w:t>31.</w:t>
      </w:r>
      <w:r w:rsidR="00A754D4">
        <w:rPr>
          <w:rFonts w:ascii="Arial" w:hAnsi="Arial" w:cs="Arial"/>
          <w:sz w:val="20"/>
          <w:szCs w:val="20"/>
        </w:rPr>
        <w:t>5</w:t>
      </w:r>
      <w:r w:rsidRPr="00C35D36">
        <w:rPr>
          <w:rFonts w:ascii="Arial" w:hAnsi="Arial"/>
          <w:color w:val="000000"/>
          <w:sz w:val="20"/>
        </w:rPr>
        <w:t>% (</w:t>
      </w:r>
      <w:r w:rsidRPr="004B6EA7">
        <w:rPr>
          <w:rFonts w:ascii="Arial" w:hAnsi="Arial" w:cs="Arial"/>
          <w:sz w:val="20"/>
          <w:szCs w:val="20"/>
        </w:rPr>
        <w:t>2019</w:t>
      </w:r>
      <w:r w:rsidRPr="00C35D36">
        <w:rPr>
          <w:rFonts w:ascii="Arial" w:hAnsi="Arial"/>
          <w:color w:val="000000"/>
          <w:sz w:val="20"/>
        </w:rPr>
        <w:t xml:space="preserve">: </w:t>
      </w:r>
      <w:r w:rsidR="00F87054">
        <w:rPr>
          <w:rFonts w:ascii="Arial" w:hAnsi="Arial" w:cs="Arial"/>
          <w:sz w:val="20"/>
          <w:szCs w:val="20"/>
        </w:rPr>
        <w:t>27.9</w:t>
      </w:r>
      <w:r w:rsidRPr="00C35D36">
        <w:rPr>
          <w:rFonts w:ascii="Arial" w:hAnsi="Arial"/>
          <w:color w:val="000000"/>
          <w:sz w:val="20"/>
        </w:rPr>
        <w:t xml:space="preserve">%). </w:t>
      </w:r>
    </w:p>
    <w:p w14:paraId="1588CEBE" w14:textId="77777777" w:rsidR="00DE1486" w:rsidRPr="00C35D36" w:rsidRDefault="00DE1486" w:rsidP="00C35D36">
      <w:pPr>
        <w:widowControl w:val="0"/>
        <w:suppressAutoHyphens/>
        <w:autoSpaceDE w:val="0"/>
        <w:autoSpaceDN w:val="0"/>
        <w:adjustRightInd w:val="0"/>
        <w:spacing w:line="210" w:lineRule="atLeast"/>
        <w:jc w:val="both"/>
        <w:textAlignment w:val="center"/>
        <w:rPr>
          <w:rFonts w:ascii="Arial" w:hAnsi="Arial"/>
          <w:color w:val="000000"/>
          <w:sz w:val="20"/>
        </w:rPr>
      </w:pPr>
    </w:p>
    <w:p w14:paraId="3C7016CE" w14:textId="002B9759" w:rsidR="00DE1486" w:rsidRPr="00C35D36" w:rsidRDefault="00DE1486" w:rsidP="00C35D36">
      <w:pPr>
        <w:widowControl w:val="0"/>
        <w:suppressAutoHyphens/>
        <w:autoSpaceDE w:val="0"/>
        <w:autoSpaceDN w:val="0"/>
        <w:adjustRightInd w:val="0"/>
        <w:spacing w:line="210" w:lineRule="atLeast"/>
        <w:jc w:val="both"/>
        <w:textAlignment w:val="center"/>
        <w:rPr>
          <w:rFonts w:ascii="Arial" w:hAnsi="Arial"/>
          <w:b/>
          <w:color w:val="000000"/>
          <w:sz w:val="20"/>
        </w:rPr>
      </w:pPr>
      <w:r w:rsidRPr="00C35D36">
        <w:rPr>
          <w:rFonts w:ascii="Arial" w:hAnsi="Arial"/>
          <w:b/>
          <w:color w:val="000000"/>
          <w:sz w:val="20"/>
        </w:rPr>
        <w:t>Capital expenditure</w:t>
      </w:r>
    </w:p>
    <w:p w14:paraId="3327B720" w14:textId="322CA087" w:rsidR="00DE1486" w:rsidRPr="00C35D36" w:rsidRDefault="00DE1486" w:rsidP="00C35D36">
      <w:pPr>
        <w:widowControl w:val="0"/>
        <w:suppressAutoHyphens/>
        <w:autoSpaceDE w:val="0"/>
        <w:autoSpaceDN w:val="0"/>
        <w:adjustRightInd w:val="0"/>
        <w:spacing w:line="220" w:lineRule="atLeast"/>
        <w:jc w:val="both"/>
        <w:textAlignment w:val="center"/>
        <w:rPr>
          <w:rFonts w:ascii="Arial" w:hAnsi="Arial"/>
          <w:color w:val="000000"/>
          <w:sz w:val="20"/>
        </w:rPr>
      </w:pPr>
      <w:r w:rsidRPr="004B6EA7">
        <w:rPr>
          <w:rFonts w:ascii="Arial" w:hAnsi="Arial" w:cs="Arial"/>
          <w:sz w:val="20"/>
          <w:szCs w:val="20"/>
        </w:rPr>
        <w:t>The Group has an active store development programme</w:t>
      </w:r>
      <w:r w:rsidR="002D2DBF" w:rsidRPr="00C35D36">
        <w:rPr>
          <w:rFonts w:ascii="Arial" w:hAnsi="Arial"/>
          <w:color w:val="000000"/>
          <w:sz w:val="20"/>
        </w:rPr>
        <w:t xml:space="preserve"> and </w:t>
      </w:r>
      <w:r w:rsidRPr="00C35D36">
        <w:rPr>
          <w:rFonts w:ascii="Arial" w:hAnsi="Arial"/>
          <w:color w:val="000000"/>
          <w:sz w:val="20"/>
        </w:rPr>
        <w:t>has grown through a combination of building new stores, existing store improvements and relocations</w:t>
      </w:r>
      <w:r w:rsidR="004355D5" w:rsidRPr="00C35D36">
        <w:rPr>
          <w:rFonts w:ascii="Arial" w:hAnsi="Arial"/>
          <w:color w:val="000000"/>
          <w:sz w:val="20"/>
        </w:rPr>
        <w:t>.</w:t>
      </w:r>
      <w:r w:rsidRPr="00C35D36">
        <w:rPr>
          <w:rFonts w:ascii="Arial" w:hAnsi="Arial"/>
          <w:color w:val="000000"/>
          <w:sz w:val="20"/>
        </w:rPr>
        <w:t xml:space="preserve"> </w:t>
      </w:r>
    </w:p>
    <w:p w14:paraId="15A91BBF" w14:textId="77777777" w:rsidR="00DE1486" w:rsidRPr="00C35D36" w:rsidRDefault="00DE1486" w:rsidP="00C35D36">
      <w:pPr>
        <w:widowControl w:val="0"/>
        <w:suppressAutoHyphens/>
        <w:autoSpaceDE w:val="0"/>
        <w:autoSpaceDN w:val="0"/>
        <w:adjustRightInd w:val="0"/>
        <w:spacing w:line="220" w:lineRule="atLeast"/>
        <w:jc w:val="both"/>
        <w:textAlignment w:val="center"/>
        <w:rPr>
          <w:rFonts w:ascii="Arial" w:hAnsi="Arial"/>
          <w:color w:val="000000"/>
          <w:sz w:val="20"/>
        </w:rPr>
      </w:pPr>
    </w:p>
    <w:p w14:paraId="139A2F0E" w14:textId="5D1C0325" w:rsidR="00DE1486" w:rsidRPr="00C35D36" w:rsidRDefault="00DE1486" w:rsidP="00C35D36">
      <w:pPr>
        <w:widowControl w:val="0"/>
        <w:suppressAutoHyphens/>
        <w:autoSpaceDE w:val="0"/>
        <w:autoSpaceDN w:val="0"/>
        <w:adjustRightInd w:val="0"/>
        <w:spacing w:line="210" w:lineRule="atLeast"/>
        <w:jc w:val="both"/>
        <w:textAlignment w:val="center"/>
        <w:rPr>
          <w:rFonts w:ascii="Arial" w:hAnsi="Arial"/>
          <w:color w:val="000000"/>
          <w:sz w:val="20"/>
        </w:rPr>
      </w:pPr>
      <w:r w:rsidRPr="00C35D36">
        <w:rPr>
          <w:rFonts w:ascii="Arial" w:hAnsi="Arial"/>
          <w:color w:val="000000"/>
          <w:sz w:val="20"/>
        </w:rPr>
        <w:t>Capital expenditure during the period totalled £</w:t>
      </w:r>
      <w:r w:rsidR="00A40471">
        <w:rPr>
          <w:rFonts w:ascii="Arial" w:hAnsi="Arial" w:cs="Arial"/>
          <w:sz w:val="20"/>
          <w:szCs w:val="20"/>
        </w:rPr>
        <w:t>12</w:t>
      </w:r>
      <w:r w:rsidRPr="00C35D36">
        <w:rPr>
          <w:rFonts w:ascii="Arial" w:hAnsi="Arial"/>
          <w:color w:val="000000"/>
          <w:sz w:val="20"/>
        </w:rPr>
        <w:t xml:space="preserve"> million (</w:t>
      </w:r>
      <w:r w:rsidRPr="004B6EA7">
        <w:rPr>
          <w:rFonts w:ascii="Arial" w:hAnsi="Arial" w:cs="Arial"/>
          <w:sz w:val="20"/>
          <w:szCs w:val="20"/>
        </w:rPr>
        <w:t>2019</w:t>
      </w:r>
      <w:r w:rsidRPr="00C35D36">
        <w:rPr>
          <w:rFonts w:ascii="Arial" w:hAnsi="Arial"/>
          <w:color w:val="000000"/>
          <w:sz w:val="20"/>
        </w:rPr>
        <w:t>: £</w:t>
      </w:r>
      <w:r w:rsidR="00385AFE" w:rsidRPr="004B6EA7">
        <w:rPr>
          <w:rFonts w:ascii="Arial" w:hAnsi="Arial" w:cs="Arial"/>
          <w:bCs/>
          <w:sz w:val="20"/>
          <w:szCs w:val="20"/>
        </w:rPr>
        <w:t>14</w:t>
      </w:r>
      <w:r w:rsidRPr="004B6EA7">
        <w:rPr>
          <w:rFonts w:ascii="Arial" w:hAnsi="Arial" w:cs="Arial"/>
          <w:bCs/>
          <w:sz w:val="20"/>
          <w:szCs w:val="20"/>
        </w:rPr>
        <w:t>.</w:t>
      </w:r>
      <w:r w:rsidR="00385AFE" w:rsidRPr="004B6EA7">
        <w:rPr>
          <w:rFonts w:ascii="Arial" w:hAnsi="Arial" w:cs="Arial"/>
          <w:bCs/>
          <w:sz w:val="20"/>
          <w:szCs w:val="20"/>
        </w:rPr>
        <w:t>0</w:t>
      </w:r>
      <w:r w:rsidRPr="004B6EA7">
        <w:rPr>
          <w:rFonts w:ascii="Arial" w:hAnsi="Arial" w:cs="Arial"/>
          <w:sz w:val="20"/>
          <w:szCs w:val="20"/>
        </w:rPr>
        <w:t xml:space="preserve"> </w:t>
      </w:r>
      <w:r w:rsidRPr="00C35D36">
        <w:rPr>
          <w:rFonts w:ascii="Arial" w:hAnsi="Arial"/>
          <w:color w:val="000000"/>
          <w:sz w:val="20"/>
        </w:rPr>
        <w:t>million). This was primarily the</w:t>
      </w:r>
      <w:r w:rsidR="00147652" w:rsidRPr="00C35D36">
        <w:rPr>
          <w:rFonts w:ascii="Arial" w:hAnsi="Arial"/>
          <w:color w:val="000000"/>
          <w:sz w:val="20"/>
        </w:rPr>
        <w:t xml:space="preserve"> completions</w:t>
      </w:r>
      <w:r w:rsidRPr="00C35D36">
        <w:rPr>
          <w:rFonts w:ascii="Arial" w:hAnsi="Arial"/>
          <w:color w:val="000000"/>
          <w:sz w:val="20"/>
        </w:rPr>
        <w:t xml:space="preserve"> of the </w:t>
      </w:r>
      <w:r w:rsidRPr="004B6EA7">
        <w:rPr>
          <w:rFonts w:ascii="Arial" w:hAnsi="Arial" w:cs="Arial"/>
          <w:sz w:val="20"/>
          <w:szCs w:val="20"/>
        </w:rPr>
        <w:t>Stevenage</w:t>
      </w:r>
      <w:r w:rsidR="00A40471">
        <w:rPr>
          <w:rFonts w:ascii="Arial" w:hAnsi="Arial" w:cs="Arial"/>
          <w:sz w:val="20"/>
          <w:szCs w:val="20"/>
        </w:rPr>
        <w:t xml:space="preserve"> and Salford </w:t>
      </w:r>
      <w:r w:rsidR="004355D5" w:rsidRPr="00C35D36">
        <w:rPr>
          <w:rFonts w:ascii="Arial" w:hAnsi="Arial"/>
          <w:color w:val="000000"/>
          <w:sz w:val="20"/>
        </w:rPr>
        <w:t>acquisitions</w:t>
      </w:r>
      <w:r w:rsidR="00A40471" w:rsidRPr="00C35D36">
        <w:rPr>
          <w:rFonts w:ascii="Arial" w:hAnsi="Arial"/>
          <w:color w:val="000000"/>
          <w:sz w:val="20"/>
        </w:rPr>
        <w:t xml:space="preserve">, </w:t>
      </w:r>
      <w:r w:rsidRPr="004B6EA7">
        <w:rPr>
          <w:rFonts w:ascii="Arial" w:hAnsi="Arial" w:cs="Arial"/>
          <w:sz w:val="20"/>
          <w:szCs w:val="20"/>
        </w:rPr>
        <w:t xml:space="preserve">deposits paid on the </w:t>
      </w:r>
      <w:r w:rsidR="00A40471">
        <w:rPr>
          <w:rFonts w:ascii="Arial" w:hAnsi="Arial" w:cs="Arial"/>
          <w:sz w:val="20"/>
          <w:szCs w:val="20"/>
        </w:rPr>
        <w:t>W</w:t>
      </w:r>
      <w:r w:rsidRPr="004B6EA7">
        <w:rPr>
          <w:rFonts w:ascii="Arial" w:hAnsi="Arial" w:cs="Arial"/>
          <w:sz w:val="20"/>
          <w:szCs w:val="20"/>
        </w:rPr>
        <w:t>arrington</w:t>
      </w:r>
      <w:r w:rsidR="00A40471">
        <w:rPr>
          <w:rFonts w:ascii="Arial" w:hAnsi="Arial" w:cs="Arial"/>
          <w:sz w:val="20"/>
          <w:szCs w:val="20"/>
        </w:rPr>
        <w:t xml:space="preserve">, </w:t>
      </w:r>
      <w:r w:rsidRPr="004B6EA7">
        <w:rPr>
          <w:rFonts w:ascii="Arial" w:hAnsi="Arial" w:cs="Arial"/>
          <w:sz w:val="20"/>
          <w:szCs w:val="20"/>
        </w:rPr>
        <w:t>Chester</w:t>
      </w:r>
      <w:r w:rsidRPr="00C35D36">
        <w:rPr>
          <w:rFonts w:ascii="Arial" w:hAnsi="Arial"/>
          <w:color w:val="000000"/>
          <w:sz w:val="20"/>
        </w:rPr>
        <w:t xml:space="preserve"> </w:t>
      </w:r>
      <w:r w:rsidR="00A40471" w:rsidRPr="00C35D36">
        <w:rPr>
          <w:rFonts w:ascii="Arial" w:hAnsi="Arial"/>
          <w:color w:val="000000"/>
          <w:sz w:val="20"/>
        </w:rPr>
        <w:t xml:space="preserve">and Kettering </w:t>
      </w:r>
      <w:r w:rsidRPr="00C35D36">
        <w:rPr>
          <w:rFonts w:ascii="Arial" w:hAnsi="Arial"/>
          <w:color w:val="000000"/>
          <w:sz w:val="20"/>
        </w:rPr>
        <w:t>sites, together with ongoing construction and fit out works at our site in Leicester</w:t>
      </w:r>
      <w:r w:rsidR="00147652" w:rsidRPr="00C35D36">
        <w:rPr>
          <w:rFonts w:ascii="Arial" w:hAnsi="Arial"/>
          <w:color w:val="000000"/>
          <w:sz w:val="20"/>
        </w:rPr>
        <w:t>. There was also</w:t>
      </w:r>
      <w:r w:rsidRPr="00C35D36">
        <w:rPr>
          <w:rFonts w:ascii="Arial" w:hAnsi="Arial"/>
          <w:color w:val="000000"/>
          <w:sz w:val="20"/>
        </w:rPr>
        <w:t xml:space="preserve"> planning and pre-development works at our Wolverhampton, Bedford, Bournemouth, </w:t>
      </w:r>
      <w:r w:rsidR="00A40471" w:rsidRPr="00C35D36">
        <w:rPr>
          <w:rFonts w:ascii="Arial" w:hAnsi="Arial"/>
          <w:color w:val="000000"/>
          <w:sz w:val="20"/>
        </w:rPr>
        <w:t xml:space="preserve">Stevenage </w:t>
      </w:r>
      <w:r w:rsidRPr="00C35D36">
        <w:rPr>
          <w:rFonts w:ascii="Arial" w:hAnsi="Arial"/>
          <w:color w:val="000000"/>
          <w:sz w:val="20"/>
        </w:rPr>
        <w:t>and Cheshunt sites. The figure includes £</w:t>
      </w:r>
      <w:r w:rsidR="00A40471">
        <w:rPr>
          <w:rFonts w:ascii="Arial" w:hAnsi="Arial" w:cs="Arial"/>
          <w:sz w:val="20"/>
          <w:szCs w:val="20"/>
        </w:rPr>
        <w:t>382,190</w:t>
      </w:r>
      <w:r w:rsidR="00A40471" w:rsidRPr="00C35D36">
        <w:rPr>
          <w:rFonts w:ascii="Arial" w:hAnsi="Arial"/>
          <w:color w:val="000000"/>
          <w:sz w:val="20"/>
        </w:rPr>
        <w:t xml:space="preserve"> </w:t>
      </w:r>
      <w:r w:rsidRPr="00C35D36">
        <w:rPr>
          <w:rFonts w:ascii="Arial" w:hAnsi="Arial"/>
          <w:color w:val="000000"/>
          <w:sz w:val="20"/>
        </w:rPr>
        <w:t>of capitalised interest</w:t>
      </w:r>
      <w:r w:rsidR="00147652" w:rsidRPr="00C35D36">
        <w:rPr>
          <w:rFonts w:ascii="Arial" w:hAnsi="Arial"/>
          <w:color w:val="000000"/>
          <w:sz w:val="20"/>
        </w:rPr>
        <w:t xml:space="preserve"> in respect of the development sites</w:t>
      </w:r>
      <w:r w:rsidRPr="00C35D36">
        <w:rPr>
          <w:rFonts w:ascii="Arial" w:hAnsi="Arial"/>
          <w:color w:val="000000"/>
          <w:sz w:val="20"/>
        </w:rPr>
        <w:t>.</w:t>
      </w:r>
    </w:p>
    <w:p w14:paraId="1AE9AA03" w14:textId="77777777" w:rsidR="0073715B" w:rsidRPr="00C35D36" w:rsidRDefault="0073715B" w:rsidP="00C35D36">
      <w:pPr>
        <w:widowControl w:val="0"/>
        <w:suppressAutoHyphens/>
        <w:autoSpaceDE w:val="0"/>
        <w:autoSpaceDN w:val="0"/>
        <w:adjustRightInd w:val="0"/>
        <w:spacing w:line="220" w:lineRule="atLeast"/>
        <w:jc w:val="both"/>
        <w:textAlignment w:val="center"/>
        <w:rPr>
          <w:rFonts w:ascii="Arial" w:hAnsi="Arial"/>
          <w:sz w:val="20"/>
        </w:rPr>
      </w:pPr>
    </w:p>
    <w:p w14:paraId="6A251926" w14:textId="7DAC88E1" w:rsidR="00DE1486" w:rsidRPr="00C35D36" w:rsidRDefault="0073715B" w:rsidP="00C35D36">
      <w:pPr>
        <w:widowControl w:val="0"/>
        <w:suppressAutoHyphens/>
        <w:autoSpaceDE w:val="0"/>
        <w:autoSpaceDN w:val="0"/>
        <w:adjustRightInd w:val="0"/>
        <w:spacing w:line="220" w:lineRule="atLeast"/>
        <w:jc w:val="both"/>
        <w:textAlignment w:val="center"/>
        <w:rPr>
          <w:rFonts w:ascii="Arial" w:hAnsi="Arial"/>
          <w:color w:val="000000"/>
          <w:sz w:val="20"/>
        </w:rPr>
      </w:pPr>
      <w:r w:rsidRPr="00A40471">
        <w:rPr>
          <w:rFonts w:ascii="Arial" w:hAnsi="Arial" w:cs="Arial"/>
          <w:sz w:val="20"/>
          <w:szCs w:val="20"/>
        </w:rPr>
        <w:t>The Group has capital expenditure contracted but not provided for in the financial statements of £</w:t>
      </w:r>
      <w:r w:rsidR="00A017B8" w:rsidRPr="001A7615">
        <w:rPr>
          <w:rFonts w:ascii="Arial" w:hAnsi="Arial" w:cs="Arial"/>
          <w:sz w:val="20"/>
          <w:szCs w:val="20"/>
        </w:rPr>
        <w:t>2.97</w:t>
      </w:r>
      <w:r w:rsidRPr="00A40471">
        <w:rPr>
          <w:rFonts w:ascii="Arial" w:hAnsi="Arial" w:cs="Arial"/>
          <w:sz w:val="20"/>
          <w:szCs w:val="20"/>
        </w:rPr>
        <w:t xml:space="preserve"> million (2019:</w:t>
      </w:r>
      <w:r w:rsidRPr="00C329C7">
        <w:rPr>
          <w:rFonts w:ascii="Arial" w:hAnsi="Arial" w:cs="Arial"/>
          <w:sz w:val="20"/>
          <w:szCs w:val="20"/>
        </w:rPr>
        <w:t xml:space="preserve"> £5.56 million).</w:t>
      </w:r>
      <w:r w:rsidR="00F836B1" w:rsidRPr="00C35D36">
        <w:rPr>
          <w:rFonts w:ascii="Arial" w:hAnsi="Arial"/>
          <w:color w:val="000000"/>
          <w:sz w:val="20"/>
        </w:rPr>
        <w:t xml:space="preserve"> </w:t>
      </w:r>
      <w:r w:rsidR="004355D5" w:rsidRPr="00C35D36">
        <w:rPr>
          <w:rFonts w:ascii="Arial" w:hAnsi="Arial"/>
          <w:color w:val="000000"/>
          <w:sz w:val="20"/>
        </w:rPr>
        <w:t>W</w:t>
      </w:r>
      <w:r w:rsidR="00DE1486" w:rsidRPr="00C35D36">
        <w:rPr>
          <w:rFonts w:ascii="Arial" w:hAnsi="Arial"/>
          <w:color w:val="000000"/>
          <w:sz w:val="20"/>
        </w:rPr>
        <w:t>e carefully evaluate the ongoing economic and trading position before making any further capital commitments.</w:t>
      </w:r>
    </w:p>
    <w:p w14:paraId="2C42B09B" w14:textId="77777777" w:rsidR="00DE1486" w:rsidRPr="00C35D36" w:rsidRDefault="00DE1486" w:rsidP="00C35D36">
      <w:pPr>
        <w:widowControl w:val="0"/>
        <w:suppressAutoHyphens/>
        <w:autoSpaceDE w:val="0"/>
        <w:autoSpaceDN w:val="0"/>
        <w:adjustRightInd w:val="0"/>
        <w:spacing w:line="220" w:lineRule="atLeast"/>
        <w:jc w:val="both"/>
        <w:textAlignment w:val="center"/>
        <w:rPr>
          <w:rFonts w:ascii="Arial" w:hAnsi="Arial"/>
          <w:color w:val="000000"/>
          <w:sz w:val="20"/>
        </w:rPr>
      </w:pPr>
    </w:p>
    <w:p w14:paraId="2BDED93A" w14:textId="77777777" w:rsidR="00847527" w:rsidRPr="00C35D36" w:rsidRDefault="00D259D7" w:rsidP="00847527">
      <w:pPr>
        <w:jc w:val="both"/>
        <w:rPr>
          <w:rFonts w:ascii="Arial" w:hAnsi="Arial"/>
          <w:sz w:val="20"/>
        </w:rPr>
      </w:pPr>
      <w:r w:rsidRPr="00C329C7">
        <w:rPr>
          <w:rFonts w:ascii="Arial" w:hAnsi="Arial" w:cs="Arial"/>
          <w:b/>
          <w:sz w:val="20"/>
          <w:szCs w:val="20"/>
        </w:rPr>
        <w:t>Purchase of treasury shares:</w:t>
      </w:r>
      <w:r w:rsidRPr="00C329C7">
        <w:rPr>
          <w:rFonts w:ascii="Arial" w:hAnsi="Arial" w:cs="Arial"/>
          <w:sz w:val="20"/>
          <w:szCs w:val="20"/>
        </w:rPr>
        <w:t xml:space="preserve">  The Group did not </w:t>
      </w:r>
      <w:r w:rsidR="002775BF" w:rsidRPr="00C329C7">
        <w:rPr>
          <w:rFonts w:ascii="Arial" w:hAnsi="Arial" w:cs="Arial"/>
          <w:sz w:val="20"/>
          <w:szCs w:val="20"/>
        </w:rPr>
        <w:t>buy or sel</w:t>
      </w:r>
      <w:r w:rsidR="000C3CE2" w:rsidRPr="00C329C7">
        <w:rPr>
          <w:rFonts w:ascii="Arial" w:hAnsi="Arial" w:cs="Arial"/>
          <w:sz w:val="20"/>
          <w:szCs w:val="20"/>
        </w:rPr>
        <w:t>l</w:t>
      </w:r>
      <w:r w:rsidR="002775BF" w:rsidRPr="00C329C7">
        <w:rPr>
          <w:rFonts w:ascii="Arial" w:hAnsi="Arial" w:cs="Arial"/>
          <w:sz w:val="20"/>
          <w:szCs w:val="20"/>
        </w:rPr>
        <w:t xml:space="preserve"> </w:t>
      </w:r>
      <w:r w:rsidRPr="00C329C7">
        <w:rPr>
          <w:rFonts w:ascii="Arial" w:hAnsi="Arial" w:cs="Arial"/>
          <w:sz w:val="20"/>
          <w:szCs w:val="20"/>
        </w:rPr>
        <w:t xml:space="preserve">any </w:t>
      </w:r>
      <w:r w:rsidR="00414AED" w:rsidRPr="00C329C7">
        <w:rPr>
          <w:rFonts w:ascii="Arial" w:hAnsi="Arial" w:cs="Arial"/>
          <w:sz w:val="20"/>
          <w:szCs w:val="20"/>
        </w:rPr>
        <w:t>t</w:t>
      </w:r>
      <w:r w:rsidRPr="00C329C7">
        <w:rPr>
          <w:rFonts w:ascii="Arial" w:hAnsi="Arial" w:cs="Arial"/>
          <w:sz w:val="20"/>
          <w:szCs w:val="20"/>
        </w:rPr>
        <w:t xml:space="preserve">reasury shares during the year. We are proposing to renew our ongoing authority to buy back shares at this year’s AGM to ensure the Group continues to have flexibility </w:t>
      </w:r>
      <w:r w:rsidRPr="00B1751E">
        <w:rPr>
          <w:rFonts w:ascii="Arial" w:hAnsi="Arial" w:cs="Arial"/>
          <w:sz w:val="20"/>
          <w:szCs w:val="20"/>
        </w:rPr>
        <w:t>to make purchases should it be considered to be in the best interests of shareholders to do so.</w:t>
      </w:r>
      <w:r w:rsidR="00A017B8" w:rsidRPr="00B1751E">
        <w:rPr>
          <w:rFonts w:ascii="Arial" w:hAnsi="Arial" w:cs="Arial"/>
          <w:sz w:val="20"/>
          <w:szCs w:val="20"/>
        </w:rPr>
        <w:t xml:space="preserve"> </w:t>
      </w:r>
    </w:p>
    <w:p w14:paraId="43C49CA0" w14:textId="77777777" w:rsidR="00847527" w:rsidRPr="00C35D36" w:rsidRDefault="00847527" w:rsidP="00847527">
      <w:pPr>
        <w:jc w:val="both"/>
        <w:rPr>
          <w:rFonts w:ascii="Arial" w:hAnsi="Arial"/>
          <w:sz w:val="20"/>
        </w:rPr>
      </w:pPr>
    </w:p>
    <w:p w14:paraId="3F9BAD01" w14:textId="38987597" w:rsidR="00847527" w:rsidRPr="00C35D36" w:rsidRDefault="00D913FF" w:rsidP="00847527">
      <w:pPr>
        <w:jc w:val="both"/>
        <w:rPr>
          <w:rFonts w:ascii="Arial" w:hAnsi="Arial"/>
          <w:color w:val="000000"/>
          <w:sz w:val="20"/>
        </w:rPr>
      </w:pPr>
      <w:r w:rsidRPr="00B1751E">
        <w:rPr>
          <w:rFonts w:ascii="Arial" w:hAnsi="Arial" w:cs="Arial"/>
          <w:sz w:val="20"/>
          <w:szCs w:val="20"/>
        </w:rPr>
        <w:t>Post-year-end</w:t>
      </w:r>
      <w:r w:rsidR="00847527">
        <w:rPr>
          <w:rFonts w:ascii="Arial" w:hAnsi="Arial" w:cs="Arial"/>
          <w:sz w:val="20"/>
          <w:szCs w:val="20"/>
        </w:rPr>
        <w:t xml:space="preserve">, </w:t>
      </w:r>
      <w:r w:rsidR="00847527" w:rsidRPr="00C35D36">
        <w:rPr>
          <w:rFonts w:ascii="Arial" w:hAnsi="Arial"/>
          <w:color w:val="000000"/>
          <w:sz w:val="20"/>
        </w:rPr>
        <w:t>on 25 September 2020, Lok'nStore, bought back 8,000 ordinary shares of 1p each in the market at a price of 519.0 pence per Ordinary Share. On 2 October 2020 Lok'nStore bought back 29,972 ordinary shares of 1p each in the market at a price of 517.5 pence per Ordinary Share.</w:t>
      </w:r>
    </w:p>
    <w:p w14:paraId="5248D5D4" w14:textId="77777777" w:rsidR="00847527" w:rsidRPr="00C35D36" w:rsidRDefault="00847527" w:rsidP="00847527">
      <w:pPr>
        <w:jc w:val="both"/>
        <w:rPr>
          <w:rFonts w:ascii="Arial" w:hAnsi="Arial"/>
          <w:sz w:val="20"/>
        </w:rPr>
      </w:pPr>
      <w:r w:rsidRPr="00C35D36">
        <w:rPr>
          <w:rFonts w:ascii="Arial" w:hAnsi="Arial"/>
          <w:color w:val="000000"/>
          <w:sz w:val="20"/>
        </w:rPr>
        <w:t> </w:t>
      </w:r>
    </w:p>
    <w:p w14:paraId="27FF6585" w14:textId="7186A042" w:rsidR="00D259D7" w:rsidRPr="00C35D36" w:rsidRDefault="00847527" w:rsidP="00847527">
      <w:pPr>
        <w:jc w:val="both"/>
        <w:rPr>
          <w:rFonts w:ascii="Arial" w:hAnsi="Arial"/>
          <w:color w:val="000000"/>
          <w:sz w:val="20"/>
        </w:rPr>
      </w:pPr>
      <w:r w:rsidRPr="00C35D36">
        <w:rPr>
          <w:rFonts w:ascii="Arial" w:hAnsi="Arial"/>
          <w:color w:val="000000"/>
          <w:sz w:val="20"/>
        </w:rPr>
        <w:t xml:space="preserve">Following the Buyback, the issued share capital of the Company is 29,641,559 Ordinary Shares of which the 37,972 Ordinary Shares acquired are now held in treasury.  The total number of voting rights in the Company, excluding Treasury shares will therefore be 29,603,587. (Refer </w:t>
      </w:r>
      <w:r>
        <w:rPr>
          <w:rFonts w:ascii="Arial" w:hAnsi="Arial" w:cs="Arial"/>
          <w:sz w:val="20"/>
          <w:szCs w:val="20"/>
        </w:rPr>
        <w:t>n</w:t>
      </w:r>
      <w:r w:rsidR="0053229B" w:rsidRPr="00B1751E">
        <w:rPr>
          <w:rFonts w:ascii="Arial" w:hAnsi="Arial" w:cs="Arial"/>
          <w:sz w:val="20"/>
          <w:szCs w:val="20"/>
        </w:rPr>
        <w:t>ote</w:t>
      </w:r>
      <w:r>
        <w:rPr>
          <w:rFonts w:ascii="Arial" w:hAnsi="Arial" w:cs="Arial"/>
          <w:sz w:val="20"/>
          <w:szCs w:val="20"/>
        </w:rPr>
        <w:t xml:space="preserve"> </w:t>
      </w:r>
      <w:r w:rsidR="0053229B" w:rsidRPr="00B1751E">
        <w:rPr>
          <w:rFonts w:ascii="Arial" w:hAnsi="Arial" w:cs="Arial"/>
          <w:sz w:val="20"/>
          <w:szCs w:val="20"/>
        </w:rPr>
        <w:t>3</w:t>
      </w:r>
      <w:r w:rsidR="002A2C38">
        <w:rPr>
          <w:rFonts w:ascii="Arial" w:hAnsi="Arial" w:cs="Arial"/>
          <w:sz w:val="20"/>
          <w:szCs w:val="20"/>
        </w:rPr>
        <w:t>1</w:t>
      </w:r>
      <w:r>
        <w:rPr>
          <w:rFonts w:ascii="Arial" w:hAnsi="Arial" w:cs="Arial"/>
          <w:sz w:val="20"/>
          <w:szCs w:val="20"/>
        </w:rPr>
        <w:t xml:space="preserve"> -</w:t>
      </w:r>
      <w:r w:rsidR="0053229B" w:rsidRPr="00B1751E" w:rsidDel="0053229B">
        <w:rPr>
          <w:rFonts w:ascii="Arial" w:hAnsi="Arial" w:cs="Arial"/>
          <w:sz w:val="20"/>
          <w:szCs w:val="20"/>
        </w:rPr>
        <w:t xml:space="preserve"> </w:t>
      </w:r>
      <w:r w:rsidR="0053229B" w:rsidRPr="00B1751E">
        <w:rPr>
          <w:rFonts w:ascii="Arial" w:hAnsi="Arial" w:cs="Arial"/>
          <w:sz w:val="20"/>
          <w:szCs w:val="20"/>
        </w:rPr>
        <w:t>E</w:t>
      </w:r>
      <w:r w:rsidR="00D913FF" w:rsidRPr="00C35D36">
        <w:rPr>
          <w:rFonts w:ascii="Arial" w:hAnsi="Arial"/>
          <w:color w:val="000000"/>
          <w:sz w:val="20"/>
        </w:rPr>
        <w:t>vents after the Reporting Date</w:t>
      </w:r>
      <w:r w:rsidR="0053229B" w:rsidRPr="00C35D36">
        <w:rPr>
          <w:rFonts w:ascii="Arial" w:hAnsi="Arial"/>
          <w:color w:val="000000"/>
          <w:sz w:val="20"/>
        </w:rPr>
        <w:t>).</w:t>
      </w:r>
    </w:p>
    <w:p w14:paraId="4DD28816" w14:textId="77777777" w:rsidR="00CD31C4" w:rsidRPr="00C35D36" w:rsidRDefault="00CD31C4" w:rsidP="00C35D36">
      <w:pPr>
        <w:widowControl w:val="0"/>
        <w:suppressAutoHyphens/>
        <w:autoSpaceDE w:val="0"/>
        <w:autoSpaceDN w:val="0"/>
        <w:adjustRightInd w:val="0"/>
        <w:spacing w:line="200" w:lineRule="atLeast"/>
        <w:jc w:val="both"/>
        <w:textAlignment w:val="center"/>
        <w:rPr>
          <w:rFonts w:ascii="Arial" w:hAnsi="Arial"/>
          <w:b/>
          <w:sz w:val="20"/>
        </w:rPr>
      </w:pPr>
    </w:p>
    <w:p w14:paraId="17B95B50" w14:textId="77777777" w:rsidR="00D259D7" w:rsidRPr="00C35D36" w:rsidRDefault="00D259D7" w:rsidP="00C35D36">
      <w:pPr>
        <w:widowControl w:val="0"/>
        <w:suppressAutoHyphens/>
        <w:autoSpaceDE w:val="0"/>
        <w:autoSpaceDN w:val="0"/>
        <w:adjustRightInd w:val="0"/>
        <w:spacing w:line="220" w:lineRule="atLeast"/>
        <w:jc w:val="both"/>
        <w:textAlignment w:val="center"/>
        <w:rPr>
          <w:rFonts w:ascii="Arial" w:hAnsi="Arial"/>
          <w:b/>
          <w:sz w:val="20"/>
        </w:rPr>
      </w:pPr>
      <w:r w:rsidRPr="00C329C7">
        <w:rPr>
          <w:rFonts w:ascii="Arial" w:hAnsi="Arial" w:cs="Arial"/>
          <w:b/>
          <w:sz w:val="20"/>
          <w:szCs w:val="20"/>
        </w:rPr>
        <w:t xml:space="preserve">Strong balance sheet, efficient use of capital, </w:t>
      </w:r>
      <w:r w:rsidR="00FB7CD1" w:rsidRPr="00C329C7">
        <w:rPr>
          <w:rFonts w:ascii="Arial" w:hAnsi="Arial" w:cs="Arial"/>
          <w:b/>
          <w:sz w:val="20"/>
          <w:szCs w:val="20"/>
        </w:rPr>
        <w:t>conservative level of</w:t>
      </w:r>
      <w:r w:rsidRPr="00C329C7">
        <w:rPr>
          <w:rFonts w:ascii="Arial" w:hAnsi="Arial" w:cs="Arial"/>
          <w:b/>
          <w:sz w:val="20"/>
          <w:szCs w:val="20"/>
        </w:rPr>
        <w:t xml:space="preserve"> debt</w:t>
      </w:r>
    </w:p>
    <w:p w14:paraId="7B0DA182" w14:textId="39AE6B01" w:rsidR="00D259D7" w:rsidRPr="00C35D36" w:rsidRDefault="00385AFE" w:rsidP="00C35D36">
      <w:pPr>
        <w:widowControl w:val="0"/>
        <w:numPr>
          <w:ilvl w:val="0"/>
          <w:numId w:val="5"/>
        </w:numPr>
        <w:suppressAutoHyphens/>
        <w:autoSpaceDE w:val="0"/>
        <w:autoSpaceDN w:val="0"/>
        <w:adjustRightInd w:val="0"/>
        <w:spacing w:line="220" w:lineRule="atLeast"/>
        <w:ind w:left="567" w:firstLine="0"/>
        <w:contextualSpacing/>
        <w:jc w:val="both"/>
        <w:textAlignment w:val="center"/>
        <w:rPr>
          <w:rFonts w:ascii="Arial" w:hAnsi="Arial"/>
          <w:sz w:val="20"/>
        </w:rPr>
      </w:pPr>
      <w:r w:rsidRPr="00C329C7">
        <w:rPr>
          <w:rFonts w:ascii="Arial" w:hAnsi="Arial" w:cs="Arial"/>
          <w:sz w:val="20"/>
          <w:szCs w:val="20"/>
        </w:rPr>
        <w:t xml:space="preserve">Revolving </w:t>
      </w:r>
      <w:r w:rsidR="009956E3" w:rsidRPr="00C329C7">
        <w:rPr>
          <w:rFonts w:ascii="Arial" w:hAnsi="Arial" w:cs="Arial"/>
          <w:sz w:val="20"/>
          <w:szCs w:val="20"/>
        </w:rPr>
        <w:t>C</w:t>
      </w:r>
      <w:r w:rsidRPr="00C329C7">
        <w:rPr>
          <w:rFonts w:ascii="Arial" w:hAnsi="Arial" w:cs="Arial"/>
          <w:sz w:val="20"/>
          <w:szCs w:val="20"/>
        </w:rPr>
        <w:t>re</w:t>
      </w:r>
      <w:r w:rsidR="009956E3" w:rsidRPr="00C329C7">
        <w:rPr>
          <w:rFonts w:ascii="Arial" w:hAnsi="Arial" w:cs="Arial"/>
          <w:sz w:val="20"/>
          <w:szCs w:val="20"/>
        </w:rPr>
        <w:t>dit</w:t>
      </w:r>
      <w:r w:rsidR="00D259D7" w:rsidRPr="00C329C7">
        <w:rPr>
          <w:rFonts w:ascii="Arial" w:hAnsi="Arial" w:cs="Arial"/>
          <w:sz w:val="20"/>
          <w:szCs w:val="20"/>
        </w:rPr>
        <w:t xml:space="preserve"> </w:t>
      </w:r>
      <w:r w:rsidR="009956E3" w:rsidRPr="00C329C7">
        <w:rPr>
          <w:rFonts w:ascii="Arial" w:hAnsi="Arial" w:cs="Arial"/>
          <w:sz w:val="20"/>
          <w:szCs w:val="20"/>
        </w:rPr>
        <w:t>F</w:t>
      </w:r>
      <w:r w:rsidR="00D259D7" w:rsidRPr="00C329C7">
        <w:rPr>
          <w:rFonts w:ascii="Arial" w:hAnsi="Arial" w:cs="Arial"/>
          <w:sz w:val="20"/>
          <w:szCs w:val="20"/>
        </w:rPr>
        <w:t xml:space="preserve">acility </w:t>
      </w:r>
      <w:r w:rsidR="009956E3" w:rsidRPr="00C329C7">
        <w:rPr>
          <w:rFonts w:ascii="Arial" w:hAnsi="Arial" w:cs="Arial"/>
          <w:sz w:val="20"/>
          <w:szCs w:val="20"/>
        </w:rPr>
        <w:t xml:space="preserve">(RCF) </w:t>
      </w:r>
      <w:r w:rsidR="00F325FA" w:rsidRPr="00C329C7">
        <w:rPr>
          <w:rFonts w:ascii="Arial" w:hAnsi="Arial" w:cs="Arial"/>
          <w:sz w:val="20"/>
          <w:szCs w:val="20"/>
        </w:rPr>
        <w:t>£</w:t>
      </w:r>
      <w:r w:rsidR="00EE755F" w:rsidRPr="00C329C7">
        <w:rPr>
          <w:rFonts w:ascii="Arial" w:hAnsi="Arial" w:cs="Arial"/>
          <w:sz w:val="20"/>
          <w:szCs w:val="20"/>
        </w:rPr>
        <w:t>75</w:t>
      </w:r>
      <w:r w:rsidR="00F325FA" w:rsidRPr="00C329C7">
        <w:rPr>
          <w:rFonts w:ascii="Arial" w:hAnsi="Arial" w:cs="Arial"/>
          <w:sz w:val="20"/>
          <w:szCs w:val="20"/>
        </w:rPr>
        <w:t xml:space="preserve"> million</w:t>
      </w:r>
      <w:r w:rsidR="00C67EA1" w:rsidRPr="00C329C7">
        <w:rPr>
          <w:rFonts w:ascii="Arial" w:hAnsi="Arial" w:cs="Arial"/>
          <w:sz w:val="20"/>
          <w:szCs w:val="20"/>
        </w:rPr>
        <w:t xml:space="preserve"> with accordion up to £100 million</w:t>
      </w:r>
    </w:p>
    <w:p w14:paraId="56F31381" w14:textId="3F181293" w:rsidR="009956E3" w:rsidRPr="00C35D36" w:rsidRDefault="00A21F51" w:rsidP="00C35D36">
      <w:pPr>
        <w:widowControl w:val="0"/>
        <w:numPr>
          <w:ilvl w:val="0"/>
          <w:numId w:val="5"/>
        </w:numPr>
        <w:suppressAutoHyphens/>
        <w:autoSpaceDE w:val="0"/>
        <w:autoSpaceDN w:val="0"/>
        <w:adjustRightInd w:val="0"/>
        <w:spacing w:line="220" w:lineRule="atLeast"/>
        <w:ind w:left="567" w:firstLine="0"/>
        <w:contextualSpacing/>
        <w:jc w:val="both"/>
        <w:textAlignment w:val="center"/>
        <w:rPr>
          <w:rFonts w:ascii="Arial" w:hAnsi="Arial"/>
          <w:sz w:val="20"/>
        </w:rPr>
      </w:pPr>
      <w:r w:rsidRPr="00C329C7">
        <w:rPr>
          <w:rFonts w:ascii="Arial" w:hAnsi="Arial" w:cs="Arial"/>
          <w:sz w:val="20"/>
          <w:szCs w:val="20"/>
        </w:rPr>
        <w:t>£</w:t>
      </w:r>
      <w:r w:rsidR="00A017B8">
        <w:rPr>
          <w:rFonts w:ascii="Arial" w:hAnsi="Arial" w:cs="Arial"/>
          <w:sz w:val="20"/>
          <w:szCs w:val="20"/>
        </w:rPr>
        <w:t>12.0</w:t>
      </w:r>
      <w:r w:rsidR="00F325FA" w:rsidRPr="00C329C7">
        <w:rPr>
          <w:rFonts w:ascii="Arial" w:hAnsi="Arial" w:cs="Arial"/>
          <w:sz w:val="20"/>
          <w:szCs w:val="20"/>
        </w:rPr>
        <w:t xml:space="preserve"> million invested in new store pipeline</w:t>
      </w:r>
      <w:r w:rsidR="00A9388C" w:rsidRPr="00C329C7">
        <w:rPr>
          <w:rFonts w:ascii="Arial" w:hAnsi="Arial" w:cs="Arial"/>
          <w:sz w:val="20"/>
          <w:szCs w:val="20"/>
        </w:rPr>
        <w:t xml:space="preserve"> (</w:t>
      </w:r>
      <w:r w:rsidR="009263E1" w:rsidRPr="00C329C7">
        <w:rPr>
          <w:rFonts w:ascii="Arial" w:hAnsi="Arial" w:cs="Arial"/>
          <w:sz w:val="20"/>
          <w:szCs w:val="20"/>
        </w:rPr>
        <w:t>2019</w:t>
      </w:r>
      <w:r w:rsidR="00A9388C" w:rsidRPr="00C329C7">
        <w:rPr>
          <w:rFonts w:ascii="Arial" w:hAnsi="Arial" w:cs="Arial"/>
          <w:sz w:val="20"/>
          <w:szCs w:val="20"/>
        </w:rPr>
        <w:t xml:space="preserve">: </w:t>
      </w:r>
      <w:r w:rsidR="00350EF1" w:rsidRPr="00C329C7">
        <w:rPr>
          <w:rFonts w:ascii="Arial" w:hAnsi="Arial" w:cs="Arial"/>
          <w:sz w:val="20"/>
          <w:szCs w:val="20"/>
        </w:rPr>
        <w:t>£</w:t>
      </w:r>
      <w:r w:rsidR="009956E3" w:rsidRPr="00C329C7">
        <w:rPr>
          <w:rFonts w:ascii="Arial" w:hAnsi="Arial" w:cs="Arial"/>
          <w:sz w:val="20"/>
          <w:szCs w:val="20"/>
        </w:rPr>
        <w:t>15</w:t>
      </w:r>
      <w:r w:rsidR="00A9388C" w:rsidRPr="00C329C7">
        <w:rPr>
          <w:rFonts w:ascii="Arial" w:hAnsi="Arial" w:cs="Arial"/>
          <w:sz w:val="20"/>
          <w:szCs w:val="20"/>
        </w:rPr>
        <w:t>.</w:t>
      </w:r>
      <w:r w:rsidR="009956E3" w:rsidRPr="00C329C7">
        <w:rPr>
          <w:rFonts w:ascii="Arial" w:hAnsi="Arial" w:cs="Arial"/>
          <w:sz w:val="20"/>
          <w:szCs w:val="20"/>
        </w:rPr>
        <w:t>1</w:t>
      </w:r>
      <w:r w:rsidR="00A9388C" w:rsidRPr="00C329C7">
        <w:rPr>
          <w:rFonts w:ascii="Arial" w:hAnsi="Arial" w:cs="Arial"/>
          <w:sz w:val="20"/>
          <w:szCs w:val="20"/>
        </w:rPr>
        <w:t xml:space="preserve"> million</w:t>
      </w:r>
      <w:r w:rsidR="004355D5" w:rsidRPr="0065659E">
        <w:rPr>
          <w:rFonts w:ascii="Arial" w:hAnsi="Arial" w:cs="Arial"/>
          <w:sz w:val="20"/>
          <w:szCs w:val="20"/>
          <w:vertAlign w:val="superscript"/>
        </w:rPr>
        <w:t>14</w:t>
      </w:r>
      <w:r w:rsidR="00A9388C" w:rsidRPr="00C329C7">
        <w:rPr>
          <w:rFonts w:ascii="Arial" w:hAnsi="Arial" w:cs="Arial"/>
          <w:sz w:val="20"/>
          <w:szCs w:val="20"/>
        </w:rPr>
        <w:t>)</w:t>
      </w:r>
    </w:p>
    <w:p w14:paraId="143DEB67" w14:textId="601609AE" w:rsidR="00D259D7" w:rsidRPr="00C35D36" w:rsidRDefault="00D259D7" w:rsidP="00C35D36">
      <w:pPr>
        <w:widowControl w:val="0"/>
        <w:numPr>
          <w:ilvl w:val="0"/>
          <w:numId w:val="5"/>
        </w:numPr>
        <w:suppressAutoHyphens/>
        <w:autoSpaceDE w:val="0"/>
        <w:autoSpaceDN w:val="0"/>
        <w:adjustRightInd w:val="0"/>
        <w:spacing w:line="220" w:lineRule="atLeast"/>
        <w:ind w:left="567" w:firstLine="0"/>
        <w:contextualSpacing/>
        <w:jc w:val="both"/>
        <w:textAlignment w:val="center"/>
        <w:rPr>
          <w:rFonts w:ascii="Arial" w:hAnsi="Arial"/>
          <w:sz w:val="20"/>
        </w:rPr>
      </w:pPr>
      <w:r w:rsidRPr="00C329C7">
        <w:rPr>
          <w:rFonts w:ascii="Arial" w:hAnsi="Arial" w:cs="Arial"/>
          <w:sz w:val="20"/>
          <w:szCs w:val="20"/>
        </w:rPr>
        <w:t>Net debt</w:t>
      </w:r>
      <w:r w:rsidR="00C67EA1" w:rsidRPr="00C329C7">
        <w:rPr>
          <w:rFonts w:ascii="Arial" w:hAnsi="Arial" w:cs="Arial"/>
          <w:sz w:val="20"/>
          <w:szCs w:val="20"/>
        </w:rPr>
        <w:t xml:space="preserve"> </w:t>
      </w:r>
      <w:r w:rsidRPr="00C329C7">
        <w:rPr>
          <w:rFonts w:ascii="Arial" w:hAnsi="Arial" w:cs="Arial"/>
          <w:sz w:val="20"/>
          <w:szCs w:val="20"/>
        </w:rPr>
        <w:t>£</w:t>
      </w:r>
      <w:r w:rsidR="00A017B8">
        <w:rPr>
          <w:rFonts w:ascii="Arial" w:hAnsi="Arial" w:cs="Arial"/>
          <w:sz w:val="20"/>
          <w:szCs w:val="20"/>
        </w:rPr>
        <w:t>38.3</w:t>
      </w:r>
      <w:r w:rsidR="00EE755F" w:rsidRPr="00C329C7">
        <w:rPr>
          <w:rFonts w:ascii="Arial" w:hAnsi="Arial" w:cs="Arial"/>
          <w:sz w:val="20"/>
          <w:szCs w:val="20"/>
        </w:rPr>
        <w:t xml:space="preserve"> </w:t>
      </w:r>
      <w:r w:rsidRPr="00C329C7">
        <w:rPr>
          <w:rFonts w:ascii="Arial" w:hAnsi="Arial" w:cs="Arial"/>
          <w:sz w:val="20"/>
          <w:szCs w:val="20"/>
        </w:rPr>
        <w:t>million (</w:t>
      </w:r>
      <w:r w:rsidR="009263E1" w:rsidRPr="00C329C7">
        <w:rPr>
          <w:rFonts w:ascii="Arial" w:hAnsi="Arial" w:cs="Arial"/>
          <w:sz w:val="20"/>
          <w:szCs w:val="20"/>
        </w:rPr>
        <w:t>2019</w:t>
      </w:r>
      <w:r w:rsidRPr="00C329C7">
        <w:rPr>
          <w:rFonts w:ascii="Arial" w:hAnsi="Arial" w:cs="Arial"/>
          <w:sz w:val="20"/>
          <w:szCs w:val="20"/>
        </w:rPr>
        <w:t>: £</w:t>
      </w:r>
      <w:r w:rsidR="009956E3" w:rsidRPr="00C329C7">
        <w:rPr>
          <w:rFonts w:ascii="Arial" w:hAnsi="Arial" w:cs="Arial"/>
          <w:sz w:val="20"/>
          <w:szCs w:val="20"/>
        </w:rPr>
        <w:t>29</w:t>
      </w:r>
      <w:r w:rsidR="00FF35E8" w:rsidRPr="00C329C7">
        <w:rPr>
          <w:rFonts w:ascii="Arial" w:hAnsi="Arial" w:cs="Arial"/>
          <w:sz w:val="20"/>
          <w:szCs w:val="20"/>
        </w:rPr>
        <w:t>.3</w:t>
      </w:r>
      <w:r w:rsidRPr="00C329C7">
        <w:rPr>
          <w:rFonts w:ascii="Arial" w:hAnsi="Arial" w:cs="Arial"/>
          <w:sz w:val="20"/>
          <w:szCs w:val="20"/>
        </w:rPr>
        <w:t xml:space="preserve"> million)</w:t>
      </w:r>
    </w:p>
    <w:p w14:paraId="267C7DED" w14:textId="2C6FAD1A" w:rsidR="00D259D7" w:rsidRPr="00C35D36" w:rsidRDefault="00D259D7" w:rsidP="00C35D36">
      <w:pPr>
        <w:numPr>
          <w:ilvl w:val="0"/>
          <w:numId w:val="7"/>
        </w:numPr>
        <w:spacing w:line="220" w:lineRule="atLeast"/>
        <w:ind w:left="567" w:firstLine="0"/>
        <w:contextualSpacing/>
        <w:jc w:val="both"/>
        <w:rPr>
          <w:rFonts w:ascii="Arial" w:hAnsi="Arial"/>
          <w:sz w:val="20"/>
        </w:rPr>
      </w:pPr>
      <w:r w:rsidRPr="00C329C7">
        <w:rPr>
          <w:rFonts w:ascii="Arial" w:hAnsi="Arial" w:cs="Arial"/>
          <w:sz w:val="20"/>
          <w:szCs w:val="20"/>
        </w:rPr>
        <w:t xml:space="preserve">Loan to </w:t>
      </w:r>
      <w:r w:rsidR="00414AED" w:rsidRPr="00C329C7">
        <w:rPr>
          <w:rFonts w:ascii="Arial" w:hAnsi="Arial" w:cs="Arial"/>
          <w:sz w:val="20"/>
          <w:szCs w:val="20"/>
        </w:rPr>
        <w:t>V</w:t>
      </w:r>
      <w:r w:rsidRPr="00C329C7">
        <w:rPr>
          <w:rFonts w:ascii="Arial" w:hAnsi="Arial" w:cs="Arial"/>
          <w:sz w:val="20"/>
          <w:szCs w:val="20"/>
        </w:rPr>
        <w:t xml:space="preserve">alue </w:t>
      </w:r>
      <w:r w:rsidR="00414AED" w:rsidRPr="00C329C7">
        <w:rPr>
          <w:rFonts w:ascii="Arial" w:hAnsi="Arial" w:cs="Arial"/>
          <w:sz w:val="20"/>
          <w:szCs w:val="20"/>
        </w:rPr>
        <w:t>R</w:t>
      </w:r>
      <w:r w:rsidRPr="00C329C7">
        <w:rPr>
          <w:rFonts w:ascii="Arial" w:hAnsi="Arial" w:cs="Arial"/>
          <w:sz w:val="20"/>
          <w:szCs w:val="20"/>
        </w:rPr>
        <w:t xml:space="preserve">atio (LTV) </w:t>
      </w:r>
      <w:r w:rsidR="00A017B8">
        <w:rPr>
          <w:rFonts w:ascii="Arial" w:hAnsi="Arial" w:cs="Arial"/>
          <w:sz w:val="20"/>
          <w:szCs w:val="20"/>
        </w:rPr>
        <w:t>net of cash 19.3</w:t>
      </w:r>
      <w:r w:rsidRPr="00C329C7">
        <w:rPr>
          <w:rFonts w:ascii="Arial" w:hAnsi="Arial" w:cs="Arial"/>
          <w:sz w:val="20"/>
          <w:szCs w:val="20"/>
        </w:rPr>
        <w:t>% (</w:t>
      </w:r>
      <w:r w:rsidR="009263E1" w:rsidRPr="00C329C7">
        <w:rPr>
          <w:rFonts w:ascii="Arial" w:hAnsi="Arial" w:cs="Arial"/>
          <w:sz w:val="20"/>
          <w:szCs w:val="20"/>
        </w:rPr>
        <w:t>2019</w:t>
      </w:r>
      <w:r w:rsidRPr="00C329C7">
        <w:rPr>
          <w:rFonts w:ascii="Arial" w:hAnsi="Arial" w:cs="Arial"/>
          <w:sz w:val="20"/>
          <w:szCs w:val="20"/>
        </w:rPr>
        <w:t xml:space="preserve">: </w:t>
      </w:r>
      <w:r w:rsidR="00FF35E8" w:rsidRPr="00C329C7">
        <w:rPr>
          <w:rFonts w:ascii="Arial" w:hAnsi="Arial" w:cs="Arial"/>
          <w:sz w:val="20"/>
          <w:szCs w:val="20"/>
        </w:rPr>
        <w:t>1</w:t>
      </w:r>
      <w:r w:rsidR="009956E3" w:rsidRPr="00C329C7">
        <w:rPr>
          <w:rFonts w:ascii="Arial" w:hAnsi="Arial" w:cs="Arial"/>
          <w:sz w:val="20"/>
          <w:szCs w:val="20"/>
        </w:rPr>
        <w:t>6</w:t>
      </w:r>
      <w:r w:rsidR="00FF35E8" w:rsidRPr="00C329C7">
        <w:rPr>
          <w:rFonts w:ascii="Arial" w:hAnsi="Arial" w:cs="Arial"/>
          <w:sz w:val="20"/>
          <w:szCs w:val="20"/>
        </w:rPr>
        <w:t>.</w:t>
      </w:r>
      <w:r w:rsidR="009956E3" w:rsidRPr="00C329C7">
        <w:rPr>
          <w:rFonts w:ascii="Arial" w:hAnsi="Arial" w:cs="Arial"/>
          <w:sz w:val="20"/>
          <w:szCs w:val="20"/>
        </w:rPr>
        <w:t>1</w:t>
      </w:r>
      <w:r w:rsidRPr="00C329C7">
        <w:rPr>
          <w:rFonts w:ascii="Arial" w:hAnsi="Arial" w:cs="Arial"/>
          <w:sz w:val="20"/>
          <w:szCs w:val="20"/>
        </w:rPr>
        <w:t xml:space="preserve">%) </w:t>
      </w:r>
    </w:p>
    <w:p w14:paraId="10F7A6B9" w14:textId="55707FE1" w:rsidR="00D259D7" w:rsidRPr="00C35D36" w:rsidRDefault="00D259D7" w:rsidP="00C35D36">
      <w:pPr>
        <w:numPr>
          <w:ilvl w:val="0"/>
          <w:numId w:val="7"/>
        </w:numPr>
        <w:spacing w:line="220" w:lineRule="atLeast"/>
        <w:ind w:left="567" w:firstLine="0"/>
        <w:contextualSpacing/>
        <w:jc w:val="both"/>
        <w:rPr>
          <w:rFonts w:ascii="Arial" w:hAnsi="Arial"/>
          <w:sz w:val="20"/>
        </w:rPr>
      </w:pPr>
      <w:r w:rsidRPr="00C329C7">
        <w:rPr>
          <w:rFonts w:ascii="Arial" w:hAnsi="Arial" w:cs="Arial"/>
          <w:sz w:val="20"/>
          <w:szCs w:val="20"/>
        </w:rPr>
        <w:t xml:space="preserve">Cost of debt averaged </w:t>
      </w:r>
      <w:r w:rsidR="00A017B8">
        <w:rPr>
          <w:rFonts w:ascii="Arial" w:hAnsi="Arial" w:cs="Arial"/>
          <w:sz w:val="20"/>
          <w:szCs w:val="20"/>
        </w:rPr>
        <w:t>1.69</w:t>
      </w:r>
      <w:r w:rsidRPr="00C329C7">
        <w:rPr>
          <w:rFonts w:ascii="Arial" w:hAnsi="Arial" w:cs="Arial"/>
          <w:sz w:val="20"/>
          <w:szCs w:val="20"/>
        </w:rPr>
        <w:t>% in the year</w:t>
      </w:r>
      <w:r w:rsidRPr="00C329C7">
        <w:rPr>
          <w:rFonts w:ascii="Arial" w:eastAsia="Calibri" w:hAnsi="Arial" w:cs="Arial"/>
          <w:sz w:val="20"/>
          <w:szCs w:val="20"/>
        </w:rPr>
        <w:t xml:space="preserve"> </w:t>
      </w:r>
      <w:r w:rsidR="00847527" w:rsidRPr="00C329C7">
        <w:rPr>
          <w:rFonts w:ascii="Arial" w:hAnsi="Arial" w:cs="Arial"/>
          <w:sz w:val="20"/>
          <w:szCs w:val="20"/>
        </w:rPr>
        <w:t>(2019: 2.21%)</w:t>
      </w:r>
      <w:r w:rsidR="00847527">
        <w:rPr>
          <w:rFonts w:ascii="Arial" w:hAnsi="Arial" w:cs="Arial"/>
          <w:sz w:val="20"/>
          <w:szCs w:val="20"/>
        </w:rPr>
        <w:t xml:space="preserve"> </w:t>
      </w:r>
      <w:r w:rsidRPr="00C329C7">
        <w:rPr>
          <w:rFonts w:ascii="Arial" w:eastAsia="Calibri" w:hAnsi="Arial" w:cs="Arial"/>
          <w:sz w:val="20"/>
          <w:szCs w:val="20"/>
        </w:rPr>
        <w:t>on £</w:t>
      </w:r>
      <w:r w:rsidR="00A017B8">
        <w:rPr>
          <w:rFonts w:ascii="Arial" w:hAnsi="Arial" w:cs="Arial"/>
          <w:sz w:val="20"/>
          <w:szCs w:val="20"/>
        </w:rPr>
        <w:t>51.3</w:t>
      </w:r>
      <w:r w:rsidR="00EE755F" w:rsidRPr="00C329C7">
        <w:rPr>
          <w:rFonts w:ascii="Arial" w:hAnsi="Arial" w:cs="Arial"/>
          <w:sz w:val="20"/>
          <w:szCs w:val="20"/>
        </w:rPr>
        <w:t xml:space="preserve"> </w:t>
      </w:r>
      <w:r w:rsidRPr="00C329C7">
        <w:rPr>
          <w:rFonts w:ascii="Arial" w:eastAsia="Calibri" w:hAnsi="Arial" w:cs="Arial"/>
          <w:sz w:val="20"/>
          <w:szCs w:val="20"/>
        </w:rPr>
        <w:t>million drawn</w:t>
      </w:r>
      <w:r w:rsidR="00F325FA" w:rsidRPr="00C329C7">
        <w:rPr>
          <w:rFonts w:ascii="Arial" w:hAnsi="Arial" w:cs="Arial"/>
          <w:sz w:val="20"/>
          <w:szCs w:val="20"/>
        </w:rPr>
        <w:t xml:space="preserve"> </w:t>
      </w:r>
      <w:r w:rsidR="00847527" w:rsidRPr="00C329C7">
        <w:rPr>
          <w:rFonts w:ascii="Arial" w:hAnsi="Arial" w:cs="Arial"/>
          <w:sz w:val="20"/>
          <w:szCs w:val="20"/>
        </w:rPr>
        <w:t>(2019: £</w:t>
      </w:r>
      <w:r w:rsidR="00847527">
        <w:rPr>
          <w:rFonts w:ascii="Arial" w:hAnsi="Arial" w:cs="Arial"/>
          <w:sz w:val="20"/>
          <w:szCs w:val="20"/>
        </w:rPr>
        <w:t>43</w:t>
      </w:r>
      <w:r w:rsidR="00847527" w:rsidRPr="00C329C7">
        <w:rPr>
          <w:rFonts w:ascii="Arial" w:hAnsi="Arial" w:cs="Arial"/>
          <w:sz w:val="20"/>
          <w:szCs w:val="20"/>
        </w:rPr>
        <w:t>.</w:t>
      </w:r>
      <w:r w:rsidR="00847527">
        <w:rPr>
          <w:rFonts w:ascii="Arial" w:hAnsi="Arial" w:cs="Arial"/>
          <w:sz w:val="20"/>
          <w:szCs w:val="20"/>
        </w:rPr>
        <w:t>0</w:t>
      </w:r>
      <w:r w:rsidR="00847527" w:rsidRPr="00C329C7">
        <w:rPr>
          <w:rFonts w:ascii="Arial" w:hAnsi="Arial" w:cs="Arial"/>
          <w:sz w:val="20"/>
          <w:szCs w:val="20"/>
        </w:rPr>
        <w:t xml:space="preserve"> million)</w:t>
      </w:r>
    </w:p>
    <w:p w14:paraId="525DDDEF" w14:textId="77777777" w:rsidR="00A40471" w:rsidRPr="00C35D36" w:rsidRDefault="00A40471" w:rsidP="00C35D36">
      <w:pPr>
        <w:spacing w:line="220" w:lineRule="atLeast"/>
        <w:ind w:left="567"/>
        <w:contextualSpacing/>
        <w:jc w:val="both"/>
        <w:rPr>
          <w:rFonts w:ascii="Arial" w:hAnsi="Arial"/>
          <w:sz w:val="20"/>
        </w:rPr>
      </w:pPr>
    </w:p>
    <w:p w14:paraId="07C3AE79" w14:textId="6C41142E" w:rsidR="00A21F51" w:rsidRPr="00C35D36" w:rsidRDefault="004355D5" w:rsidP="001A7615">
      <w:pPr>
        <w:spacing w:line="220" w:lineRule="atLeast"/>
        <w:ind w:left="360"/>
        <w:jc w:val="both"/>
        <w:rPr>
          <w:rFonts w:ascii="Arial" w:hAnsi="Arial"/>
          <w:sz w:val="20"/>
        </w:rPr>
      </w:pPr>
      <w:r w:rsidRPr="0065659E">
        <w:rPr>
          <w:rFonts w:ascii="Arial" w:hAnsi="Arial" w:cs="Arial"/>
          <w:sz w:val="20"/>
          <w:szCs w:val="20"/>
          <w:vertAlign w:val="superscript"/>
        </w:rPr>
        <w:t>14</w:t>
      </w:r>
      <w:r>
        <w:rPr>
          <w:rFonts w:ascii="Arial" w:hAnsi="Arial" w:cs="Arial"/>
          <w:sz w:val="20"/>
          <w:szCs w:val="20"/>
        </w:rPr>
        <w:t xml:space="preserve"> </w:t>
      </w:r>
      <w:r w:rsidR="00A40471" w:rsidRPr="001A7615">
        <w:rPr>
          <w:rFonts w:ascii="Arial" w:hAnsi="Arial" w:cs="Arial"/>
          <w:sz w:val="20"/>
          <w:szCs w:val="20"/>
        </w:rPr>
        <w:t xml:space="preserve">Including purchase of the </w:t>
      </w:r>
      <w:r w:rsidR="00A40471">
        <w:rPr>
          <w:rFonts w:ascii="Arial" w:hAnsi="Arial" w:cs="Arial"/>
          <w:sz w:val="20"/>
          <w:szCs w:val="20"/>
        </w:rPr>
        <w:t xml:space="preserve">The </w:t>
      </w:r>
      <w:r w:rsidR="00A40471" w:rsidRPr="001A7615">
        <w:rPr>
          <w:rFonts w:ascii="Arial" w:hAnsi="Arial" w:cs="Arial"/>
          <w:sz w:val="20"/>
          <w:szCs w:val="20"/>
        </w:rPr>
        <w:t>Box Room</w:t>
      </w:r>
      <w:r w:rsidR="00A40471">
        <w:rPr>
          <w:rFonts w:ascii="Arial" w:hAnsi="Arial" w:cs="Arial"/>
          <w:sz w:val="20"/>
          <w:szCs w:val="20"/>
        </w:rPr>
        <w:t xml:space="preserve"> (Self-Storage) Limited for £1.13 million in cash.</w:t>
      </w:r>
      <w:r w:rsidR="00A40471" w:rsidRPr="001A7615">
        <w:rPr>
          <w:rFonts w:ascii="Arial" w:hAnsi="Arial" w:cs="Arial"/>
          <w:sz w:val="20"/>
          <w:szCs w:val="20"/>
        </w:rPr>
        <w:t xml:space="preserve"> </w:t>
      </w:r>
    </w:p>
    <w:p w14:paraId="663E255B" w14:textId="77777777" w:rsidR="00A40471" w:rsidRPr="00C35D36" w:rsidRDefault="00A40471" w:rsidP="00C35D36">
      <w:pPr>
        <w:spacing w:line="220" w:lineRule="atLeast"/>
        <w:contextualSpacing/>
        <w:jc w:val="both"/>
        <w:rPr>
          <w:rFonts w:ascii="Arial" w:hAnsi="Arial"/>
          <w:sz w:val="20"/>
        </w:rPr>
      </w:pPr>
    </w:p>
    <w:p w14:paraId="79091253" w14:textId="1F048DD4" w:rsidR="00A21F51" w:rsidRPr="00C35D36" w:rsidRDefault="00FF5F44" w:rsidP="00C35D36">
      <w:pPr>
        <w:spacing w:line="220" w:lineRule="atLeast"/>
        <w:contextualSpacing/>
        <w:jc w:val="both"/>
        <w:rPr>
          <w:rFonts w:ascii="Arial" w:hAnsi="Arial"/>
          <w:sz w:val="20"/>
        </w:rPr>
      </w:pPr>
      <w:r w:rsidRPr="00C329C7">
        <w:rPr>
          <w:rFonts w:ascii="Arial" w:hAnsi="Arial" w:cs="Arial"/>
          <w:sz w:val="20"/>
          <w:szCs w:val="20"/>
        </w:rPr>
        <w:t xml:space="preserve">Lok’nStore is a robust business with an excellent credit model, low debt and gearing and which is strongly cash generative from an increasing asset base.  Its increased bank facilities at low rates of interest position the business </w:t>
      </w:r>
      <w:r w:rsidR="00C67EA1" w:rsidRPr="00C329C7">
        <w:rPr>
          <w:rFonts w:ascii="Arial" w:hAnsi="Arial" w:cs="Arial"/>
          <w:sz w:val="20"/>
          <w:szCs w:val="20"/>
        </w:rPr>
        <w:t xml:space="preserve">well </w:t>
      </w:r>
      <w:r w:rsidRPr="00C329C7">
        <w:rPr>
          <w:rFonts w:ascii="Arial" w:hAnsi="Arial" w:cs="Arial"/>
          <w:sz w:val="20"/>
          <w:szCs w:val="20"/>
        </w:rPr>
        <w:t xml:space="preserve">for </w:t>
      </w:r>
      <w:r w:rsidR="00C67EA1" w:rsidRPr="00C329C7">
        <w:rPr>
          <w:rFonts w:ascii="Arial" w:hAnsi="Arial" w:cs="Arial"/>
          <w:sz w:val="20"/>
          <w:szCs w:val="20"/>
        </w:rPr>
        <w:t xml:space="preserve">the </w:t>
      </w:r>
      <w:r w:rsidR="004355D5">
        <w:rPr>
          <w:rFonts w:ascii="Arial" w:hAnsi="Arial" w:cs="Arial"/>
          <w:sz w:val="20"/>
          <w:szCs w:val="20"/>
        </w:rPr>
        <w:t>future</w:t>
      </w:r>
      <w:r w:rsidRPr="00C329C7">
        <w:rPr>
          <w:rFonts w:ascii="Arial" w:hAnsi="Arial" w:cs="Arial"/>
          <w:sz w:val="20"/>
          <w:szCs w:val="20"/>
        </w:rPr>
        <w:t>.</w:t>
      </w:r>
    </w:p>
    <w:p w14:paraId="0CC1B192" w14:textId="77777777" w:rsidR="00BE05A4" w:rsidRPr="00C35D36" w:rsidRDefault="00BE05A4" w:rsidP="00C35D36">
      <w:pPr>
        <w:spacing w:line="220" w:lineRule="atLeast"/>
        <w:contextualSpacing/>
        <w:jc w:val="both"/>
        <w:rPr>
          <w:rFonts w:ascii="Arial" w:hAnsi="Arial"/>
          <w:sz w:val="20"/>
        </w:rPr>
      </w:pPr>
    </w:p>
    <w:p w14:paraId="6C365BB7" w14:textId="7EF97347" w:rsidR="00D259D7" w:rsidRPr="00C35D36" w:rsidRDefault="00D259D7" w:rsidP="00C35D36">
      <w:pPr>
        <w:widowControl w:val="0"/>
        <w:suppressAutoHyphens/>
        <w:autoSpaceDE w:val="0"/>
        <w:autoSpaceDN w:val="0"/>
        <w:adjustRightInd w:val="0"/>
        <w:spacing w:line="220" w:lineRule="atLeast"/>
        <w:jc w:val="both"/>
        <w:textAlignment w:val="center"/>
        <w:rPr>
          <w:rFonts w:ascii="Arial" w:hAnsi="Arial"/>
          <w:b/>
          <w:sz w:val="20"/>
        </w:rPr>
      </w:pPr>
      <w:r w:rsidRPr="00C329C7">
        <w:rPr>
          <w:rFonts w:ascii="Arial" w:hAnsi="Arial" w:cs="Arial"/>
          <w:b/>
          <w:bCs/>
          <w:sz w:val="20"/>
          <w:szCs w:val="20"/>
        </w:rPr>
        <w:t>Statement of Financial Position</w:t>
      </w:r>
    </w:p>
    <w:p w14:paraId="7C69687F" w14:textId="1AAF9A24" w:rsidR="000C3CE2" w:rsidRPr="00C35D36" w:rsidRDefault="00D259D7" w:rsidP="00C35D36">
      <w:pPr>
        <w:widowControl w:val="0"/>
        <w:suppressAutoHyphens/>
        <w:autoSpaceDE w:val="0"/>
        <w:autoSpaceDN w:val="0"/>
        <w:adjustRightInd w:val="0"/>
        <w:spacing w:line="220" w:lineRule="atLeast"/>
        <w:jc w:val="both"/>
        <w:textAlignment w:val="center"/>
        <w:rPr>
          <w:rFonts w:ascii="Arial" w:hAnsi="Arial"/>
          <w:sz w:val="20"/>
        </w:rPr>
      </w:pPr>
      <w:r w:rsidRPr="00C17B82">
        <w:rPr>
          <w:rFonts w:ascii="Arial" w:hAnsi="Arial" w:cs="Arial"/>
          <w:sz w:val="20"/>
          <w:szCs w:val="20"/>
        </w:rPr>
        <w:t xml:space="preserve">Net </w:t>
      </w:r>
      <w:r w:rsidR="00847527">
        <w:rPr>
          <w:rFonts w:ascii="Arial" w:hAnsi="Arial" w:cs="Arial"/>
          <w:sz w:val="20"/>
          <w:szCs w:val="20"/>
        </w:rPr>
        <w:t xml:space="preserve">Group </w:t>
      </w:r>
      <w:r w:rsidRPr="00C17B82">
        <w:rPr>
          <w:rFonts w:ascii="Arial" w:hAnsi="Arial" w:cs="Arial"/>
          <w:sz w:val="20"/>
          <w:szCs w:val="20"/>
        </w:rPr>
        <w:t xml:space="preserve">assets at the year-end were </w:t>
      </w:r>
      <w:r w:rsidR="00F24F30" w:rsidRPr="00C17B82">
        <w:rPr>
          <w:rFonts w:ascii="Arial" w:hAnsi="Arial" w:cs="Arial"/>
          <w:sz w:val="20"/>
          <w:szCs w:val="20"/>
        </w:rPr>
        <w:t>£</w:t>
      </w:r>
      <w:r w:rsidR="00C17B82" w:rsidRPr="001A7615">
        <w:rPr>
          <w:rFonts w:ascii="Arial" w:hAnsi="Arial" w:cs="Arial"/>
          <w:sz w:val="20"/>
          <w:szCs w:val="20"/>
        </w:rPr>
        <w:t>12</w:t>
      </w:r>
      <w:r w:rsidR="00FA597F">
        <w:rPr>
          <w:rFonts w:ascii="Arial" w:hAnsi="Arial" w:cs="Arial"/>
          <w:sz w:val="20"/>
          <w:szCs w:val="20"/>
        </w:rPr>
        <w:t>1</w:t>
      </w:r>
      <w:r w:rsidR="00C17B82" w:rsidRPr="001A7615">
        <w:rPr>
          <w:rFonts w:ascii="Arial" w:hAnsi="Arial" w:cs="Arial"/>
          <w:sz w:val="20"/>
          <w:szCs w:val="20"/>
        </w:rPr>
        <w:t>.</w:t>
      </w:r>
      <w:r w:rsidR="00FA597F">
        <w:rPr>
          <w:rFonts w:ascii="Arial" w:hAnsi="Arial" w:cs="Arial"/>
          <w:sz w:val="20"/>
          <w:szCs w:val="20"/>
        </w:rPr>
        <w:t>4</w:t>
      </w:r>
      <w:r w:rsidRPr="00C17B82">
        <w:rPr>
          <w:rFonts w:ascii="Arial" w:hAnsi="Arial" w:cs="Arial"/>
          <w:sz w:val="20"/>
          <w:szCs w:val="20"/>
        </w:rPr>
        <w:t xml:space="preserve"> million </w:t>
      </w:r>
      <w:r w:rsidR="00F24F30" w:rsidRPr="00C17B82">
        <w:rPr>
          <w:rFonts w:ascii="Arial" w:hAnsi="Arial" w:cs="Arial"/>
          <w:sz w:val="20"/>
          <w:szCs w:val="20"/>
        </w:rPr>
        <w:t>up</w:t>
      </w:r>
      <w:r w:rsidR="000C1FE1" w:rsidRPr="00C17B82">
        <w:rPr>
          <w:rFonts w:ascii="Arial" w:hAnsi="Arial" w:cs="Arial"/>
          <w:sz w:val="20"/>
          <w:szCs w:val="20"/>
        </w:rPr>
        <w:t xml:space="preserve"> </w:t>
      </w:r>
      <w:r w:rsidR="00FA597F">
        <w:rPr>
          <w:rFonts w:ascii="Arial" w:hAnsi="Arial" w:cs="Arial"/>
          <w:sz w:val="20"/>
          <w:szCs w:val="20"/>
        </w:rPr>
        <w:t>4</w:t>
      </w:r>
      <w:r w:rsidR="00A017B8">
        <w:rPr>
          <w:rFonts w:ascii="Arial" w:hAnsi="Arial" w:cs="Arial"/>
          <w:sz w:val="20"/>
          <w:szCs w:val="20"/>
        </w:rPr>
        <w:t>.</w:t>
      </w:r>
      <w:r w:rsidR="00FA597F">
        <w:rPr>
          <w:rFonts w:ascii="Arial" w:hAnsi="Arial" w:cs="Arial"/>
          <w:sz w:val="20"/>
          <w:szCs w:val="20"/>
        </w:rPr>
        <w:t>1</w:t>
      </w:r>
      <w:r w:rsidR="00F24F30" w:rsidRPr="00C17B82">
        <w:rPr>
          <w:rFonts w:ascii="Arial" w:hAnsi="Arial" w:cs="Arial"/>
          <w:sz w:val="20"/>
          <w:szCs w:val="20"/>
        </w:rPr>
        <w:t xml:space="preserve">% </w:t>
      </w:r>
      <w:r w:rsidRPr="00C17B82">
        <w:rPr>
          <w:rFonts w:ascii="Arial" w:hAnsi="Arial" w:cs="Arial"/>
          <w:sz w:val="20"/>
          <w:szCs w:val="20"/>
        </w:rPr>
        <w:t>(</w:t>
      </w:r>
      <w:r w:rsidR="009263E1" w:rsidRPr="00C17B82">
        <w:rPr>
          <w:rFonts w:ascii="Arial" w:hAnsi="Arial" w:cs="Arial"/>
          <w:sz w:val="20"/>
          <w:szCs w:val="20"/>
        </w:rPr>
        <w:t>2019</w:t>
      </w:r>
      <w:r w:rsidR="00795CB3">
        <w:rPr>
          <w:rFonts w:ascii="Arial" w:hAnsi="Arial" w:cs="Arial"/>
          <w:sz w:val="20"/>
          <w:szCs w:val="20"/>
        </w:rPr>
        <w:t xml:space="preserve"> Restated</w:t>
      </w:r>
      <w:r w:rsidRPr="00C17B82">
        <w:rPr>
          <w:rFonts w:ascii="Arial" w:hAnsi="Arial" w:cs="Arial"/>
          <w:sz w:val="20"/>
          <w:szCs w:val="20"/>
        </w:rPr>
        <w:t>: £</w:t>
      </w:r>
      <w:r w:rsidR="00456F2A" w:rsidRPr="00C17B82">
        <w:rPr>
          <w:rFonts w:ascii="Arial" w:hAnsi="Arial" w:cs="Arial"/>
          <w:sz w:val="20"/>
          <w:szCs w:val="20"/>
        </w:rPr>
        <w:t>1</w:t>
      </w:r>
      <w:r w:rsidR="00240FFC" w:rsidRPr="00C17B82">
        <w:rPr>
          <w:rFonts w:ascii="Arial" w:hAnsi="Arial" w:cs="Arial"/>
          <w:sz w:val="20"/>
          <w:szCs w:val="20"/>
        </w:rPr>
        <w:t>16</w:t>
      </w:r>
      <w:r w:rsidR="00456F2A" w:rsidRPr="00C17B82">
        <w:rPr>
          <w:rFonts w:ascii="Arial" w:hAnsi="Arial" w:cs="Arial"/>
          <w:sz w:val="20"/>
          <w:szCs w:val="20"/>
        </w:rPr>
        <w:t>.</w:t>
      </w:r>
      <w:r w:rsidR="00C17B82" w:rsidRPr="00C17B82">
        <w:rPr>
          <w:rFonts w:ascii="Arial" w:hAnsi="Arial" w:cs="Arial"/>
          <w:sz w:val="20"/>
          <w:szCs w:val="20"/>
        </w:rPr>
        <w:t>6</w:t>
      </w:r>
      <w:r w:rsidR="00456F2A" w:rsidRPr="00C17B82">
        <w:rPr>
          <w:rFonts w:ascii="Arial" w:hAnsi="Arial" w:cs="Arial"/>
          <w:sz w:val="20"/>
          <w:szCs w:val="20"/>
        </w:rPr>
        <w:t xml:space="preserve"> </w:t>
      </w:r>
      <w:r w:rsidRPr="00C17B82">
        <w:rPr>
          <w:rFonts w:ascii="Arial" w:hAnsi="Arial" w:cs="Arial"/>
          <w:sz w:val="20"/>
          <w:szCs w:val="20"/>
        </w:rPr>
        <w:t>million). Freehold properties were independently</w:t>
      </w:r>
      <w:r w:rsidRPr="00C329C7">
        <w:rPr>
          <w:rFonts w:ascii="Arial" w:hAnsi="Arial" w:cs="Arial"/>
          <w:sz w:val="20"/>
          <w:szCs w:val="20"/>
        </w:rPr>
        <w:t xml:space="preserve"> valued at 31 July </w:t>
      </w:r>
      <w:r w:rsidR="002E69EE" w:rsidRPr="00C329C7">
        <w:rPr>
          <w:rFonts w:ascii="Arial" w:hAnsi="Arial" w:cs="Arial"/>
          <w:sz w:val="20"/>
          <w:szCs w:val="20"/>
        </w:rPr>
        <w:t>2020</w:t>
      </w:r>
      <w:r w:rsidR="000C1FE1" w:rsidRPr="00C329C7">
        <w:rPr>
          <w:rFonts w:ascii="Arial" w:hAnsi="Arial" w:cs="Arial"/>
          <w:sz w:val="20"/>
          <w:szCs w:val="20"/>
        </w:rPr>
        <w:t xml:space="preserve"> </w:t>
      </w:r>
      <w:r w:rsidRPr="00C329C7">
        <w:rPr>
          <w:rFonts w:ascii="Arial" w:hAnsi="Arial" w:cs="Arial"/>
          <w:sz w:val="20"/>
          <w:szCs w:val="20"/>
        </w:rPr>
        <w:t>at £</w:t>
      </w:r>
      <w:r w:rsidR="00C17B82" w:rsidRPr="001A7615">
        <w:rPr>
          <w:rFonts w:ascii="Arial" w:hAnsi="Arial" w:cs="Arial"/>
          <w:bCs/>
          <w:sz w:val="20"/>
          <w:szCs w:val="20"/>
        </w:rPr>
        <w:t>151.7</w:t>
      </w:r>
      <w:r w:rsidRPr="00C329C7">
        <w:rPr>
          <w:rFonts w:ascii="Arial" w:hAnsi="Arial" w:cs="Arial"/>
          <w:sz w:val="20"/>
          <w:szCs w:val="20"/>
        </w:rPr>
        <w:t xml:space="preserve"> million </w:t>
      </w:r>
      <w:r w:rsidR="00F24F30" w:rsidRPr="00C329C7">
        <w:rPr>
          <w:rFonts w:ascii="Arial" w:hAnsi="Arial" w:cs="Arial"/>
          <w:sz w:val="20"/>
          <w:szCs w:val="20"/>
        </w:rPr>
        <w:t xml:space="preserve">up </w:t>
      </w:r>
      <w:r w:rsidR="00C17B82" w:rsidRPr="001A7615">
        <w:rPr>
          <w:rFonts w:ascii="Arial" w:hAnsi="Arial" w:cs="Arial"/>
          <w:bCs/>
          <w:sz w:val="20"/>
          <w:szCs w:val="20"/>
        </w:rPr>
        <w:t>5.3</w:t>
      </w:r>
      <w:r w:rsidR="00F24F30" w:rsidRPr="00C329C7">
        <w:rPr>
          <w:rFonts w:ascii="Arial" w:hAnsi="Arial" w:cs="Arial"/>
          <w:sz w:val="20"/>
          <w:szCs w:val="20"/>
        </w:rPr>
        <w:t xml:space="preserve">% </w:t>
      </w:r>
      <w:r w:rsidRPr="00C329C7">
        <w:rPr>
          <w:rFonts w:ascii="Arial" w:hAnsi="Arial" w:cs="Arial"/>
          <w:sz w:val="20"/>
          <w:szCs w:val="20"/>
        </w:rPr>
        <w:t>(</w:t>
      </w:r>
      <w:r w:rsidR="009263E1" w:rsidRPr="00C329C7">
        <w:rPr>
          <w:rFonts w:ascii="Arial" w:hAnsi="Arial" w:cs="Arial"/>
          <w:sz w:val="20"/>
          <w:szCs w:val="20"/>
        </w:rPr>
        <w:t>2019</w:t>
      </w:r>
      <w:r w:rsidRPr="00C329C7">
        <w:rPr>
          <w:rFonts w:ascii="Arial" w:hAnsi="Arial" w:cs="Arial"/>
          <w:sz w:val="20"/>
          <w:szCs w:val="20"/>
        </w:rPr>
        <w:t>: £</w:t>
      </w:r>
      <w:r w:rsidR="00D21DBF" w:rsidRPr="00C329C7">
        <w:rPr>
          <w:rFonts w:ascii="Arial" w:hAnsi="Arial" w:cs="Arial"/>
          <w:sz w:val="20"/>
          <w:szCs w:val="20"/>
        </w:rPr>
        <w:t>1</w:t>
      </w:r>
      <w:r w:rsidR="00240FFC" w:rsidRPr="00C329C7">
        <w:rPr>
          <w:rFonts w:ascii="Arial" w:hAnsi="Arial" w:cs="Arial"/>
          <w:sz w:val="20"/>
          <w:szCs w:val="20"/>
        </w:rPr>
        <w:t>44</w:t>
      </w:r>
      <w:r w:rsidR="00456F2A" w:rsidRPr="00C329C7">
        <w:rPr>
          <w:rFonts w:ascii="Arial" w:hAnsi="Arial" w:cs="Arial"/>
          <w:sz w:val="20"/>
          <w:szCs w:val="20"/>
        </w:rPr>
        <w:t>.0</w:t>
      </w:r>
      <w:r w:rsidRPr="00C329C7">
        <w:rPr>
          <w:rFonts w:ascii="Arial" w:hAnsi="Arial" w:cs="Arial"/>
          <w:sz w:val="20"/>
          <w:szCs w:val="20"/>
        </w:rPr>
        <w:t xml:space="preserve"> million). </w:t>
      </w:r>
      <w:r w:rsidR="004355D5">
        <w:rPr>
          <w:rFonts w:ascii="Arial" w:hAnsi="Arial" w:cs="Arial"/>
          <w:sz w:val="20"/>
          <w:szCs w:val="20"/>
        </w:rPr>
        <w:t>Please r</w:t>
      </w:r>
      <w:r w:rsidRPr="00C329C7">
        <w:rPr>
          <w:rFonts w:ascii="Arial" w:hAnsi="Arial" w:cs="Arial"/>
          <w:sz w:val="20"/>
          <w:szCs w:val="20"/>
        </w:rPr>
        <w:t>efer to the table of property values below.</w:t>
      </w:r>
    </w:p>
    <w:p w14:paraId="2034240D" w14:textId="77777777" w:rsidR="003B64B5" w:rsidRPr="00C35D36" w:rsidRDefault="003B64B5" w:rsidP="00C35D36">
      <w:pPr>
        <w:widowControl w:val="0"/>
        <w:suppressAutoHyphens/>
        <w:autoSpaceDE w:val="0"/>
        <w:autoSpaceDN w:val="0"/>
        <w:adjustRightInd w:val="0"/>
        <w:spacing w:line="220" w:lineRule="atLeast"/>
        <w:jc w:val="both"/>
        <w:textAlignment w:val="center"/>
        <w:rPr>
          <w:rFonts w:ascii="Arial" w:hAnsi="Arial"/>
          <w:sz w:val="20"/>
        </w:rPr>
      </w:pPr>
    </w:p>
    <w:p w14:paraId="40A06B3C" w14:textId="77777777" w:rsidR="001F625A" w:rsidRPr="00C35D36" w:rsidRDefault="003B64B5" w:rsidP="00C35D36">
      <w:pPr>
        <w:widowControl w:val="0"/>
        <w:suppressAutoHyphens/>
        <w:autoSpaceDE w:val="0"/>
        <w:autoSpaceDN w:val="0"/>
        <w:adjustRightInd w:val="0"/>
        <w:spacing w:line="220" w:lineRule="atLeast"/>
        <w:jc w:val="both"/>
        <w:textAlignment w:val="center"/>
        <w:rPr>
          <w:rFonts w:ascii="Arial" w:hAnsi="Arial"/>
          <w:sz w:val="20"/>
        </w:rPr>
      </w:pPr>
      <w:r w:rsidRPr="003B64B5">
        <w:rPr>
          <w:rFonts w:ascii="Arial" w:hAnsi="Arial" w:cs="Arial"/>
          <w:bCs/>
          <w:sz w:val="20"/>
          <w:szCs w:val="20"/>
        </w:rPr>
        <w:t>The Parent Company’s net assets</w:t>
      </w:r>
      <w:r>
        <w:rPr>
          <w:rFonts w:ascii="Arial" w:hAnsi="Arial" w:cs="Arial"/>
          <w:bCs/>
          <w:sz w:val="20"/>
          <w:szCs w:val="20"/>
        </w:rPr>
        <w:t xml:space="preserve"> have</w:t>
      </w:r>
      <w:r w:rsidRPr="003B64B5">
        <w:rPr>
          <w:rFonts w:ascii="Arial" w:hAnsi="Arial" w:cs="Arial"/>
          <w:bCs/>
          <w:sz w:val="20"/>
          <w:szCs w:val="20"/>
        </w:rPr>
        <w:t xml:space="preserve"> increased as a result of the dividend of p</w:t>
      </w:r>
      <w:r>
        <w:rPr>
          <w:rFonts w:ascii="Arial" w:hAnsi="Arial" w:cs="Arial"/>
          <w:bCs/>
          <w:sz w:val="20"/>
          <w:szCs w:val="20"/>
        </w:rPr>
        <w:t>ai</w:t>
      </w:r>
      <w:r w:rsidRPr="003B64B5">
        <w:rPr>
          <w:rFonts w:ascii="Arial" w:hAnsi="Arial" w:cs="Arial"/>
          <w:bCs/>
          <w:sz w:val="20"/>
          <w:szCs w:val="20"/>
        </w:rPr>
        <w:t>d up from Lok</w:t>
      </w:r>
      <w:r>
        <w:rPr>
          <w:rFonts w:ascii="Arial" w:hAnsi="Arial" w:cs="Arial"/>
          <w:bCs/>
          <w:sz w:val="20"/>
          <w:szCs w:val="20"/>
        </w:rPr>
        <w:t>’</w:t>
      </w:r>
      <w:r w:rsidRPr="003B64B5">
        <w:rPr>
          <w:rFonts w:ascii="Arial" w:hAnsi="Arial" w:cs="Arial"/>
          <w:bCs/>
          <w:sz w:val="20"/>
          <w:szCs w:val="20"/>
        </w:rPr>
        <w:t>n</w:t>
      </w:r>
      <w:r>
        <w:rPr>
          <w:rFonts w:ascii="Arial" w:hAnsi="Arial" w:cs="Arial"/>
          <w:bCs/>
          <w:sz w:val="20"/>
          <w:szCs w:val="20"/>
        </w:rPr>
        <w:t>S</w:t>
      </w:r>
      <w:r w:rsidRPr="003B64B5">
        <w:rPr>
          <w:rFonts w:ascii="Arial" w:hAnsi="Arial" w:cs="Arial"/>
          <w:bCs/>
          <w:sz w:val="20"/>
          <w:szCs w:val="20"/>
        </w:rPr>
        <w:t xml:space="preserve">tore </w:t>
      </w:r>
      <w:r>
        <w:rPr>
          <w:rFonts w:ascii="Arial" w:hAnsi="Arial" w:cs="Arial"/>
          <w:bCs/>
          <w:sz w:val="20"/>
          <w:szCs w:val="20"/>
        </w:rPr>
        <w:t>L</w:t>
      </w:r>
      <w:r w:rsidRPr="003B64B5">
        <w:rPr>
          <w:rFonts w:ascii="Arial" w:hAnsi="Arial" w:cs="Arial"/>
          <w:bCs/>
          <w:sz w:val="20"/>
          <w:szCs w:val="20"/>
        </w:rPr>
        <w:t>imited</w:t>
      </w:r>
      <w:r>
        <w:rPr>
          <w:rFonts w:ascii="Arial" w:hAnsi="Arial" w:cs="Arial"/>
          <w:bCs/>
          <w:sz w:val="20"/>
          <w:szCs w:val="20"/>
        </w:rPr>
        <w:t>,</w:t>
      </w:r>
      <w:r w:rsidRPr="003B64B5">
        <w:rPr>
          <w:rFonts w:ascii="Arial" w:hAnsi="Arial" w:cs="Arial"/>
          <w:bCs/>
          <w:sz w:val="20"/>
          <w:szCs w:val="20"/>
        </w:rPr>
        <w:t xml:space="preserve"> the principal operating business.</w:t>
      </w:r>
    </w:p>
    <w:p w14:paraId="18EDC6EA" w14:textId="1DF1BD79" w:rsidR="0073715B" w:rsidRPr="00C35D36" w:rsidRDefault="0073715B" w:rsidP="00C35D36">
      <w:pPr>
        <w:widowControl w:val="0"/>
        <w:suppressAutoHyphens/>
        <w:autoSpaceDE w:val="0"/>
        <w:autoSpaceDN w:val="0"/>
        <w:adjustRightInd w:val="0"/>
        <w:spacing w:line="220" w:lineRule="atLeast"/>
        <w:jc w:val="both"/>
        <w:textAlignment w:val="center"/>
        <w:rPr>
          <w:rFonts w:ascii="Arial" w:hAnsi="Arial"/>
          <w:sz w:val="20"/>
        </w:rPr>
      </w:pPr>
      <w:r w:rsidRPr="00C35D36">
        <w:rPr>
          <w:rFonts w:ascii="Arial" w:hAnsi="Arial"/>
          <w:b/>
          <w:color w:val="000000"/>
          <w:sz w:val="20"/>
        </w:rPr>
        <w:t>Taxation</w:t>
      </w:r>
    </w:p>
    <w:p w14:paraId="3111E6B1" w14:textId="11CDC7BC" w:rsidR="0053229B" w:rsidRPr="00C35D36" w:rsidRDefault="0073715B" w:rsidP="00C35D36">
      <w:pPr>
        <w:widowControl w:val="0"/>
        <w:suppressAutoHyphens/>
        <w:autoSpaceDE w:val="0"/>
        <w:autoSpaceDN w:val="0"/>
        <w:adjustRightInd w:val="0"/>
        <w:spacing w:line="200" w:lineRule="atLeast"/>
        <w:jc w:val="both"/>
        <w:textAlignment w:val="center"/>
        <w:rPr>
          <w:rFonts w:ascii="Arial" w:hAnsi="Arial"/>
          <w:color w:val="000000"/>
          <w:sz w:val="20"/>
        </w:rPr>
      </w:pPr>
      <w:r w:rsidRPr="0065659E">
        <w:rPr>
          <w:rFonts w:ascii="Arial" w:hAnsi="Arial" w:cs="Arial"/>
          <w:sz w:val="20"/>
          <w:szCs w:val="20"/>
        </w:rPr>
        <w:t>The Group has made a current tax provision against earnings in this period of £</w:t>
      </w:r>
      <w:r w:rsidR="00C17B82" w:rsidRPr="004355D5">
        <w:rPr>
          <w:rFonts w:ascii="Arial" w:hAnsi="Arial" w:cs="Arial"/>
          <w:sz w:val="20"/>
          <w:szCs w:val="20"/>
        </w:rPr>
        <w:t>0.</w:t>
      </w:r>
      <w:r w:rsidR="00FA597F" w:rsidRPr="004355D5">
        <w:rPr>
          <w:rFonts w:ascii="Arial" w:hAnsi="Arial" w:cs="Arial"/>
          <w:sz w:val="20"/>
          <w:szCs w:val="20"/>
        </w:rPr>
        <w:t>92</w:t>
      </w:r>
      <w:r w:rsidRPr="0065659E">
        <w:rPr>
          <w:rFonts w:ascii="Arial" w:hAnsi="Arial" w:cs="Arial"/>
          <w:sz w:val="20"/>
          <w:szCs w:val="20"/>
        </w:rPr>
        <w:t xml:space="preserve"> </w:t>
      </w:r>
      <w:r w:rsidRPr="0065659E">
        <w:rPr>
          <w:rFonts w:ascii="Arial" w:hAnsi="Arial" w:cs="Arial"/>
          <w:spacing w:val="-3"/>
          <w:sz w:val="20"/>
          <w:szCs w:val="20"/>
        </w:rPr>
        <w:t>million</w:t>
      </w:r>
      <w:r w:rsidRPr="004355D5">
        <w:rPr>
          <w:rFonts w:ascii="Arial" w:hAnsi="Arial" w:cs="Arial"/>
          <w:sz w:val="20"/>
          <w:szCs w:val="20"/>
        </w:rPr>
        <w:t xml:space="preserve"> </w:t>
      </w:r>
      <w:r w:rsidRPr="0065659E">
        <w:rPr>
          <w:rFonts w:ascii="Arial" w:hAnsi="Arial" w:cs="Arial"/>
          <w:spacing w:val="-3"/>
          <w:sz w:val="20"/>
          <w:szCs w:val="20"/>
        </w:rPr>
        <w:t>(</w:t>
      </w:r>
      <w:r w:rsidRPr="004355D5">
        <w:rPr>
          <w:rFonts w:ascii="Arial" w:hAnsi="Arial" w:cs="Arial"/>
          <w:sz w:val="20"/>
          <w:szCs w:val="20"/>
        </w:rPr>
        <w:t xml:space="preserve">2019: </w:t>
      </w:r>
      <w:r w:rsidRPr="0065659E">
        <w:rPr>
          <w:rFonts w:ascii="Arial" w:hAnsi="Arial" w:cs="Arial"/>
          <w:sz w:val="20"/>
          <w:szCs w:val="20"/>
        </w:rPr>
        <w:t>£</w:t>
      </w:r>
      <w:r w:rsidRPr="004355D5">
        <w:rPr>
          <w:rFonts w:ascii="Arial" w:hAnsi="Arial" w:cs="Arial"/>
          <w:sz w:val="20"/>
          <w:szCs w:val="20"/>
        </w:rPr>
        <w:t>0.81 million)</w:t>
      </w:r>
      <w:r w:rsidRPr="0065659E">
        <w:rPr>
          <w:rFonts w:ascii="Arial" w:hAnsi="Arial" w:cs="Arial"/>
          <w:sz w:val="20"/>
          <w:szCs w:val="20"/>
        </w:rPr>
        <w:t xml:space="preserve"> </w:t>
      </w:r>
      <w:r w:rsidRPr="004355D5">
        <w:rPr>
          <w:rFonts w:ascii="Arial" w:hAnsi="Arial" w:cs="Arial"/>
          <w:sz w:val="20"/>
          <w:szCs w:val="20"/>
        </w:rPr>
        <w:t>based on a corporation tax rate of 19%</w:t>
      </w:r>
      <w:r w:rsidRPr="0065659E">
        <w:rPr>
          <w:rFonts w:ascii="Arial" w:hAnsi="Arial" w:cs="Arial"/>
          <w:sz w:val="20"/>
          <w:szCs w:val="20"/>
        </w:rPr>
        <w:t xml:space="preserve"> </w:t>
      </w:r>
      <w:r w:rsidRPr="0065659E">
        <w:rPr>
          <w:rFonts w:ascii="Arial" w:hAnsi="Arial" w:cs="Arial"/>
          <w:spacing w:val="-3"/>
          <w:sz w:val="20"/>
          <w:szCs w:val="20"/>
        </w:rPr>
        <w:t>(</w:t>
      </w:r>
      <w:r w:rsidRPr="004355D5">
        <w:rPr>
          <w:rFonts w:ascii="Arial" w:hAnsi="Arial" w:cs="Arial"/>
          <w:sz w:val="20"/>
          <w:szCs w:val="20"/>
        </w:rPr>
        <w:t>2019: 19%).</w:t>
      </w:r>
      <w:r w:rsidRPr="0065659E">
        <w:rPr>
          <w:rFonts w:ascii="Arial" w:hAnsi="Arial" w:cs="Arial"/>
          <w:sz w:val="20"/>
          <w:szCs w:val="20"/>
        </w:rPr>
        <w:t xml:space="preserve">  The deferred tax provision which </w:t>
      </w:r>
      <w:r w:rsidR="00FA597F" w:rsidRPr="0065659E">
        <w:rPr>
          <w:rFonts w:ascii="Arial" w:hAnsi="Arial" w:cs="Arial"/>
          <w:sz w:val="20"/>
          <w:szCs w:val="20"/>
        </w:rPr>
        <w:t>used to be</w:t>
      </w:r>
      <w:r w:rsidRPr="0065659E">
        <w:rPr>
          <w:rFonts w:ascii="Arial" w:hAnsi="Arial" w:cs="Arial"/>
          <w:sz w:val="20"/>
          <w:szCs w:val="20"/>
        </w:rPr>
        <w:t xml:space="preserve"> calculated at forward corporation tax rates of 17% </w:t>
      </w:r>
      <w:r w:rsidR="00FA597F" w:rsidRPr="0065659E">
        <w:rPr>
          <w:rFonts w:ascii="Arial" w:hAnsi="Arial" w:cs="Arial"/>
          <w:sz w:val="20"/>
          <w:szCs w:val="20"/>
        </w:rPr>
        <w:t>is now calculated at the substantively enacted corporation tax rate and has therefore reverted to 19%.</w:t>
      </w:r>
      <w:r w:rsidR="002D2DBF">
        <w:rPr>
          <w:rFonts w:ascii="Arial" w:hAnsi="Arial" w:cs="Arial"/>
          <w:sz w:val="20"/>
          <w:szCs w:val="20"/>
        </w:rPr>
        <w:t xml:space="preserve"> </w:t>
      </w:r>
      <w:r w:rsidR="00FA597F" w:rsidRPr="0065659E">
        <w:rPr>
          <w:rFonts w:ascii="Arial" w:hAnsi="Arial" w:cs="Arial"/>
          <w:sz w:val="20"/>
          <w:szCs w:val="20"/>
        </w:rPr>
        <w:t>The deferred tax provision</w:t>
      </w:r>
      <w:r w:rsidRPr="0065659E">
        <w:rPr>
          <w:rFonts w:ascii="Arial" w:hAnsi="Arial" w:cs="Arial"/>
          <w:sz w:val="20"/>
          <w:szCs w:val="20"/>
        </w:rPr>
        <w:t xml:space="preserve"> is substantially a tax provision against the potential crystallisation (sales) of revalued properties and past ‘rolled over’ gains amounts to £</w:t>
      </w:r>
      <w:r w:rsidR="00C17B82" w:rsidRPr="004355D5">
        <w:rPr>
          <w:rFonts w:ascii="Arial" w:hAnsi="Arial" w:cs="Arial"/>
          <w:sz w:val="20"/>
          <w:szCs w:val="20"/>
        </w:rPr>
        <w:t>2</w:t>
      </w:r>
      <w:r w:rsidR="00FA597F" w:rsidRPr="004355D5">
        <w:rPr>
          <w:rFonts w:ascii="Arial" w:hAnsi="Arial" w:cs="Arial"/>
          <w:sz w:val="20"/>
          <w:szCs w:val="20"/>
        </w:rPr>
        <w:t>6</w:t>
      </w:r>
      <w:r w:rsidR="00C17B82" w:rsidRPr="004355D5">
        <w:rPr>
          <w:rFonts w:ascii="Arial" w:hAnsi="Arial" w:cs="Arial"/>
          <w:sz w:val="20"/>
          <w:szCs w:val="20"/>
        </w:rPr>
        <w:t>.</w:t>
      </w:r>
      <w:r w:rsidR="00FA597F" w:rsidRPr="004355D5">
        <w:rPr>
          <w:rFonts w:ascii="Arial" w:hAnsi="Arial" w:cs="Arial"/>
          <w:sz w:val="20"/>
          <w:szCs w:val="20"/>
        </w:rPr>
        <w:t>8</w:t>
      </w:r>
      <w:r w:rsidRPr="0065659E">
        <w:rPr>
          <w:rFonts w:ascii="Arial" w:hAnsi="Arial" w:cs="Arial"/>
          <w:sz w:val="20"/>
          <w:szCs w:val="20"/>
        </w:rPr>
        <w:t xml:space="preserve"> million.</w:t>
      </w:r>
      <w:r w:rsidRPr="0065659E">
        <w:rPr>
          <w:rFonts w:ascii="Arial" w:hAnsi="Arial" w:cs="Arial"/>
          <w:spacing w:val="-3"/>
          <w:sz w:val="20"/>
          <w:szCs w:val="20"/>
        </w:rPr>
        <w:t xml:space="preserve"> (</w:t>
      </w:r>
      <w:r w:rsidRPr="004355D5">
        <w:rPr>
          <w:rFonts w:ascii="Arial" w:hAnsi="Arial" w:cs="Arial"/>
          <w:sz w:val="20"/>
          <w:szCs w:val="20"/>
        </w:rPr>
        <w:t>2019: £22.</w:t>
      </w:r>
      <w:r w:rsidR="00147652" w:rsidRPr="004355D5">
        <w:rPr>
          <w:rFonts w:ascii="Arial" w:hAnsi="Arial" w:cs="Arial"/>
          <w:sz w:val="20"/>
          <w:szCs w:val="20"/>
        </w:rPr>
        <w:t>4</w:t>
      </w:r>
      <w:r w:rsidRPr="004355D5">
        <w:rPr>
          <w:rFonts w:ascii="Arial" w:hAnsi="Arial" w:cs="Arial"/>
          <w:sz w:val="20"/>
          <w:szCs w:val="20"/>
        </w:rPr>
        <w:t xml:space="preserve"> million).</w:t>
      </w:r>
      <w:r w:rsidRPr="0065659E">
        <w:rPr>
          <w:rFonts w:ascii="Arial" w:hAnsi="Arial" w:cs="Arial"/>
          <w:sz w:val="20"/>
          <w:szCs w:val="20"/>
        </w:rPr>
        <w:t xml:space="preserve"> (See Note </w:t>
      </w:r>
      <w:r w:rsidR="001F14EF">
        <w:rPr>
          <w:rFonts w:ascii="Arial" w:hAnsi="Arial" w:cs="Arial"/>
          <w:sz w:val="20"/>
          <w:szCs w:val="20"/>
        </w:rPr>
        <w:t>20</w:t>
      </w:r>
      <w:r w:rsidRPr="0065659E">
        <w:rPr>
          <w:rFonts w:ascii="Arial" w:hAnsi="Arial" w:cs="Arial"/>
          <w:sz w:val="20"/>
          <w:szCs w:val="20"/>
        </w:rPr>
        <w:t>).</w:t>
      </w:r>
    </w:p>
    <w:p w14:paraId="278477E0" w14:textId="77777777" w:rsidR="0053229B" w:rsidRPr="00C35D36" w:rsidRDefault="0053229B" w:rsidP="00C35D36">
      <w:pPr>
        <w:widowControl w:val="0"/>
        <w:suppressAutoHyphens/>
        <w:autoSpaceDE w:val="0"/>
        <w:autoSpaceDN w:val="0"/>
        <w:adjustRightInd w:val="0"/>
        <w:spacing w:line="200" w:lineRule="atLeast"/>
        <w:jc w:val="both"/>
        <w:textAlignment w:val="center"/>
        <w:rPr>
          <w:rFonts w:ascii="Arial" w:hAnsi="Arial"/>
          <w:b/>
          <w:color w:val="000000"/>
          <w:spacing w:val="-3"/>
          <w:sz w:val="20"/>
        </w:rPr>
      </w:pPr>
    </w:p>
    <w:p w14:paraId="13BAA395" w14:textId="33DD30AB" w:rsidR="00D259D7" w:rsidRPr="00C35D36" w:rsidRDefault="00D259D7" w:rsidP="00C35D36">
      <w:pPr>
        <w:widowControl w:val="0"/>
        <w:suppressAutoHyphens/>
        <w:autoSpaceDE w:val="0"/>
        <w:autoSpaceDN w:val="0"/>
        <w:adjustRightInd w:val="0"/>
        <w:spacing w:line="220" w:lineRule="atLeast"/>
        <w:textAlignment w:val="center"/>
        <w:rPr>
          <w:rFonts w:ascii="Arial" w:hAnsi="Arial"/>
          <w:b/>
          <w:sz w:val="20"/>
        </w:rPr>
      </w:pPr>
      <w:r w:rsidRPr="00C329C7">
        <w:rPr>
          <w:rFonts w:ascii="Arial" w:hAnsi="Arial" w:cs="Arial"/>
          <w:b/>
          <w:sz w:val="20"/>
          <w:szCs w:val="20"/>
        </w:rPr>
        <w:t xml:space="preserve">Market Valuation of Freehold and Leasehold Land and Buildings </w:t>
      </w:r>
    </w:p>
    <w:p w14:paraId="7A224F03" w14:textId="77777777" w:rsidR="00D259D7" w:rsidRPr="00C35D36" w:rsidRDefault="00D259D7" w:rsidP="00C35D36">
      <w:pPr>
        <w:widowControl w:val="0"/>
        <w:suppressAutoHyphens/>
        <w:autoSpaceDE w:val="0"/>
        <w:autoSpaceDN w:val="0"/>
        <w:adjustRightInd w:val="0"/>
        <w:spacing w:line="220" w:lineRule="atLeast"/>
        <w:jc w:val="both"/>
        <w:textAlignment w:val="center"/>
        <w:rPr>
          <w:rFonts w:ascii="Arial" w:hAnsi="Arial"/>
          <w:sz w:val="20"/>
        </w:rPr>
      </w:pPr>
      <w:r w:rsidRPr="00C329C7">
        <w:rPr>
          <w:rFonts w:ascii="Arial" w:hAnsi="Arial" w:cs="Arial"/>
          <w:sz w:val="20"/>
          <w:szCs w:val="20"/>
        </w:rPr>
        <w:t xml:space="preserve">It is the Group’s policy to commission an independent external valuation of its properties at each </w:t>
      </w:r>
      <w:r w:rsidR="00F24F30" w:rsidRPr="00C329C7">
        <w:rPr>
          <w:rFonts w:ascii="Arial" w:hAnsi="Arial" w:cs="Arial"/>
          <w:sz w:val="20"/>
          <w:szCs w:val="20"/>
        </w:rPr>
        <w:t xml:space="preserve">financial </w:t>
      </w:r>
      <w:r w:rsidRPr="00C329C7">
        <w:rPr>
          <w:rFonts w:ascii="Arial" w:hAnsi="Arial" w:cs="Arial"/>
          <w:sz w:val="20"/>
          <w:szCs w:val="20"/>
        </w:rPr>
        <w:t xml:space="preserve">year-end.  </w:t>
      </w:r>
    </w:p>
    <w:p w14:paraId="113E15A9" w14:textId="77777777" w:rsidR="00D259D7" w:rsidRPr="00C35D36" w:rsidRDefault="00D259D7" w:rsidP="00C35D36">
      <w:pPr>
        <w:widowControl w:val="0"/>
        <w:suppressAutoHyphens/>
        <w:autoSpaceDE w:val="0"/>
        <w:autoSpaceDN w:val="0"/>
        <w:adjustRightInd w:val="0"/>
        <w:spacing w:line="220" w:lineRule="atLeast"/>
        <w:jc w:val="both"/>
        <w:textAlignment w:val="center"/>
        <w:rPr>
          <w:rFonts w:ascii="Arial" w:hAnsi="Arial"/>
          <w:sz w:val="20"/>
        </w:rPr>
      </w:pPr>
    </w:p>
    <w:p w14:paraId="15D1B9B5" w14:textId="2AE1A7B1" w:rsidR="00D259D7" w:rsidRPr="00C35D36" w:rsidRDefault="00D259D7" w:rsidP="00C35D36">
      <w:pPr>
        <w:widowControl w:val="0"/>
        <w:suppressAutoHyphens/>
        <w:autoSpaceDE w:val="0"/>
        <w:autoSpaceDN w:val="0"/>
        <w:adjustRightInd w:val="0"/>
        <w:spacing w:line="220" w:lineRule="atLeast"/>
        <w:jc w:val="both"/>
        <w:textAlignment w:val="center"/>
        <w:rPr>
          <w:rFonts w:ascii="Arial" w:hAnsi="Arial"/>
          <w:sz w:val="20"/>
        </w:rPr>
      </w:pPr>
      <w:r w:rsidRPr="00C329C7">
        <w:rPr>
          <w:rFonts w:ascii="Arial" w:hAnsi="Arial" w:cs="Arial"/>
          <w:sz w:val="20"/>
          <w:szCs w:val="20"/>
        </w:rPr>
        <w:t xml:space="preserve">Our </w:t>
      </w:r>
      <w:r w:rsidR="000561C9" w:rsidRPr="00C329C7">
        <w:rPr>
          <w:rFonts w:ascii="Arial" w:hAnsi="Arial" w:cs="Arial"/>
          <w:sz w:val="20"/>
          <w:szCs w:val="20"/>
        </w:rPr>
        <w:t xml:space="preserve">fifteen </w:t>
      </w:r>
      <w:r w:rsidRPr="00C329C7">
        <w:rPr>
          <w:rFonts w:ascii="Arial" w:hAnsi="Arial" w:cs="Arial"/>
          <w:sz w:val="20"/>
          <w:szCs w:val="20"/>
        </w:rPr>
        <w:t>freehold properties are held in the statement of financial position at fair value and have been valued by JLL. Refer to note 1</w:t>
      </w:r>
      <w:r w:rsidR="001F14EF">
        <w:rPr>
          <w:rFonts w:ascii="Arial" w:hAnsi="Arial" w:cs="Arial"/>
          <w:sz w:val="20"/>
          <w:szCs w:val="20"/>
        </w:rPr>
        <w:t>1</w:t>
      </w:r>
      <w:r w:rsidR="004478C9" w:rsidRPr="00C329C7">
        <w:rPr>
          <w:rFonts w:ascii="Arial" w:hAnsi="Arial" w:cs="Arial"/>
          <w:sz w:val="20"/>
          <w:szCs w:val="20"/>
        </w:rPr>
        <w:t>(</w:t>
      </w:r>
      <w:r w:rsidRPr="00C329C7">
        <w:rPr>
          <w:rFonts w:ascii="Arial" w:hAnsi="Arial" w:cs="Arial"/>
          <w:spacing w:val="-2"/>
          <w:sz w:val="20"/>
          <w:szCs w:val="20"/>
        </w:rPr>
        <w:t>b)</w:t>
      </w:r>
      <w:r w:rsidRPr="00C329C7">
        <w:rPr>
          <w:rFonts w:ascii="Arial" w:hAnsi="Arial" w:cs="Arial"/>
          <w:sz w:val="20"/>
          <w:szCs w:val="20"/>
        </w:rPr>
        <w:t xml:space="preserve"> – property, plant and equipment and also to the accounting policies for details of the fair value of trading properties. </w:t>
      </w:r>
    </w:p>
    <w:p w14:paraId="29CE08E8" w14:textId="77777777" w:rsidR="00D259D7" w:rsidRPr="00C35D36" w:rsidRDefault="00D259D7" w:rsidP="00C35D36">
      <w:pPr>
        <w:widowControl w:val="0"/>
        <w:suppressAutoHyphens/>
        <w:autoSpaceDE w:val="0"/>
        <w:autoSpaceDN w:val="0"/>
        <w:adjustRightInd w:val="0"/>
        <w:spacing w:line="220" w:lineRule="atLeast"/>
        <w:jc w:val="both"/>
        <w:textAlignment w:val="center"/>
        <w:rPr>
          <w:rFonts w:ascii="Arial" w:hAnsi="Arial"/>
          <w:sz w:val="20"/>
        </w:rPr>
      </w:pPr>
    </w:p>
    <w:p w14:paraId="60386FF1" w14:textId="326FCA1A" w:rsidR="00D259D7" w:rsidRPr="00C35D36" w:rsidRDefault="00D259D7" w:rsidP="00C35D36">
      <w:pPr>
        <w:widowControl w:val="0"/>
        <w:suppressAutoHyphens/>
        <w:autoSpaceDE w:val="0"/>
        <w:autoSpaceDN w:val="0"/>
        <w:adjustRightInd w:val="0"/>
        <w:spacing w:line="220" w:lineRule="atLeast"/>
        <w:jc w:val="both"/>
        <w:textAlignment w:val="center"/>
        <w:rPr>
          <w:rFonts w:ascii="Arial" w:hAnsi="Arial"/>
          <w:sz w:val="20"/>
        </w:rPr>
      </w:pPr>
      <w:r w:rsidRPr="00C329C7">
        <w:rPr>
          <w:rFonts w:ascii="Arial" w:hAnsi="Arial" w:cs="Arial"/>
          <w:sz w:val="20"/>
          <w:szCs w:val="20"/>
        </w:rPr>
        <w:t xml:space="preserve">The valuations of the leasehold stores held as leases are not taken onto the statement of financial position. </w:t>
      </w:r>
      <w:r w:rsidR="005B57E9" w:rsidRPr="0022236A">
        <w:rPr>
          <w:rFonts w:ascii="Arial" w:hAnsi="Arial" w:cs="Arial"/>
          <w:sz w:val="20"/>
          <w:szCs w:val="20"/>
        </w:rPr>
        <w:t>However,</w:t>
      </w:r>
      <w:r w:rsidRPr="00C329C7">
        <w:rPr>
          <w:rFonts w:ascii="Arial" w:hAnsi="Arial" w:cs="Arial"/>
          <w:sz w:val="20"/>
          <w:szCs w:val="20"/>
        </w:rPr>
        <w:t xml:space="preserve"> these have also been valued and these valuations have been used to calculate the </w:t>
      </w:r>
      <w:r w:rsidR="006629CD">
        <w:rPr>
          <w:rFonts w:ascii="Arial" w:hAnsi="Arial" w:cs="Arial"/>
          <w:sz w:val="20"/>
          <w:szCs w:val="20"/>
        </w:rPr>
        <w:t>A</w:t>
      </w:r>
      <w:r w:rsidRPr="00C329C7">
        <w:rPr>
          <w:rFonts w:ascii="Arial" w:hAnsi="Arial" w:cs="Arial"/>
          <w:sz w:val="20"/>
          <w:szCs w:val="20"/>
        </w:rPr>
        <w:t xml:space="preserve">djusted </w:t>
      </w:r>
      <w:r w:rsidR="006629CD">
        <w:rPr>
          <w:rFonts w:ascii="Arial" w:hAnsi="Arial" w:cs="Arial"/>
          <w:sz w:val="20"/>
          <w:szCs w:val="20"/>
        </w:rPr>
        <w:t>N</w:t>
      </w:r>
      <w:r w:rsidRPr="00C329C7">
        <w:rPr>
          <w:rFonts w:ascii="Arial" w:hAnsi="Arial" w:cs="Arial"/>
          <w:sz w:val="20"/>
          <w:szCs w:val="20"/>
        </w:rPr>
        <w:t xml:space="preserve">et </w:t>
      </w:r>
      <w:r w:rsidR="006629CD">
        <w:rPr>
          <w:rFonts w:ascii="Arial" w:hAnsi="Arial" w:cs="Arial"/>
          <w:sz w:val="20"/>
          <w:szCs w:val="20"/>
        </w:rPr>
        <w:t>A</w:t>
      </w:r>
      <w:r w:rsidRPr="00C329C7">
        <w:rPr>
          <w:rFonts w:ascii="Arial" w:hAnsi="Arial" w:cs="Arial"/>
          <w:sz w:val="20"/>
          <w:szCs w:val="20"/>
        </w:rPr>
        <w:t xml:space="preserve">sset </w:t>
      </w:r>
      <w:r w:rsidR="006629CD">
        <w:rPr>
          <w:rFonts w:ascii="Arial" w:hAnsi="Arial" w:cs="Arial"/>
          <w:sz w:val="20"/>
          <w:szCs w:val="20"/>
        </w:rPr>
        <w:t>V</w:t>
      </w:r>
      <w:r w:rsidRPr="00C329C7">
        <w:rPr>
          <w:rFonts w:ascii="Arial" w:hAnsi="Arial" w:cs="Arial"/>
          <w:sz w:val="20"/>
          <w:szCs w:val="20"/>
        </w:rPr>
        <w:t>alue position of the Group. The value of our</w:t>
      </w:r>
      <w:r w:rsidR="003D3EA0">
        <w:rPr>
          <w:rFonts w:ascii="Arial" w:hAnsi="Arial" w:cs="Arial"/>
          <w:sz w:val="20"/>
          <w:szCs w:val="20"/>
        </w:rPr>
        <w:t xml:space="preserve"> </w:t>
      </w:r>
      <w:r w:rsidRPr="00C329C7">
        <w:rPr>
          <w:rFonts w:ascii="Arial" w:hAnsi="Arial" w:cs="Arial"/>
          <w:sz w:val="20"/>
          <w:szCs w:val="20"/>
        </w:rPr>
        <w:t xml:space="preserve">leases in the valuation </w:t>
      </w:r>
      <w:r w:rsidRPr="00C17B82">
        <w:rPr>
          <w:rFonts w:ascii="Arial" w:hAnsi="Arial" w:cs="Arial"/>
          <w:sz w:val="20"/>
          <w:szCs w:val="20"/>
        </w:rPr>
        <w:t>totals £</w:t>
      </w:r>
      <w:r w:rsidR="00C17B82" w:rsidRPr="001A7615">
        <w:rPr>
          <w:rFonts w:ascii="Arial" w:hAnsi="Arial" w:cs="Arial"/>
          <w:sz w:val="20"/>
          <w:szCs w:val="20"/>
        </w:rPr>
        <w:t>16.73</w:t>
      </w:r>
      <w:r w:rsidR="000C1FE1" w:rsidRPr="00C17B82">
        <w:rPr>
          <w:rFonts w:ascii="Arial" w:hAnsi="Arial" w:cs="Arial"/>
          <w:sz w:val="20"/>
          <w:szCs w:val="20"/>
        </w:rPr>
        <w:t xml:space="preserve"> </w:t>
      </w:r>
      <w:r w:rsidRPr="00C17B82">
        <w:rPr>
          <w:rFonts w:ascii="Arial" w:hAnsi="Arial" w:cs="Arial"/>
          <w:sz w:val="20"/>
          <w:szCs w:val="20"/>
        </w:rPr>
        <w:t>million</w:t>
      </w:r>
      <w:r w:rsidRPr="00C329C7">
        <w:rPr>
          <w:rFonts w:ascii="Arial" w:hAnsi="Arial" w:cs="Arial"/>
          <w:sz w:val="20"/>
          <w:szCs w:val="20"/>
        </w:rPr>
        <w:t xml:space="preserve"> (</w:t>
      </w:r>
      <w:r w:rsidR="009263E1" w:rsidRPr="00C329C7">
        <w:rPr>
          <w:rFonts w:ascii="Arial" w:hAnsi="Arial" w:cs="Arial"/>
          <w:sz w:val="20"/>
          <w:szCs w:val="20"/>
        </w:rPr>
        <w:t>2019</w:t>
      </w:r>
      <w:r w:rsidRPr="00C329C7">
        <w:rPr>
          <w:rFonts w:ascii="Arial" w:hAnsi="Arial" w:cs="Arial"/>
          <w:sz w:val="20"/>
          <w:szCs w:val="20"/>
        </w:rPr>
        <w:t>: £1</w:t>
      </w:r>
      <w:r w:rsidR="00456F2A" w:rsidRPr="00C329C7">
        <w:rPr>
          <w:rFonts w:ascii="Arial" w:hAnsi="Arial" w:cs="Arial"/>
          <w:sz w:val="20"/>
          <w:szCs w:val="20"/>
        </w:rPr>
        <w:t>8.</w:t>
      </w:r>
      <w:r w:rsidR="00A5020D" w:rsidRPr="00C329C7">
        <w:rPr>
          <w:rFonts w:ascii="Arial" w:hAnsi="Arial" w:cs="Arial"/>
          <w:sz w:val="20"/>
          <w:szCs w:val="20"/>
        </w:rPr>
        <w:t>73</w:t>
      </w:r>
      <w:r w:rsidRPr="00C329C7">
        <w:rPr>
          <w:rFonts w:ascii="Arial" w:hAnsi="Arial" w:cs="Arial"/>
          <w:sz w:val="20"/>
          <w:szCs w:val="20"/>
        </w:rPr>
        <w:t xml:space="preserve"> million) and we have reported by way of a note the underlying value of these leasehold stores in our revaluations and adjusted our Net Asset Value (NAV) calculation accordingly to include their value. This ensures comparable NAV calculations.</w:t>
      </w:r>
    </w:p>
    <w:p w14:paraId="702B4B36" w14:textId="77777777" w:rsidR="00D259D7" w:rsidRPr="00C35D36" w:rsidRDefault="00D259D7" w:rsidP="00C35D36">
      <w:pPr>
        <w:widowControl w:val="0"/>
        <w:suppressAutoHyphens/>
        <w:autoSpaceDE w:val="0"/>
        <w:autoSpaceDN w:val="0"/>
        <w:adjustRightInd w:val="0"/>
        <w:spacing w:line="220" w:lineRule="atLeast"/>
        <w:jc w:val="both"/>
        <w:textAlignment w:val="center"/>
        <w:rPr>
          <w:rFonts w:ascii="Arial" w:hAnsi="Arial"/>
          <w:sz w:val="20"/>
        </w:rPr>
      </w:pPr>
    </w:p>
    <w:p w14:paraId="47F14E94" w14:textId="77777777" w:rsidR="00D259D7" w:rsidRPr="00C35D36" w:rsidRDefault="00D259D7" w:rsidP="00E8031E">
      <w:pPr>
        <w:spacing w:line="220" w:lineRule="atLeast"/>
        <w:jc w:val="both"/>
        <w:rPr>
          <w:rFonts w:ascii="Arial" w:hAnsi="Arial"/>
          <w:sz w:val="20"/>
        </w:rPr>
      </w:pPr>
      <w:r w:rsidRPr="00C329C7">
        <w:rPr>
          <w:rFonts w:ascii="Arial" w:hAnsi="Arial" w:cs="Arial"/>
          <w:sz w:val="20"/>
          <w:szCs w:val="20"/>
        </w:rPr>
        <w:t xml:space="preserve">A deferred tax liability arises on the revaluation of the properties and on the rolled-over gain arising from the disposal of some trading stores. It is not envisaged that any tax will become payable in the foreseeable future on these disposals due to the availability of rollover relief.  It is not the intention of the Directors to make any significant disposals of operational stores, although individual disposals may be considered where it is clear that added value can be created by recycling the capital into other </w:t>
      </w:r>
      <w:r w:rsidR="00D21DBF" w:rsidRPr="00C329C7">
        <w:rPr>
          <w:rFonts w:ascii="Arial" w:hAnsi="Arial" w:cs="Arial"/>
          <w:sz w:val="20"/>
          <w:szCs w:val="20"/>
        </w:rPr>
        <w:t xml:space="preserve">store </w:t>
      </w:r>
      <w:r w:rsidRPr="00C329C7">
        <w:rPr>
          <w:rFonts w:ascii="Arial" w:hAnsi="Arial" w:cs="Arial"/>
          <w:sz w:val="20"/>
          <w:szCs w:val="20"/>
        </w:rPr>
        <w:t>opportunities.</w:t>
      </w:r>
    </w:p>
    <w:p w14:paraId="0F605644" w14:textId="77777777" w:rsidR="00D259D7" w:rsidRPr="00C35D36" w:rsidRDefault="00D259D7" w:rsidP="00C35D36">
      <w:pPr>
        <w:widowControl w:val="0"/>
        <w:suppressAutoHyphens/>
        <w:autoSpaceDE w:val="0"/>
        <w:autoSpaceDN w:val="0"/>
        <w:adjustRightInd w:val="0"/>
        <w:spacing w:line="220" w:lineRule="atLeast"/>
        <w:jc w:val="both"/>
        <w:textAlignment w:val="center"/>
        <w:rPr>
          <w:rFonts w:ascii="Arial" w:hAnsi="Arial"/>
          <w:sz w:val="20"/>
        </w:rPr>
      </w:pPr>
    </w:p>
    <w:p w14:paraId="68D3FE2B" w14:textId="77777777" w:rsidR="00897142" w:rsidRPr="00C35D36" w:rsidRDefault="00D259D7" w:rsidP="00897142">
      <w:pPr>
        <w:rPr>
          <w:rFonts w:ascii="Arial" w:hAnsi="Arial"/>
          <w:spacing w:val="-2"/>
          <w:sz w:val="20"/>
        </w:rPr>
      </w:pPr>
      <w:r w:rsidRPr="00C329C7">
        <w:rPr>
          <w:rFonts w:ascii="Arial" w:hAnsi="Arial" w:cs="Arial"/>
          <w:spacing w:val="-2"/>
          <w:sz w:val="20"/>
          <w:szCs w:val="20"/>
        </w:rPr>
        <w:t>The Board will continue to commission independent valuations on its trading stores annually to coincide with its year-end reporting.</w:t>
      </w:r>
    </w:p>
    <w:p w14:paraId="13BA73D6" w14:textId="3BD9263F" w:rsidR="00D259D7" w:rsidRPr="00C35D36" w:rsidRDefault="00897142" w:rsidP="00C35D36">
      <w:pPr>
        <w:widowControl w:val="0"/>
        <w:suppressAutoHyphens/>
        <w:autoSpaceDE w:val="0"/>
        <w:autoSpaceDN w:val="0"/>
        <w:adjustRightInd w:val="0"/>
        <w:spacing w:line="200" w:lineRule="atLeast"/>
        <w:ind w:right="-144"/>
        <w:textAlignment w:val="center"/>
        <w:rPr>
          <w:rFonts w:ascii="Arial" w:hAnsi="Arial"/>
          <w:b/>
          <w:sz w:val="20"/>
        </w:rPr>
      </w:pPr>
      <w:r w:rsidRPr="0022236A">
        <w:rPr>
          <w:rFonts w:ascii="Arial" w:hAnsi="Arial" w:cs="Arial"/>
          <w:b/>
          <w:bCs/>
          <w:color w:val="201F1E"/>
          <w:sz w:val="20"/>
          <w:szCs w:val="20"/>
        </w:rPr>
        <w:t xml:space="preserve"> </w:t>
      </w:r>
    </w:p>
    <w:p w14:paraId="72FA84F2" w14:textId="77777777" w:rsidR="00D259D7" w:rsidRPr="00C35D36" w:rsidRDefault="00D259D7" w:rsidP="00C35D36">
      <w:pPr>
        <w:widowControl w:val="0"/>
        <w:suppressAutoHyphens/>
        <w:autoSpaceDE w:val="0"/>
        <w:autoSpaceDN w:val="0"/>
        <w:adjustRightInd w:val="0"/>
        <w:spacing w:line="200" w:lineRule="atLeast"/>
        <w:textAlignment w:val="center"/>
        <w:rPr>
          <w:rFonts w:ascii="Arial" w:hAnsi="Arial"/>
          <w:b/>
          <w:sz w:val="20"/>
        </w:rPr>
      </w:pPr>
      <w:r w:rsidRPr="00C329C7">
        <w:rPr>
          <w:rFonts w:ascii="Arial" w:hAnsi="Arial" w:cs="Arial"/>
          <w:b/>
          <w:sz w:val="20"/>
          <w:szCs w:val="20"/>
        </w:rPr>
        <w:t>Analysis of Total Property Value</w:t>
      </w:r>
    </w:p>
    <w:tbl>
      <w:tblPr>
        <w:tblW w:w="10298" w:type="dxa"/>
        <w:tblLayout w:type="fixed"/>
        <w:tblLook w:val="00A0" w:firstRow="1" w:lastRow="0" w:firstColumn="1" w:lastColumn="0" w:noHBand="0" w:noVBand="0"/>
      </w:tblPr>
      <w:tblGrid>
        <w:gridCol w:w="4644"/>
        <w:gridCol w:w="1452"/>
        <w:gridCol w:w="1476"/>
        <w:gridCol w:w="1289"/>
        <w:gridCol w:w="1437"/>
      </w:tblGrid>
      <w:tr w:rsidR="00456F2A" w:rsidRPr="0022236A" w14:paraId="5FCA0FA8" w14:textId="77777777" w:rsidTr="00C35D36">
        <w:tc>
          <w:tcPr>
            <w:tcW w:w="4644" w:type="dxa"/>
          </w:tcPr>
          <w:p w14:paraId="0FCB3E90" w14:textId="77777777" w:rsidR="00456F2A" w:rsidRPr="00C35D36" w:rsidRDefault="00456F2A" w:rsidP="00C35D36">
            <w:pPr>
              <w:widowControl w:val="0"/>
              <w:suppressAutoHyphens/>
              <w:autoSpaceDE w:val="0"/>
              <w:autoSpaceDN w:val="0"/>
              <w:adjustRightInd w:val="0"/>
              <w:spacing w:line="200" w:lineRule="atLeast"/>
              <w:textAlignment w:val="center"/>
              <w:rPr>
                <w:rFonts w:ascii="Arial" w:hAnsi="Arial"/>
                <w:b/>
                <w:sz w:val="20"/>
              </w:rPr>
            </w:pPr>
          </w:p>
        </w:tc>
        <w:tc>
          <w:tcPr>
            <w:tcW w:w="1452" w:type="dxa"/>
            <w:tcBorders>
              <w:bottom w:val="single" w:sz="4" w:space="0" w:color="auto"/>
            </w:tcBorders>
          </w:tcPr>
          <w:p w14:paraId="032BDD87" w14:textId="77777777" w:rsidR="00456F2A" w:rsidRPr="00C35D36" w:rsidRDefault="00456F2A" w:rsidP="00C35D36">
            <w:pPr>
              <w:widowControl w:val="0"/>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No of stores/sites</w:t>
            </w:r>
          </w:p>
        </w:tc>
        <w:tc>
          <w:tcPr>
            <w:tcW w:w="1476" w:type="dxa"/>
            <w:tcBorders>
              <w:bottom w:val="single" w:sz="4" w:space="0" w:color="auto"/>
            </w:tcBorders>
          </w:tcPr>
          <w:p w14:paraId="44DE34E5" w14:textId="10942249" w:rsidR="00456F2A" w:rsidRPr="00C35D36" w:rsidRDefault="00456F2A" w:rsidP="00C35D36">
            <w:pPr>
              <w:widowControl w:val="0"/>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 xml:space="preserve">31 July </w:t>
            </w:r>
            <w:r w:rsidR="002E69EE" w:rsidRPr="00C35D36">
              <w:rPr>
                <w:rFonts w:ascii="Arial" w:hAnsi="Arial"/>
                <w:b/>
                <w:sz w:val="20"/>
              </w:rPr>
              <w:t>2020</w:t>
            </w:r>
            <w:r w:rsidR="000C1FE1" w:rsidRPr="00C35D36">
              <w:rPr>
                <w:rFonts w:ascii="Arial" w:hAnsi="Arial"/>
                <w:b/>
                <w:sz w:val="20"/>
              </w:rPr>
              <w:t xml:space="preserve"> </w:t>
            </w:r>
            <w:r w:rsidRPr="00C35D36">
              <w:rPr>
                <w:rFonts w:ascii="Arial" w:hAnsi="Arial"/>
                <w:b/>
                <w:sz w:val="20"/>
              </w:rPr>
              <w:t>Valuation</w:t>
            </w:r>
          </w:p>
          <w:p w14:paraId="1BA01F85" w14:textId="77777777" w:rsidR="00456F2A" w:rsidRPr="00C35D36" w:rsidRDefault="00456F2A" w:rsidP="00C35D36">
            <w:pPr>
              <w:widowControl w:val="0"/>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w:t>
            </w:r>
          </w:p>
        </w:tc>
        <w:tc>
          <w:tcPr>
            <w:tcW w:w="1289" w:type="dxa"/>
            <w:tcBorders>
              <w:bottom w:val="single" w:sz="4" w:space="0" w:color="auto"/>
            </w:tcBorders>
          </w:tcPr>
          <w:p w14:paraId="68E5F221" w14:textId="77777777" w:rsidR="00456F2A" w:rsidRPr="00C35D36" w:rsidRDefault="00456F2A" w:rsidP="00C35D36">
            <w:pPr>
              <w:widowControl w:val="0"/>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No of stores/sites</w:t>
            </w:r>
          </w:p>
        </w:tc>
        <w:tc>
          <w:tcPr>
            <w:tcW w:w="1437" w:type="dxa"/>
            <w:tcBorders>
              <w:bottom w:val="single" w:sz="4" w:space="0" w:color="auto"/>
            </w:tcBorders>
          </w:tcPr>
          <w:p w14:paraId="5886BA66" w14:textId="1DF4172C" w:rsidR="00456F2A" w:rsidRPr="00C35D36" w:rsidRDefault="00456F2A" w:rsidP="00C35D36">
            <w:pPr>
              <w:widowControl w:val="0"/>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 xml:space="preserve">31 July </w:t>
            </w:r>
            <w:r w:rsidR="009263E1" w:rsidRPr="00C35D36">
              <w:rPr>
                <w:rFonts w:ascii="Arial" w:hAnsi="Arial"/>
                <w:sz w:val="20"/>
              </w:rPr>
              <w:t>2019</w:t>
            </w:r>
            <w:r w:rsidRPr="00C35D36">
              <w:rPr>
                <w:rFonts w:ascii="Arial" w:hAnsi="Arial"/>
                <w:sz w:val="20"/>
              </w:rPr>
              <w:t xml:space="preserve"> Valuation</w:t>
            </w:r>
          </w:p>
          <w:p w14:paraId="43A9AFCC" w14:textId="77777777" w:rsidR="00456F2A" w:rsidRPr="00C35D36" w:rsidRDefault="00456F2A" w:rsidP="00C35D36">
            <w:pPr>
              <w:widowControl w:val="0"/>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w:t>
            </w:r>
          </w:p>
        </w:tc>
      </w:tr>
      <w:tr w:rsidR="00D852AB" w:rsidRPr="0022236A" w14:paraId="7504C07E" w14:textId="77777777" w:rsidTr="00C35D36">
        <w:tc>
          <w:tcPr>
            <w:tcW w:w="4644" w:type="dxa"/>
          </w:tcPr>
          <w:p w14:paraId="65C7851C" w14:textId="77777777" w:rsidR="00D852AB" w:rsidRPr="00C35D36" w:rsidRDefault="00D852AB" w:rsidP="00C35D36">
            <w:pPr>
              <w:widowControl w:val="0"/>
              <w:suppressAutoHyphens/>
              <w:autoSpaceDE w:val="0"/>
              <w:autoSpaceDN w:val="0"/>
              <w:adjustRightInd w:val="0"/>
              <w:spacing w:line="200" w:lineRule="atLeast"/>
              <w:textAlignment w:val="center"/>
              <w:rPr>
                <w:rFonts w:ascii="Arial" w:hAnsi="Arial"/>
                <w:sz w:val="20"/>
              </w:rPr>
            </w:pPr>
            <w:r w:rsidRPr="00C35D36">
              <w:rPr>
                <w:rFonts w:ascii="Arial" w:hAnsi="Arial"/>
                <w:sz w:val="20"/>
              </w:rPr>
              <w:t>Freehold stores valued by JLL</w:t>
            </w:r>
            <w:r w:rsidRPr="00C35D36">
              <w:rPr>
                <w:rFonts w:ascii="Arial" w:hAnsi="Arial"/>
                <w:sz w:val="20"/>
                <w:vertAlign w:val="superscript"/>
              </w:rPr>
              <w:t>1</w:t>
            </w:r>
            <w:r w:rsidRPr="00C35D36">
              <w:rPr>
                <w:rFonts w:ascii="Arial" w:hAnsi="Arial"/>
                <w:sz w:val="20"/>
              </w:rPr>
              <w:t xml:space="preserve"> </w:t>
            </w:r>
          </w:p>
        </w:tc>
        <w:tc>
          <w:tcPr>
            <w:tcW w:w="1452" w:type="dxa"/>
            <w:tcBorders>
              <w:top w:val="single" w:sz="4" w:space="0" w:color="auto"/>
            </w:tcBorders>
          </w:tcPr>
          <w:p w14:paraId="324A5E49" w14:textId="149D1B80" w:rsidR="00D852AB" w:rsidRPr="00C35D36" w:rsidRDefault="00354FC9" w:rsidP="00C35D36">
            <w:pPr>
              <w:widowControl w:val="0"/>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15</w:t>
            </w:r>
          </w:p>
        </w:tc>
        <w:tc>
          <w:tcPr>
            <w:tcW w:w="1476" w:type="dxa"/>
            <w:tcBorders>
              <w:top w:val="single" w:sz="4" w:space="0" w:color="auto"/>
            </w:tcBorders>
          </w:tcPr>
          <w:p w14:paraId="6A0FEB90" w14:textId="6A34C474" w:rsidR="00D852AB" w:rsidRPr="00C35D36" w:rsidRDefault="0023213B" w:rsidP="00C35D36">
            <w:pPr>
              <w:widowControl w:val="0"/>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151,675,000</w:t>
            </w:r>
          </w:p>
        </w:tc>
        <w:tc>
          <w:tcPr>
            <w:tcW w:w="1289" w:type="dxa"/>
            <w:tcBorders>
              <w:top w:val="single" w:sz="4" w:space="0" w:color="auto"/>
            </w:tcBorders>
          </w:tcPr>
          <w:p w14:paraId="7FCCD35E" w14:textId="2BB6ADB6" w:rsidR="00D852AB" w:rsidRPr="00C35D36" w:rsidRDefault="00D852AB" w:rsidP="00C35D36">
            <w:pPr>
              <w:widowControl w:val="0"/>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15</w:t>
            </w:r>
          </w:p>
        </w:tc>
        <w:tc>
          <w:tcPr>
            <w:tcW w:w="1437" w:type="dxa"/>
            <w:tcBorders>
              <w:top w:val="single" w:sz="4" w:space="0" w:color="auto"/>
            </w:tcBorders>
          </w:tcPr>
          <w:p w14:paraId="6FD5B81A" w14:textId="1A32F0DE" w:rsidR="00D852AB" w:rsidRPr="00C35D36" w:rsidRDefault="00D852AB" w:rsidP="00C35D36">
            <w:pPr>
              <w:widowControl w:val="0"/>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144,000,000</w:t>
            </w:r>
          </w:p>
        </w:tc>
      </w:tr>
      <w:tr w:rsidR="00D852AB" w:rsidRPr="0022236A" w14:paraId="56BA0D9A" w14:textId="77777777" w:rsidTr="00C35D36">
        <w:tc>
          <w:tcPr>
            <w:tcW w:w="4644" w:type="dxa"/>
          </w:tcPr>
          <w:p w14:paraId="52599623" w14:textId="2F4F2EA5" w:rsidR="00D852AB" w:rsidRPr="00C35D36" w:rsidRDefault="00D852AB" w:rsidP="00C35D36">
            <w:pPr>
              <w:widowControl w:val="0"/>
              <w:suppressAutoHyphens/>
              <w:autoSpaceDE w:val="0"/>
              <w:autoSpaceDN w:val="0"/>
              <w:adjustRightInd w:val="0"/>
              <w:spacing w:line="200" w:lineRule="atLeast"/>
              <w:ind w:left="-108"/>
              <w:jc w:val="right"/>
              <w:textAlignment w:val="center"/>
              <w:rPr>
                <w:rFonts w:ascii="Arial" w:hAnsi="Arial"/>
                <w:sz w:val="20"/>
              </w:rPr>
            </w:pPr>
            <w:r w:rsidRPr="00C35D36">
              <w:rPr>
                <w:rFonts w:ascii="Arial" w:hAnsi="Arial"/>
                <w:sz w:val="20"/>
              </w:rPr>
              <w:t xml:space="preserve">  Short leasehold stores valued by JLL</w:t>
            </w:r>
            <w:r w:rsidRPr="00C35D36">
              <w:rPr>
                <w:rFonts w:ascii="Arial" w:hAnsi="Arial"/>
                <w:sz w:val="20"/>
                <w:vertAlign w:val="superscript"/>
              </w:rPr>
              <w:t>2</w:t>
            </w:r>
            <w:r w:rsidRPr="00C35D36">
              <w:rPr>
                <w:rFonts w:ascii="Arial" w:hAnsi="Arial"/>
                <w:sz w:val="20"/>
              </w:rPr>
              <w:t xml:space="preserve"> </w:t>
            </w:r>
          </w:p>
        </w:tc>
        <w:tc>
          <w:tcPr>
            <w:tcW w:w="1452" w:type="dxa"/>
          </w:tcPr>
          <w:p w14:paraId="51E19A00" w14:textId="056196DF" w:rsidR="00D852AB" w:rsidRPr="00C35D36" w:rsidRDefault="00354FC9" w:rsidP="00C35D36">
            <w:pPr>
              <w:widowControl w:val="0"/>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8</w:t>
            </w:r>
          </w:p>
        </w:tc>
        <w:tc>
          <w:tcPr>
            <w:tcW w:w="1476" w:type="dxa"/>
          </w:tcPr>
          <w:p w14:paraId="56DDD14F" w14:textId="0BE59EBD" w:rsidR="00D852AB" w:rsidRPr="00C35D36" w:rsidRDefault="0023213B" w:rsidP="00C35D36">
            <w:pPr>
              <w:widowControl w:val="0"/>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16,725,000</w:t>
            </w:r>
          </w:p>
        </w:tc>
        <w:tc>
          <w:tcPr>
            <w:tcW w:w="1289" w:type="dxa"/>
          </w:tcPr>
          <w:p w14:paraId="16B39F57" w14:textId="4B6145DE" w:rsidR="00D852AB" w:rsidRPr="00C35D36" w:rsidRDefault="00D852AB" w:rsidP="00C35D36">
            <w:pPr>
              <w:widowControl w:val="0"/>
              <w:suppressAutoHyphens/>
              <w:autoSpaceDE w:val="0"/>
              <w:autoSpaceDN w:val="0"/>
              <w:adjustRightInd w:val="0"/>
              <w:spacing w:line="200" w:lineRule="atLeast"/>
              <w:ind w:right="-20"/>
              <w:jc w:val="right"/>
              <w:textAlignment w:val="center"/>
              <w:rPr>
                <w:rFonts w:ascii="Arial" w:hAnsi="Arial"/>
                <w:sz w:val="20"/>
              </w:rPr>
            </w:pPr>
            <w:r w:rsidRPr="00C35D36">
              <w:rPr>
                <w:rFonts w:ascii="Arial" w:hAnsi="Arial"/>
                <w:sz w:val="20"/>
              </w:rPr>
              <w:t>8</w:t>
            </w:r>
          </w:p>
        </w:tc>
        <w:tc>
          <w:tcPr>
            <w:tcW w:w="1437" w:type="dxa"/>
          </w:tcPr>
          <w:p w14:paraId="03F485B4" w14:textId="6DC221FF" w:rsidR="00D852AB" w:rsidRPr="00C35D36" w:rsidRDefault="00D852AB" w:rsidP="00C35D36">
            <w:pPr>
              <w:widowControl w:val="0"/>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18,725,000</w:t>
            </w:r>
          </w:p>
        </w:tc>
      </w:tr>
      <w:tr w:rsidR="00D852AB" w:rsidRPr="0022236A" w14:paraId="6229A724" w14:textId="77777777" w:rsidTr="00C35D36">
        <w:tc>
          <w:tcPr>
            <w:tcW w:w="4644" w:type="dxa"/>
          </w:tcPr>
          <w:p w14:paraId="3AA8A42A" w14:textId="77777777" w:rsidR="00D852AB" w:rsidRPr="00C35D36" w:rsidRDefault="00D852AB" w:rsidP="00C35D36">
            <w:pPr>
              <w:widowControl w:val="0"/>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 xml:space="preserve">Freehold land and buildings at Director valuation </w:t>
            </w:r>
            <w:r w:rsidRPr="00C35D36">
              <w:rPr>
                <w:rFonts w:ascii="Arial" w:hAnsi="Arial"/>
                <w:sz w:val="20"/>
                <w:vertAlign w:val="superscript"/>
              </w:rPr>
              <w:t>3</w:t>
            </w:r>
          </w:p>
        </w:tc>
        <w:tc>
          <w:tcPr>
            <w:tcW w:w="1452" w:type="dxa"/>
            <w:tcBorders>
              <w:bottom w:val="single" w:sz="4" w:space="0" w:color="auto"/>
            </w:tcBorders>
          </w:tcPr>
          <w:p w14:paraId="72AEA337" w14:textId="03077535" w:rsidR="00D852AB" w:rsidRPr="00C35D36" w:rsidRDefault="00354FC9" w:rsidP="00C35D36">
            <w:pPr>
              <w:widowControl w:val="0"/>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1</w:t>
            </w:r>
          </w:p>
        </w:tc>
        <w:tc>
          <w:tcPr>
            <w:tcW w:w="1476" w:type="dxa"/>
            <w:tcBorders>
              <w:bottom w:val="single" w:sz="4" w:space="0" w:color="auto"/>
            </w:tcBorders>
          </w:tcPr>
          <w:p w14:paraId="30B86B85" w14:textId="3DA6FDC7" w:rsidR="00D852AB" w:rsidRPr="00C35D36" w:rsidRDefault="00FA597F" w:rsidP="00C35D36">
            <w:pPr>
              <w:widowControl w:val="0"/>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1</w:t>
            </w:r>
            <w:r w:rsidR="00354FC9" w:rsidRPr="00C35D36">
              <w:rPr>
                <w:rFonts w:ascii="Arial" w:hAnsi="Arial"/>
                <w:b/>
                <w:sz w:val="20"/>
              </w:rPr>
              <w:t>,</w:t>
            </w:r>
            <w:r w:rsidRPr="00C35D36">
              <w:rPr>
                <w:rFonts w:ascii="Arial" w:hAnsi="Arial"/>
                <w:b/>
                <w:sz w:val="20"/>
              </w:rPr>
              <w:t>9</w:t>
            </w:r>
            <w:r w:rsidR="00354FC9" w:rsidRPr="00C35D36">
              <w:rPr>
                <w:rFonts w:ascii="Arial" w:hAnsi="Arial"/>
                <w:b/>
                <w:sz w:val="20"/>
              </w:rPr>
              <w:t>31,457</w:t>
            </w:r>
          </w:p>
        </w:tc>
        <w:tc>
          <w:tcPr>
            <w:tcW w:w="1289" w:type="dxa"/>
            <w:tcBorders>
              <w:bottom w:val="single" w:sz="4" w:space="0" w:color="auto"/>
            </w:tcBorders>
          </w:tcPr>
          <w:p w14:paraId="2E018E95" w14:textId="5E762C49" w:rsidR="00D852AB" w:rsidRPr="00C35D36" w:rsidRDefault="00D852AB" w:rsidP="00C35D36">
            <w:pPr>
              <w:widowControl w:val="0"/>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1</w:t>
            </w:r>
          </w:p>
        </w:tc>
        <w:tc>
          <w:tcPr>
            <w:tcW w:w="1437" w:type="dxa"/>
            <w:tcBorders>
              <w:bottom w:val="single" w:sz="4" w:space="0" w:color="auto"/>
            </w:tcBorders>
          </w:tcPr>
          <w:p w14:paraId="0CC7A5A0" w14:textId="768DC41C" w:rsidR="00D852AB" w:rsidRPr="00C35D36" w:rsidRDefault="00D852AB" w:rsidP="00C35D36">
            <w:pPr>
              <w:widowControl w:val="0"/>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2,509,070</w:t>
            </w:r>
          </w:p>
        </w:tc>
      </w:tr>
      <w:tr w:rsidR="00D852AB" w:rsidRPr="0022236A" w14:paraId="034C8719" w14:textId="77777777" w:rsidTr="00C35D36">
        <w:tc>
          <w:tcPr>
            <w:tcW w:w="4644" w:type="dxa"/>
          </w:tcPr>
          <w:p w14:paraId="72FDFCDF" w14:textId="77777777" w:rsidR="00D852AB" w:rsidRPr="00C35D36" w:rsidRDefault="00D852AB" w:rsidP="00C35D36">
            <w:pPr>
              <w:widowControl w:val="0"/>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Subtotal</w:t>
            </w:r>
          </w:p>
        </w:tc>
        <w:tc>
          <w:tcPr>
            <w:tcW w:w="1452" w:type="dxa"/>
            <w:tcBorders>
              <w:top w:val="single" w:sz="4" w:space="0" w:color="auto"/>
            </w:tcBorders>
          </w:tcPr>
          <w:p w14:paraId="14DAED54" w14:textId="2DE35821" w:rsidR="00D852AB" w:rsidRPr="00C35D36" w:rsidRDefault="00354FC9" w:rsidP="00C35D36">
            <w:pPr>
              <w:widowControl w:val="0"/>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24</w:t>
            </w:r>
          </w:p>
        </w:tc>
        <w:tc>
          <w:tcPr>
            <w:tcW w:w="1476" w:type="dxa"/>
            <w:tcBorders>
              <w:top w:val="single" w:sz="4" w:space="0" w:color="auto"/>
            </w:tcBorders>
          </w:tcPr>
          <w:p w14:paraId="2DCF5BCD" w14:textId="4A628BD7" w:rsidR="00D852AB" w:rsidRPr="00C35D36" w:rsidRDefault="00354FC9" w:rsidP="00C35D36">
            <w:pPr>
              <w:widowControl w:val="0"/>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170,</w:t>
            </w:r>
            <w:r w:rsidR="00FA597F" w:rsidRPr="00C35D36">
              <w:rPr>
                <w:rFonts w:ascii="Arial" w:hAnsi="Arial"/>
                <w:b/>
                <w:sz w:val="20"/>
              </w:rPr>
              <w:t>3</w:t>
            </w:r>
            <w:r w:rsidRPr="00C35D36">
              <w:rPr>
                <w:rFonts w:ascii="Arial" w:hAnsi="Arial"/>
                <w:b/>
                <w:sz w:val="20"/>
              </w:rPr>
              <w:t>31,457</w:t>
            </w:r>
          </w:p>
        </w:tc>
        <w:tc>
          <w:tcPr>
            <w:tcW w:w="1289" w:type="dxa"/>
            <w:tcBorders>
              <w:top w:val="single" w:sz="4" w:space="0" w:color="auto"/>
            </w:tcBorders>
          </w:tcPr>
          <w:p w14:paraId="0701885D" w14:textId="6EDA10B9" w:rsidR="00D852AB" w:rsidRPr="00C35D36" w:rsidRDefault="00D852AB" w:rsidP="00C35D36">
            <w:pPr>
              <w:widowControl w:val="0"/>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24</w:t>
            </w:r>
          </w:p>
        </w:tc>
        <w:tc>
          <w:tcPr>
            <w:tcW w:w="1437" w:type="dxa"/>
            <w:tcBorders>
              <w:top w:val="single" w:sz="4" w:space="0" w:color="auto"/>
            </w:tcBorders>
          </w:tcPr>
          <w:p w14:paraId="60D916CC" w14:textId="3EC07661" w:rsidR="00D852AB" w:rsidRPr="00C35D36" w:rsidRDefault="00D852AB" w:rsidP="00C35D36">
            <w:pPr>
              <w:widowControl w:val="0"/>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165,234,070</w:t>
            </w:r>
          </w:p>
        </w:tc>
      </w:tr>
      <w:tr w:rsidR="00D852AB" w:rsidRPr="0022236A" w14:paraId="3EA9FB4F" w14:textId="77777777" w:rsidTr="00C35D36">
        <w:tc>
          <w:tcPr>
            <w:tcW w:w="4644" w:type="dxa"/>
          </w:tcPr>
          <w:p w14:paraId="29E78EA5" w14:textId="77777777" w:rsidR="00D852AB" w:rsidRPr="00C35D36" w:rsidRDefault="00D852AB" w:rsidP="00C35D36">
            <w:pPr>
              <w:widowControl w:val="0"/>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Sites in development at cost</w:t>
            </w:r>
            <w:r w:rsidRPr="00C35D36">
              <w:rPr>
                <w:rFonts w:ascii="Arial" w:hAnsi="Arial"/>
                <w:sz w:val="20"/>
                <w:vertAlign w:val="superscript"/>
              </w:rPr>
              <w:t>4</w:t>
            </w:r>
          </w:p>
        </w:tc>
        <w:tc>
          <w:tcPr>
            <w:tcW w:w="1452" w:type="dxa"/>
            <w:tcBorders>
              <w:bottom w:val="single" w:sz="4" w:space="0" w:color="auto"/>
            </w:tcBorders>
          </w:tcPr>
          <w:p w14:paraId="33580B23" w14:textId="193DF038" w:rsidR="00D852AB" w:rsidRPr="00C35D36" w:rsidRDefault="00354FC9" w:rsidP="00C35D36">
            <w:pPr>
              <w:widowControl w:val="0"/>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10</w:t>
            </w:r>
          </w:p>
        </w:tc>
        <w:tc>
          <w:tcPr>
            <w:tcW w:w="1476" w:type="dxa"/>
            <w:tcBorders>
              <w:bottom w:val="single" w:sz="4" w:space="0" w:color="auto"/>
            </w:tcBorders>
          </w:tcPr>
          <w:p w14:paraId="53B01B39" w14:textId="78356184" w:rsidR="00D852AB" w:rsidRPr="00C35D36" w:rsidRDefault="00354FC9" w:rsidP="00C35D36">
            <w:pPr>
              <w:widowControl w:val="0"/>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29,884,683</w:t>
            </w:r>
          </w:p>
        </w:tc>
        <w:tc>
          <w:tcPr>
            <w:tcW w:w="1289" w:type="dxa"/>
            <w:tcBorders>
              <w:bottom w:val="single" w:sz="4" w:space="0" w:color="auto"/>
            </w:tcBorders>
          </w:tcPr>
          <w:p w14:paraId="26114DEC" w14:textId="5163C90A" w:rsidR="00D852AB" w:rsidRPr="00C35D36" w:rsidRDefault="00D852AB" w:rsidP="00C35D36">
            <w:pPr>
              <w:widowControl w:val="0"/>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6</w:t>
            </w:r>
          </w:p>
        </w:tc>
        <w:tc>
          <w:tcPr>
            <w:tcW w:w="1437" w:type="dxa"/>
            <w:tcBorders>
              <w:bottom w:val="single" w:sz="4" w:space="0" w:color="auto"/>
            </w:tcBorders>
          </w:tcPr>
          <w:p w14:paraId="00E72603" w14:textId="7C245CE5" w:rsidR="00D852AB" w:rsidRPr="00C35D36" w:rsidRDefault="00D852AB" w:rsidP="00C35D36">
            <w:pPr>
              <w:widowControl w:val="0"/>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18,441,750</w:t>
            </w:r>
          </w:p>
        </w:tc>
      </w:tr>
      <w:tr w:rsidR="00D852AB" w:rsidRPr="0022236A" w14:paraId="37E2FFC4" w14:textId="77777777" w:rsidTr="00C35D36">
        <w:tc>
          <w:tcPr>
            <w:tcW w:w="4644" w:type="dxa"/>
          </w:tcPr>
          <w:p w14:paraId="1A1AE4B6" w14:textId="77777777" w:rsidR="00D852AB" w:rsidRPr="00C35D36" w:rsidRDefault="00D852AB" w:rsidP="00C35D36">
            <w:pPr>
              <w:widowControl w:val="0"/>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 xml:space="preserve">Total </w:t>
            </w:r>
          </w:p>
        </w:tc>
        <w:tc>
          <w:tcPr>
            <w:tcW w:w="1452" w:type="dxa"/>
            <w:tcBorders>
              <w:top w:val="single" w:sz="4" w:space="0" w:color="auto"/>
              <w:bottom w:val="single" w:sz="12" w:space="0" w:color="auto"/>
            </w:tcBorders>
          </w:tcPr>
          <w:p w14:paraId="14C4E559" w14:textId="32EB089A" w:rsidR="00D852AB" w:rsidRPr="00C35D36" w:rsidRDefault="00354FC9" w:rsidP="00C35D36">
            <w:pPr>
              <w:widowControl w:val="0"/>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34</w:t>
            </w:r>
          </w:p>
        </w:tc>
        <w:tc>
          <w:tcPr>
            <w:tcW w:w="1476" w:type="dxa"/>
            <w:tcBorders>
              <w:top w:val="single" w:sz="4" w:space="0" w:color="auto"/>
              <w:bottom w:val="single" w:sz="12" w:space="0" w:color="auto"/>
            </w:tcBorders>
          </w:tcPr>
          <w:p w14:paraId="609F48E5" w14:textId="419B9B0F" w:rsidR="00D852AB" w:rsidRPr="00C35D36" w:rsidRDefault="00354FC9" w:rsidP="00C35D36">
            <w:pPr>
              <w:widowControl w:val="0"/>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200,</w:t>
            </w:r>
            <w:r w:rsidR="00FA597F" w:rsidRPr="00C35D36">
              <w:rPr>
                <w:rFonts w:ascii="Arial" w:hAnsi="Arial"/>
                <w:b/>
                <w:sz w:val="20"/>
              </w:rPr>
              <w:t>2</w:t>
            </w:r>
            <w:r w:rsidRPr="00C35D36">
              <w:rPr>
                <w:rFonts w:ascii="Arial" w:hAnsi="Arial"/>
                <w:b/>
                <w:sz w:val="20"/>
              </w:rPr>
              <w:t>16,140</w:t>
            </w:r>
          </w:p>
        </w:tc>
        <w:tc>
          <w:tcPr>
            <w:tcW w:w="1289" w:type="dxa"/>
            <w:tcBorders>
              <w:top w:val="single" w:sz="4" w:space="0" w:color="auto"/>
              <w:bottom w:val="single" w:sz="12" w:space="0" w:color="auto"/>
            </w:tcBorders>
          </w:tcPr>
          <w:p w14:paraId="59BC508E" w14:textId="712CE793" w:rsidR="00D852AB" w:rsidRPr="00C35D36" w:rsidRDefault="00D852AB" w:rsidP="00C35D36">
            <w:pPr>
              <w:widowControl w:val="0"/>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30</w:t>
            </w:r>
          </w:p>
        </w:tc>
        <w:tc>
          <w:tcPr>
            <w:tcW w:w="1437" w:type="dxa"/>
            <w:tcBorders>
              <w:top w:val="single" w:sz="4" w:space="0" w:color="auto"/>
              <w:bottom w:val="single" w:sz="12" w:space="0" w:color="auto"/>
            </w:tcBorders>
          </w:tcPr>
          <w:p w14:paraId="286B4FD9" w14:textId="62BCDD9F" w:rsidR="00D852AB" w:rsidRPr="00C35D36" w:rsidRDefault="00D852AB" w:rsidP="00C35D36">
            <w:pPr>
              <w:widowControl w:val="0"/>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183,675,820</w:t>
            </w:r>
          </w:p>
        </w:tc>
      </w:tr>
    </w:tbl>
    <w:p w14:paraId="72C08D0D" w14:textId="77777777" w:rsidR="00450CA1" w:rsidRPr="00C35D36" w:rsidRDefault="00450CA1" w:rsidP="00C35D36">
      <w:pPr>
        <w:widowControl w:val="0"/>
        <w:suppressAutoHyphens/>
        <w:autoSpaceDE w:val="0"/>
        <w:autoSpaceDN w:val="0"/>
        <w:adjustRightInd w:val="0"/>
        <w:spacing w:line="200" w:lineRule="atLeast"/>
        <w:jc w:val="right"/>
        <w:textAlignment w:val="center"/>
        <w:rPr>
          <w:rFonts w:ascii="Arial" w:hAnsi="Arial"/>
          <w:b/>
          <w:sz w:val="20"/>
        </w:rPr>
      </w:pPr>
    </w:p>
    <w:p w14:paraId="5FF0137F" w14:textId="2D5D6A31" w:rsidR="00D259D7" w:rsidRPr="00C35D36" w:rsidRDefault="00D259D7" w:rsidP="00C35D36">
      <w:pPr>
        <w:spacing w:line="220" w:lineRule="atLeast"/>
        <w:contextualSpacing/>
        <w:jc w:val="both"/>
        <w:rPr>
          <w:rFonts w:ascii="Arial" w:hAnsi="Arial"/>
          <w:sz w:val="20"/>
        </w:rPr>
      </w:pPr>
      <w:r w:rsidRPr="00C329C7">
        <w:rPr>
          <w:rFonts w:ascii="Arial" w:hAnsi="Arial" w:cs="Arial"/>
          <w:sz w:val="20"/>
          <w:szCs w:val="20"/>
          <w:vertAlign w:val="superscript"/>
        </w:rPr>
        <w:t>1</w:t>
      </w:r>
      <w:r w:rsidRPr="00C329C7" w:rsidDel="005F5A38">
        <w:rPr>
          <w:rFonts w:ascii="Arial" w:hAnsi="Arial" w:cs="Arial"/>
          <w:sz w:val="20"/>
          <w:szCs w:val="20"/>
        </w:rPr>
        <w:t xml:space="preserve"> </w:t>
      </w:r>
      <w:r w:rsidRPr="00C329C7">
        <w:rPr>
          <w:rFonts w:ascii="Arial" w:hAnsi="Arial" w:cs="Arial"/>
          <w:sz w:val="20"/>
          <w:szCs w:val="20"/>
        </w:rPr>
        <w:t xml:space="preserve">    Includes related fixtures and fittings (refer </w:t>
      </w:r>
      <w:r w:rsidR="00F24F30" w:rsidRPr="00C329C7">
        <w:rPr>
          <w:rFonts w:ascii="Arial" w:hAnsi="Arial" w:cs="Arial"/>
          <w:sz w:val="20"/>
          <w:szCs w:val="20"/>
        </w:rPr>
        <w:t xml:space="preserve">to </w:t>
      </w:r>
      <w:r w:rsidRPr="00C329C7">
        <w:rPr>
          <w:rFonts w:ascii="Arial" w:hAnsi="Arial" w:cs="Arial"/>
          <w:sz w:val="20"/>
          <w:szCs w:val="20"/>
        </w:rPr>
        <w:t>note 1</w:t>
      </w:r>
      <w:r w:rsidR="001F14EF">
        <w:rPr>
          <w:rFonts w:ascii="Arial" w:hAnsi="Arial" w:cs="Arial"/>
          <w:sz w:val="20"/>
          <w:szCs w:val="20"/>
        </w:rPr>
        <w:t>1</w:t>
      </w:r>
      <w:r w:rsidRPr="00C329C7">
        <w:rPr>
          <w:rFonts w:ascii="Arial" w:hAnsi="Arial" w:cs="Arial"/>
          <w:sz w:val="20"/>
          <w:szCs w:val="20"/>
        </w:rPr>
        <w:t>b)</w:t>
      </w:r>
    </w:p>
    <w:p w14:paraId="1828DF02" w14:textId="7D3C2569" w:rsidR="00D259D7" w:rsidRPr="00C35D36" w:rsidRDefault="00D259D7" w:rsidP="00C35D36">
      <w:pPr>
        <w:widowControl w:val="0"/>
        <w:suppressAutoHyphens/>
        <w:autoSpaceDE w:val="0"/>
        <w:autoSpaceDN w:val="0"/>
        <w:adjustRightInd w:val="0"/>
        <w:spacing w:line="220" w:lineRule="atLeast"/>
        <w:ind w:left="284" w:hanging="284"/>
        <w:jc w:val="both"/>
        <w:textAlignment w:val="center"/>
        <w:rPr>
          <w:rFonts w:ascii="Arial" w:hAnsi="Arial"/>
          <w:spacing w:val="-1"/>
          <w:sz w:val="20"/>
        </w:rPr>
      </w:pPr>
      <w:r w:rsidRPr="00C329C7">
        <w:rPr>
          <w:rFonts w:ascii="Arial" w:hAnsi="Arial" w:cs="Arial"/>
          <w:spacing w:val="-1"/>
          <w:sz w:val="20"/>
          <w:szCs w:val="20"/>
          <w:vertAlign w:val="superscript"/>
        </w:rPr>
        <w:t>2</w:t>
      </w:r>
      <w:r w:rsidRPr="00C35D36">
        <w:rPr>
          <w:rFonts w:ascii="Arial" w:hAnsi="Arial"/>
          <w:spacing w:val="-1"/>
          <w:sz w:val="20"/>
          <w:vertAlign w:val="superscript"/>
        </w:rPr>
        <w:tab/>
      </w:r>
      <w:r w:rsidRPr="00C329C7">
        <w:rPr>
          <w:rFonts w:ascii="Arial" w:hAnsi="Arial" w:cs="Arial"/>
          <w:spacing w:val="-1"/>
          <w:sz w:val="20"/>
          <w:szCs w:val="20"/>
        </w:rPr>
        <w:t xml:space="preserve">The </w:t>
      </w:r>
      <w:r w:rsidR="00C17B82">
        <w:rPr>
          <w:rFonts w:ascii="Arial" w:hAnsi="Arial" w:cs="Arial"/>
          <w:spacing w:val="-1"/>
          <w:sz w:val="20"/>
          <w:szCs w:val="20"/>
        </w:rPr>
        <w:t>eight</w:t>
      </w:r>
      <w:r w:rsidRPr="00C329C7">
        <w:rPr>
          <w:rFonts w:ascii="Arial" w:hAnsi="Arial" w:cs="Arial"/>
          <w:spacing w:val="-1"/>
          <w:sz w:val="20"/>
          <w:szCs w:val="20"/>
        </w:rPr>
        <w:t xml:space="preserve"> leaseholds valued by JLL are all within the terms of the Landlord and Tenant Act (1954) giving a degree of security of tenure. The average length of the leases on the leasehold stores valued was </w:t>
      </w:r>
      <w:r w:rsidR="0096320E">
        <w:rPr>
          <w:rFonts w:ascii="Arial" w:hAnsi="Arial" w:cs="Arial"/>
          <w:spacing w:val="-1"/>
          <w:sz w:val="20"/>
          <w:szCs w:val="20"/>
        </w:rPr>
        <w:t>9</w:t>
      </w:r>
      <w:r w:rsidR="003B6998" w:rsidRPr="00C329C7">
        <w:rPr>
          <w:rFonts w:ascii="Arial" w:hAnsi="Arial" w:cs="Arial"/>
          <w:spacing w:val="-1"/>
          <w:sz w:val="20"/>
          <w:szCs w:val="20"/>
        </w:rPr>
        <w:t xml:space="preserve"> years and </w:t>
      </w:r>
      <w:r w:rsidR="0096320E">
        <w:rPr>
          <w:rFonts w:ascii="Arial" w:hAnsi="Arial" w:cs="Arial"/>
          <w:spacing w:val="-1"/>
          <w:sz w:val="20"/>
          <w:szCs w:val="20"/>
        </w:rPr>
        <w:t>7</w:t>
      </w:r>
      <w:r w:rsidR="003B6998" w:rsidRPr="00C329C7">
        <w:rPr>
          <w:rFonts w:ascii="Arial" w:hAnsi="Arial" w:cs="Arial"/>
          <w:spacing w:val="-1"/>
          <w:sz w:val="20"/>
          <w:szCs w:val="20"/>
        </w:rPr>
        <w:t xml:space="preserve"> </w:t>
      </w:r>
      <w:r w:rsidRPr="00C329C7">
        <w:rPr>
          <w:rFonts w:ascii="Arial" w:hAnsi="Arial" w:cs="Arial"/>
          <w:spacing w:val="-1"/>
          <w:sz w:val="20"/>
          <w:szCs w:val="20"/>
        </w:rPr>
        <w:t>month</w:t>
      </w:r>
      <w:r w:rsidR="003B6998" w:rsidRPr="00C329C7">
        <w:rPr>
          <w:rFonts w:ascii="Arial" w:hAnsi="Arial" w:cs="Arial"/>
          <w:spacing w:val="-1"/>
          <w:sz w:val="20"/>
          <w:szCs w:val="20"/>
        </w:rPr>
        <w:t>s</w:t>
      </w:r>
      <w:r w:rsidRPr="00C329C7">
        <w:rPr>
          <w:rFonts w:ascii="Arial" w:hAnsi="Arial" w:cs="Arial"/>
          <w:spacing w:val="-1"/>
          <w:sz w:val="20"/>
          <w:szCs w:val="20"/>
        </w:rPr>
        <w:t xml:space="preserve"> at the date of the </w:t>
      </w:r>
      <w:r w:rsidR="002E69EE" w:rsidRPr="00C329C7">
        <w:rPr>
          <w:rFonts w:ascii="Arial" w:hAnsi="Arial" w:cs="Arial"/>
          <w:spacing w:val="-1"/>
          <w:sz w:val="20"/>
          <w:szCs w:val="20"/>
        </w:rPr>
        <w:t>2020</w:t>
      </w:r>
      <w:r w:rsidR="000C1FE1" w:rsidRPr="00C329C7">
        <w:rPr>
          <w:rFonts w:ascii="Arial" w:hAnsi="Arial" w:cs="Arial"/>
          <w:spacing w:val="-1"/>
          <w:sz w:val="20"/>
          <w:szCs w:val="20"/>
        </w:rPr>
        <w:t xml:space="preserve"> </w:t>
      </w:r>
      <w:r w:rsidRPr="00C329C7">
        <w:rPr>
          <w:rFonts w:ascii="Arial" w:hAnsi="Arial" w:cs="Arial"/>
          <w:spacing w:val="-1"/>
          <w:sz w:val="20"/>
          <w:szCs w:val="20"/>
        </w:rPr>
        <w:t>valuation (</w:t>
      </w:r>
      <w:r w:rsidR="009263E1" w:rsidRPr="00C329C7">
        <w:rPr>
          <w:rFonts w:ascii="Arial" w:hAnsi="Arial" w:cs="Arial"/>
          <w:spacing w:val="-1"/>
          <w:sz w:val="20"/>
          <w:szCs w:val="20"/>
        </w:rPr>
        <w:t>2019</w:t>
      </w:r>
      <w:r w:rsidRPr="00C329C7">
        <w:rPr>
          <w:rFonts w:ascii="Arial" w:hAnsi="Arial" w:cs="Arial"/>
          <w:spacing w:val="-1"/>
          <w:sz w:val="20"/>
          <w:szCs w:val="20"/>
        </w:rPr>
        <w:t xml:space="preserve"> valuation: 1</w:t>
      </w:r>
      <w:r w:rsidR="00456F2A" w:rsidRPr="00C329C7">
        <w:rPr>
          <w:rFonts w:ascii="Arial" w:hAnsi="Arial" w:cs="Arial"/>
          <w:spacing w:val="-1"/>
          <w:sz w:val="20"/>
          <w:szCs w:val="20"/>
        </w:rPr>
        <w:t>1</w:t>
      </w:r>
      <w:r w:rsidRPr="00C329C7">
        <w:rPr>
          <w:rFonts w:ascii="Arial" w:hAnsi="Arial" w:cs="Arial"/>
          <w:spacing w:val="-1"/>
          <w:sz w:val="20"/>
          <w:szCs w:val="20"/>
        </w:rPr>
        <w:t xml:space="preserve"> years and </w:t>
      </w:r>
      <w:r w:rsidR="00D852AB" w:rsidRPr="00C329C7">
        <w:rPr>
          <w:rFonts w:ascii="Arial" w:hAnsi="Arial" w:cs="Arial"/>
          <w:spacing w:val="-1"/>
          <w:sz w:val="20"/>
          <w:szCs w:val="20"/>
        </w:rPr>
        <w:t>0</w:t>
      </w:r>
      <w:r w:rsidR="00456F2A" w:rsidRPr="00C329C7">
        <w:rPr>
          <w:rFonts w:ascii="Arial" w:hAnsi="Arial" w:cs="Arial"/>
          <w:spacing w:val="-1"/>
          <w:sz w:val="20"/>
          <w:szCs w:val="20"/>
        </w:rPr>
        <w:t xml:space="preserve"> </w:t>
      </w:r>
      <w:r w:rsidR="00FB37FD" w:rsidRPr="00C329C7">
        <w:rPr>
          <w:rFonts w:ascii="Arial" w:hAnsi="Arial" w:cs="Arial"/>
          <w:spacing w:val="-1"/>
          <w:sz w:val="20"/>
          <w:szCs w:val="20"/>
        </w:rPr>
        <w:t>month</w:t>
      </w:r>
      <w:r w:rsidR="00D852AB" w:rsidRPr="00C329C7">
        <w:rPr>
          <w:rFonts w:ascii="Arial" w:hAnsi="Arial" w:cs="Arial"/>
          <w:spacing w:val="-1"/>
          <w:sz w:val="20"/>
          <w:szCs w:val="20"/>
        </w:rPr>
        <w:t>s</w:t>
      </w:r>
      <w:r w:rsidRPr="00C329C7">
        <w:rPr>
          <w:rFonts w:ascii="Arial" w:hAnsi="Arial" w:cs="Arial"/>
          <w:spacing w:val="-1"/>
          <w:sz w:val="20"/>
          <w:szCs w:val="20"/>
        </w:rPr>
        <w:t xml:space="preserve">).  </w:t>
      </w:r>
    </w:p>
    <w:p w14:paraId="73000A78" w14:textId="5088C724" w:rsidR="00D259D7" w:rsidRPr="00C35D36" w:rsidRDefault="00D259D7" w:rsidP="00C35D36">
      <w:pPr>
        <w:spacing w:line="220" w:lineRule="atLeast"/>
        <w:contextualSpacing/>
        <w:jc w:val="both"/>
        <w:rPr>
          <w:rFonts w:ascii="Arial" w:hAnsi="Arial"/>
          <w:sz w:val="20"/>
        </w:rPr>
      </w:pPr>
      <w:r w:rsidRPr="00C329C7">
        <w:rPr>
          <w:rFonts w:ascii="Arial" w:hAnsi="Arial" w:cs="Arial"/>
          <w:sz w:val="20"/>
          <w:szCs w:val="20"/>
          <w:vertAlign w:val="superscript"/>
        </w:rPr>
        <w:t>3</w:t>
      </w:r>
      <w:r w:rsidRPr="00C329C7" w:rsidDel="005F5A38">
        <w:rPr>
          <w:rFonts w:ascii="Arial" w:hAnsi="Arial" w:cs="Arial"/>
          <w:sz w:val="20"/>
          <w:szCs w:val="20"/>
        </w:rPr>
        <w:t xml:space="preserve"> </w:t>
      </w:r>
      <w:r w:rsidRPr="00C329C7">
        <w:rPr>
          <w:rFonts w:ascii="Arial" w:hAnsi="Arial" w:cs="Arial"/>
          <w:sz w:val="20"/>
          <w:szCs w:val="20"/>
        </w:rPr>
        <w:t xml:space="preserve">    For more details refer note 1</w:t>
      </w:r>
      <w:r w:rsidR="00D123A4">
        <w:rPr>
          <w:rFonts w:ascii="Arial" w:hAnsi="Arial" w:cs="Arial"/>
          <w:sz w:val="20"/>
          <w:szCs w:val="20"/>
        </w:rPr>
        <w:t>1</w:t>
      </w:r>
      <w:r w:rsidRPr="00C329C7">
        <w:rPr>
          <w:rFonts w:ascii="Arial" w:hAnsi="Arial" w:cs="Arial"/>
          <w:sz w:val="20"/>
          <w:szCs w:val="20"/>
        </w:rPr>
        <w:t>b - Directors valuation</w:t>
      </w:r>
    </w:p>
    <w:p w14:paraId="639E8704" w14:textId="6E799F87" w:rsidR="00573B77" w:rsidRPr="00C35D36" w:rsidRDefault="00573B77" w:rsidP="00C35D36">
      <w:pPr>
        <w:spacing w:line="220" w:lineRule="atLeast"/>
        <w:contextualSpacing/>
        <w:jc w:val="both"/>
        <w:rPr>
          <w:rFonts w:ascii="Arial" w:hAnsi="Arial"/>
          <w:sz w:val="20"/>
        </w:rPr>
      </w:pPr>
      <w:r w:rsidRPr="00C17B82">
        <w:rPr>
          <w:rFonts w:ascii="Arial" w:hAnsi="Arial" w:cs="Arial"/>
          <w:sz w:val="20"/>
          <w:szCs w:val="20"/>
          <w:vertAlign w:val="superscript"/>
        </w:rPr>
        <w:t>4</w:t>
      </w:r>
      <w:r w:rsidRPr="00C17B82">
        <w:rPr>
          <w:rFonts w:ascii="Arial" w:hAnsi="Arial" w:cs="Arial"/>
          <w:sz w:val="20"/>
          <w:szCs w:val="20"/>
        </w:rPr>
        <w:t xml:space="preserve">    Includes </w:t>
      </w:r>
      <w:r w:rsidR="00D852AB" w:rsidRPr="00C17B82">
        <w:rPr>
          <w:rFonts w:ascii="Arial" w:hAnsi="Arial" w:cs="Arial"/>
          <w:sz w:val="20"/>
          <w:szCs w:val="20"/>
        </w:rPr>
        <w:t>£</w:t>
      </w:r>
      <w:r w:rsidR="00C17B82" w:rsidRPr="001A7615">
        <w:rPr>
          <w:rFonts w:ascii="Arial" w:hAnsi="Arial" w:cs="Arial"/>
          <w:sz w:val="20"/>
          <w:szCs w:val="20"/>
        </w:rPr>
        <w:t>382,190</w:t>
      </w:r>
      <w:r w:rsidR="00D852AB" w:rsidRPr="00C17B82">
        <w:rPr>
          <w:rFonts w:ascii="Arial" w:hAnsi="Arial" w:cs="Arial"/>
          <w:sz w:val="20"/>
          <w:szCs w:val="20"/>
        </w:rPr>
        <w:t xml:space="preserve"> (31.07.2019: </w:t>
      </w:r>
      <w:r w:rsidRPr="00C17B82">
        <w:rPr>
          <w:rFonts w:ascii="Arial" w:hAnsi="Arial" w:cs="Arial"/>
          <w:sz w:val="20"/>
          <w:szCs w:val="20"/>
        </w:rPr>
        <w:t>£</w:t>
      </w:r>
      <w:r w:rsidR="003B6998" w:rsidRPr="00C17B82">
        <w:rPr>
          <w:rFonts w:ascii="Arial" w:hAnsi="Arial" w:cs="Arial"/>
          <w:sz w:val="20"/>
          <w:szCs w:val="20"/>
        </w:rPr>
        <w:t>332,326</w:t>
      </w:r>
      <w:r w:rsidR="00D852AB" w:rsidRPr="00C17B82">
        <w:rPr>
          <w:rFonts w:ascii="Arial" w:hAnsi="Arial" w:cs="Arial"/>
          <w:sz w:val="20"/>
          <w:szCs w:val="20"/>
        </w:rPr>
        <w:t>)</w:t>
      </w:r>
      <w:r w:rsidR="000C1FE1" w:rsidRPr="00C17B82">
        <w:rPr>
          <w:rFonts w:ascii="Arial" w:hAnsi="Arial" w:cs="Arial"/>
          <w:sz w:val="20"/>
          <w:szCs w:val="20"/>
        </w:rPr>
        <w:t xml:space="preserve"> </w:t>
      </w:r>
      <w:r w:rsidRPr="00C17B82">
        <w:rPr>
          <w:rFonts w:ascii="Arial" w:hAnsi="Arial" w:cs="Arial"/>
          <w:sz w:val="20"/>
          <w:szCs w:val="20"/>
        </w:rPr>
        <w:t>of capitalised interest</w:t>
      </w:r>
      <w:r w:rsidR="003B6998" w:rsidRPr="00C17B82">
        <w:rPr>
          <w:rFonts w:ascii="Arial" w:hAnsi="Arial" w:cs="Arial"/>
          <w:sz w:val="20"/>
          <w:szCs w:val="20"/>
        </w:rPr>
        <w:t xml:space="preserve"> during the year.</w:t>
      </w:r>
    </w:p>
    <w:p w14:paraId="53AE942C" w14:textId="77777777" w:rsidR="00D259D7" w:rsidRPr="00C35D36" w:rsidRDefault="00573B77" w:rsidP="00C35D36">
      <w:pPr>
        <w:spacing w:line="220" w:lineRule="atLeast"/>
        <w:contextualSpacing/>
        <w:jc w:val="both"/>
        <w:rPr>
          <w:rFonts w:ascii="Arial" w:hAnsi="Arial"/>
          <w:sz w:val="20"/>
        </w:rPr>
      </w:pPr>
      <w:r w:rsidRPr="00C329C7">
        <w:rPr>
          <w:rFonts w:ascii="Arial" w:hAnsi="Arial" w:cs="Arial"/>
          <w:sz w:val="20"/>
          <w:szCs w:val="20"/>
          <w:vertAlign w:val="superscript"/>
        </w:rPr>
        <w:t xml:space="preserve"> </w:t>
      </w:r>
    </w:p>
    <w:p w14:paraId="6B772F27" w14:textId="077424BC" w:rsidR="00D259D7" w:rsidRPr="00C35D36" w:rsidRDefault="00D259D7" w:rsidP="00C35D36">
      <w:pPr>
        <w:spacing w:line="220" w:lineRule="atLeast"/>
        <w:ind w:left="284" w:hanging="284"/>
        <w:contextualSpacing/>
        <w:jc w:val="both"/>
        <w:rPr>
          <w:rFonts w:ascii="Arial" w:hAnsi="Arial"/>
          <w:sz w:val="20"/>
        </w:rPr>
      </w:pPr>
      <w:r w:rsidRPr="00C17B82">
        <w:rPr>
          <w:rFonts w:ascii="Arial" w:hAnsi="Arial" w:cs="Arial"/>
          <w:sz w:val="20"/>
          <w:szCs w:val="20"/>
        </w:rPr>
        <w:t xml:space="preserve">Total freeholds account for </w:t>
      </w:r>
      <w:r w:rsidR="00C17B82" w:rsidRPr="001A7615">
        <w:rPr>
          <w:rFonts w:ascii="Arial" w:hAnsi="Arial" w:cs="Arial"/>
          <w:sz w:val="20"/>
          <w:szCs w:val="20"/>
        </w:rPr>
        <w:t>91.</w:t>
      </w:r>
      <w:r w:rsidR="00FA597F">
        <w:rPr>
          <w:rFonts w:ascii="Arial" w:hAnsi="Arial" w:cs="Arial"/>
          <w:sz w:val="20"/>
          <w:szCs w:val="20"/>
        </w:rPr>
        <w:t>6</w:t>
      </w:r>
      <w:r w:rsidRPr="00C17B82">
        <w:rPr>
          <w:rFonts w:ascii="Arial" w:hAnsi="Arial" w:cs="Arial"/>
          <w:sz w:val="20"/>
          <w:szCs w:val="20"/>
        </w:rPr>
        <w:t xml:space="preserve">% of property </w:t>
      </w:r>
      <w:r w:rsidR="00F24F30" w:rsidRPr="00C17B82">
        <w:rPr>
          <w:rFonts w:ascii="Arial" w:hAnsi="Arial" w:cs="Arial"/>
          <w:sz w:val="20"/>
          <w:szCs w:val="20"/>
        </w:rPr>
        <w:t xml:space="preserve">valuations </w:t>
      </w:r>
      <w:r w:rsidRPr="00C17B82">
        <w:rPr>
          <w:rFonts w:ascii="Arial" w:hAnsi="Arial" w:cs="Arial"/>
          <w:sz w:val="20"/>
          <w:szCs w:val="20"/>
        </w:rPr>
        <w:t>(</w:t>
      </w:r>
      <w:r w:rsidR="009263E1" w:rsidRPr="00C17B82">
        <w:rPr>
          <w:rFonts w:ascii="Arial" w:hAnsi="Arial" w:cs="Arial"/>
          <w:sz w:val="20"/>
          <w:szCs w:val="20"/>
        </w:rPr>
        <w:t>2019</w:t>
      </w:r>
      <w:r w:rsidRPr="00C17B82">
        <w:rPr>
          <w:rFonts w:ascii="Arial" w:hAnsi="Arial" w:cs="Arial"/>
          <w:sz w:val="20"/>
          <w:szCs w:val="20"/>
        </w:rPr>
        <w:t>: 8</w:t>
      </w:r>
      <w:r w:rsidR="00456F2A" w:rsidRPr="00C17B82">
        <w:rPr>
          <w:rFonts w:ascii="Arial" w:hAnsi="Arial" w:cs="Arial"/>
          <w:sz w:val="20"/>
          <w:szCs w:val="20"/>
        </w:rPr>
        <w:t>9.</w:t>
      </w:r>
      <w:r w:rsidR="00D852AB" w:rsidRPr="00C17B82">
        <w:rPr>
          <w:rFonts w:ascii="Arial" w:hAnsi="Arial" w:cs="Arial"/>
          <w:sz w:val="20"/>
          <w:szCs w:val="20"/>
        </w:rPr>
        <w:t>8</w:t>
      </w:r>
      <w:r w:rsidRPr="00C17B82">
        <w:rPr>
          <w:rFonts w:ascii="Arial" w:hAnsi="Arial" w:cs="Arial"/>
          <w:sz w:val="20"/>
          <w:szCs w:val="20"/>
        </w:rPr>
        <w:t>%).</w:t>
      </w:r>
    </w:p>
    <w:p w14:paraId="5658DCD5" w14:textId="77777777" w:rsidR="00D259D7" w:rsidRPr="00C35D36" w:rsidRDefault="00D259D7" w:rsidP="00E8031E">
      <w:pPr>
        <w:spacing w:line="220" w:lineRule="atLeast"/>
        <w:jc w:val="both"/>
        <w:rPr>
          <w:rFonts w:ascii="Arial" w:hAnsi="Arial"/>
          <w:b/>
          <w:sz w:val="20"/>
        </w:rPr>
      </w:pPr>
    </w:p>
    <w:p w14:paraId="2A1CC659" w14:textId="4C4F4B96" w:rsidR="00D259D7" w:rsidRPr="00C35D36" w:rsidRDefault="002D2DBF" w:rsidP="00B315C6">
      <w:pPr>
        <w:rPr>
          <w:rFonts w:ascii="Arial" w:hAnsi="Arial"/>
          <w:b/>
          <w:sz w:val="20"/>
        </w:rPr>
      </w:pPr>
      <w:r>
        <w:rPr>
          <w:rFonts w:ascii="Arial" w:hAnsi="Arial" w:cs="Arial"/>
          <w:b/>
          <w:sz w:val="20"/>
          <w:szCs w:val="20"/>
        </w:rPr>
        <w:t>I</w:t>
      </w:r>
      <w:r w:rsidR="00F24F30" w:rsidRPr="00C329C7">
        <w:rPr>
          <w:rFonts w:ascii="Arial" w:hAnsi="Arial" w:cs="Arial"/>
          <w:b/>
          <w:sz w:val="20"/>
          <w:szCs w:val="20"/>
        </w:rPr>
        <w:t xml:space="preserve">ncrease in </w:t>
      </w:r>
      <w:r w:rsidR="00D259D7" w:rsidRPr="00C329C7">
        <w:rPr>
          <w:rFonts w:ascii="Arial" w:hAnsi="Arial" w:cs="Arial"/>
          <w:b/>
          <w:sz w:val="20"/>
          <w:szCs w:val="20"/>
        </w:rPr>
        <w:t>Adjusted Net Asset Value per Share</w:t>
      </w:r>
      <w:r w:rsidR="00D259D7" w:rsidRPr="00C329C7">
        <w:rPr>
          <w:rFonts w:ascii="Arial" w:hAnsi="Arial" w:cs="Arial"/>
          <w:b/>
          <w:sz w:val="20"/>
          <w:szCs w:val="20"/>
        </w:rPr>
        <w:tab/>
      </w:r>
    </w:p>
    <w:p w14:paraId="5F8AAF02" w14:textId="3ACDE767" w:rsidR="00D259D7" w:rsidRPr="00C35D36" w:rsidRDefault="00D259D7" w:rsidP="00C35D36">
      <w:pPr>
        <w:widowControl w:val="0"/>
        <w:numPr>
          <w:ilvl w:val="0"/>
          <w:numId w:val="8"/>
        </w:numPr>
        <w:suppressAutoHyphens/>
        <w:autoSpaceDE w:val="0"/>
        <w:autoSpaceDN w:val="0"/>
        <w:adjustRightInd w:val="0"/>
        <w:spacing w:line="220" w:lineRule="atLeast"/>
        <w:contextualSpacing/>
        <w:jc w:val="both"/>
        <w:textAlignment w:val="center"/>
        <w:rPr>
          <w:rFonts w:ascii="Arial" w:hAnsi="Arial"/>
          <w:sz w:val="20"/>
        </w:rPr>
      </w:pPr>
      <w:r w:rsidRPr="00C17B82">
        <w:rPr>
          <w:rFonts w:ascii="Arial" w:hAnsi="Arial" w:cs="Arial"/>
          <w:sz w:val="20"/>
          <w:szCs w:val="20"/>
        </w:rPr>
        <w:t>Adjusted Net Asset Value per share</w:t>
      </w:r>
      <w:r w:rsidRPr="00C17B82">
        <w:rPr>
          <w:rFonts w:ascii="Arial" w:hAnsi="Arial" w:cs="Arial"/>
          <w:sz w:val="20"/>
          <w:szCs w:val="20"/>
          <w:vertAlign w:val="superscript"/>
        </w:rPr>
        <w:t xml:space="preserve"> </w:t>
      </w:r>
      <w:r w:rsidRPr="00C17B82">
        <w:rPr>
          <w:rFonts w:ascii="Arial" w:hAnsi="Arial" w:cs="Arial"/>
          <w:sz w:val="20"/>
          <w:szCs w:val="20"/>
        </w:rPr>
        <w:t xml:space="preserve">up </w:t>
      </w:r>
      <w:r w:rsidR="00FA597F">
        <w:rPr>
          <w:rFonts w:ascii="Arial" w:hAnsi="Arial" w:cs="Arial"/>
          <w:sz w:val="20"/>
          <w:szCs w:val="20"/>
        </w:rPr>
        <w:t>4</w:t>
      </w:r>
      <w:r w:rsidR="0023213B" w:rsidRPr="001A7615">
        <w:rPr>
          <w:rFonts w:ascii="Arial" w:hAnsi="Arial" w:cs="Arial"/>
          <w:sz w:val="20"/>
          <w:szCs w:val="20"/>
        </w:rPr>
        <w:t>.</w:t>
      </w:r>
      <w:r w:rsidR="00FA597F">
        <w:rPr>
          <w:rFonts w:ascii="Arial" w:hAnsi="Arial" w:cs="Arial"/>
          <w:sz w:val="20"/>
          <w:szCs w:val="20"/>
        </w:rPr>
        <w:t>7</w:t>
      </w:r>
      <w:r w:rsidRPr="00C17B82">
        <w:rPr>
          <w:rFonts w:ascii="Arial" w:hAnsi="Arial" w:cs="Arial"/>
          <w:sz w:val="20"/>
          <w:szCs w:val="20"/>
        </w:rPr>
        <w:t>% to £</w:t>
      </w:r>
      <w:r w:rsidR="0023213B" w:rsidRPr="001A7615">
        <w:rPr>
          <w:rFonts w:ascii="Arial" w:hAnsi="Arial" w:cs="Arial"/>
          <w:sz w:val="20"/>
          <w:szCs w:val="20"/>
        </w:rPr>
        <w:t>5.5</w:t>
      </w:r>
      <w:r w:rsidR="00FA597F">
        <w:rPr>
          <w:rFonts w:ascii="Arial" w:hAnsi="Arial" w:cs="Arial"/>
          <w:sz w:val="20"/>
          <w:szCs w:val="20"/>
        </w:rPr>
        <w:t>6</w:t>
      </w:r>
      <w:r w:rsidR="000C1FE1" w:rsidRPr="00C17B82">
        <w:rPr>
          <w:rFonts w:ascii="Arial" w:hAnsi="Arial" w:cs="Arial"/>
          <w:sz w:val="20"/>
          <w:szCs w:val="20"/>
        </w:rPr>
        <w:t xml:space="preserve"> </w:t>
      </w:r>
      <w:r w:rsidRPr="00C17B82">
        <w:rPr>
          <w:rFonts w:ascii="Arial" w:hAnsi="Arial" w:cs="Arial"/>
          <w:sz w:val="20"/>
          <w:szCs w:val="20"/>
        </w:rPr>
        <w:t>(</w:t>
      </w:r>
      <w:r w:rsidR="009263E1" w:rsidRPr="00C17B82">
        <w:rPr>
          <w:rFonts w:ascii="Arial" w:hAnsi="Arial" w:cs="Arial"/>
          <w:sz w:val="20"/>
          <w:szCs w:val="20"/>
        </w:rPr>
        <w:t>2019</w:t>
      </w:r>
      <w:r w:rsidR="00795CB3">
        <w:rPr>
          <w:rFonts w:ascii="Arial" w:hAnsi="Arial" w:cs="Arial"/>
          <w:sz w:val="20"/>
          <w:szCs w:val="20"/>
        </w:rPr>
        <w:t xml:space="preserve"> Restated</w:t>
      </w:r>
      <w:r w:rsidRPr="00C17B82">
        <w:rPr>
          <w:rFonts w:ascii="Arial" w:hAnsi="Arial" w:cs="Arial"/>
          <w:sz w:val="20"/>
          <w:szCs w:val="20"/>
        </w:rPr>
        <w:t>: £</w:t>
      </w:r>
      <w:r w:rsidR="00A5020D" w:rsidRPr="00C17B82">
        <w:rPr>
          <w:rFonts w:ascii="Arial" w:hAnsi="Arial" w:cs="Arial"/>
          <w:sz w:val="20"/>
          <w:szCs w:val="20"/>
        </w:rPr>
        <w:t>5</w:t>
      </w:r>
      <w:r w:rsidRPr="00C17B82">
        <w:rPr>
          <w:rFonts w:ascii="Arial" w:hAnsi="Arial" w:cs="Arial"/>
          <w:sz w:val="20"/>
          <w:szCs w:val="20"/>
        </w:rPr>
        <w:t>.</w:t>
      </w:r>
      <w:r w:rsidR="00A5020D" w:rsidRPr="00C17B82">
        <w:rPr>
          <w:rFonts w:ascii="Arial" w:hAnsi="Arial" w:cs="Arial"/>
          <w:sz w:val="20"/>
          <w:szCs w:val="20"/>
        </w:rPr>
        <w:t>31</w:t>
      </w:r>
      <w:r w:rsidRPr="00C17B82">
        <w:rPr>
          <w:rFonts w:ascii="Arial" w:hAnsi="Arial" w:cs="Arial"/>
          <w:sz w:val="20"/>
          <w:szCs w:val="20"/>
        </w:rPr>
        <w:t>)</w:t>
      </w:r>
    </w:p>
    <w:p w14:paraId="6668CADF" w14:textId="77777777" w:rsidR="00D259D7" w:rsidRPr="00C35D36" w:rsidRDefault="00D259D7" w:rsidP="00C35D36">
      <w:pPr>
        <w:widowControl w:val="0"/>
        <w:suppressAutoHyphens/>
        <w:autoSpaceDE w:val="0"/>
        <w:autoSpaceDN w:val="0"/>
        <w:adjustRightInd w:val="0"/>
        <w:spacing w:line="220" w:lineRule="atLeast"/>
        <w:ind w:left="720"/>
        <w:contextualSpacing/>
        <w:jc w:val="both"/>
        <w:textAlignment w:val="center"/>
        <w:rPr>
          <w:rFonts w:ascii="Arial" w:hAnsi="Arial"/>
          <w:b/>
          <w:sz w:val="20"/>
        </w:rPr>
      </w:pPr>
    </w:p>
    <w:p w14:paraId="2E012017" w14:textId="77777777" w:rsidR="00413148" w:rsidRDefault="00D259D7" w:rsidP="00C35D36">
      <w:pPr>
        <w:widowControl w:val="0"/>
        <w:suppressAutoHyphens/>
        <w:autoSpaceDE w:val="0"/>
        <w:autoSpaceDN w:val="0"/>
        <w:adjustRightInd w:val="0"/>
        <w:spacing w:line="220" w:lineRule="atLeast"/>
        <w:jc w:val="both"/>
        <w:textAlignment w:val="center"/>
        <w:rPr>
          <w:rFonts w:ascii="Arial" w:hAnsi="Arial" w:cs="Arial"/>
          <w:sz w:val="20"/>
          <w:szCs w:val="20"/>
        </w:rPr>
      </w:pPr>
      <w:r w:rsidRPr="00C329C7">
        <w:rPr>
          <w:rFonts w:ascii="Arial" w:hAnsi="Arial" w:cs="Arial"/>
          <w:sz w:val="20"/>
          <w:szCs w:val="20"/>
        </w:rPr>
        <w:t xml:space="preserve">Adjusted </w:t>
      </w:r>
      <w:r w:rsidR="006C43ED" w:rsidRPr="00C329C7">
        <w:rPr>
          <w:rFonts w:ascii="Arial" w:hAnsi="Arial" w:cs="Arial"/>
          <w:sz w:val="20"/>
          <w:szCs w:val="20"/>
        </w:rPr>
        <w:t>N</w:t>
      </w:r>
      <w:r w:rsidRPr="00C329C7">
        <w:rPr>
          <w:rFonts w:ascii="Arial" w:hAnsi="Arial" w:cs="Arial"/>
          <w:sz w:val="20"/>
          <w:szCs w:val="20"/>
        </w:rPr>
        <w:t xml:space="preserve">et </w:t>
      </w:r>
      <w:r w:rsidR="006C43ED" w:rsidRPr="00C329C7">
        <w:rPr>
          <w:rFonts w:ascii="Arial" w:hAnsi="Arial" w:cs="Arial"/>
          <w:sz w:val="20"/>
          <w:szCs w:val="20"/>
        </w:rPr>
        <w:t>A</w:t>
      </w:r>
      <w:r w:rsidRPr="00C329C7">
        <w:rPr>
          <w:rFonts w:ascii="Arial" w:hAnsi="Arial" w:cs="Arial"/>
          <w:sz w:val="20"/>
          <w:szCs w:val="20"/>
        </w:rPr>
        <w:t xml:space="preserve">ssets per </w:t>
      </w:r>
      <w:r w:rsidR="006C43ED" w:rsidRPr="00C329C7">
        <w:rPr>
          <w:rFonts w:ascii="Arial" w:hAnsi="Arial" w:cs="Arial"/>
          <w:sz w:val="20"/>
          <w:szCs w:val="20"/>
        </w:rPr>
        <w:t>S</w:t>
      </w:r>
      <w:r w:rsidRPr="00C329C7">
        <w:rPr>
          <w:rFonts w:ascii="Arial" w:hAnsi="Arial" w:cs="Arial"/>
          <w:sz w:val="20"/>
          <w:szCs w:val="20"/>
        </w:rPr>
        <w:t xml:space="preserve">hare are the net assets of the Group adjusted for the valuation of leasehold stores and deferred tax divided by the number of shares at the year-end. </w:t>
      </w:r>
    </w:p>
    <w:p w14:paraId="2EEDFA39" w14:textId="77777777" w:rsidR="00413148" w:rsidRDefault="00413148" w:rsidP="00C35D36">
      <w:pPr>
        <w:widowControl w:val="0"/>
        <w:suppressAutoHyphens/>
        <w:autoSpaceDE w:val="0"/>
        <w:autoSpaceDN w:val="0"/>
        <w:adjustRightInd w:val="0"/>
        <w:spacing w:line="220" w:lineRule="atLeast"/>
        <w:jc w:val="both"/>
        <w:textAlignment w:val="center"/>
        <w:rPr>
          <w:rFonts w:ascii="Arial" w:hAnsi="Arial" w:cs="Arial"/>
          <w:sz w:val="20"/>
          <w:szCs w:val="20"/>
        </w:rPr>
      </w:pPr>
    </w:p>
    <w:p w14:paraId="5D3BC379" w14:textId="7C38ED21" w:rsidR="00D259D7" w:rsidRPr="00C35D36" w:rsidRDefault="00D259D7" w:rsidP="00C35D36">
      <w:pPr>
        <w:widowControl w:val="0"/>
        <w:suppressAutoHyphens/>
        <w:autoSpaceDE w:val="0"/>
        <w:autoSpaceDN w:val="0"/>
        <w:adjustRightInd w:val="0"/>
        <w:spacing w:line="220" w:lineRule="atLeast"/>
        <w:jc w:val="both"/>
        <w:textAlignment w:val="center"/>
        <w:rPr>
          <w:rFonts w:ascii="Arial" w:hAnsi="Arial"/>
          <w:sz w:val="20"/>
        </w:rPr>
      </w:pPr>
      <w:r w:rsidRPr="00C329C7">
        <w:rPr>
          <w:rFonts w:ascii="Arial" w:hAnsi="Arial" w:cs="Arial"/>
          <w:sz w:val="20"/>
          <w:szCs w:val="20"/>
        </w:rPr>
        <w:t>The shares currently held in the Group’s employee benefits trust (own shares held) and in treasury (zero) are excluded from the number of shares.</w:t>
      </w:r>
    </w:p>
    <w:p w14:paraId="58C6D977" w14:textId="77777777" w:rsidR="00D259D7" w:rsidRPr="00C35D36" w:rsidRDefault="00D259D7" w:rsidP="00C35D36">
      <w:pPr>
        <w:widowControl w:val="0"/>
        <w:suppressAutoHyphens/>
        <w:autoSpaceDE w:val="0"/>
        <w:autoSpaceDN w:val="0"/>
        <w:adjustRightInd w:val="0"/>
        <w:spacing w:line="220" w:lineRule="atLeast"/>
        <w:jc w:val="both"/>
        <w:textAlignment w:val="center"/>
        <w:rPr>
          <w:rFonts w:ascii="Arial" w:hAnsi="Arial"/>
          <w:sz w:val="20"/>
        </w:rPr>
      </w:pPr>
    </w:p>
    <w:p w14:paraId="432928EE" w14:textId="536D87B8" w:rsidR="002A23BC" w:rsidRDefault="00D259D7" w:rsidP="00C35D36">
      <w:pPr>
        <w:widowControl w:val="0"/>
        <w:suppressAutoHyphens/>
        <w:autoSpaceDE w:val="0"/>
        <w:autoSpaceDN w:val="0"/>
        <w:adjustRightInd w:val="0"/>
        <w:spacing w:line="220" w:lineRule="atLeast"/>
        <w:jc w:val="both"/>
        <w:textAlignment w:val="center"/>
        <w:rPr>
          <w:rFonts w:ascii="Arial" w:hAnsi="Arial"/>
          <w:sz w:val="20"/>
        </w:rPr>
      </w:pPr>
      <w:r w:rsidRPr="0023213B">
        <w:rPr>
          <w:rFonts w:ascii="Arial" w:hAnsi="Arial" w:cs="Arial"/>
          <w:sz w:val="20"/>
          <w:szCs w:val="20"/>
        </w:rPr>
        <w:t xml:space="preserve">At July </w:t>
      </w:r>
      <w:r w:rsidR="002E69EE" w:rsidRPr="0023213B">
        <w:rPr>
          <w:rFonts w:ascii="Arial" w:hAnsi="Arial" w:cs="Arial"/>
          <w:sz w:val="20"/>
          <w:szCs w:val="20"/>
        </w:rPr>
        <w:t>2020</w:t>
      </w:r>
      <w:r w:rsidR="00D123A4">
        <w:rPr>
          <w:rFonts w:ascii="Arial" w:hAnsi="Arial" w:cs="Arial"/>
          <w:sz w:val="20"/>
          <w:szCs w:val="20"/>
        </w:rPr>
        <w:t>,</w:t>
      </w:r>
      <w:r w:rsidRPr="0023213B">
        <w:rPr>
          <w:rFonts w:ascii="Arial" w:hAnsi="Arial" w:cs="Arial"/>
          <w:sz w:val="20"/>
          <w:szCs w:val="20"/>
        </w:rPr>
        <w:t xml:space="preserve"> the </w:t>
      </w:r>
      <w:r w:rsidR="006629CD">
        <w:rPr>
          <w:rFonts w:ascii="Arial" w:hAnsi="Arial" w:cs="Arial"/>
          <w:sz w:val="20"/>
          <w:szCs w:val="20"/>
        </w:rPr>
        <w:t>A</w:t>
      </w:r>
      <w:r w:rsidRPr="0023213B">
        <w:rPr>
          <w:rFonts w:ascii="Arial" w:hAnsi="Arial" w:cs="Arial"/>
          <w:sz w:val="20"/>
          <w:szCs w:val="20"/>
        </w:rPr>
        <w:t xml:space="preserve">djusted </w:t>
      </w:r>
      <w:r w:rsidR="006629CD">
        <w:rPr>
          <w:rFonts w:ascii="Arial" w:hAnsi="Arial" w:cs="Arial"/>
          <w:sz w:val="20"/>
          <w:szCs w:val="20"/>
        </w:rPr>
        <w:t>N</w:t>
      </w:r>
      <w:r w:rsidRPr="0023213B">
        <w:rPr>
          <w:rFonts w:ascii="Arial" w:hAnsi="Arial" w:cs="Arial"/>
          <w:sz w:val="20"/>
          <w:szCs w:val="20"/>
        </w:rPr>
        <w:t xml:space="preserve">et </w:t>
      </w:r>
      <w:r w:rsidR="006629CD">
        <w:rPr>
          <w:rFonts w:ascii="Arial" w:hAnsi="Arial" w:cs="Arial"/>
          <w:sz w:val="20"/>
          <w:szCs w:val="20"/>
        </w:rPr>
        <w:t>A</w:t>
      </w:r>
      <w:r w:rsidRPr="0023213B">
        <w:rPr>
          <w:rFonts w:ascii="Arial" w:hAnsi="Arial" w:cs="Arial"/>
          <w:sz w:val="20"/>
          <w:szCs w:val="20"/>
        </w:rPr>
        <w:t xml:space="preserve">sset </w:t>
      </w:r>
      <w:r w:rsidR="00876FAF">
        <w:rPr>
          <w:rFonts w:ascii="Arial" w:hAnsi="Arial" w:cs="Arial"/>
          <w:sz w:val="20"/>
          <w:szCs w:val="20"/>
        </w:rPr>
        <w:t>V</w:t>
      </w:r>
      <w:r w:rsidRPr="0023213B">
        <w:rPr>
          <w:rFonts w:ascii="Arial" w:hAnsi="Arial" w:cs="Arial"/>
          <w:sz w:val="20"/>
          <w:szCs w:val="20"/>
        </w:rPr>
        <w:t xml:space="preserve">alue per share (before deferred tax) increased </w:t>
      </w:r>
      <w:r w:rsidR="00FA597F">
        <w:rPr>
          <w:rFonts w:ascii="Arial" w:hAnsi="Arial" w:cs="Arial"/>
          <w:sz w:val="20"/>
          <w:szCs w:val="20"/>
        </w:rPr>
        <w:t>4</w:t>
      </w:r>
      <w:r w:rsidR="0023213B" w:rsidRPr="001A7615">
        <w:rPr>
          <w:rFonts w:ascii="Arial" w:hAnsi="Arial" w:cs="Arial"/>
          <w:sz w:val="20"/>
          <w:szCs w:val="20"/>
        </w:rPr>
        <w:t>.</w:t>
      </w:r>
      <w:r w:rsidR="00FA597F">
        <w:rPr>
          <w:rFonts w:ascii="Arial" w:hAnsi="Arial" w:cs="Arial"/>
          <w:sz w:val="20"/>
          <w:szCs w:val="20"/>
        </w:rPr>
        <w:t>7</w:t>
      </w:r>
      <w:r w:rsidRPr="0023213B">
        <w:rPr>
          <w:rFonts w:ascii="Arial" w:hAnsi="Arial" w:cs="Arial"/>
          <w:sz w:val="20"/>
          <w:szCs w:val="20"/>
        </w:rPr>
        <w:t>% to £</w:t>
      </w:r>
      <w:r w:rsidR="0023213B" w:rsidRPr="001A7615">
        <w:rPr>
          <w:rFonts w:ascii="Arial" w:hAnsi="Arial" w:cs="Arial"/>
          <w:sz w:val="20"/>
          <w:szCs w:val="20"/>
        </w:rPr>
        <w:t>5.5</w:t>
      </w:r>
      <w:r w:rsidR="00FA597F">
        <w:rPr>
          <w:rFonts w:ascii="Arial" w:hAnsi="Arial" w:cs="Arial"/>
          <w:sz w:val="20"/>
          <w:szCs w:val="20"/>
        </w:rPr>
        <w:t>6</w:t>
      </w:r>
      <w:r w:rsidR="003B6998" w:rsidRPr="0023213B">
        <w:rPr>
          <w:rFonts w:ascii="Arial" w:hAnsi="Arial" w:cs="Arial"/>
          <w:sz w:val="20"/>
          <w:szCs w:val="20"/>
        </w:rPr>
        <w:t xml:space="preserve"> </w:t>
      </w:r>
      <w:r w:rsidRPr="0023213B">
        <w:rPr>
          <w:rFonts w:ascii="Arial" w:hAnsi="Arial" w:cs="Arial"/>
          <w:sz w:val="20"/>
          <w:szCs w:val="20"/>
        </w:rPr>
        <w:t>from £</w:t>
      </w:r>
      <w:r w:rsidR="00A5020D" w:rsidRPr="0023213B">
        <w:rPr>
          <w:rFonts w:ascii="Arial" w:hAnsi="Arial" w:cs="Arial"/>
          <w:sz w:val="20"/>
          <w:szCs w:val="20"/>
        </w:rPr>
        <w:t>5</w:t>
      </w:r>
      <w:r w:rsidRPr="0023213B">
        <w:rPr>
          <w:rFonts w:ascii="Arial" w:hAnsi="Arial" w:cs="Arial"/>
          <w:sz w:val="20"/>
          <w:szCs w:val="20"/>
        </w:rPr>
        <w:t>.</w:t>
      </w:r>
      <w:r w:rsidR="00A5020D" w:rsidRPr="0023213B">
        <w:rPr>
          <w:rFonts w:ascii="Arial" w:hAnsi="Arial" w:cs="Arial"/>
          <w:sz w:val="20"/>
          <w:szCs w:val="20"/>
        </w:rPr>
        <w:t>31</w:t>
      </w:r>
      <w:r w:rsidR="000C1FE1" w:rsidRPr="0023213B">
        <w:rPr>
          <w:rFonts w:ascii="Arial" w:hAnsi="Arial" w:cs="Arial"/>
          <w:sz w:val="20"/>
          <w:szCs w:val="20"/>
        </w:rPr>
        <w:t xml:space="preserve"> </w:t>
      </w:r>
      <w:r w:rsidRPr="0023213B">
        <w:rPr>
          <w:rFonts w:ascii="Arial" w:hAnsi="Arial" w:cs="Arial"/>
          <w:sz w:val="20"/>
          <w:szCs w:val="20"/>
        </w:rPr>
        <w:t xml:space="preserve">last year.  </w:t>
      </w:r>
      <w:r w:rsidRPr="001A7615">
        <w:rPr>
          <w:rFonts w:ascii="Arial" w:hAnsi="Arial" w:cs="Arial"/>
          <w:sz w:val="20"/>
          <w:szCs w:val="20"/>
        </w:rPr>
        <w:t xml:space="preserve">This increase is a result of higher property values </w:t>
      </w:r>
      <w:r w:rsidR="00AA21CB" w:rsidRPr="001A7615">
        <w:rPr>
          <w:rFonts w:ascii="Arial" w:hAnsi="Arial" w:cs="Arial"/>
          <w:sz w:val="20"/>
          <w:szCs w:val="20"/>
        </w:rPr>
        <w:t xml:space="preserve">on our existing stores </w:t>
      </w:r>
      <w:r w:rsidRPr="001A7615">
        <w:rPr>
          <w:rFonts w:ascii="Arial" w:hAnsi="Arial" w:cs="Arial"/>
          <w:sz w:val="20"/>
          <w:szCs w:val="20"/>
        </w:rPr>
        <w:t>as the strength of our landmark stores is recognised</w:t>
      </w:r>
      <w:r w:rsidR="00F24F30" w:rsidRPr="001A7615">
        <w:rPr>
          <w:rFonts w:ascii="Arial" w:hAnsi="Arial" w:cs="Arial"/>
          <w:sz w:val="20"/>
          <w:szCs w:val="20"/>
        </w:rPr>
        <w:t>,</w:t>
      </w:r>
      <w:r w:rsidRPr="001A7615">
        <w:rPr>
          <w:rFonts w:ascii="Arial" w:hAnsi="Arial" w:cs="Arial"/>
          <w:sz w:val="20"/>
          <w:szCs w:val="20"/>
        </w:rPr>
        <w:t xml:space="preserve"> </w:t>
      </w:r>
      <w:r w:rsidR="00AA21CB" w:rsidRPr="001A7615">
        <w:rPr>
          <w:rFonts w:ascii="Arial" w:hAnsi="Arial" w:cs="Arial"/>
          <w:sz w:val="20"/>
          <w:szCs w:val="20"/>
        </w:rPr>
        <w:t xml:space="preserve">combined with </w:t>
      </w:r>
      <w:r w:rsidRPr="001A7615">
        <w:rPr>
          <w:rFonts w:ascii="Arial" w:hAnsi="Arial" w:cs="Arial"/>
          <w:sz w:val="20"/>
          <w:szCs w:val="20"/>
        </w:rPr>
        <w:t>cash generated from operations</w:t>
      </w:r>
      <w:r w:rsidR="003B64B5">
        <w:rPr>
          <w:rFonts w:ascii="Arial" w:hAnsi="Arial" w:cs="Arial"/>
          <w:sz w:val="20"/>
          <w:szCs w:val="20"/>
        </w:rPr>
        <w:t xml:space="preserve"> less dividend payments</w:t>
      </w:r>
      <w:r w:rsidRPr="001A7615">
        <w:rPr>
          <w:rFonts w:ascii="Arial" w:hAnsi="Arial" w:cs="Arial"/>
          <w:sz w:val="20"/>
          <w:szCs w:val="20"/>
        </w:rPr>
        <w:t xml:space="preserve">, offset in part by an increase in the shares in issue due to the exercise of </w:t>
      </w:r>
      <w:r w:rsidR="0023213B" w:rsidRPr="001A7615">
        <w:rPr>
          <w:rFonts w:ascii="Arial" w:hAnsi="Arial" w:cs="Arial"/>
          <w:sz w:val="20"/>
          <w:szCs w:val="20"/>
        </w:rPr>
        <w:t xml:space="preserve">a small number </w:t>
      </w:r>
      <w:r w:rsidRPr="001A7615">
        <w:rPr>
          <w:rFonts w:ascii="Arial" w:hAnsi="Arial" w:cs="Arial"/>
          <w:sz w:val="20"/>
          <w:szCs w:val="20"/>
        </w:rPr>
        <w:t>share options during the year.</w:t>
      </w:r>
      <w:r w:rsidRPr="00C329C7">
        <w:rPr>
          <w:rFonts w:ascii="Arial" w:hAnsi="Arial" w:cs="Arial"/>
          <w:sz w:val="20"/>
          <w:szCs w:val="20"/>
        </w:rPr>
        <w:t xml:space="preserve"> </w:t>
      </w:r>
    </w:p>
    <w:p w14:paraId="24094494" w14:textId="77777777" w:rsidR="002A23BC" w:rsidRPr="00C35D36" w:rsidRDefault="002A23BC" w:rsidP="00C35D36">
      <w:pPr>
        <w:widowControl w:val="0"/>
        <w:suppressAutoHyphens/>
        <w:autoSpaceDE w:val="0"/>
        <w:autoSpaceDN w:val="0"/>
        <w:adjustRightInd w:val="0"/>
        <w:spacing w:line="220" w:lineRule="atLeast"/>
        <w:jc w:val="both"/>
        <w:textAlignment w:val="center"/>
        <w:rPr>
          <w:rFonts w:ascii="Arial" w:hAnsi="Arial"/>
          <w:sz w:val="20"/>
        </w:rPr>
      </w:pPr>
    </w:p>
    <w:tbl>
      <w:tblPr>
        <w:tblW w:w="9497" w:type="dxa"/>
        <w:tblLayout w:type="fixed"/>
        <w:tblLook w:val="00A0" w:firstRow="1" w:lastRow="0" w:firstColumn="1" w:lastColumn="0" w:noHBand="0" w:noVBand="0"/>
      </w:tblPr>
      <w:tblGrid>
        <w:gridCol w:w="6237"/>
        <w:gridCol w:w="1701"/>
        <w:gridCol w:w="1559"/>
      </w:tblGrid>
      <w:tr w:rsidR="00456F2A" w:rsidRPr="0022236A" w14:paraId="2CE51C11" w14:textId="77777777" w:rsidTr="00C35D36">
        <w:trPr>
          <w:cantSplit/>
        </w:trPr>
        <w:tc>
          <w:tcPr>
            <w:tcW w:w="6237" w:type="dxa"/>
            <w:tcBorders>
              <w:bottom w:val="single" w:sz="4" w:space="0" w:color="auto"/>
            </w:tcBorders>
          </w:tcPr>
          <w:p w14:paraId="4E730E68" w14:textId="77777777" w:rsidR="00456F2A" w:rsidRPr="00C35D36" w:rsidRDefault="00456F2A"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p>
          <w:p w14:paraId="2EFC95CE" w14:textId="77777777" w:rsidR="00456F2A" w:rsidRPr="00C35D36" w:rsidRDefault="00456F2A"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p>
          <w:p w14:paraId="2B0BDA80" w14:textId="7B50BE4E" w:rsidR="00456F2A" w:rsidRPr="00C35D36" w:rsidRDefault="00456F2A"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b/>
                <w:sz w:val="20"/>
              </w:rPr>
            </w:pPr>
            <w:r w:rsidRPr="00C35D36">
              <w:rPr>
                <w:rFonts w:ascii="Arial" w:hAnsi="Arial"/>
                <w:b/>
                <w:sz w:val="20"/>
              </w:rPr>
              <w:t xml:space="preserve">Analysis of </w:t>
            </w:r>
            <w:r w:rsidR="00D45185" w:rsidRPr="00C35D36">
              <w:rPr>
                <w:rFonts w:ascii="Arial" w:hAnsi="Arial"/>
                <w:b/>
                <w:sz w:val="20"/>
              </w:rPr>
              <w:t>Adjusted N</w:t>
            </w:r>
            <w:r w:rsidRPr="00C35D36">
              <w:rPr>
                <w:rFonts w:ascii="Arial" w:hAnsi="Arial"/>
                <w:b/>
                <w:sz w:val="20"/>
              </w:rPr>
              <w:t xml:space="preserve">et </w:t>
            </w:r>
            <w:r w:rsidR="00D45185" w:rsidRPr="00C35D36">
              <w:rPr>
                <w:rFonts w:ascii="Arial" w:hAnsi="Arial"/>
                <w:b/>
                <w:sz w:val="20"/>
              </w:rPr>
              <w:t>A</w:t>
            </w:r>
            <w:r w:rsidRPr="00C35D36">
              <w:rPr>
                <w:rFonts w:ascii="Arial" w:hAnsi="Arial"/>
                <w:b/>
                <w:sz w:val="20"/>
              </w:rPr>
              <w:t xml:space="preserve">sset </w:t>
            </w:r>
            <w:r w:rsidR="00D45185" w:rsidRPr="00C35D36">
              <w:rPr>
                <w:rFonts w:ascii="Arial" w:hAnsi="Arial"/>
                <w:b/>
                <w:sz w:val="20"/>
              </w:rPr>
              <w:t>V</w:t>
            </w:r>
            <w:r w:rsidRPr="00C35D36">
              <w:rPr>
                <w:rFonts w:ascii="Arial" w:hAnsi="Arial"/>
                <w:b/>
                <w:sz w:val="20"/>
              </w:rPr>
              <w:t>alue (NAV)</w:t>
            </w:r>
          </w:p>
        </w:tc>
        <w:tc>
          <w:tcPr>
            <w:tcW w:w="1701" w:type="dxa"/>
            <w:tcBorders>
              <w:bottom w:val="single" w:sz="4" w:space="0" w:color="auto"/>
            </w:tcBorders>
          </w:tcPr>
          <w:p w14:paraId="00CA321A" w14:textId="77777777" w:rsidR="00456F2A" w:rsidRPr="00C35D36" w:rsidRDefault="00456F2A"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Group</w:t>
            </w:r>
          </w:p>
          <w:p w14:paraId="67F0BB80" w14:textId="77777777" w:rsidR="00456F2A" w:rsidRPr="00C35D36" w:rsidRDefault="00456F2A"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 xml:space="preserve">31 July </w:t>
            </w:r>
          </w:p>
          <w:p w14:paraId="19561637" w14:textId="14F8DF04" w:rsidR="00456F2A" w:rsidRPr="00C35D36" w:rsidRDefault="002E69EE"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2020</w:t>
            </w:r>
          </w:p>
          <w:p w14:paraId="169EEC76" w14:textId="77777777" w:rsidR="00456F2A" w:rsidRPr="00C35D36" w:rsidRDefault="00456F2A"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£’000</w:t>
            </w:r>
          </w:p>
        </w:tc>
        <w:tc>
          <w:tcPr>
            <w:tcW w:w="1559" w:type="dxa"/>
            <w:tcBorders>
              <w:bottom w:val="single" w:sz="4" w:space="0" w:color="auto"/>
            </w:tcBorders>
          </w:tcPr>
          <w:p w14:paraId="69E23259" w14:textId="77777777" w:rsidR="00456F2A" w:rsidRPr="00C35D36" w:rsidRDefault="00456F2A"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Group</w:t>
            </w:r>
          </w:p>
          <w:p w14:paraId="25B2651D" w14:textId="77777777" w:rsidR="00456F2A" w:rsidRPr="00C35D36" w:rsidRDefault="00456F2A"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 xml:space="preserve">31 July </w:t>
            </w:r>
          </w:p>
          <w:p w14:paraId="1B4F1CE1" w14:textId="77777777" w:rsidR="008E7039" w:rsidRPr="00C35D36" w:rsidRDefault="009263E1" w:rsidP="00C35D36">
            <w:pPr>
              <w:widowControl w:val="0"/>
              <w:tabs>
                <w:tab w:val="left" w:pos="1018"/>
              </w:tabs>
              <w:suppressAutoHyphens/>
              <w:autoSpaceDE w:val="0"/>
              <w:autoSpaceDN w:val="0"/>
              <w:adjustRightInd w:val="0"/>
              <w:jc w:val="right"/>
              <w:textAlignment w:val="center"/>
              <w:rPr>
                <w:rFonts w:ascii="Arial" w:hAnsi="Arial"/>
                <w:sz w:val="20"/>
              </w:rPr>
            </w:pPr>
            <w:r w:rsidRPr="00C35D36">
              <w:rPr>
                <w:rFonts w:ascii="Arial" w:hAnsi="Arial"/>
                <w:sz w:val="20"/>
              </w:rPr>
              <w:t>2019</w:t>
            </w:r>
          </w:p>
          <w:p w14:paraId="511F7F6D" w14:textId="1BA2AA65" w:rsidR="008E7039" w:rsidRPr="00C35D36" w:rsidRDefault="008E7039" w:rsidP="00C35D36">
            <w:pPr>
              <w:widowControl w:val="0"/>
              <w:tabs>
                <w:tab w:val="left" w:pos="1018"/>
              </w:tabs>
              <w:suppressAutoHyphens/>
              <w:autoSpaceDE w:val="0"/>
              <w:autoSpaceDN w:val="0"/>
              <w:adjustRightInd w:val="0"/>
              <w:jc w:val="right"/>
              <w:textAlignment w:val="center"/>
              <w:rPr>
                <w:rFonts w:ascii="Arial" w:hAnsi="Arial"/>
                <w:color w:val="000000"/>
                <w:sz w:val="20"/>
              </w:rPr>
            </w:pPr>
            <w:r>
              <w:rPr>
                <w:rFonts w:ascii="Arial" w:hAnsi="Arial" w:cs="Arial"/>
                <w:bCs/>
                <w:color w:val="000000"/>
                <w:sz w:val="20"/>
                <w:szCs w:val="20"/>
              </w:rPr>
              <w:t>(Restated**)</w:t>
            </w:r>
          </w:p>
          <w:p w14:paraId="226C3976" w14:textId="77777777" w:rsidR="00456F2A" w:rsidRPr="00C35D36" w:rsidRDefault="00456F2A"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£’000</w:t>
            </w:r>
          </w:p>
        </w:tc>
      </w:tr>
      <w:tr w:rsidR="003E0A23" w:rsidRPr="0022236A" w14:paraId="557A480E" w14:textId="77777777" w:rsidTr="00C35D36">
        <w:trPr>
          <w:cantSplit/>
        </w:trPr>
        <w:tc>
          <w:tcPr>
            <w:tcW w:w="6237" w:type="dxa"/>
            <w:tcBorders>
              <w:top w:val="single" w:sz="4" w:space="0" w:color="auto"/>
              <w:bottom w:val="single" w:sz="4" w:space="0" w:color="auto"/>
            </w:tcBorders>
          </w:tcPr>
          <w:p w14:paraId="6C72747E" w14:textId="77777777" w:rsidR="003E0A23" w:rsidRPr="00C35D36" w:rsidRDefault="003E0A2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p>
          <w:p w14:paraId="7DEBE813" w14:textId="77777777" w:rsidR="003E0A23" w:rsidRPr="00C35D36" w:rsidRDefault="003E0A2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sz w:val="20"/>
              </w:rPr>
              <w:t>Net assets</w:t>
            </w:r>
          </w:p>
          <w:p w14:paraId="5E332D17" w14:textId="3641A063" w:rsidR="003E0A23" w:rsidRPr="00C35D36" w:rsidRDefault="003E0A2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sz w:val="20"/>
              </w:rPr>
              <w:t>Adjustment to include short leasehold stores at valuation</w:t>
            </w:r>
          </w:p>
          <w:p w14:paraId="6C55C5DC" w14:textId="15A1677B" w:rsidR="003E0A23" w:rsidRPr="00C35D36" w:rsidRDefault="003E0A2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sz w:val="20"/>
              </w:rPr>
              <w:t xml:space="preserve">Add: JLL leasehold </w:t>
            </w:r>
            <w:r w:rsidR="00657D31" w:rsidRPr="00C35D36">
              <w:rPr>
                <w:rFonts w:ascii="Arial" w:hAnsi="Arial"/>
                <w:sz w:val="20"/>
              </w:rPr>
              <w:t xml:space="preserve">stores </w:t>
            </w:r>
            <w:r w:rsidRPr="00C35D36">
              <w:rPr>
                <w:rFonts w:ascii="Arial" w:hAnsi="Arial"/>
                <w:sz w:val="20"/>
              </w:rPr>
              <w:t>valuation</w:t>
            </w:r>
          </w:p>
          <w:p w14:paraId="5B7BA25F" w14:textId="77777777" w:rsidR="003B64B5" w:rsidRPr="00C35D36" w:rsidRDefault="003B64B5"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p>
          <w:p w14:paraId="31948873" w14:textId="5CE515A1" w:rsidR="003E0A23" w:rsidRPr="00C35D36" w:rsidRDefault="003E0A2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sz w:val="20"/>
              </w:rPr>
              <w:t>Deduct: leasehold properties and their fixtures and fittings at NBV</w:t>
            </w:r>
          </w:p>
        </w:tc>
        <w:tc>
          <w:tcPr>
            <w:tcW w:w="1701" w:type="dxa"/>
            <w:tcBorders>
              <w:top w:val="single" w:sz="4" w:space="0" w:color="auto"/>
              <w:bottom w:val="single" w:sz="4" w:space="0" w:color="auto"/>
            </w:tcBorders>
          </w:tcPr>
          <w:p w14:paraId="2A43839D" w14:textId="77777777" w:rsidR="003E0A23" w:rsidRPr="00C35D36" w:rsidRDefault="003E0A2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p>
          <w:p w14:paraId="7B1CDDB9" w14:textId="777C052C" w:rsidR="003E0A23" w:rsidRPr="00C35D36" w:rsidRDefault="00562F4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12</w:t>
            </w:r>
            <w:r w:rsidR="003137BE" w:rsidRPr="00C35D36">
              <w:rPr>
                <w:rFonts w:ascii="Arial" w:hAnsi="Arial"/>
                <w:b/>
                <w:sz w:val="20"/>
              </w:rPr>
              <w:t>1</w:t>
            </w:r>
            <w:r w:rsidRPr="00C35D36">
              <w:rPr>
                <w:rFonts w:ascii="Arial" w:hAnsi="Arial"/>
                <w:b/>
                <w:sz w:val="20"/>
              </w:rPr>
              <w:t>,</w:t>
            </w:r>
            <w:r w:rsidR="00FA597F" w:rsidRPr="00C35D36">
              <w:rPr>
                <w:rFonts w:ascii="Arial" w:hAnsi="Arial"/>
                <w:b/>
                <w:sz w:val="20"/>
              </w:rPr>
              <w:t>382</w:t>
            </w:r>
          </w:p>
          <w:p w14:paraId="1D72EB2F" w14:textId="77777777" w:rsidR="003E0A23" w:rsidRPr="00C35D36" w:rsidRDefault="003E0A2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p>
          <w:p w14:paraId="5CB52FFB" w14:textId="7203D5BF" w:rsidR="003E0A23" w:rsidRPr="00C35D36" w:rsidRDefault="00562F4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16,725</w:t>
            </w:r>
          </w:p>
          <w:p w14:paraId="2407B5DF" w14:textId="77777777" w:rsidR="00562F43" w:rsidRPr="00C35D36" w:rsidRDefault="00562F4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p>
          <w:p w14:paraId="2DFE9C15" w14:textId="182C0743" w:rsidR="003E0A23" w:rsidRPr="00C35D36" w:rsidRDefault="00562F4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(3,707)</w:t>
            </w:r>
            <w:r w:rsidR="003E0A23" w:rsidRPr="00C35D36">
              <w:rPr>
                <w:rFonts w:ascii="Arial" w:hAnsi="Arial"/>
                <w:b/>
                <w:sz w:val="20"/>
              </w:rPr>
              <w:t xml:space="preserve"> </w:t>
            </w:r>
          </w:p>
        </w:tc>
        <w:tc>
          <w:tcPr>
            <w:tcW w:w="1559" w:type="dxa"/>
            <w:tcBorders>
              <w:top w:val="single" w:sz="4" w:space="0" w:color="auto"/>
              <w:bottom w:val="single" w:sz="4" w:space="0" w:color="auto"/>
            </w:tcBorders>
          </w:tcPr>
          <w:p w14:paraId="1234BA1F" w14:textId="77777777" w:rsidR="003E0A23" w:rsidRPr="00C35D36" w:rsidRDefault="003E0A2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p>
          <w:p w14:paraId="0BD4E8E8" w14:textId="68829AF9" w:rsidR="003E0A23" w:rsidRPr="00C35D36" w:rsidRDefault="003E0A2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11</w:t>
            </w:r>
            <w:r w:rsidR="00A5020D" w:rsidRPr="00C35D36">
              <w:rPr>
                <w:rFonts w:ascii="Arial" w:hAnsi="Arial"/>
                <w:sz w:val="20"/>
              </w:rPr>
              <w:t>6</w:t>
            </w:r>
            <w:r w:rsidRPr="00C35D36">
              <w:rPr>
                <w:rFonts w:ascii="Arial" w:hAnsi="Arial"/>
                <w:sz w:val="20"/>
              </w:rPr>
              <w:t>,</w:t>
            </w:r>
            <w:r w:rsidR="0023213B" w:rsidRPr="00C35D36">
              <w:rPr>
                <w:rFonts w:ascii="Arial" w:hAnsi="Arial"/>
                <w:sz w:val="20"/>
              </w:rPr>
              <w:t>550</w:t>
            </w:r>
          </w:p>
          <w:p w14:paraId="01F7B981" w14:textId="77777777" w:rsidR="003E0A23" w:rsidRPr="00C35D36" w:rsidRDefault="003E0A2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p>
          <w:p w14:paraId="179441F3" w14:textId="77777777" w:rsidR="003E0A23" w:rsidRPr="00C35D36" w:rsidRDefault="003E0A2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18,725</w:t>
            </w:r>
          </w:p>
          <w:p w14:paraId="283480DE" w14:textId="77777777" w:rsidR="00562F43" w:rsidRPr="00C35D36" w:rsidRDefault="00562F4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p>
          <w:p w14:paraId="5DB72103" w14:textId="6A144F56" w:rsidR="003E0A23" w:rsidRPr="00C35D36" w:rsidRDefault="003E0A2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 xml:space="preserve">(3,905) </w:t>
            </w:r>
          </w:p>
        </w:tc>
      </w:tr>
      <w:tr w:rsidR="00E808B1" w:rsidRPr="0022236A" w14:paraId="7BF463C6" w14:textId="77777777" w:rsidTr="00C35D36">
        <w:trPr>
          <w:cantSplit/>
        </w:trPr>
        <w:tc>
          <w:tcPr>
            <w:tcW w:w="6237" w:type="dxa"/>
            <w:tcBorders>
              <w:top w:val="single" w:sz="4" w:space="0" w:color="auto"/>
            </w:tcBorders>
          </w:tcPr>
          <w:p w14:paraId="4F2B245E" w14:textId="77777777" w:rsidR="00E808B1" w:rsidRPr="00C35D36" w:rsidRDefault="00E808B1"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p>
        </w:tc>
        <w:tc>
          <w:tcPr>
            <w:tcW w:w="1701" w:type="dxa"/>
            <w:tcBorders>
              <w:top w:val="single" w:sz="4" w:space="0" w:color="auto"/>
            </w:tcBorders>
          </w:tcPr>
          <w:p w14:paraId="451EF779" w14:textId="6BDF5973" w:rsidR="00E808B1" w:rsidRPr="00C35D36" w:rsidRDefault="00562F4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13</w:t>
            </w:r>
            <w:r w:rsidR="003137BE" w:rsidRPr="00C35D36">
              <w:rPr>
                <w:rFonts w:ascii="Arial" w:hAnsi="Arial"/>
                <w:b/>
                <w:sz w:val="20"/>
              </w:rPr>
              <w:t>4</w:t>
            </w:r>
            <w:r w:rsidRPr="00C35D36">
              <w:rPr>
                <w:rFonts w:ascii="Arial" w:hAnsi="Arial"/>
                <w:b/>
                <w:sz w:val="20"/>
              </w:rPr>
              <w:t>,</w:t>
            </w:r>
            <w:r w:rsidR="00FA597F" w:rsidRPr="00C35D36">
              <w:rPr>
                <w:rFonts w:ascii="Arial" w:hAnsi="Arial"/>
                <w:b/>
                <w:sz w:val="20"/>
              </w:rPr>
              <w:t>400</w:t>
            </w:r>
          </w:p>
        </w:tc>
        <w:tc>
          <w:tcPr>
            <w:tcW w:w="1559" w:type="dxa"/>
            <w:tcBorders>
              <w:top w:val="single" w:sz="4" w:space="0" w:color="auto"/>
            </w:tcBorders>
          </w:tcPr>
          <w:p w14:paraId="5008C82E" w14:textId="4A3B1876" w:rsidR="00E808B1" w:rsidRPr="00C35D36" w:rsidRDefault="00E808B1"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131,</w:t>
            </w:r>
            <w:r w:rsidR="0023213B" w:rsidRPr="00C35D36">
              <w:rPr>
                <w:rFonts w:ascii="Arial" w:hAnsi="Arial"/>
                <w:sz w:val="20"/>
              </w:rPr>
              <w:t>370</w:t>
            </w:r>
          </w:p>
        </w:tc>
      </w:tr>
      <w:tr w:rsidR="00E808B1" w:rsidRPr="0022236A" w14:paraId="3B4A1E77" w14:textId="77777777" w:rsidTr="00C35D36">
        <w:trPr>
          <w:cantSplit/>
        </w:trPr>
        <w:tc>
          <w:tcPr>
            <w:tcW w:w="6237" w:type="dxa"/>
            <w:tcBorders>
              <w:bottom w:val="single" w:sz="4" w:space="0" w:color="auto"/>
            </w:tcBorders>
          </w:tcPr>
          <w:p w14:paraId="69A4A5AD" w14:textId="77777777" w:rsidR="00E808B1" w:rsidRPr="00C35D36" w:rsidRDefault="00E808B1"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p>
          <w:p w14:paraId="6C74DCB3" w14:textId="77777777" w:rsidR="00E808B1" w:rsidRPr="00C35D36" w:rsidRDefault="00E808B1"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sz w:val="20"/>
              </w:rPr>
              <w:t>Deferred tax arising on revaluation of leasehold properties</w:t>
            </w:r>
            <w:r w:rsidRPr="00C35D36">
              <w:rPr>
                <w:rFonts w:ascii="Arial" w:hAnsi="Arial"/>
                <w:sz w:val="20"/>
                <w:vertAlign w:val="superscript"/>
              </w:rPr>
              <w:t>1</w:t>
            </w:r>
          </w:p>
        </w:tc>
        <w:tc>
          <w:tcPr>
            <w:tcW w:w="1701" w:type="dxa"/>
            <w:tcBorders>
              <w:bottom w:val="single" w:sz="4" w:space="0" w:color="auto"/>
            </w:tcBorders>
          </w:tcPr>
          <w:p w14:paraId="1AA560C0" w14:textId="77777777" w:rsidR="00D852AB" w:rsidRPr="00C35D36" w:rsidRDefault="00D852AB"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p>
          <w:p w14:paraId="71460C0C" w14:textId="3E500C1D" w:rsidR="00E808B1" w:rsidRPr="00C35D36" w:rsidRDefault="00562F4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(2,</w:t>
            </w:r>
            <w:r w:rsidR="003B64B5" w:rsidRPr="00C35D36">
              <w:rPr>
                <w:rFonts w:ascii="Arial" w:hAnsi="Arial"/>
                <w:b/>
                <w:sz w:val="20"/>
              </w:rPr>
              <w:t>47</w:t>
            </w:r>
            <w:r w:rsidRPr="00C35D36">
              <w:rPr>
                <w:rFonts w:ascii="Arial" w:hAnsi="Arial"/>
                <w:b/>
                <w:sz w:val="20"/>
              </w:rPr>
              <w:t>3)</w:t>
            </w:r>
          </w:p>
        </w:tc>
        <w:tc>
          <w:tcPr>
            <w:tcW w:w="1559" w:type="dxa"/>
            <w:tcBorders>
              <w:bottom w:val="single" w:sz="4" w:space="0" w:color="auto"/>
            </w:tcBorders>
          </w:tcPr>
          <w:p w14:paraId="58D85A77" w14:textId="77777777" w:rsidR="00E808B1" w:rsidRPr="00C35D36" w:rsidRDefault="00E808B1"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p>
          <w:p w14:paraId="39E5ADD2" w14:textId="2CF7D620" w:rsidR="00E808B1" w:rsidRPr="00C35D36" w:rsidRDefault="00E808B1"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(2,519)</w:t>
            </w:r>
          </w:p>
        </w:tc>
      </w:tr>
      <w:tr w:rsidR="00E808B1" w:rsidRPr="0022236A" w14:paraId="667BBE1B" w14:textId="77777777" w:rsidTr="00C35D36">
        <w:trPr>
          <w:cantSplit/>
        </w:trPr>
        <w:tc>
          <w:tcPr>
            <w:tcW w:w="6237" w:type="dxa"/>
            <w:tcBorders>
              <w:top w:val="single" w:sz="4" w:space="0" w:color="auto"/>
              <w:bottom w:val="single" w:sz="12" w:space="0" w:color="auto"/>
            </w:tcBorders>
          </w:tcPr>
          <w:p w14:paraId="257F9885" w14:textId="77777777" w:rsidR="00E808B1" w:rsidRPr="00C35D36" w:rsidRDefault="00E808B1"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p>
          <w:p w14:paraId="2B0ADF43" w14:textId="77777777" w:rsidR="00E808B1" w:rsidRPr="00C35D36" w:rsidRDefault="00E808B1"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sz w:val="20"/>
              </w:rPr>
              <w:t>Adjusted net assets</w:t>
            </w:r>
          </w:p>
        </w:tc>
        <w:tc>
          <w:tcPr>
            <w:tcW w:w="1701" w:type="dxa"/>
            <w:tcBorders>
              <w:top w:val="single" w:sz="4" w:space="0" w:color="auto"/>
              <w:bottom w:val="single" w:sz="12" w:space="0" w:color="auto"/>
            </w:tcBorders>
          </w:tcPr>
          <w:p w14:paraId="52470B86" w14:textId="77777777" w:rsidR="00D852AB" w:rsidRPr="00C35D36" w:rsidRDefault="00D852AB"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p>
          <w:p w14:paraId="0BAD9E48" w14:textId="015260AF" w:rsidR="00E808B1" w:rsidRPr="00C35D36" w:rsidRDefault="00562F4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13</w:t>
            </w:r>
            <w:r w:rsidR="003B64B5" w:rsidRPr="00C35D36">
              <w:rPr>
                <w:rFonts w:ascii="Arial" w:hAnsi="Arial"/>
                <w:b/>
                <w:sz w:val="20"/>
              </w:rPr>
              <w:t>1</w:t>
            </w:r>
            <w:r w:rsidRPr="00C35D36">
              <w:rPr>
                <w:rFonts w:ascii="Arial" w:hAnsi="Arial"/>
                <w:b/>
                <w:sz w:val="20"/>
              </w:rPr>
              <w:t>,</w:t>
            </w:r>
            <w:r w:rsidR="003B64B5" w:rsidRPr="00C35D36">
              <w:rPr>
                <w:rFonts w:ascii="Arial" w:hAnsi="Arial"/>
                <w:b/>
                <w:sz w:val="20"/>
              </w:rPr>
              <w:t>927</w:t>
            </w:r>
          </w:p>
        </w:tc>
        <w:tc>
          <w:tcPr>
            <w:tcW w:w="1559" w:type="dxa"/>
            <w:tcBorders>
              <w:top w:val="single" w:sz="4" w:space="0" w:color="auto"/>
              <w:bottom w:val="single" w:sz="12" w:space="0" w:color="auto"/>
            </w:tcBorders>
          </w:tcPr>
          <w:p w14:paraId="3B19DE69" w14:textId="77777777" w:rsidR="00E808B1" w:rsidRPr="00C35D36" w:rsidRDefault="00E808B1"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p>
          <w:p w14:paraId="2C8E345E" w14:textId="4C906851" w:rsidR="00E808B1" w:rsidRPr="00C35D36" w:rsidRDefault="00E808B1"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12</w:t>
            </w:r>
            <w:r w:rsidR="00562F43" w:rsidRPr="00C35D36">
              <w:rPr>
                <w:rFonts w:ascii="Arial" w:hAnsi="Arial"/>
                <w:sz w:val="20"/>
              </w:rPr>
              <w:t>8</w:t>
            </w:r>
            <w:r w:rsidRPr="00C35D36">
              <w:rPr>
                <w:rFonts w:ascii="Arial" w:hAnsi="Arial"/>
                <w:sz w:val="20"/>
              </w:rPr>
              <w:t>,</w:t>
            </w:r>
            <w:r w:rsidR="0023213B" w:rsidRPr="00C35D36">
              <w:rPr>
                <w:rFonts w:ascii="Arial" w:hAnsi="Arial"/>
                <w:sz w:val="20"/>
              </w:rPr>
              <w:t>851</w:t>
            </w:r>
          </w:p>
        </w:tc>
      </w:tr>
      <w:tr w:rsidR="003E0A23" w:rsidRPr="0022236A" w14:paraId="34A33E48" w14:textId="77777777" w:rsidTr="00C35D36">
        <w:trPr>
          <w:cantSplit/>
        </w:trPr>
        <w:tc>
          <w:tcPr>
            <w:tcW w:w="6237" w:type="dxa"/>
            <w:tcBorders>
              <w:top w:val="single" w:sz="12" w:space="0" w:color="auto"/>
              <w:bottom w:val="single" w:sz="4" w:space="0" w:color="auto"/>
            </w:tcBorders>
          </w:tcPr>
          <w:p w14:paraId="34390859" w14:textId="77777777" w:rsidR="003E0A23" w:rsidRPr="00C35D36" w:rsidRDefault="003E0A2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p>
          <w:p w14:paraId="0B01FF73" w14:textId="77777777" w:rsidR="003E0A23" w:rsidRPr="00C35D36" w:rsidRDefault="003E0A2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sz w:val="20"/>
              </w:rPr>
              <w:t>Shares in issue</w:t>
            </w:r>
          </w:p>
        </w:tc>
        <w:tc>
          <w:tcPr>
            <w:tcW w:w="1701" w:type="dxa"/>
            <w:tcBorders>
              <w:top w:val="single" w:sz="12" w:space="0" w:color="auto"/>
              <w:bottom w:val="single" w:sz="4" w:space="0" w:color="auto"/>
            </w:tcBorders>
          </w:tcPr>
          <w:p w14:paraId="66B18C55" w14:textId="77777777" w:rsidR="003E0A23" w:rsidRPr="00C35D36" w:rsidRDefault="003E0A2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p>
          <w:p w14:paraId="44618380" w14:textId="77777777" w:rsidR="003E0A23" w:rsidRPr="00C35D36" w:rsidRDefault="003E0A2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Number</w:t>
            </w:r>
          </w:p>
          <w:p w14:paraId="6BFEB18B" w14:textId="77777777" w:rsidR="003E0A23" w:rsidRPr="00C35D36" w:rsidRDefault="003E0A2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(‘000s)</w:t>
            </w:r>
          </w:p>
        </w:tc>
        <w:tc>
          <w:tcPr>
            <w:tcW w:w="1559" w:type="dxa"/>
            <w:tcBorders>
              <w:top w:val="single" w:sz="12" w:space="0" w:color="auto"/>
              <w:bottom w:val="single" w:sz="4" w:space="0" w:color="auto"/>
            </w:tcBorders>
          </w:tcPr>
          <w:p w14:paraId="39788813" w14:textId="77777777" w:rsidR="003E0A23" w:rsidRPr="00C35D36" w:rsidRDefault="003E0A2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p>
          <w:p w14:paraId="60090190" w14:textId="77777777" w:rsidR="003E0A23" w:rsidRPr="00C35D36" w:rsidRDefault="003E0A2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Number</w:t>
            </w:r>
          </w:p>
          <w:p w14:paraId="68CA5171" w14:textId="3D9C40FB" w:rsidR="003E0A23" w:rsidRPr="00C35D36" w:rsidRDefault="003E0A2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(‘000s)</w:t>
            </w:r>
          </w:p>
        </w:tc>
      </w:tr>
      <w:tr w:rsidR="00E808B1" w:rsidRPr="0022236A" w14:paraId="5C7173DD" w14:textId="77777777" w:rsidTr="00C35D36">
        <w:trPr>
          <w:cantSplit/>
        </w:trPr>
        <w:tc>
          <w:tcPr>
            <w:tcW w:w="6237" w:type="dxa"/>
            <w:tcBorders>
              <w:top w:val="single" w:sz="4" w:space="0" w:color="auto"/>
              <w:bottom w:val="single" w:sz="4" w:space="0" w:color="auto"/>
            </w:tcBorders>
          </w:tcPr>
          <w:p w14:paraId="75992F03" w14:textId="77777777" w:rsidR="00E808B1" w:rsidRPr="00C35D36" w:rsidRDefault="00E808B1"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sz w:val="20"/>
              </w:rPr>
              <w:t>Opening shares in issue</w:t>
            </w:r>
          </w:p>
          <w:p w14:paraId="10AD84A6" w14:textId="77777777" w:rsidR="00E808B1" w:rsidRPr="00C35D36" w:rsidRDefault="00E808B1"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sz w:val="20"/>
              </w:rPr>
              <w:t>Shares issued for the exercise of options</w:t>
            </w:r>
          </w:p>
        </w:tc>
        <w:tc>
          <w:tcPr>
            <w:tcW w:w="1701" w:type="dxa"/>
            <w:tcBorders>
              <w:top w:val="single" w:sz="4" w:space="0" w:color="auto"/>
              <w:bottom w:val="single" w:sz="4" w:space="0" w:color="auto"/>
            </w:tcBorders>
          </w:tcPr>
          <w:p w14:paraId="0D123B9B" w14:textId="54437B40" w:rsidR="00E808B1" w:rsidRPr="00C35D36" w:rsidRDefault="00562F4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29,584</w:t>
            </w:r>
          </w:p>
          <w:p w14:paraId="3923230A" w14:textId="3BDC3525" w:rsidR="00E808B1" w:rsidRPr="00C35D36" w:rsidRDefault="00562F4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49</w:t>
            </w:r>
          </w:p>
        </w:tc>
        <w:tc>
          <w:tcPr>
            <w:tcW w:w="1559" w:type="dxa"/>
            <w:tcBorders>
              <w:top w:val="single" w:sz="4" w:space="0" w:color="auto"/>
              <w:bottom w:val="single" w:sz="4" w:space="0" w:color="auto"/>
            </w:tcBorders>
          </w:tcPr>
          <w:p w14:paraId="5A596E6A" w14:textId="77777777" w:rsidR="00E808B1" w:rsidRPr="00C35D36" w:rsidRDefault="00E808B1"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29,499</w:t>
            </w:r>
          </w:p>
          <w:p w14:paraId="7760ED03" w14:textId="29BA5C9E" w:rsidR="00E808B1" w:rsidRPr="00C35D36" w:rsidRDefault="00E808B1"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85</w:t>
            </w:r>
          </w:p>
        </w:tc>
      </w:tr>
      <w:tr w:rsidR="00E808B1" w:rsidRPr="0022236A" w14:paraId="0A76AFFD" w14:textId="77777777" w:rsidTr="007801CB">
        <w:trPr>
          <w:cantSplit/>
          <w:trHeight w:val="1207"/>
        </w:trPr>
        <w:tc>
          <w:tcPr>
            <w:tcW w:w="6237" w:type="dxa"/>
            <w:tcBorders>
              <w:top w:val="single" w:sz="4" w:space="0" w:color="auto"/>
              <w:bottom w:val="single" w:sz="4" w:space="0" w:color="auto"/>
            </w:tcBorders>
          </w:tcPr>
          <w:p w14:paraId="0776D528" w14:textId="77777777" w:rsidR="00E808B1" w:rsidRPr="00C35D36" w:rsidRDefault="00E808B1"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sz w:val="20"/>
              </w:rPr>
              <w:t>Closing shares in issue</w:t>
            </w:r>
          </w:p>
          <w:p w14:paraId="74DC1A46" w14:textId="77777777" w:rsidR="00E808B1" w:rsidRPr="00C35D36" w:rsidRDefault="00E808B1"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sz w:val="20"/>
              </w:rPr>
              <w:t>Shares held in EBT</w:t>
            </w:r>
          </w:p>
        </w:tc>
        <w:tc>
          <w:tcPr>
            <w:tcW w:w="1701" w:type="dxa"/>
            <w:tcBorders>
              <w:top w:val="single" w:sz="4" w:space="0" w:color="auto"/>
              <w:bottom w:val="single" w:sz="4" w:space="0" w:color="auto"/>
            </w:tcBorders>
          </w:tcPr>
          <w:p w14:paraId="56193A54" w14:textId="09EF9FB1" w:rsidR="00E808B1" w:rsidRPr="00C35D36" w:rsidRDefault="00562F4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29,633</w:t>
            </w:r>
          </w:p>
          <w:p w14:paraId="11D412EB" w14:textId="48CDF535" w:rsidR="00E808B1" w:rsidRPr="00C35D36" w:rsidRDefault="00562F4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(623)</w:t>
            </w:r>
          </w:p>
        </w:tc>
        <w:tc>
          <w:tcPr>
            <w:tcW w:w="1559" w:type="dxa"/>
            <w:tcBorders>
              <w:top w:val="single" w:sz="4" w:space="0" w:color="auto"/>
              <w:bottom w:val="single" w:sz="4" w:space="0" w:color="auto"/>
            </w:tcBorders>
          </w:tcPr>
          <w:p w14:paraId="6C930D9B" w14:textId="77777777" w:rsidR="00E808B1" w:rsidRPr="00C35D36" w:rsidRDefault="00E808B1"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29,584</w:t>
            </w:r>
            <w:r w:rsidRPr="00C35D36" w:rsidDel="000C1FE1">
              <w:rPr>
                <w:rFonts w:ascii="Arial" w:hAnsi="Arial"/>
                <w:sz w:val="20"/>
              </w:rPr>
              <w:t xml:space="preserve"> </w:t>
            </w:r>
          </w:p>
          <w:p w14:paraId="161DA604" w14:textId="3E16DAEE" w:rsidR="00E808B1" w:rsidRPr="00C35D36" w:rsidRDefault="00E808B1"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(623)</w:t>
            </w:r>
          </w:p>
        </w:tc>
      </w:tr>
      <w:tr w:rsidR="00E808B1" w:rsidRPr="0022236A" w14:paraId="48AF2452" w14:textId="77777777" w:rsidTr="00C35D36">
        <w:trPr>
          <w:cantSplit/>
        </w:trPr>
        <w:tc>
          <w:tcPr>
            <w:tcW w:w="6237" w:type="dxa"/>
            <w:tcBorders>
              <w:top w:val="single" w:sz="4" w:space="0" w:color="auto"/>
              <w:bottom w:val="single" w:sz="12" w:space="0" w:color="auto"/>
            </w:tcBorders>
          </w:tcPr>
          <w:p w14:paraId="064A29CC" w14:textId="77777777" w:rsidR="00E808B1" w:rsidRPr="00C35D36" w:rsidRDefault="00E808B1"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p>
          <w:p w14:paraId="66322304" w14:textId="77777777" w:rsidR="00E808B1" w:rsidRPr="00C35D36" w:rsidRDefault="00E808B1"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sz w:val="20"/>
              </w:rPr>
              <w:t>Closing shares for NAV purposes</w:t>
            </w:r>
          </w:p>
        </w:tc>
        <w:tc>
          <w:tcPr>
            <w:tcW w:w="1701" w:type="dxa"/>
            <w:tcBorders>
              <w:top w:val="single" w:sz="4" w:space="0" w:color="auto"/>
              <w:bottom w:val="single" w:sz="12" w:space="0" w:color="auto"/>
            </w:tcBorders>
          </w:tcPr>
          <w:p w14:paraId="39B86450" w14:textId="77777777" w:rsidR="00E808B1" w:rsidRPr="00C35D36" w:rsidRDefault="00E808B1"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p>
          <w:p w14:paraId="4ECAF3B1" w14:textId="2044DD07" w:rsidR="00E808B1" w:rsidRPr="00C35D36" w:rsidRDefault="00562F4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29,010</w:t>
            </w:r>
          </w:p>
        </w:tc>
        <w:tc>
          <w:tcPr>
            <w:tcW w:w="1559" w:type="dxa"/>
            <w:tcBorders>
              <w:top w:val="single" w:sz="4" w:space="0" w:color="auto"/>
              <w:bottom w:val="single" w:sz="12" w:space="0" w:color="auto"/>
            </w:tcBorders>
          </w:tcPr>
          <w:p w14:paraId="623436F0" w14:textId="77777777" w:rsidR="00E808B1" w:rsidRPr="00C35D36" w:rsidRDefault="00E808B1"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p>
          <w:p w14:paraId="4EB674E4" w14:textId="3C3CE634" w:rsidR="00E808B1" w:rsidRPr="00C35D36" w:rsidRDefault="00E808B1"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28,961</w:t>
            </w:r>
          </w:p>
        </w:tc>
      </w:tr>
      <w:tr w:rsidR="00E808B1" w:rsidRPr="0022236A" w14:paraId="0C9E996C" w14:textId="77777777" w:rsidTr="00C35D36">
        <w:trPr>
          <w:cantSplit/>
        </w:trPr>
        <w:tc>
          <w:tcPr>
            <w:tcW w:w="6237" w:type="dxa"/>
            <w:tcBorders>
              <w:top w:val="single" w:sz="12" w:space="0" w:color="auto"/>
              <w:bottom w:val="single" w:sz="4" w:space="0" w:color="auto"/>
            </w:tcBorders>
          </w:tcPr>
          <w:p w14:paraId="0211414C" w14:textId="77777777" w:rsidR="00E808B1" w:rsidRPr="00C35D36" w:rsidRDefault="00E808B1"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p>
          <w:p w14:paraId="6B02BC7A" w14:textId="0FFDC01D" w:rsidR="00E808B1" w:rsidRPr="00C35D36" w:rsidRDefault="00E808B1"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sz w:val="20"/>
              </w:rPr>
              <w:t xml:space="preserve">Adjusted </w:t>
            </w:r>
            <w:r w:rsidR="00D45185" w:rsidRPr="00C35D36">
              <w:rPr>
                <w:rFonts w:ascii="Arial" w:hAnsi="Arial"/>
                <w:sz w:val="20"/>
              </w:rPr>
              <w:t>N</w:t>
            </w:r>
            <w:r w:rsidRPr="00C35D36">
              <w:rPr>
                <w:rFonts w:ascii="Arial" w:hAnsi="Arial"/>
                <w:sz w:val="20"/>
              </w:rPr>
              <w:t xml:space="preserve">et </w:t>
            </w:r>
            <w:r w:rsidR="00D45185" w:rsidRPr="00C35D36">
              <w:rPr>
                <w:rFonts w:ascii="Arial" w:hAnsi="Arial"/>
                <w:sz w:val="20"/>
              </w:rPr>
              <w:t>A</w:t>
            </w:r>
            <w:r w:rsidRPr="00C35D36">
              <w:rPr>
                <w:rFonts w:ascii="Arial" w:hAnsi="Arial"/>
                <w:sz w:val="20"/>
              </w:rPr>
              <w:t xml:space="preserve">sset </w:t>
            </w:r>
            <w:r w:rsidR="00D45185" w:rsidRPr="00C35D36">
              <w:rPr>
                <w:rFonts w:ascii="Arial" w:hAnsi="Arial"/>
                <w:sz w:val="20"/>
              </w:rPr>
              <w:t>V</w:t>
            </w:r>
            <w:r w:rsidRPr="00C35D36">
              <w:rPr>
                <w:rFonts w:ascii="Arial" w:hAnsi="Arial"/>
                <w:sz w:val="20"/>
              </w:rPr>
              <w:t>alue per share after deferred tax provision</w:t>
            </w:r>
          </w:p>
        </w:tc>
        <w:tc>
          <w:tcPr>
            <w:tcW w:w="1701" w:type="dxa"/>
            <w:tcBorders>
              <w:top w:val="single" w:sz="12" w:space="0" w:color="auto"/>
              <w:bottom w:val="single" w:sz="4" w:space="0" w:color="auto"/>
            </w:tcBorders>
          </w:tcPr>
          <w:p w14:paraId="301B4E0B" w14:textId="77777777" w:rsidR="00E808B1" w:rsidRPr="00C35D36" w:rsidRDefault="00E808B1"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p>
          <w:p w14:paraId="63209AFA" w14:textId="7584E190" w:rsidR="00E808B1" w:rsidRPr="00C35D36" w:rsidRDefault="00562F4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£4.</w:t>
            </w:r>
            <w:r w:rsidR="003137BE" w:rsidRPr="00C35D36">
              <w:rPr>
                <w:rFonts w:ascii="Arial" w:hAnsi="Arial"/>
                <w:b/>
                <w:sz w:val="20"/>
              </w:rPr>
              <w:t>5</w:t>
            </w:r>
            <w:r w:rsidR="003B64B5" w:rsidRPr="00C35D36">
              <w:rPr>
                <w:rFonts w:ascii="Arial" w:hAnsi="Arial"/>
                <w:b/>
                <w:sz w:val="20"/>
              </w:rPr>
              <w:t>5</w:t>
            </w:r>
          </w:p>
        </w:tc>
        <w:tc>
          <w:tcPr>
            <w:tcW w:w="1559" w:type="dxa"/>
            <w:tcBorders>
              <w:top w:val="single" w:sz="12" w:space="0" w:color="auto"/>
              <w:bottom w:val="single" w:sz="4" w:space="0" w:color="auto"/>
            </w:tcBorders>
          </w:tcPr>
          <w:p w14:paraId="64CE36D2" w14:textId="77777777" w:rsidR="00E808B1" w:rsidRPr="00C35D36" w:rsidRDefault="00E808B1"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p>
          <w:p w14:paraId="44D3CE50" w14:textId="3AB932B2" w:rsidR="00E808B1" w:rsidRPr="00C35D36" w:rsidRDefault="00E808B1"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£4.</w:t>
            </w:r>
            <w:r w:rsidR="00A5020D" w:rsidRPr="00C35D36">
              <w:rPr>
                <w:rFonts w:ascii="Arial" w:hAnsi="Arial"/>
                <w:sz w:val="20"/>
              </w:rPr>
              <w:t>45</w:t>
            </w:r>
          </w:p>
        </w:tc>
      </w:tr>
      <w:tr w:rsidR="003E0A23" w:rsidRPr="0022236A" w14:paraId="4275AC59" w14:textId="77777777" w:rsidTr="00C35D36">
        <w:trPr>
          <w:cantSplit/>
        </w:trPr>
        <w:tc>
          <w:tcPr>
            <w:tcW w:w="6237" w:type="dxa"/>
            <w:tcBorders>
              <w:top w:val="single" w:sz="12" w:space="0" w:color="auto"/>
            </w:tcBorders>
          </w:tcPr>
          <w:p w14:paraId="3B708D37" w14:textId="77777777" w:rsidR="003E0A23" w:rsidRPr="00C35D36" w:rsidRDefault="003E0A2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sz w:val="20"/>
              </w:rPr>
              <w:t xml:space="preserve">                                                                                                                                                                                                                                                                                                                                                                                            </w:t>
            </w:r>
          </w:p>
        </w:tc>
        <w:tc>
          <w:tcPr>
            <w:tcW w:w="1701" w:type="dxa"/>
            <w:tcBorders>
              <w:top w:val="single" w:sz="12" w:space="0" w:color="auto"/>
            </w:tcBorders>
          </w:tcPr>
          <w:p w14:paraId="67E64DAC" w14:textId="77777777" w:rsidR="003E0A23" w:rsidRPr="00C35D36" w:rsidRDefault="003E0A2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p>
        </w:tc>
        <w:tc>
          <w:tcPr>
            <w:tcW w:w="1559" w:type="dxa"/>
            <w:tcBorders>
              <w:top w:val="single" w:sz="12" w:space="0" w:color="auto"/>
            </w:tcBorders>
          </w:tcPr>
          <w:p w14:paraId="093E9F65" w14:textId="77777777" w:rsidR="003E0A23" w:rsidRPr="00C35D36" w:rsidRDefault="003E0A2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p>
        </w:tc>
      </w:tr>
      <w:tr w:rsidR="003E0A23" w:rsidRPr="0022236A" w14:paraId="376FAB59" w14:textId="77777777" w:rsidTr="00C35D36">
        <w:trPr>
          <w:cantSplit/>
        </w:trPr>
        <w:tc>
          <w:tcPr>
            <w:tcW w:w="6237" w:type="dxa"/>
          </w:tcPr>
          <w:p w14:paraId="3761B730" w14:textId="77777777" w:rsidR="003E0A23" w:rsidRPr="00C35D36" w:rsidRDefault="003E0A2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b/>
                <w:sz w:val="20"/>
              </w:rPr>
            </w:pPr>
          </w:p>
          <w:p w14:paraId="3ABD72A5" w14:textId="77777777" w:rsidR="003E0A23" w:rsidRPr="00C35D36" w:rsidRDefault="003E0A2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b/>
                <w:sz w:val="20"/>
              </w:rPr>
            </w:pPr>
          </w:p>
          <w:p w14:paraId="10E4055A" w14:textId="739F5FA1" w:rsidR="003E0A23" w:rsidRPr="00C35D36" w:rsidRDefault="003E0A2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b/>
                <w:sz w:val="20"/>
              </w:rPr>
            </w:pPr>
            <w:r w:rsidRPr="00C35D36">
              <w:rPr>
                <w:rFonts w:ascii="Arial" w:hAnsi="Arial"/>
                <w:b/>
                <w:sz w:val="20"/>
              </w:rPr>
              <w:t xml:space="preserve">Adjusted </w:t>
            </w:r>
            <w:r w:rsidR="00D45185" w:rsidRPr="00C35D36">
              <w:rPr>
                <w:rFonts w:ascii="Arial" w:hAnsi="Arial"/>
                <w:b/>
                <w:sz w:val="20"/>
              </w:rPr>
              <w:t>N</w:t>
            </w:r>
            <w:r w:rsidRPr="00C35D36">
              <w:rPr>
                <w:rFonts w:ascii="Arial" w:hAnsi="Arial"/>
                <w:b/>
                <w:sz w:val="20"/>
              </w:rPr>
              <w:t xml:space="preserve">et </w:t>
            </w:r>
            <w:r w:rsidR="00D45185" w:rsidRPr="00C35D36">
              <w:rPr>
                <w:rFonts w:ascii="Arial" w:hAnsi="Arial"/>
                <w:b/>
                <w:sz w:val="20"/>
              </w:rPr>
              <w:t>A</w:t>
            </w:r>
            <w:r w:rsidRPr="00C35D36">
              <w:rPr>
                <w:rFonts w:ascii="Arial" w:hAnsi="Arial"/>
                <w:b/>
                <w:sz w:val="20"/>
              </w:rPr>
              <w:t xml:space="preserve">sset </w:t>
            </w:r>
            <w:r w:rsidR="00D45185" w:rsidRPr="00C35D36">
              <w:rPr>
                <w:rFonts w:ascii="Arial" w:hAnsi="Arial"/>
                <w:b/>
                <w:sz w:val="20"/>
              </w:rPr>
              <w:t>V</w:t>
            </w:r>
            <w:r w:rsidRPr="00C35D36">
              <w:rPr>
                <w:rFonts w:ascii="Arial" w:hAnsi="Arial"/>
                <w:b/>
                <w:sz w:val="20"/>
              </w:rPr>
              <w:t>alue per share before deferred tax provision</w:t>
            </w:r>
          </w:p>
        </w:tc>
        <w:tc>
          <w:tcPr>
            <w:tcW w:w="1701" w:type="dxa"/>
          </w:tcPr>
          <w:p w14:paraId="16AE0645" w14:textId="77777777" w:rsidR="003E0A23" w:rsidRPr="00C35D36" w:rsidRDefault="003E0A2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Group</w:t>
            </w:r>
          </w:p>
          <w:p w14:paraId="2D333DDD" w14:textId="77777777" w:rsidR="003E0A23" w:rsidRPr="00C35D36" w:rsidRDefault="003E0A2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 xml:space="preserve">31 July </w:t>
            </w:r>
          </w:p>
          <w:p w14:paraId="21D914FD" w14:textId="6DDAB200" w:rsidR="003E0A23" w:rsidRPr="00C35D36" w:rsidRDefault="003E0A2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2020</w:t>
            </w:r>
          </w:p>
          <w:p w14:paraId="2006EF40" w14:textId="77777777" w:rsidR="003E0A23" w:rsidRPr="00C35D36" w:rsidRDefault="003E0A2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£’000</w:t>
            </w:r>
          </w:p>
        </w:tc>
        <w:tc>
          <w:tcPr>
            <w:tcW w:w="1559" w:type="dxa"/>
          </w:tcPr>
          <w:p w14:paraId="6FEDE810" w14:textId="77777777" w:rsidR="003E0A23" w:rsidRPr="00C35D36" w:rsidRDefault="003E0A2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Group</w:t>
            </w:r>
          </w:p>
          <w:p w14:paraId="14ECAE9E" w14:textId="77777777" w:rsidR="003E0A23" w:rsidRPr="00C35D36" w:rsidRDefault="003E0A2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 xml:space="preserve">31 July </w:t>
            </w:r>
          </w:p>
          <w:p w14:paraId="6704E45A" w14:textId="77777777" w:rsidR="00795CB3" w:rsidRDefault="003E0A2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20</w:t>
            </w:r>
            <w:r w:rsidR="00795CB3">
              <w:rPr>
                <w:rFonts w:ascii="Arial" w:hAnsi="Arial"/>
                <w:sz w:val="20"/>
              </w:rPr>
              <w:t>19</w:t>
            </w:r>
          </w:p>
          <w:p w14:paraId="56F3A02A" w14:textId="2F06F285" w:rsidR="003E0A23" w:rsidRPr="00C35D36" w:rsidRDefault="00795CB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Pr>
                <w:rFonts w:ascii="Arial" w:hAnsi="Arial"/>
                <w:sz w:val="20"/>
              </w:rPr>
              <w:t>Restated**</w:t>
            </w:r>
          </w:p>
          <w:p w14:paraId="7ABCC8C8" w14:textId="377F56A2" w:rsidR="003E0A23" w:rsidRPr="00C35D36" w:rsidRDefault="003E0A2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£’000</w:t>
            </w:r>
          </w:p>
        </w:tc>
      </w:tr>
      <w:tr w:rsidR="00D852AB" w:rsidRPr="0022236A" w14:paraId="0A6394FF" w14:textId="77777777" w:rsidTr="00C35D36">
        <w:trPr>
          <w:cantSplit/>
        </w:trPr>
        <w:tc>
          <w:tcPr>
            <w:tcW w:w="6237" w:type="dxa"/>
          </w:tcPr>
          <w:p w14:paraId="520D5790" w14:textId="77777777" w:rsidR="00D852AB" w:rsidRPr="00C35D36" w:rsidRDefault="00D852AB" w:rsidP="00C35D36">
            <w:pPr>
              <w:widowControl w:val="0"/>
              <w:tabs>
                <w:tab w:val="left" w:pos="4989"/>
                <w:tab w:val="left" w:pos="6123"/>
                <w:tab w:val="left" w:pos="7257"/>
                <w:tab w:val="left" w:pos="8391"/>
                <w:tab w:val="left" w:pos="9524"/>
              </w:tabs>
              <w:suppressAutoHyphens/>
              <w:autoSpaceDE w:val="0"/>
              <w:autoSpaceDN w:val="0"/>
              <w:adjustRightInd w:val="0"/>
              <w:textAlignment w:val="center"/>
              <w:rPr>
                <w:rFonts w:ascii="Arial" w:hAnsi="Arial"/>
                <w:sz w:val="20"/>
              </w:rPr>
            </w:pPr>
          </w:p>
          <w:p w14:paraId="64E50E2B" w14:textId="77777777" w:rsidR="00D852AB" w:rsidRPr="00C35D36" w:rsidRDefault="00D852AB" w:rsidP="00C35D36">
            <w:pPr>
              <w:widowControl w:val="0"/>
              <w:tabs>
                <w:tab w:val="left" w:pos="4989"/>
                <w:tab w:val="left" w:pos="6123"/>
                <w:tab w:val="left" w:pos="7257"/>
                <w:tab w:val="left" w:pos="8391"/>
                <w:tab w:val="left" w:pos="9524"/>
              </w:tabs>
              <w:suppressAutoHyphens/>
              <w:autoSpaceDE w:val="0"/>
              <w:autoSpaceDN w:val="0"/>
              <w:adjustRightInd w:val="0"/>
              <w:textAlignment w:val="center"/>
              <w:rPr>
                <w:rFonts w:ascii="Arial" w:hAnsi="Arial"/>
                <w:b/>
                <w:sz w:val="20"/>
              </w:rPr>
            </w:pPr>
            <w:r w:rsidRPr="00C35D36">
              <w:rPr>
                <w:rFonts w:ascii="Arial" w:hAnsi="Arial"/>
                <w:sz w:val="20"/>
              </w:rPr>
              <w:t>Adjusted net assets</w:t>
            </w:r>
          </w:p>
        </w:tc>
        <w:tc>
          <w:tcPr>
            <w:tcW w:w="1701" w:type="dxa"/>
          </w:tcPr>
          <w:p w14:paraId="5D946F57" w14:textId="77777777" w:rsidR="00D852AB" w:rsidRPr="00C35D36" w:rsidRDefault="00D852AB" w:rsidP="00C35D36">
            <w:pPr>
              <w:widowControl w:val="0"/>
              <w:tabs>
                <w:tab w:val="left" w:pos="4989"/>
                <w:tab w:val="left" w:pos="6123"/>
                <w:tab w:val="left" w:pos="7257"/>
                <w:tab w:val="left" w:pos="8391"/>
                <w:tab w:val="left" w:pos="9524"/>
              </w:tabs>
              <w:suppressAutoHyphens/>
              <w:autoSpaceDE w:val="0"/>
              <w:autoSpaceDN w:val="0"/>
              <w:adjustRightInd w:val="0"/>
              <w:jc w:val="right"/>
              <w:textAlignment w:val="center"/>
              <w:rPr>
                <w:rFonts w:ascii="Arial" w:hAnsi="Arial"/>
                <w:b/>
                <w:sz w:val="20"/>
              </w:rPr>
            </w:pPr>
          </w:p>
          <w:p w14:paraId="18F13E2C" w14:textId="1DDA3337" w:rsidR="00D852AB" w:rsidRPr="00C35D36" w:rsidRDefault="004D6049" w:rsidP="00C35D36">
            <w:pPr>
              <w:widowControl w:val="0"/>
              <w:tabs>
                <w:tab w:val="left" w:pos="4989"/>
                <w:tab w:val="left" w:pos="6123"/>
                <w:tab w:val="left" w:pos="7257"/>
                <w:tab w:val="left" w:pos="8391"/>
                <w:tab w:val="left" w:pos="9524"/>
              </w:tabs>
              <w:suppressAutoHyphens/>
              <w:autoSpaceDE w:val="0"/>
              <w:autoSpaceDN w:val="0"/>
              <w:adjustRightInd w:val="0"/>
              <w:jc w:val="right"/>
              <w:textAlignment w:val="center"/>
              <w:rPr>
                <w:rFonts w:ascii="Arial" w:hAnsi="Arial"/>
                <w:b/>
                <w:sz w:val="20"/>
              </w:rPr>
            </w:pPr>
            <w:r w:rsidRPr="00C35D36">
              <w:rPr>
                <w:rFonts w:ascii="Arial" w:hAnsi="Arial"/>
                <w:b/>
                <w:sz w:val="20"/>
              </w:rPr>
              <w:t>13</w:t>
            </w:r>
            <w:r w:rsidR="003B64B5" w:rsidRPr="00C35D36">
              <w:rPr>
                <w:rFonts w:ascii="Arial" w:hAnsi="Arial"/>
                <w:b/>
                <w:sz w:val="20"/>
              </w:rPr>
              <w:t>1</w:t>
            </w:r>
            <w:r w:rsidRPr="00C35D36">
              <w:rPr>
                <w:rFonts w:ascii="Arial" w:hAnsi="Arial"/>
                <w:b/>
                <w:sz w:val="20"/>
              </w:rPr>
              <w:t>,</w:t>
            </w:r>
            <w:r w:rsidR="003B64B5" w:rsidRPr="00C35D36">
              <w:rPr>
                <w:rFonts w:ascii="Arial" w:hAnsi="Arial"/>
                <w:b/>
                <w:sz w:val="20"/>
              </w:rPr>
              <w:t>92</w:t>
            </w:r>
            <w:r w:rsidR="00FA597F" w:rsidRPr="00C35D36">
              <w:rPr>
                <w:rFonts w:ascii="Arial" w:hAnsi="Arial"/>
                <w:b/>
                <w:sz w:val="20"/>
              </w:rPr>
              <w:t>7</w:t>
            </w:r>
          </w:p>
        </w:tc>
        <w:tc>
          <w:tcPr>
            <w:tcW w:w="1559" w:type="dxa"/>
          </w:tcPr>
          <w:p w14:paraId="20CEED55" w14:textId="77777777" w:rsidR="00D852AB" w:rsidRPr="00C35D36" w:rsidRDefault="00D852AB" w:rsidP="00C35D36">
            <w:pPr>
              <w:widowControl w:val="0"/>
              <w:tabs>
                <w:tab w:val="left" w:pos="4989"/>
                <w:tab w:val="left" w:pos="6123"/>
                <w:tab w:val="left" w:pos="7257"/>
                <w:tab w:val="left" w:pos="8391"/>
                <w:tab w:val="left" w:pos="9524"/>
              </w:tabs>
              <w:suppressAutoHyphens/>
              <w:autoSpaceDE w:val="0"/>
              <w:autoSpaceDN w:val="0"/>
              <w:adjustRightInd w:val="0"/>
              <w:jc w:val="right"/>
              <w:textAlignment w:val="center"/>
              <w:rPr>
                <w:rFonts w:ascii="Arial" w:hAnsi="Arial"/>
                <w:sz w:val="20"/>
              </w:rPr>
            </w:pPr>
          </w:p>
          <w:p w14:paraId="4277D643" w14:textId="7AE5733E" w:rsidR="00D852AB" w:rsidRPr="00C35D36" w:rsidRDefault="00D852AB" w:rsidP="00C35D36">
            <w:pPr>
              <w:widowControl w:val="0"/>
              <w:tabs>
                <w:tab w:val="left" w:pos="4989"/>
                <w:tab w:val="left" w:pos="6123"/>
                <w:tab w:val="left" w:pos="7257"/>
                <w:tab w:val="left" w:pos="8391"/>
                <w:tab w:val="left" w:pos="9524"/>
              </w:tabs>
              <w:suppressAutoHyphens/>
              <w:autoSpaceDE w:val="0"/>
              <w:autoSpaceDN w:val="0"/>
              <w:adjustRightInd w:val="0"/>
              <w:jc w:val="right"/>
              <w:textAlignment w:val="center"/>
              <w:rPr>
                <w:rFonts w:ascii="Arial" w:hAnsi="Arial"/>
                <w:sz w:val="20"/>
              </w:rPr>
            </w:pPr>
            <w:r w:rsidRPr="00C35D36">
              <w:rPr>
                <w:rFonts w:ascii="Arial" w:hAnsi="Arial"/>
                <w:sz w:val="20"/>
              </w:rPr>
              <w:t>12</w:t>
            </w:r>
            <w:r w:rsidR="00A5020D" w:rsidRPr="00C35D36">
              <w:rPr>
                <w:rFonts w:ascii="Arial" w:hAnsi="Arial"/>
                <w:sz w:val="20"/>
              </w:rPr>
              <w:t>8</w:t>
            </w:r>
            <w:r w:rsidRPr="00C35D36">
              <w:rPr>
                <w:rFonts w:ascii="Arial" w:hAnsi="Arial"/>
                <w:sz w:val="20"/>
              </w:rPr>
              <w:t>,</w:t>
            </w:r>
            <w:r w:rsidR="0023213B" w:rsidRPr="00C35D36">
              <w:rPr>
                <w:rFonts w:ascii="Arial" w:hAnsi="Arial"/>
                <w:sz w:val="20"/>
              </w:rPr>
              <w:t>851</w:t>
            </w:r>
          </w:p>
        </w:tc>
      </w:tr>
      <w:tr w:rsidR="00D852AB" w:rsidRPr="0022236A" w14:paraId="5018274F" w14:textId="77777777" w:rsidTr="00C35D36">
        <w:trPr>
          <w:cantSplit/>
          <w:trHeight w:val="325"/>
        </w:trPr>
        <w:tc>
          <w:tcPr>
            <w:tcW w:w="6237" w:type="dxa"/>
          </w:tcPr>
          <w:p w14:paraId="2957A725" w14:textId="77777777" w:rsidR="00D852AB" w:rsidRPr="00C35D36" w:rsidRDefault="00D852AB" w:rsidP="00C35D36">
            <w:pPr>
              <w:widowControl w:val="0"/>
              <w:tabs>
                <w:tab w:val="left" w:pos="4989"/>
                <w:tab w:val="left" w:pos="6123"/>
                <w:tab w:val="left" w:pos="7257"/>
                <w:tab w:val="left" w:pos="8391"/>
                <w:tab w:val="left" w:pos="9524"/>
              </w:tabs>
              <w:suppressAutoHyphens/>
              <w:autoSpaceDE w:val="0"/>
              <w:autoSpaceDN w:val="0"/>
              <w:adjustRightInd w:val="0"/>
              <w:textAlignment w:val="center"/>
              <w:rPr>
                <w:rFonts w:ascii="Arial" w:hAnsi="Arial"/>
                <w:sz w:val="20"/>
              </w:rPr>
            </w:pPr>
            <w:r w:rsidRPr="00C35D36">
              <w:rPr>
                <w:rFonts w:ascii="Arial" w:hAnsi="Arial"/>
                <w:sz w:val="20"/>
              </w:rPr>
              <w:t xml:space="preserve">Deferred tax liabilities and assets recognised by the Group </w:t>
            </w:r>
          </w:p>
        </w:tc>
        <w:tc>
          <w:tcPr>
            <w:tcW w:w="1701" w:type="dxa"/>
          </w:tcPr>
          <w:p w14:paraId="22B40C3D" w14:textId="54B06D6F" w:rsidR="00D852AB" w:rsidRPr="00C35D36" w:rsidRDefault="004D6049" w:rsidP="00C35D36">
            <w:pPr>
              <w:widowControl w:val="0"/>
              <w:tabs>
                <w:tab w:val="left" w:pos="4989"/>
                <w:tab w:val="left" w:pos="6123"/>
                <w:tab w:val="left" w:pos="7257"/>
                <w:tab w:val="left" w:pos="8391"/>
                <w:tab w:val="left" w:pos="9524"/>
              </w:tabs>
              <w:suppressAutoHyphens/>
              <w:autoSpaceDE w:val="0"/>
              <w:autoSpaceDN w:val="0"/>
              <w:adjustRightInd w:val="0"/>
              <w:jc w:val="right"/>
              <w:textAlignment w:val="center"/>
              <w:rPr>
                <w:rFonts w:ascii="Arial" w:hAnsi="Arial"/>
                <w:b/>
                <w:sz w:val="20"/>
              </w:rPr>
            </w:pPr>
            <w:r w:rsidRPr="00C35D36">
              <w:rPr>
                <w:rFonts w:ascii="Arial" w:hAnsi="Arial"/>
                <w:b/>
                <w:sz w:val="20"/>
              </w:rPr>
              <w:t>2</w:t>
            </w:r>
            <w:r w:rsidR="003137BE" w:rsidRPr="00C35D36">
              <w:rPr>
                <w:rFonts w:ascii="Arial" w:hAnsi="Arial"/>
                <w:b/>
                <w:sz w:val="20"/>
              </w:rPr>
              <w:t>6</w:t>
            </w:r>
            <w:r w:rsidRPr="00C35D36">
              <w:rPr>
                <w:rFonts w:ascii="Arial" w:hAnsi="Arial"/>
                <w:b/>
                <w:sz w:val="20"/>
              </w:rPr>
              <w:t>,</w:t>
            </w:r>
            <w:r w:rsidR="00FA597F" w:rsidRPr="00C35D36">
              <w:rPr>
                <w:rFonts w:ascii="Arial" w:hAnsi="Arial"/>
                <w:b/>
                <w:sz w:val="20"/>
              </w:rPr>
              <w:t>760</w:t>
            </w:r>
          </w:p>
        </w:tc>
        <w:tc>
          <w:tcPr>
            <w:tcW w:w="1559" w:type="dxa"/>
          </w:tcPr>
          <w:p w14:paraId="704632CF" w14:textId="5E39D84F" w:rsidR="00D852AB" w:rsidRPr="00C35D36" w:rsidRDefault="00D852AB" w:rsidP="00C35D36">
            <w:pPr>
              <w:widowControl w:val="0"/>
              <w:tabs>
                <w:tab w:val="left" w:pos="4989"/>
                <w:tab w:val="left" w:pos="6123"/>
                <w:tab w:val="left" w:pos="7257"/>
                <w:tab w:val="left" w:pos="8391"/>
                <w:tab w:val="left" w:pos="9524"/>
              </w:tabs>
              <w:suppressAutoHyphens/>
              <w:autoSpaceDE w:val="0"/>
              <w:autoSpaceDN w:val="0"/>
              <w:adjustRightInd w:val="0"/>
              <w:jc w:val="right"/>
              <w:textAlignment w:val="center"/>
              <w:rPr>
                <w:rFonts w:ascii="Arial" w:hAnsi="Arial"/>
                <w:sz w:val="20"/>
              </w:rPr>
            </w:pPr>
            <w:r w:rsidRPr="00C35D36">
              <w:rPr>
                <w:rFonts w:ascii="Arial" w:hAnsi="Arial"/>
                <w:sz w:val="20"/>
              </w:rPr>
              <w:t>22,385</w:t>
            </w:r>
          </w:p>
        </w:tc>
      </w:tr>
      <w:tr w:rsidR="00D852AB" w:rsidRPr="0022236A" w14:paraId="68D0F684" w14:textId="77777777" w:rsidTr="00C35D36">
        <w:trPr>
          <w:cantSplit/>
          <w:trHeight w:val="114"/>
        </w:trPr>
        <w:tc>
          <w:tcPr>
            <w:tcW w:w="6237" w:type="dxa"/>
            <w:tcBorders>
              <w:bottom w:val="single" w:sz="4" w:space="0" w:color="auto"/>
            </w:tcBorders>
          </w:tcPr>
          <w:p w14:paraId="49A8E222" w14:textId="77777777" w:rsidR="00D852AB" w:rsidRPr="00C35D36" w:rsidRDefault="00D852AB" w:rsidP="00C35D36">
            <w:pPr>
              <w:widowControl w:val="0"/>
              <w:tabs>
                <w:tab w:val="left" w:pos="4989"/>
                <w:tab w:val="left" w:pos="6123"/>
                <w:tab w:val="left" w:pos="7257"/>
                <w:tab w:val="left" w:pos="8391"/>
                <w:tab w:val="left" w:pos="9524"/>
              </w:tabs>
              <w:suppressAutoHyphens/>
              <w:autoSpaceDE w:val="0"/>
              <w:autoSpaceDN w:val="0"/>
              <w:adjustRightInd w:val="0"/>
              <w:textAlignment w:val="center"/>
              <w:rPr>
                <w:rFonts w:ascii="Arial" w:hAnsi="Arial"/>
                <w:sz w:val="20"/>
              </w:rPr>
            </w:pPr>
          </w:p>
          <w:p w14:paraId="6EF8036C" w14:textId="77777777" w:rsidR="00D852AB" w:rsidRPr="00C35D36" w:rsidRDefault="00D852AB" w:rsidP="00C35D36">
            <w:pPr>
              <w:widowControl w:val="0"/>
              <w:tabs>
                <w:tab w:val="left" w:pos="4989"/>
                <w:tab w:val="left" w:pos="6123"/>
                <w:tab w:val="left" w:pos="7257"/>
                <w:tab w:val="left" w:pos="8391"/>
                <w:tab w:val="left" w:pos="9524"/>
              </w:tabs>
              <w:suppressAutoHyphens/>
              <w:autoSpaceDE w:val="0"/>
              <w:autoSpaceDN w:val="0"/>
              <w:adjustRightInd w:val="0"/>
              <w:textAlignment w:val="center"/>
              <w:rPr>
                <w:rFonts w:ascii="Arial" w:hAnsi="Arial"/>
                <w:sz w:val="20"/>
              </w:rPr>
            </w:pPr>
            <w:r w:rsidRPr="00C35D36">
              <w:rPr>
                <w:rFonts w:ascii="Arial" w:hAnsi="Arial"/>
                <w:sz w:val="20"/>
              </w:rPr>
              <w:t>Deferred tax arising on revaluation of leasehold properties</w:t>
            </w:r>
            <w:r w:rsidRPr="00C35D36">
              <w:rPr>
                <w:rFonts w:ascii="Arial" w:hAnsi="Arial"/>
                <w:sz w:val="20"/>
                <w:vertAlign w:val="superscript"/>
              </w:rPr>
              <w:t xml:space="preserve">1                                                                                                                                                                               </w:t>
            </w:r>
          </w:p>
        </w:tc>
        <w:tc>
          <w:tcPr>
            <w:tcW w:w="1701" w:type="dxa"/>
            <w:tcBorders>
              <w:bottom w:val="single" w:sz="4" w:space="0" w:color="auto"/>
            </w:tcBorders>
          </w:tcPr>
          <w:p w14:paraId="2CD1BC46" w14:textId="77777777" w:rsidR="00D852AB" w:rsidRPr="00C35D36" w:rsidRDefault="00D852AB" w:rsidP="00C35D36">
            <w:pPr>
              <w:widowControl w:val="0"/>
              <w:tabs>
                <w:tab w:val="left" w:pos="4989"/>
                <w:tab w:val="left" w:pos="6123"/>
                <w:tab w:val="left" w:pos="7257"/>
                <w:tab w:val="left" w:pos="8391"/>
                <w:tab w:val="left" w:pos="9524"/>
              </w:tabs>
              <w:suppressAutoHyphens/>
              <w:autoSpaceDE w:val="0"/>
              <w:autoSpaceDN w:val="0"/>
              <w:adjustRightInd w:val="0"/>
              <w:jc w:val="right"/>
              <w:textAlignment w:val="center"/>
              <w:rPr>
                <w:rFonts w:ascii="Arial" w:hAnsi="Arial"/>
                <w:b/>
                <w:sz w:val="20"/>
              </w:rPr>
            </w:pPr>
          </w:p>
          <w:p w14:paraId="3EF6E737" w14:textId="3E6022B7" w:rsidR="00D852AB" w:rsidRPr="00C35D36" w:rsidRDefault="004D6049" w:rsidP="00C35D36">
            <w:pPr>
              <w:widowControl w:val="0"/>
              <w:tabs>
                <w:tab w:val="left" w:pos="4989"/>
                <w:tab w:val="left" w:pos="6123"/>
                <w:tab w:val="left" w:pos="7257"/>
                <w:tab w:val="left" w:pos="8391"/>
                <w:tab w:val="left" w:pos="9524"/>
              </w:tabs>
              <w:suppressAutoHyphens/>
              <w:autoSpaceDE w:val="0"/>
              <w:autoSpaceDN w:val="0"/>
              <w:adjustRightInd w:val="0"/>
              <w:jc w:val="right"/>
              <w:textAlignment w:val="center"/>
              <w:rPr>
                <w:rFonts w:ascii="Arial" w:hAnsi="Arial"/>
                <w:b/>
                <w:sz w:val="20"/>
              </w:rPr>
            </w:pPr>
            <w:r w:rsidRPr="00C35D36">
              <w:rPr>
                <w:rFonts w:ascii="Arial" w:hAnsi="Arial"/>
                <w:b/>
                <w:sz w:val="20"/>
              </w:rPr>
              <w:t>2,</w:t>
            </w:r>
            <w:r w:rsidR="003B64B5" w:rsidRPr="00C35D36">
              <w:rPr>
                <w:rFonts w:ascii="Arial" w:hAnsi="Arial"/>
                <w:b/>
                <w:sz w:val="20"/>
              </w:rPr>
              <w:t>47</w:t>
            </w:r>
            <w:r w:rsidRPr="00C35D36">
              <w:rPr>
                <w:rFonts w:ascii="Arial" w:hAnsi="Arial"/>
                <w:b/>
                <w:sz w:val="20"/>
              </w:rPr>
              <w:t>3</w:t>
            </w:r>
          </w:p>
        </w:tc>
        <w:tc>
          <w:tcPr>
            <w:tcW w:w="1559" w:type="dxa"/>
            <w:tcBorders>
              <w:bottom w:val="single" w:sz="4" w:space="0" w:color="auto"/>
            </w:tcBorders>
          </w:tcPr>
          <w:p w14:paraId="70A1E978" w14:textId="77777777" w:rsidR="00D852AB" w:rsidRPr="00C35D36" w:rsidRDefault="00D852AB" w:rsidP="00C35D36">
            <w:pPr>
              <w:widowControl w:val="0"/>
              <w:tabs>
                <w:tab w:val="left" w:pos="4989"/>
                <w:tab w:val="left" w:pos="6123"/>
                <w:tab w:val="left" w:pos="7257"/>
                <w:tab w:val="left" w:pos="8391"/>
                <w:tab w:val="left" w:pos="9524"/>
              </w:tabs>
              <w:suppressAutoHyphens/>
              <w:autoSpaceDE w:val="0"/>
              <w:autoSpaceDN w:val="0"/>
              <w:adjustRightInd w:val="0"/>
              <w:jc w:val="right"/>
              <w:textAlignment w:val="center"/>
              <w:rPr>
                <w:rFonts w:ascii="Arial" w:hAnsi="Arial"/>
                <w:sz w:val="20"/>
              </w:rPr>
            </w:pPr>
          </w:p>
          <w:p w14:paraId="2321F56C" w14:textId="60B14DD1" w:rsidR="00D852AB" w:rsidRPr="00C35D36" w:rsidRDefault="00D852AB" w:rsidP="00C35D36">
            <w:pPr>
              <w:widowControl w:val="0"/>
              <w:tabs>
                <w:tab w:val="left" w:pos="4989"/>
                <w:tab w:val="left" w:pos="6123"/>
                <w:tab w:val="left" w:pos="7257"/>
                <w:tab w:val="left" w:pos="8391"/>
                <w:tab w:val="left" w:pos="9524"/>
              </w:tabs>
              <w:suppressAutoHyphens/>
              <w:autoSpaceDE w:val="0"/>
              <w:autoSpaceDN w:val="0"/>
              <w:adjustRightInd w:val="0"/>
              <w:jc w:val="right"/>
              <w:textAlignment w:val="center"/>
              <w:rPr>
                <w:rFonts w:ascii="Arial" w:hAnsi="Arial"/>
                <w:sz w:val="20"/>
              </w:rPr>
            </w:pPr>
            <w:r w:rsidRPr="00C35D36">
              <w:rPr>
                <w:rFonts w:ascii="Arial" w:hAnsi="Arial"/>
                <w:sz w:val="20"/>
              </w:rPr>
              <w:t>2,519</w:t>
            </w:r>
          </w:p>
        </w:tc>
      </w:tr>
      <w:tr w:rsidR="00D852AB" w:rsidRPr="0022236A" w14:paraId="0602E13E" w14:textId="77777777" w:rsidTr="00C35D36">
        <w:trPr>
          <w:cantSplit/>
        </w:trPr>
        <w:tc>
          <w:tcPr>
            <w:tcW w:w="6237" w:type="dxa"/>
            <w:tcBorders>
              <w:top w:val="single" w:sz="4" w:space="0" w:color="auto"/>
              <w:bottom w:val="single" w:sz="4" w:space="0" w:color="auto"/>
            </w:tcBorders>
          </w:tcPr>
          <w:p w14:paraId="338E0E54" w14:textId="77777777" w:rsidR="00D852AB" w:rsidRPr="00C35D36" w:rsidRDefault="00D852AB" w:rsidP="00C35D36">
            <w:pPr>
              <w:widowControl w:val="0"/>
              <w:tabs>
                <w:tab w:val="left" w:pos="4989"/>
                <w:tab w:val="left" w:pos="6123"/>
                <w:tab w:val="left" w:pos="7257"/>
                <w:tab w:val="left" w:pos="8391"/>
                <w:tab w:val="left" w:pos="9524"/>
              </w:tabs>
              <w:suppressAutoHyphens/>
              <w:autoSpaceDE w:val="0"/>
              <w:autoSpaceDN w:val="0"/>
              <w:adjustRightInd w:val="0"/>
              <w:textAlignment w:val="center"/>
              <w:rPr>
                <w:rFonts w:ascii="Arial" w:hAnsi="Arial"/>
                <w:sz w:val="20"/>
              </w:rPr>
            </w:pPr>
          </w:p>
          <w:p w14:paraId="6BC88754" w14:textId="77777777" w:rsidR="00D852AB" w:rsidRPr="00C35D36" w:rsidRDefault="00D852AB" w:rsidP="00C35D36">
            <w:pPr>
              <w:widowControl w:val="0"/>
              <w:tabs>
                <w:tab w:val="left" w:pos="4989"/>
                <w:tab w:val="left" w:pos="6123"/>
                <w:tab w:val="left" w:pos="7257"/>
                <w:tab w:val="left" w:pos="8391"/>
                <w:tab w:val="left" w:pos="9524"/>
              </w:tabs>
              <w:suppressAutoHyphens/>
              <w:autoSpaceDE w:val="0"/>
              <w:autoSpaceDN w:val="0"/>
              <w:adjustRightInd w:val="0"/>
              <w:textAlignment w:val="center"/>
              <w:rPr>
                <w:rFonts w:ascii="Arial" w:hAnsi="Arial"/>
                <w:sz w:val="20"/>
              </w:rPr>
            </w:pPr>
            <w:r w:rsidRPr="00C35D36">
              <w:rPr>
                <w:rFonts w:ascii="Arial" w:hAnsi="Arial"/>
                <w:sz w:val="20"/>
              </w:rPr>
              <w:t>Adjusted net assets before deferred tax</w:t>
            </w:r>
          </w:p>
        </w:tc>
        <w:tc>
          <w:tcPr>
            <w:tcW w:w="1701" w:type="dxa"/>
            <w:tcBorders>
              <w:top w:val="single" w:sz="4" w:space="0" w:color="auto"/>
              <w:bottom w:val="single" w:sz="4" w:space="0" w:color="auto"/>
            </w:tcBorders>
          </w:tcPr>
          <w:p w14:paraId="31EC6E2B" w14:textId="77777777" w:rsidR="00D852AB" w:rsidRPr="00C35D36" w:rsidRDefault="00D852AB" w:rsidP="00C35D36">
            <w:pPr>
              <w:widowControl w:val="0"/>
              <w:tabs>
                <w:tab w:val="center" w:pos="998"/>
                <w:tab w:val="right" w:pos="2063"/>
                <w:tab w:val="left" w:pos="4989"/>
                <w:tab w:val="left" w:pos="6123"/>
                <w:tab w:val="left" w:pos="7257"/>
                <w:tab w:val="left" w:pos="8391"/>
                <w:tab w:val="left" w:pos="9524"/>
              </w:tabs>
              <w:suppressAutoHyphens/>
              <w:autoSpaceDE w:val="0"/>
              <w:autoSpaceDN w:val="0"/>
              <w:adjustRightInd w:val="0"/>
              <w:jc w:val="right"/>
              <w:textAlignment w:val="center"/>
              <w:rPr>
                <w:rFonts w:ascii="Arial" w:hAnsi="Arial"/>
                <w:b/>
                <w:sz w:val="20"/>
              </w:rPr>
            </w:pPr>
          </w:p>
          <w:p w14:paraId="1FEF99FB" w14:textId="0F63256D" w:rsidR="00D852AB" w:rsidRPr="00C35D36" w:rsidRDefault="004D6049" w:rsidP="00C35D36">
            <w:pPr>
              <w:widowControl w:val="0"/>
              <w:tabs>
                <w:tab w:val="center" w:pos="998"/>
                <w:tab w:val="right" w:pos="2063"/>
                <w:tab w:val="left" w:pos="4989"/>
                <w:tab w:val="left" w:pos="6123"/>
                <w:tab w:val="left" w:pos="7257"/>
                <w:tab w:val="left" w:pos="8391"/>
                <w:tab w:val="left" w:pos="9524"/>
              </w:tabs>
              <w:suppressAutoHyphens/>
              <w:autoSpaceDE w:val="0"/>
              <w:autoSpaceDN w:val="0"/>
              <w:adjustRightInd w:val="0"/>
              <w:jc w:val="right"/>
              <w:textAlignment w:val="center"/>
              <w:rPr>
                <w:rFonts w:ascii="Arial" w:hAnsi="Arial"/>
                <w:b/>
                <w:sz w:val="20"/>
              </w:rPr>
            </w:pPr>
            <w:r w:rsidRPr="00C35D36">
              <w:rPr>
                <w:rFonts w:ascii="Arial" w:hAnsi="Arial"/>
                <w:b/>
                <w:sz w:val="20"/>
              </w:rPr>
              <w:t>16</w:t>
            </w:r>
            <w:r w:rsidR="00D2011F" w:rsidRPr="00C35D36">
              <w:rPr>
                <w:rFonts w:ascii="Arial" w:hAnsi="Arial"/>
                <w:b/>
                <w:sz w:val="20"/>
              </w:rPr>
              <w:t>1</w:t>
            </w:r>
            <w:r w:rsidRPr="00C35D36">
              <w:rPr>
                <w:rFonts w:ascii="Arial" w:hAnsi="Arial"/>
                <w:b/>
                <w:sz w:val="20"/>
              </w:rPr>
              <w:t>,</w:t>
            </w:r>
            <w:r w:rsidR="00FA597F" w:rsidRPr="00C35D36">
              <w:rPr>
                <w:rFonts w:ascii="Arial" w:hAnsi="Arial"/>
                <w:b/>
                <w:sz w:val="20"/>
              </w:rPr>
              <w:t>160</w:t>
            </w:r>
          </w:p>
        </w:tc>
        <w:tc>
          <w:tcPr>
            <w:tcW w:w="1559" w:type="dxa"/>
            <w:tcBorders>
              <w:top w:val="single" w:sz="4" w:space="0" w:color="auto"/>
              <w:bottom w:val="single" w:sz="4" w:space="0" w:color="auto"/>
            </w:tcBorders>
          </w:tcPr>
          <w:p w14:paraId="208F9B25" w14:textId="77777777" w:rsidR="00D852AB" w:rsidRPr="00C35D36" w:rsidRDefault="00D852AB" w:rsidP="00C35D36">
            <w:pPr>
              <w:widowControl w:val="0"/>
              <w:tabs>
                <w:tab w:val="left" w:pos="4989"/>
                <w:tab w:val="left" w:pos="6123"/>
                <w:tab w:val="left" w:pos="7257"/>
                <w:tab w:val="left" w:pos="8391"/>
                <w:tab w:val="left" w:pos="9524"/>
              </w:tabs>
              <w:suppressAutoHyphens/>
              <w:autoSpaceDE w:val="0"/>
              <w:autoSpaceDN w:val="0"/>
              <w:adjustRightInd w:val="0"/>
              <w:jc w:val="right"/>
              <w:textAlignment w:val="center"/>
              <w:rPr>
                <w:rFonts w:ascii="Arial" w:hAnsi="Arial"/>
                <w:sz w:val="20"/>
              </w:rPr>
            </w:pPr>
          </w:p>
          <w:p w14:paraId="1269F5AE" w14:textId="2FF01E51" w:rsidR="00D852AB" w:rsidRPr="00C35D36" w:rsidRDefault="00D852AB" w:rsidP="00C35D36">
            <w:pPr>
              <w:widowControl w:val="0"/>
              <w:tabs>
                <w:tab w:val="left" w:pos="4989"/>
                <w:tab w:val="left" w:pos="6123"/>
                <w:tab w:val="left" w:pos="7257"/>
                <w:tab w:val="left" w:pos="8391"/>
                <w:tab w:val="left" w:pos="9524"/>
              </w:tabs>
              <w:suppressAutoHyphens/>
              <w:autoSpaceDE w:val="0"/>
              <w:autoSpaceDN w:val="0"/>
              <w:adjustRightInd w:val="0"/>
              <w:jc w:val="right"/>
              <w:textAlignment w:val="center"/>
              <w:rPr>
                <w:rFonts w:ascii="Arial" w:hAnsi="Arial"/>
                <w:sz w:val="20"/>
              </w:rPr>
            </w:pPr>
            <w:r w:rsidRPr="00C35D36">
              <w:rPr>
                <w:rFonts w:ascii="Arial" w:hAnsi="Arial"/>
                <w:sz w:val="20"/>
              </w:rPr>
              <w:t xml:space="preserve">      </w:t>
            </w:r>
            <w:r w:rsidR="00147652" w:rsidRPr="00C35D36">
              <w:rPr>
                <w:rFonts w:ascii="Arial" w:hAnsi="Arial"/>
                <w:sz w:val="20"/>
              </w:rPr>
              <w:t>153,755</w:t>
            </w:r>
            <w:r w:rsidRPr="00C35D36">
              <w:rPr>
                <w:rFonts w:ascii="Arial" w:hAnsi="Arial"/>
                <w:sz w:val="20"/>
              </w:rPr>
              <w:t xml:space="preserve">    </w:t>
            </w:r>
            <w:r w:rsidR="00562F43" w:rsidRPr="00C35D36">
              <w:rPr>
                <w:rFonts w:ascii="Arial" w:hAnsi="Arial"/>
                <w:sz w:val="20"/>
              </w:rPr>
              <w:t xml:space="preserve"> </w:t>
            </w:r>
            <w:r w:rsidR="0023213B" w:rsidRPr="00C35D36">
              <w:rPr>
                <w:rFonts w:ascii="Arial" w:hAnsi="Arial"/>
                <w:sz w:val="20"/>
              </w:rPr>
              <w:t xml:space="preserve">  </w:t>
            </w:r>
          </w:p>
        </w:tc>
      </w:tr>
      <w:tr w:rsidR="00D852AB" w:rsidRPr="0022236A" w14:paraId="3AF785D3" w14:textId="77777777" w:rsidTr="00C35D36">
        <w:trPr>
          <w:cantSplit/>
        </w:trPr>
        <w:tc>
          <w:tcPr>
            <w:tcW w:w="6237" w:type="dxa"/>
            <w:tcBorders>
              <w:top w:val="single" w:sz="12" w:space="0" w:color="auto"/>
              <w:bottom w:val="single" w:sz="4" w:space="0" w:color="auto"/>
            </w:tcBorders>
          </w:tcPr>
          <w:p w14:paraId="3787B083" w14:textId="77777777" w:rsidR="00D852AB" w:rsidRPr="00C35D36" w:rsidRDefault="00D852AB"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p>
          <w:p w14:paraId="6B8B52C6" w14:textId="77777777" w:rsidR="00D852AB" w:rsidRPr="00C35D36" w:rsidRDefault="00D852AB"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sz w:val="20"/>
              </w:rPr>
              <w:t>Closing shares for NAV purposes</w:t>
            </w:r>
          </w:p>
        </w:tc>
        <w:tc>
          <w:tcPr>
            <w:tcW w:w="1701" w:type="dxa"/>
            <w:tcBorders>
              <w:top w:val="single" w:sz="12" w:space="0" w:color="auto"/>
              <w:bottom w:val="single" w:sz="4" w:space="0" w:color="auto"/>
            </w:tcBorders>
          </w:tcPr>
          <w:p w14:paraId="1D88DB28" w14:textId="77777777" w:rsidR="00D852AB" w:rsidRPr="00C35D36" w:rsidRDefault="00D852AB"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p>
          <w:p w14:paraId="4930064A" w14:textId="50AD65E3" w:rsidR="00D852AB" w:rsidRPr="00C35D36" w:rsidRDefault="004D6049"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29,010</w:t>
            </w:r>
          </w:p>
        </w:tc>
        <w:tc>
          <w:tcPr>
            <w:tcW w:w="1559" w:type="dxa"/>
            <w:tcBorders>
              <w:top w:val="single" w:sz="12" w:space="0" w:color="auto"/>
              <w:bottom w:val="single" w:sz="4" w:space="0" w:color="auto"/>
            </w:tcBorders>
          </w:tcPr>
          <w:p w14:paraId="5F17D2C1" w14:textId="77777777" w:rsidR="00D852AB" w:rsidRPr="00C35D36" w:rsidRDefault="00D852AB"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p>
          <w:p w14:paraId="63B1E6FE" w14:textId="67FC7611" w:rsidR="00D852AB" w:rsidRPr="00C35D36" w:rsidRDefault="00D852AB"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28,961</w:t>
            </w:r>
          </w:p>
        </w:tc>
      </w:tr>
      <w:tr w:rsidR="00D852AB" w:rsidRPr="0022236A" w14:paraId="6A0297B6" w14:textId="77777777" w:rsidTr="00C35D36">
        <w:trPr>
          <w:cantSplit/>
        </w:trPr>
        <w:tc>
          <w:tcPr>
            <w:tcW w:w="6237" w:type="dxa"/>
            <w:tcBorders>
              <w:top w:val="single" w:sz="4" w:space="0" w:color="auto"/>
              <w:bottom w:val="single" w:sz="12" w:space="0" w:color="auto"/>
            </w:tcBorders>
          </w:tcPr>
          <w:p w14:paraId="44D5CA8A" w14:textId="77777777" w:rsidR="00D852AB" w:rsidRPr="00C35D36" w:rsidRDefault="00D852AB"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p>
          <w:p w14:paraId="58C7F6A2" w14:textId="07734D93" w:rsidR="00D852AB" w:rsidRPr="00C35D36" w:rsidRDefault="00D852AB"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sz w:val="20"/>
              </w:rPr>
              <w:t xml:space="preserve">Adjusted </w:t>
            </w:r>
            <w:r w:rsidR="00D45185" w:rsidRPr="00C35D36">
              <w:rPr>
                <w:rFonts w:ascii="Arial" w:hAnsi="Arial"/>
                <w:sz w:val="20"/>
              </w:rPr>
              <w:t>N</w:t>
            </w:r>
            <w:r w:rsidRPr="00C35D36">
              <w:rPr>
                <w:rFonts w:ascii="Arial" w:hAnsi="Arial"/>
                <w:sz w:val="20"/>
              </w:rPr>
              <w:t xml:space="preserve">et </w:t>
            </w:r>
            <w:r w:rsidR="00D45185" w:rsidRPr="00C35D36">
              <w:rPr>
                <w:rFonts w:ascii="Arial" w:hAnsi="Arial"/>
                <w:sz w:val="20"/>
              </w:rPr>
              <w:t>A</w:t>
            </w:r>
            <w:r w:rsidRPr="00C35D36">
              <w:rPr>
                <w:rFonts w:ascii="Arial" w:hAnsi="Arial"/>
                <w:sz w:val="20"/>
              </w:rPr>
              <w:t xml:space="preserve">sset </w:t>
            </w:r>
            <w:r w:rsidR="00D45185" w:rsidRPr="00C35D36">
              <w:rPr>
                <w:rFonts w:ascii="Arial" w:hAnsi="Arial"/>
                <w:sz w:val="20"/>
              </w:rPr>
              <w:t>V</w:t>
            </w:r>
            <w:r w:rsidRPr="00C35D36">
              <w:rPr>
                <w:rFonts w:ascii="Arial" w:hAnsi="Arial"/>
                <w:sz w:val="20"/>
              </w:rPr>
              <w:t>alue per share before deferred tax provision</w:t>
            </w:r>
          </w:p>
        </w:tc>
        <w:tc>
          <w:tcPr>
            <w:tcW w:w="1701" w:type="dxa"/>
            <w:tcBorders>
              <w:top w:val="single" w:sz="4" w:space="0" w:color="auto"/>
              <w:bottom w:val="single" w:sz="12" w:space="0" w:color="auto"/>
            </w:tcBorders>
          </w:tcPr>
          <w:p w14:paraId="59C7F478" w14:textId="77777777" w:rsidR="00D852AB" w:rsidRPr="00C35D36" w:rsidRDefault="00D852AB"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p>
          <w:p w14:paraId="5CCAFDE6" w14:textId="699F81DD" w:rsidR="00D852AB" w:rsidRPr="00C35D36" w:rsidRDefault="00D2011F"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£5.5</w:t>
            </w:r>
            <w:r w:rsidR="00FA597F" w:rsidRPr="00C35D36">
              <w:rPr>
                <w:rFonts w:ascii="Arial" w:hAnsi="Arial"/>
                <w:b/>
                <w:sz w:val="20"/>
              </w:rPr>
              <w:t>6</w:t>
            </w:r>
          </w:p>
        </w:tc>
        <w:tc>
          <w:tcPr>
            <w:tcW w:w="1559" w:type="dxa"/>
            <w:tcBorders>
              <w:top w:val="single" w:sz="4" w:space="0" w:color="auto"/>
              <w:bottom w:val="single" w:sz="12" w:space="0" w:color="auto"/>
            </w:tcBorders>
          </w:tcPr>
          <w:p w14:paraId="734C201F" w14:textId="77777777" w:rsidR="00D852AB" w:rsidRPr="00C35D36" w:rsidRDefault="00D852AB"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p>
          <w:p w14:paraId="7E7BAF57" w14:textId="4E7A5DE4" w:rsidR="00D852AB" w:rsidRPr="00C35D36" w:rsidRDefault="00D852AB"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£5.3</w:t>
            </w:r>
            <w:r w:rsidR="00A5020D" w:rsidRPr="00C35D36">
              <w:rPr>
                <w:rFonts w:ascii="Arial" w:hAnsi="Arial"/>
                <w:sz w:val="20"/>
              </w:rPr>
              <w:t>1</w:t>
            </w:r>
          </w:p>
        </w:tc>
      </w:tr>
    </w:tbl>
    <w:p w14:paraId="3E663DB5" w14:textId="77777777" w:rsidR="00D259D7" w:rsidRPr="00C35D36" w:rsidRDefault="00D259D7" w:rsidP="00C35D36">
      <w:pPr>
        <w:widowControl w:val="0"/>
        <w:suppressAutoHyphens/>
        <w:autoSpaceDE w:val="0"/>
        <w:autoSpaceDN w:val="0"/>
        <w:adjustRightInd w:val="0"/>
        <w:spacing w:line="160" w:lineRule="atLeast"/>
        <w:jc w:val="both"/>
        <w:textAlignment w:val="center"/>
        <w:rPr>
          <w:rFonts w:ascii="Arial" w:hAnsi="Arial"/>
          <w:spacing w:val="-1"/>
          <w:sz w:val="20"/>
        </w:rPr>
      </w:pPr>
    </w:p>
    <w:p w14:paraId="609CB1DC" w14:textId="77777777" w:rsidR="00E54750" w:rsidRPr="00C35D36" w:rsidRDefault="00E54750" w:rsidP="00C35D36">
      <w:pPr>
        <w:widowControl w:val="0"/>
        <w:suppressAutoHyphens/>
        <w:autoSpaceDE w:val="0"/>
        <w:autoSpaceDN w:val="0"/>
        <w:adjustRightInd w:val="0"/>
        <w:spacing w:line="210" w:lineRule="atLeast"/>
        <w:textAlignment w:val="center"/>
        <w:rPr>
          <w:rFonts w:ascii="Arial" w:hAnsi="Arial"/>
          <w:color w:val="000000"/>
          <w:sz w:val="16"/>
        </w:rPr>
      </w:pPr>
      <w:r w:rsidRPr="00C35D36">
        <w:rPr>
          <w:rFonts w:ascii="Arial" w:hAnsi="Arial"/>
          <w:color w:val="000000"/>
          <w:sz w:val="16"/>
        </w:rPr>
        <w:t xml:space="preserve">** details of the restatements following the adoption of IFRS 16 are made in note 1 to the financial statements. </w:t>
      </w:r>
    </w:p>
    <w:p w14:paraId="45793842" w14:textId="77777777" w:rsidR="00622D85" w:rsidRPr="00C35D36" w:rsidRDefault="00622D85" w:rsidP="00C35D36">
      <w:pPr>
        <w:widowControl w:val="0"/>
        <w:suppressAutoHyphens/>
        <w:autoSpaceDE w:val="0"/>
        <w:autoSpaceDN w:val="0"/>
        <w:adjustRightInd w:val="0"/>
        <w:spacing w:line="160" w:lineRule="atLeast"/>
        <w:jc w:val="both"/>
        <w:textAlignment w:val="center"/>
        <w:rPr>
          <w:rFonts w:ascii="Arial" w:hAnsi="Arial"/>
          <w:spacing w:val="-1"/>
          <w:sz w:val="20"/>
        </w:rPr>
      </w:pPr>
    </w:p>
    <w:p w14:paraId="735A1FBE" w14:textId="6CCE52CC" w:rsidR="00D259D7" w:rsidRPr="00C35D36" w:rsidRDefault="00D259D7" w:rsidP="00C35D36">
      <w:pPr>
        <w:widowControl w:val="0"/>
        <w:suppressAutoHyphens/>
        <w:autoSpaceDE w:val="0"/>
        <w:autoSpaceDN w:val="0"/>
        <w:adjustRightInd w:val="0"/>
        <w:spacing w:line="220" w:lineRule="atLeast"/>
        <w:ind w:left="142" w:hanging="142"/>
        <w:jc w:val="both"/>
        <w:textAlignment w:val="center"/>
        <w:rPr>
          <w:rFonts w:ascii="Arial" w:hAnsi="Arial"/>
          <w:spacing w:val="-1"/>
          <w:sz w:val="20"/>
        </w:rPr>
      </w:pPr>
      <w:r w:rsidRPr="00C329C7">
        <w:rPr>
          <w:rFonts w:ascii="Arial" w:hAnsi="Arial" w:cs="Arial"/>
          <w:spacing w:val="-1"/>
          <w:sz w:val="20"/>
          <w:szCs w:val="20"/>
          <w:vertAlign w:val="superscript"/>
        </w:rPr>
        <w:t>1</w:t>
      </w:r>
      <w:r w:rsidRPr="00C329C7">
        <w:rPr>
          <w:rFonts w:ascii="Arial" w:hAnsi="Arial" w:cs="Arial"/>
          <w:spacing w:val="-1"/>
          <w:sz w:val="20"/>
          <w:szCs w:val="20"/>
        </w:rPr>
        <w:t xml:space="preserve"> </w:t>
      </w:r>
      <w:r w:rsidRPr="00C35D36">
        <w:rPr>
          <w:rFonts w:ascii="Arial" w:hAnsi="Arial"/>
          <w:spacing w:val="-1"/>
          <w:sz w:val="20"/>
        </w:rPr>
        <w:tab/>
      </w:r>
      <w:r w:rsidRPr="00C329C7">
        <w:rPr>
          <w:rFonts w:ascii="Arial" w:hAnsi="Arial" w:cs="Arial"/>
          <w:spacing w:val="-1"/>
          <w:sz w:val="20"/>
          <w:szCs w:val="20"/>
        </w:rPr>
        <w:t>A deferred tax adjustment in respect of the uplift in the value of the leasehold properties has been included</w:t>
      </w:r>
      <w:r w:rsidR="0087674B" w:rsidRPr="00C329C7">
        <w:rPr>
          <w:rFonts w:ascii="Arial" w:hAnsi="Arial" w:cs="Arial"/>
          <w:spacing w:val="-1"/>
          <w:sz w:val="20"/>
          <w:szCs w:val="20"/>
        </w:rPr>
        <w:t xml:space="preserve">, calculated by applying a tax rate of </w:t>
      </w:r>
      <w:r w:rsidR="00FB37FD" w:rsidRPr="00C329C7">
        <w:rPr>
          <w:rFonts w:ascii="Arial" w:hAnsi="Arial" w:cs="Arial"/>
          <w:sz w:val="20"/>
          <w:szCs w:val="20"/>
        </w:rPr>
        <w:t>1</w:t>
      </w:r>
      <w:r w:rsidR="003137BE">
        <w:rPr>
          <w:rFonts w:ascii="Arial" w:hAnsi="Arial" w:cs="Arial"/>
          <w:sz w:val="20"/>
          <w:szCs w:val="20"/>
        </w:rPr>
        <w:t>9</w:t>
      </w:r>
      <w:r w:rsidR="0087674B" w:rsidRPr="00C329C7">
        <w:rPr>
          <w:rFonts w:ascii="Arial" w:hAnsi="Arial" w:cs="Arial"/>
          <w:spacing w:val="-1"/>
          <w:sz w:val="20"/>
          <w:szCs w:val="20"/>
        </w:rPr>
        <w:t>% (</w:t>
      </w:r>
      <w:r w:rsidR="009263E1" w:rsidRPr="00C329C7">
        <w:rPr>
          <w:rFonts w:ascii="Arial" w:hAnsi="Arial" w:cs="Arial"/>
          <w:spacing w:val="-1"/>
          <w:sz w:val="20"/>
          <w:szCs w:val="20"/>
        </w:rPr>
        <w:t>2019</w:t>
      </w:r>
      <w:r w:rsidR="0087674B" w:rsidRPr="00C329C7">
        <w:rPr>
          <w:rFonts w:ascii="Arial" w:hAnsi="Arial" w:cs="Arial"/>
          <w:spacing w:val="-1"/>
          <w:sz w:val="20"/>
          <w:szCs w:val="20"/>
        </w:rPr>
        <w:t>: 17%)</w:t>
      </w:r>
      <w:r w:rsidRPr="00C329C7">
        <w:rPr>
          <w:rFonts w:ascii="Arial" w:hAnsi="Arial" w:cs="Arial"/>
          <w:spacing w:val="-1"/>
          <w:sz w:val="20"/>
          <w:szCs w:val="20"/>
        </w:rPr>
        <w:t>. Although this is a memorandum adjustment as leasehold properties are included in the Group’s financial statements at cost and not at valuation, this deferred tax adjustment is included in the adjusted net asset value calculation in order to maintain a consistency of tax treatment between freehold and leasehold properties.</w:t>
      </w:r>
    </w:p>
    <w:p w14:paraId="6380C344" w14:textId="77777777" w:rsidR="00D259D7" w:rsidRPr="00C35D36" w:rsidRDefault="00D259D7" w:rsidP="00C35D36">
      <w:pPr>
        <w:widowControl w:val="0"/>
        <w:suppressAutoHyphens/>
        <w:autoSpaceDE w:val="0"/>
        <w:autoSpaceDN w:val="0"/>
        <w:adjustRightInd w:val="0"/>
        <w:spacing w:line="220" w:lineRule="atLeast"/>
        <w:jc w:val="both"/>
        <w:textAlignment w:val="center"/>
        <w:rPr>
          <w:rFonts w:ascii="Arial" w:hAnsi="Arial"/>
          <w:b/>
          <w:sz w:val="20"/>
        </w:rPr>
      </w:pPr>
    </w:p>
    <w:p w14:paraId="5DD002A9" w14:textId="77777777" w:rsidR="00D259D7" w:rsidRPr="00C35D36" w:rsidRDefault="00D259D7" w:rsidP="00C35D36">
      <w:pPr>
        <w:widowControl w:val="0"/>
        <w:suppressAutoHyphens/>
        <w:autoSpaceDE w:val="0"/>
        <w:autoSpaceDN w:val="0"/>
        <w:adjustRightInd w:val="0"/>
        <w:spacing w:line="220" w:lineRule="atLeast"/>
        <w:jc w:val="both"/>
        <w:textAlignment w:val="center"/>
        <w:rPr>
          <w:rFonts w:ascii="Arial" w:hAnsi="Arial"/>
          <w:b/>
          <w:sz w:val="20"/>
        </w:rPr>
      </w:pPr>
      <w:r w:rsidRPr="00C329C7">
        <w:rPr>
          <w:rFonts w:ascii="Arial" w:hAnsi="Arial" w:cs="Arial"/>
          <w:b/>
          <w:sz w:val="20"/>
          <w:szCs w:val="20"/>
        </w:rPr>
        <w:t>Summary</w:t>
      </w:r>
    </w:p>
    <w:p w14:paraId="2EC4B4F0" w14:textId="782348F2" w:rsidR="001B38C1" w:rsidRPr="00C35D36" w:rsidRDefault="002D2DBF" w:rsidP="00E8031E">
      <w:pPr>
        <w:spacing w:line="220" w:lineRule="atLeast"/>
        <w:jc w:val="both"/>
        <w:rPr>
          <w:rFonts w:ascii="Arial" w:hAnsi="Arial"/>
          <w:sz w:val="20"/>
        </w:rPr>
      </w:pPr>
      <w:r>
        <w:rPr>
          <w:rFonts w:ascii="Arial" w:hAnsi="Arial" w:cs="Arial"/>
          <w:sz w:val="20"/>
          <w:szCs w:val="20"/>
        </w:rPr>
        <w:t xml:space="preserve">Lok’nStore Group </w:t>
      </w:r>
      <w:r w:rsidR="00D259D7" w:rsidRPr="00C329C7">
        <w:rPr>
          <w:rFonts w:ascii="Arial" w:hAnsi="Arial" w:cs="Arial"/>
          <w:sz w:val="20"/>
          <w:szCs w:val="20"/>
        </w:rPr>
        <w:t xml:space="preserve">operates within the UK self-storage sector which is still relatively immature. With a low loan to value and flexible bank facilities through to </w:t>
      </w:r>
      <w:r w:rsidR="00D259D7" w:rsidRPr="001A7615">
        <w:rPr>
          <w:rFonts w:ascii="Arial" w:hAnsi="Arial" w:cs="Arial"/>
          <w:sz w:val="20"/>
          <w:szCs w:val="20"/>
        </w:rPr>
        <w:t>202</w:t>
      </w:r>
      <w:r w:rsidR="008E7039" w:rsidRPr="001A7615">
        <w:rPr>
          <w:rFonts w:ascii="Arial" w:hAnsi="Arial" w:cs="Arial"/>
          <w:sz w:val="20"/>
          <w:szCs w:val="20"/>
        </w:rPr>
        <w:t>5</w:t>
      </w:r>
      <w:r w:rsidR="00D259D7" w:rsidRPr="008E7039">
        <w:rPr>
          <w:rFonts w:ascii="Arial" w:hAnsi="Arial" w:cs="Arial"/>
          <w:sz w:val="20"/>
          <w:szCs w:val="20"/>
        </w:rPr>
        <w:t xml:space="preserve"> this</w:t>
      </w:r>
      <w:r w:rsidR="00D259D7" w:rsidRPr="00C329C7">
        <w:rPr>
          <w:rFonts w:ascii="Arial" w:hAnsi="Arial" w:cs="Arial"/>
          <w:sz w:val="20"/>
          <w:szCs w:val="20"/>
        </w:rPr>
        <w:t xml:space="preserve"> market presents an excellent opportunity for further growth of the business. Recently opened landmark stores and our strong pipeline of more landmark stores demonstrate the Group’s ability to use those strengths to exploit the opportunities available.</w:t>
      </w:r>
    </w:p>
    <w:p w14:paraId="5BB09157" w14:textId="7BC4D280" w:rsidR="00417BA7" w:rsidRPr="0013374E" w:rsidRDefault="0013374E" w:rsidP="00D854B8">
      <w:pPr>
        <w:rPr>
          <w:rFonts w:ascii="Arial" w:hAnsi="Arial" w:cs="Arial"/>
          <w:b/>
          <w:sz w:val="28"/>
          <w:szCs w:val="28"/>
        </w:rPr>
      </w:pPr>
      <w:r>
        <w:rPr>
          <w:rFonts w:ascii="Arial" w:hAnsi="Arial" w:cs="Arial"/>
          <w:b/>
          <w:sz w:val="28"/>
          <w:szCs w:val="28"/>
        </w:rPr>
        <w:br w:type="page"/>
      </w:r>
      <w:r w:rsidR="00417BA7" w:rsidRPr="001042D8">
        <w:rPr>
          <w:rFonts w:ascii="Arial" w:hAnsi="Arial" w:cs="Arial"/>
          <w:b/>
          <w:sz w:val="28"/>
          <w:szCs w:val="28"/>
        </w:rPr>
        <w:t>Principal Risks and Uncertainties:</w:t>
      </w:r>
    </w:p>
    <w:p w14:paraId="1FC4AEF1" w14:textId="77777777" w:rsidR="00417BA7" w:rsidRPr="00C35D36" w:rsidRDefault="00417BA7" w:rsidP="00560988">
      <w:pPr>
        <w:jc w:val="both"/>
        <w:rPr>
          <w:rFonts w:ascii="Arial" w:hAnsi="Arial"/>
          <w:sz w:val="20"/>
        </w:rPr>
      </w:pPr>
    </w:p>
    <w:p w14:paraId="57782273" w14:textId="7DC5E050" w:rsidR="000E6E4E" w:rsidRPr="00C35D36" w:rsidRDefault="000E6E4E" w:rsidP="00C35D36">
      <w:pPr>
        <w:pStyle w:val="BodyCopy"/>
        <w:spacing w:line="220" w:lineRule="atLeast"/>
        <w:jc w:val="both"/>
        <w:rPr>
          <w:rFonts w:ascii="Arial" w:hAnsi="Arial"/>
          <w:b/>
          <w:color w:val="auto"/>
          <w:sz w:val="20"/>
          <w:lang w:val="en-GB"/>
        </w:rPr>
      </w:pPr>
      <w:r w:rsidRPr="00C35D36">
        <w:rPr>
          <w:rFonts w:ascii="Arial" w:hAnsi="Arial"/>
          <w:b/>
          <w:color w:val="auto"/>
          <w:sz w:val="20"/>
          <w:lang w:val="en-GB"/>
        </w:rPr>
        <w:t xml:space="preserve">Principal Risks and Uncertainties in operating our Business </w:t>
      </w:r>
    </w:p>
    <w:p w14:paraId="36CE79E2" w14:textId="77777777" w:rsidR="000E6E4E" w:rsidRPr="00C35D36" w:rsidRDefault="000E6E4E" w:rsidP="00C35D36">
      <w:pPr>
        <w:pStyle w:val="BodyCopy"/>
        <w:spacing w:line="220" w:lineRule="atLeast"/>
        <w:jc w:val="both"/>
        <w:rPr>
          <w:rFonts w:ascii="Arial" w:hAnsi="Arial"/>
          <w:color w:val="auto"/>
          <w:sz w:val="20"/>
          <w:lang w:val="en-GB"/>
        </w:rPr>
      </w:pPr>
      <w:r w:rsidRPr="00C35D36">
        <w:rPr>
          <w:rFonts w:ascii="Arial" w:hAnsi="Arial"/>
          <w:color w:val="auto"/>
          <w:sz w:val="20"/>
          <w:lang w:val="en-GB"/>
        </w:rPr>
        <w:t xml:space="preserve">Risk management has been a fundamental part of the successful development of Lok’nStore. The process is designed to improve the probability of achieving our strategic objectives, keeping our employees safe, protecting the interests of our shareholders and key stakeholders, and enhancing the quality of our decision-making through understanding the risks inherent in both the day-to-day operations and the strategic direction of the Group as well as their likely impact. </w:t>
      </w:r>
    </w:p>
    <w:p w14:paraId="2A26A05B" w14:textId="77777777" w:rsidR="00AC65FF" w:rsidRPr="00C35D36" w:rsidRDefault="00AC65FF" w:rsidP="00C35D36">
      <w:pPr>
        <w:pStyle w:val="BodyCopy"/>
        <w:spacing w:line="220" w:lineRule="atLeast"/>
        <w:jc w:val="both"/>
        <w:rPr>
          <w:rFonts w:ascii="Arial" w:hAnsi="Arial"/>
          <w:color w:val="auto"/>
          <w:sz w:val="20"/>
          <w:lang w:val="en-GB"/>
        </w:rPr>
      </w:pPr>
    </w:p>
    <w:p w14:paraId="26E280F4" w14:textId="77777777" w:rsidR="000E6E4E" w:rsidRPr="00C35D36" w:rsidRDefault="000E6E4E" w:rsidP="00C35D36">
      <w:pPr>
        <w:pStyle w:val="BodyCopy"/>
        <w:spacing w:line="220" w:lineRule="atLeast"/>
        <w:jc w:val="both"/>
        <w:rPr>
          <w:rFonts w:ascii="Arial" w:hAnsi="Arial"/>
          <w:color w:val="auto"/>
          <w:sz w:val="20"/>
          <w:lang w:val="en-GB"/>
        </w:rPr>
      </w:pPr>
      <w:r w:rsidRPr="00C35D36">
        <w:rPr>
          <w:rFonts w:ascii="Arial" w:hAnsi="Arial"/>
          <w:color w:val="auto"/>
          <w:sz w:val="20"/>
          <w:lang w:val="en-GB"/>
        </w:rPr>
        <w:t xml:space="preserve">Management of our risks helps us protect our reputation which is very important to the ability of the </w:t>
      </w:r>
      <w:r w:rsidR="00670413" w:rsidRPr="00C35D36">
        <w:rPr>
          <w:rFonts w:ascii="Arial" w:hAnsi="Arial"/>
          <w:color w:val="auto"/>
          <w:sz w:val="20"/>
          <w:lang w:val="en-GB"/>
        </w:rPr>
        <w:t>G</w:t>
      </w:r>
      <w:r w:rsidRPr="00C35D36">
        <w:rPr>
          <w:rFonts w:ascii="Arial" w:hAnsi="Arial"/>
          <w:color w:val="auto"/>
          <w:sz w:val="20"/>
          <w:lang w:val="en-GB"/>
        </w:rPr>
        <w:t>roup to attract customers</w:t>
      </w:r>
      <w:r w:rsidR="00670413" w:rsidRPr="00C35D36">
        <w:rPr>
          <w:rFonts w:ascii="Arial" w:hAnsi="Arial"/>
          <w:color w:val="auto"/>
          <w:sz w:val="20"/>
          <w:lang w:val="en-GB"/>
        </w:rPr>
        <w:t>,</w:t>
      </w:r>
      <w:r w:rsidRPr="00C35D36">
        <w:rPr>
          <w:rFonts w:ascii="Arial" w:hAnsi="Arial"/>
          <w:color w:val="auto"/>
          <w:sz w:val="20"/>
          <w:lang w:val="en-GB"/>
        </w:rPr>
        <w:t xml:space="preserve"> particularly with the growth of social media. We always try to communicate clearly with our customers, suppliers, local authorities and communities, employees and </w:t>
      </w:r>
      <w:r w:rsidR="00AC65FF" w:rsidRPr="00C35D36">
        <w:rPr>
          <w:rFonts w:ascii="Arial" w:hAnsi="Arial"/>
          <w:color w:val="auto"/>
          <w:sz w:val="20"/>
          <w:lang w:val="en-GB"/>
        </w:rPr>
        <w:t>s</w:t>
      </w:r>
      <w:r w:rsidRPr="00C35D36">
        <w:rPr>
          <w:rFonts w:ascii="Arial" w:hAnsi="Arial"/>
          <w:color w:val="auto"/>
          <w:sz w:val="20"/>
          <w:lang w:val="en-GB"/>
        </w:rPr>
        <w:t xml:space="preserve">hareholders and to listen and take account of their views. We operate strict Health and Safety policies and procedures and more information on these can be found on page </w:t>
      </w:r>
      <w:r w:rsidRPr="00C35D36">
        <w:rPr>
          <w:rFonts w:ascii="Arial" w:hAnsi="Arial" w:hint="eastAsia"/>
          <w:color w:val="auto"/>
          <w:sz w:val="20"/>
          <w:lang w:val="en-GB"/>
        </w:rPr>
        <w:t>●</w:t>
      </w:r>
      <w:r w:rsidRPr="00C35D36">
        <w:rPr>
          <w:rFonts w:ascii="Arial" w:hAnsi="Arial"/>
          <w:color w:val="auto"/>
          <w:sz w:val="20"/>
          <w:lang w:val="en-GB"/>
        </w:rPr>
        <w:t>.</w:t>
      </w:r>
    </w:p>
    <w:p w14:paraId="5A79C577" w14:textId="77777777" w:rsidR="000E6E4E" w:rsidRPr="00C35D36" w:rsidRDefault="000E6E4E" w:rsidP="00C35D36">
      <w:pPr>
        <w:pStyle w:val="BodyCopy"/>
        <w:spacing w:line="220" w:lineRule="atLeast"/>
        <w:jc w:val="both"/>
        <w:rPr>
          <w:rFonts w:ascii="Arial" w:hAnsi="Arial"/>
          <w:color w:val="auto"/>
          <w:sz w:val="20"/>
          <w:lang w:val="en-GB"/>
        </w:rPr>
      </w:pPr>
    </w:p>
    <w:p w14:paraId="0C99423F" w14:textId="1EC6736B" w:rsidR="000E6E4E" w:rsidRPr="00C35D36" w:rsidRDefault="000E6E4E" w:rsidP="00C35D36">
      <w:pPr>
        <w:pStyle w:val="BodyCopy"/>
        <w:spacing w:line="220" w:lineRule="atLeast"/>
        <w:jc w:val="both"/>
        <w:rPr>
          <w:rFonts w:ascii="Arial" w:hAnsi="Arial"/>
          <w:b/>
          <w:color w:val="auto"/>
          <w:sz w:val="20"/>
          <w:lang w:val="en-GB"/>
        </w:rPr>
      </w:pPr>
      <w:r w:rsidRPr="00C35D36">
        <w:rPr>
          <w:rFonts w:ascii="Arial" w:hAnsi="Arial"/>
          <w:b/>
          <w:color w:val="auto"/>
          <w:sz w:val="20"/>
          <w:lang w:val="en-GB"/>
        </w:rPr>
        <w:t xml:space="preserve">Our Risk Management Governance </w:t>
      </w:r>
    </w:p>
    <w:p w14:paraId="6E8F2075" w14:textId="77777777" w:rsidR="000E6E4E" w:rsidRPr="00C35D36" w:rsidRDefault="000E6E4E" w:rsidP="00C35D36">
      <w:pPr>
        <w:pStyle w:val="BodyCopy"/>
        <w:spacing w:line="220" w:lineRule="atLeast"/>
        <w:jc w:val="both"/>
        <w:rPr>
          <w:rFonts w:ascii="Arial" w:hAnsi="Arial"/>
          <w:color w:val="auto"/>
          <w:sz w:val="20"/>
          <w:lang w:val="en-GB"/>
        </w:rPr>
      </w:pPr>
      <w:r w:rsidRPr="00C35D36">
        <w:rPr>
          <w:rFonts w:ascii="Arial" w:hAnsi="Arial"/>
          <w:color w:val="auto"/>
          <w:sz w:val="20"/>
          <w:lang w:val="en-GB"/>
        </w:rPr>
        <w:t>The Board has overall responsibility for the management of the Group’s risks. As the Group’s strategic direction is reviewed and agreed the Board identifies the associated risks and works to reduce or mitigate them using an established risk management framework in conjunction with the executive management team. This is a continuing and evolving process as we review and monitor the underlying risk elements relevant to the business.</w:t>
      </w:r>
    </w:p>
    <w:p w14:paraId="03DD23D7" w14:textId="77777777" w:rsidR="000E6E4E" w:rsidRPr="00C35D36" w:rsidRDefault="000E6E4E" w:rsidP="00C35D36">
      <w:pPr>
        <w:pStyle w:val="BodyCopy"/>
        <w:spacing w:line="220" w:lineRule="atLeast"/>
        <w:jc w:val="both"/>
        <w:rPr>
          <w:rFonts w:ascii="Arial" w:hAnsi="Arial"/>
          <w:color w:val="auto"/>
          <w:sz w:val="20"/>
          <w:lang w:val="en-GB"/>
        </w:rPr>
      </w:pPr>
    </w:p>
    <w:p w14:paraId="55B4A1FB" w14:textId="319CE558" w:rsidR="000E6E4E" w:rsidRPr="00C35D36" w:rsidRDefault="000E6E4E" w:rsidP="00C35D36">
      <w:pPr>
        <w:pStyle w:val="BodyCopy"/>
        <w:spacing w:line="220" w:lineRule="atLeast"/>
        <w:jc w:val="both"/>
        <w:rPr>
          <w:rFonts w:ascii="Arial" w:hAnsi="Arial"/>
          <w:b/>
          <w:color w:val="auto"/>
          <w:sz w:val="20"/>
          <w:lang w:val="en-GB"/>
        </w:rPr>
      </w:pPr>
      <w:r w:rsidRPr="00C35D36">
        <w:rPr>
          <w:rFonts w:ascii="Arial" w:hAnsi="Arial"/>
          <w:b/>
          <w:color w:val="auto"/>
          <w:sz w:val="20"/>
          <w:lang w:val="en-GB"/>
        </w:rPr>
        <w:t xml:space="preserve">Risk Management Framework </w:t>
      </w:r>
    </w:p>
    <w:p w14:paraId="0DB700D7" w14:textId="77777777" w:rsidR="000E6E4E" w:rsidRPr="00C35D36" w:rsidRDefault="000E6E4E" w:rsidP="00C35D36">
      <w:pPr>
        <w:pStyle w:val="BodyCopy"/>
        <w:spacing w:line="220" w:lineRule="atLeast"/>
        <w:jc w:val="both"/>
        <w:rPr>
          <w:rFonts w:ascii="Arial" w:hAnsi="Arial"/>
          <w:color w:val="auto"/>
          <w:sz w:val="20"/>
          <w:lang w:val="en-GB"/>
        </w:rPr>
      </w:pPr>
      <w:r w:rsidRPr="00C35D36">
        <w:rPr>
          <w:rFonts w:ascii="Arial" w:hAnsi="Arial"/>
          <w:color w:val="auto"/>
          <w:sz w:val="20"/>
          <w:lang w:val="en-GB"/>
        </w:rPr>
        <w:t>The risk register covers all areas of the business including property, finance, employees, insurance, customers, strategy, governance and disaster recovery.  The risks are categorised by risk area and rate</w:t>
      </w:r>
      <w:r w:rsidR="00670413" w:rsidRPr="00C35D36">
        <w:rPr>
          <w:rFonts w:ascii="Arial" w:hAnsi="Arial"/>
          <w:color w:val="auto"/>
          <w:sz w:val="20"/>
          <w:lang w:val="en-GB"/>
        </w:rPr>
        <w:t>d</w:t>
      </w:r>
      <w:r w:rsidRPr="00C35D36">
        <w:rPr>
          <w:rFonts w:ascii="Arial" w:hAnsi="Arial"/>
          <w:color w:val="auto"/>
          <w:sz w:val="20"/>
          <w:lang w:val="en-GB"/>
        </w:rPr>
        <w:t xml:space="preserve"> based on a combination of ‘likelihood’ and ‘consequences and impact’ on the business. The combination of these two becomes the ‘risk factor’ and any factor with a rating over 15 is reported to the </w:t>
      </w:r>
      <w:r w:rsidR="00670413" w:rsidRPr="00C35D36">
        <w:rPr>
          <w:rFonts w:ascii="Arial" w:hAnsi="Arial"/>
          <w:color w:val="auto"/>
          <w:sz w:val="20"/>
          <w:lang w:val="en-GB"/>
        </w:rPr>
        <w:t>B</w:t>
      </w:r>
      <w:r w:rsidRPr="00C35D36">
        <w:rPr>
          <w:rFonts w:ascii="Arial" w:hAnsi="Arial"/>
          <w:color w:val="auto"/>
          <w:sz w:val="20"/>
          <w:lang w:val="en-GB"/>
        </w:rPr>
        <w:t>oard.</w:t>
      </w:r>
    </w:p>
    <w:p w14:paraId="40A7E5BD" w14:textId="77777777" w:rsidR="000E6E4E" w:rsidRPr="00C35D36" w:rsidRDefault="000E6E4E" w:rsidP="00C35D36">
      <w:pPr>
        <w:pStyle w:val="BodyCopy"/>
        <w:spacing w:line="220" w:lineRule="atLeast"/>
        <w:jc w:val="both"/>
        <w:rPr>
          <w:rFonts w:ascii="Arial" w:hAnsi="Arial"/>
          <w:color w:val="auto"/>
          <w:sz w:val="20"/>
          <w:lang w:val="en-GB"/>
        </w:rPr>
      </w:pPr>
    </w:p>
    <w:p w14:paraId="04254EE4" w14:textId="70EAFA66" w:rsidR="000E6E4E" w:rsidRPr="00C35D36" w:rsidRDefault="000E6E4E" w:rsidP="00C35D36">
      <w:pPr>
        <w:pStyle w:val="BodyCopy"/>
        <w:spacing w:line="220" w:lineRule="atLeast"/>
        <w:jc w:val="both"/>
        <w:rPr>
          <w:rFonts w:ascii="Arial" w:hAnsi="Arial"/>
          <w:b/>
          <w:color w:val="auto"/>
          <w:sz w:val="20"/>
          <w:lang w:val="en-GB"/>
        </w:rPr>
      </w:pPr>
      <w:r w:rsidRPr="00C35D36">
        <w:rPr>
          <w:rFonts w:ascii="Arial" w:hAnsi="Arial"/>
          <w:b/>
          <w:color w:val="auto"/>
          <w:sz w:val="20"/>
          <w:lang w:val="en-GB"/>
        </w:rPr>
        <w:t>Risk Management Team</w:t>
      </w:r>
    </w:p>
    <w:p w14:paraId="26504264" w14:textId="51E5A681" w:rsidR="000E6E4E" w:rsidRPr="00C35D36" w:rsidRDefault="00D652A0" w:rsidP="00C35D36">
      <w:pPr>
        <w:pStyle w:val="BodyCopy"/>
        <w:spacing w:line="220" w:lineRule="atLeast"/>
        <w:jc w:val="both"/>
        <w:rPr>
          <w:rFonts w:ascii="Arial" w:hAnsi="Arial"/>
          <w:color w:val="auto"/>
          <w:sz w:val="20"/>
          <w:lang w:val="en-GB"/>
        </w:rPr>
      </w:pPr>
      <w:r w:rsidRPr="00C35D36">
        <w:rPr>
          <w:rFonts w:ascii="Arial" w:hAnsi="Arial"/>
          <w:color w:val="auto"/>
          <w:sz w:val="20"/>
          <w:lang w:val="en-GB"/>
        </w:rPr>
        <w:t xml:space="preserve">Ray Davies, Finance Director, is the </w:t>
      </w:r>
      <w:r w:rsidR="00670413" w:rsidRPr="00C35D36">
        <w:rPr>
          <w:rFonts w:ascii="Arial" w:hAnsi="Arial"/>
          <w:color w:val="auto"/>
          <w:sz w:val="20"/>
          <w:lang w:val="en-GB"/>
        </w:rPr>
        <w:t>B</w:t>
      </w:r>
      <w:r w:rsidRPr="00C35D36">
        <w:rPr>
          <w:rFonts w:ascii="Arial" w:hAnsi="Arial"/>
          <w:color w:val="auto"/>
          <w:sz w:val="20"/>
          <w:lang w:val="en-GB"/>
        </w:rPr>
        <w:t xml:space="preserve">oard member responsible for ensuring that the risk management and related control systems are effective and that the communication channels between the Board and the Executive Management team are open and working correctly. </w:t>
      </w:r>
      <w:r w:rsidR="000E6E4E" w:rsidRPr="00C35D36">
        <w:rPr>
          <w:rFonts w:ascii="Arial" w:hAnsi="Arial"/>
          <w:color w:val="auto"/>
          <w:sz w:val="20"/>
          <w:lang w:val="en-GB"/>
        </w:rPr>
        <w:t>The Executive Management Team is responsible for the day to day management of the risk factors. Responsibility for identifying, managing and controlling the risk is assigned to an individual as shown on the risk register depending on the business area. Reporting against the risks forms part of the monthly executive management meeting and the risk factor may be amended if applicable. There are also sub-committees for particular risk areas which meet regularly. The Risk Management and Reporting Structure is shown below.</w:t>
      </w:r>
    </w:p>
    <w:p w14:paraId="29BA603F" w14:textId="6E0B1B83" w:rsidR="00F836B1" w:rsidRPr="00C35D36" w:rsidRDefault="00F836B1" w:rsidP="00C35D36">
      <w:pPr>
        <w:pStyle w:val="BodyCopy"/>
        <w:spacing w:line="220" w:lineRule="atLeast"/>
        <w:rPr>
          <w:rFonts w:ascii="Arial" w:hAnsi="Arial"/>
          <w:color w:val="auto"/>
          <w:sz w:val="20"/>
          <w:lang w:val="en-GB"/>
        </w:rPr>
      </w:pPr>
    </w:p>
    <w:p w14:paraId="3B2B6D7F" w14:textId="77777777" w:rsidR="00F836B1" w:rsidRPr="00C35D36" w:rsidRDefault="00F836B1" w:rsidP="00C35D36">
      <w:pPr>
        <w:pStyle w:val="BodyCopy"/>
        <w:spacing w:line="220" w:lineRule="atLeast"/>
        <w:rPr>
          <w:rFonts w:ascii="Arial" w:hAnsi="Arial"/>
          <w:color w:val="auto"/>
          <w:sz w:val="20"/>
          <w:lang w:val="en-GB"/>
        </w:rPr>
      </w:pPr>
    </w:p>
    <w:p w14:paraId="2952F790" w14:textId="77777777" w:rsidR="000E6E4E" w:rsidRPr="00C35D36" w:rsidRDefault="000E6E4E" w:rsidP="00C35D36">
      <w:pPr>
        <w:pStyle w:val="BodyCopy"/>
        <w:spacing w:line="220" w:lineRule="atLeast"/>
        <w:rPr>
          <w:rFonts w:ascii="Arial" w:hAnsi="Arial"/>
          <w:b/>
          <w:color w:val="auto"/>
          <w:sz w:val="20"/>
          <w:lang w:val="en-GB"/>
        </w:rPr>
      </w:pPr>
      <w:r w:rsidRPr="00C35D36">
        <w:rPr>
          <w:rFonts w:ascii="Arial" w:hAnsi="Arial"/>
          <w:b/>
          <w:color w:val="auto"/>
          <w:sz w:val="20"/>
          <w:lang w:val="en-GB"/>
        </w:rPr>
        <w:t xml:space="preserve">Our Risk Management and Reporting Structure </w:t>
      </w:r>
    </w:p>
    <w:p w14:paraId="6EF01751" w14:textId="77777777" w:rsidR="000E6E4E" w:rsidRPr="00C35D36" w:rsidRDefault="000E6E4E" w:rsidP="00C35D36">
      <w:pPr>
        <w:pStyle w:val="BodyCopy"/>
        <w:spacing w:line="220" w:lineRule="atLeast"/>
        <w:rPr>
          <w:rFonts w:ascii="Arial" w:hAnsi="Arial"/>
          <w:color w:val="auto"/>
          <w:sz w:val="20"/>
          <w:lang w:val="en-GB"/>
        </w:rPr>
      </w:pPr>
    </w:p>
    <w:tbl>
      <w:tblPr>
        <w:tblStyle w:val="TableGrid"/>
        <w:tblW w:w="10343" w:type="dxa"/>
        <w:tblLayout w:type="fixed"/>
        <w:tblLook w:val="04A0" w:firstRow="1" w:lastRow="0" w:firstColumn="1" w:lastColumn="0" w:noHBand="0" w:noVBand="1"/>
      </w:tblPr>
      <w:tblGrid>
        <w:gridCol w:w="4531"/>
        <w:gridCol w:w="5812"/>
      </w:tblGrid>
      <w:tr w:rsidR="00C61833" w:rsidRPr="0022236A" w14:paraId="30693585" w14:textId="77777777" w:rsidTr="00C35D36">
        <w:trPr>
          <w:cantSplit/>
        </w:trPr>
        <w:tc>
          <w:tcPr>
            <w:tcW w:w="10343" w:type="dxa"/>
            <w:gridSpan w:val="2"/>
          </w:tcPr>
          <w:p w14:paraId="0BBB6D9F" w14:textId="77777777" w:rsidR="000E6E4E" w:rsidRPr="00C35D36" w:rsidRDefault="000E6E4E" w:rsidP="00C35D36">
            <w:pPr>
              <w:pStyle w:val="BodyCopy"/>
              <w:spacing w:line="220" w:lineRule="atLeast"/>
              <w:rPr>
                <w:rFonts w:ascii="Arial" w:hAnsi="Arial"/>
                <w:b/>
                <w:color w:val="auto"/>
                <w:sz w:val="20"/>
                <w:lang w:val="en-GB"/>
              </w:rPr>
            </w:pPr>
            <w:r w:rsidRPr="00C35D36">
              <w:rPr>
                <w:rFonts w:ascii="Arial" w:hAnsi="Arial"/>
                <w:b/>
                <w:color w:val="auto"/>
                <w:sz w:val="20"/>
                <w:lang w:val="en-GB"/>
              </w:rPr>
              <w:t>The Board</w:t>
            </w:r>
          </w:p>
        </w:tc>
      </w:tr>
      <w:tr w:rsidR="00C61833" w:rsidRPr="0022236A" w14:paraId="005A7E62" w14:textId="77777777" w:rsidTr="00C35D36">
        <w:trPr>
          <w:cantSplit/>
        </w:trPr>
        <w:tc>
          <w:tcPr>
            <w:tcW w:w="10343" w:type="dxa"/>
            <w:gridSpan w:val="2"/>
          </w:tcPr>
          <w:p w14:paraId="4F36F11A" w14:textId="77777777" w:rsidR="000E6E4E" w:rsidRPr="00C35D36" w:rsidRDefault="000E6E4E" w:rsidP="00C35D36">
            <w:pPr>
              <w:pStyle w:val="BodyCopy"/>
              <w:spacing w:line="220" w:lineRule="atLeast"/>
              <w:rPr>
                <w:rFonts w:ascii="Arial" w:hAnsi="Arial"/>
                <w:color w:val="auto"/>
                <w:sz w:val="20"/>
                <w:lang w:val="en-GB"/>
              </w:rPr>
            </w:pPr>
            <w:r w:rsidRPr="00C35D36">
              <w:rPr>
                <w:rFonts w:ascii="Arial" w:hAnsi="Arial"/>
                <w:color w:val="auto"/>
                <w:sz w:val="20"/>
                <w:lang w:val="en-GB"/>
              </w:rPr>
              <w:t>Reviews Risk Register in full twice a year</w:t>
            </w:r>
          </w:p>
          <w:p w14:paraId="09CC5EB8" w14:textId="77777777" w:rsidR="000E6E4E" w:rsidRPr="00C35D36" w:rsidRDefault="000E6E4E" w:rsidP="00C35D36">
            <w:pPr>
              <w:pStyle w:val="BodyCopy"/>
              <w:spacing w:line="220" w:lineRule="atLeast"/>
              <w:rPr>
                <w:rFonts w:ascii="Arial" w:hAnsi="Arial"/>
                <w:b/>
                <w:color w:val="auto"/>
                <w:sz w:val="20"/>
                <w:lang w:val="en-GB"/>
              </w:rPr>
            </w:pPr>
            <w:r w:rsidRPr="00C35D36">
              <w:rPr>
                <w:rFonts w:ascii="Arial" w:hAnsi="Arial"/>
                <w:color w:val="auto"/>
                <w:sz w:val="20"/>
                <w:lang w:val="en-GB"/>
              </w:rPr>
              <w:t>Considers specific risk areas as raised by the Executive Board</w:t>
            </w:r>
          </w:p>
        </w:tc>
      </w:tr>
      <w:tr w:rsidR="00C61833" w:rsidRPr="0022236A" w14:paraId="1A43D2E9" w14:textId="77777777" w:rsidTr="00C35D36">
        <w:trPr>
          <w:cantSplit/>
        </w:trPr>
        <w:tc>
          <w:tcPr>
            <w:tcW w:w="10343" w:type="dxa"/>
            <w:gridSpan w:val="2"/>
          </w:tcPr>
          <w:p w14:paraId="2AAF184C" w14:textId="77777777" w:rsidR="000E6E4E" w:rsidRPr="00C35D36" w:rsidRDefault="000E6E4E" w:rsidP="00C35D36">
            <w:pPr>
              <w:pStyle w:val="BodyCopy"/>
              <w:spacing w:line="220" w:lineRule="atLeast"/>
              <w:rPr>
                <w:rFonts w:ascii="Arial" w:hAnsi="Arial"/>
                <w:b/>
                <w:color w:val="auto"/>
                <w:sz w:val="20"/>
                <w:lang w:val="en-GB"/>
              </w:rPr>
            </w:pPr>
            <w:r w:rsidRPr="00C35D36">
              <w:rPr>
                <w:rFonts w:ascii="Arial" w:hAnsi="Arial"/>
                <w:b/>
                <w:color w:val="auto"/>
                <w:sz w:val="20"/>
                <w:lang w:val="en-GB"/>
              </w:rPr>
              <w:t>Executive Board Committee</w:t>
            </w:r>
          </w:p>
        </w:tc>
      </w:tr>
      <w:tr w:rsidR="00C61833" w:rsidRPr="0022236A" w14:paraId="6E8E62BD" w14:textId="77777777" w:rsidTr="00C35D36">
        <w:trPr>
          <w:cantSplit/>
        </w:trPr>
        <w:tc>
          <w:tcPr>
            <w:tcW w:w="10343" w:type="dxa"/>
            <w:gridSpan w:val="2"/>
          </w:tcPr>
          <w:p w14:paraId="36FEF875" w14:textId="77777777" w:rsidR="000E6E4E" w:rsidRPr="00C35D36" w:rsidRDefault="000E6E4E" w:rsidP="00C35D36">
            <w:pPr>
              <w:pStyle w:val="BodyCopy"/>
              <w:spacing w:line="220" w:lineRule="atLeast"/>
              <w:rPr>
                <w:rFonts w:ascii="Arial" w:hAnsi="Arial"/>
                <w:b/>
                <w:color w:val="auto"/>
                <w:sz w:val="20"/>
                <w:lang w:val="en-GB"/>
              </w:rPr>
            </w:pPr>
            <w:r w:rsidRPr="00C35D36">
              <w:rPr>
                <w:rFonts w:ascii="Arial" w:hAnsi="Arial"/>
                <w:color w:val="auto"/>
                <w:sz w:val="20"/>
                <w:lang w:val="en-GB"/>
              </w:rPr>
              <w:t>Reviews risks at monthly executive management meetings and if material requests for the Board to consider risk at next scheduled Board Meeting (or earlier if necessary)</w:t>
            </w:r>
          </w:p>
        </w:tc>
      </w:tr>
      <w:tr w:rsidR="00C61833" w:rsidRPr="0022236A" w14:paraId="362E8F52" w14:textId="77777777" w:rsidTr="00C35D36">
        <w:trPr>
          <w:cantSplit/>
        </w:trPr>
        <w:tc>
          <w:tcPr>
            <w:tcW w:w="4531" w:type="dxa"/>
          </w:tcPr>
          <w:p w14:paraId="676EDC60" w14:textId="77777777" w:rsidR="000E6E4E" w:rsidRPr="00C35D36" w:rsidRDefault="000E6E4E" w:rsidP="00C35D36">
            <w:pPr>
              <w:pStyle w:val="BodyCopy"/>
              <w:spacing w:line="220" w:lineRule="atLeast"/>
              <w:rPr>
                <w:rFonts w:ascii="Arial" w:hAnsi="Arial"/>
                <w:b/>
                <w:color w:val="auto"/>
                <w:sz w:val="20"/>
                <w:lang w:val="en-GB"/>
              </w:rPr>
            </w:pPr>
            <w:r w:rsidRPr="00C35D36">
              <w:rPr>
                <w:rFonts w:ascii="Arial" w:hAnsi="Arial"/>
                <w:b/>
                <w:color w:val="auto"/>
                <w:sz w:val="20"/>
                <w:lang w:val="en-GB"/>
              </w:rPr>
              <w:t>Capex Committee</w:t>
            </w:r>
          </w:p>
        </w:tc>
        <w:tc>
          <w:tcPr>
            <w:tcW w:w="5812" w:type="dxa"/>
          </w:tcPr>
          <w:p w14:paraId="2309487C" w14:textId="77777777" w:rsidR="000E6E4E" w:rsidRPr="00C35D36" w:rsidRDefault="000E6E4E" w:rsidP="00C35D36">
            <w:pPr>
              <w:pStyle w:val="BodyCopy"/>
              <w:spacing w:line="220" w:lineRule="atLeast"/>
              <w:rPr>
                <w:rFonts w:ascii="Arial" w:hAnsi="Arial"/>
                <w:b/>
                <w:color w:val="auto"/>
                <w:sz w:val="20"/>
                <w:lang w:val="en-GB"/>
              </w:rPr>
            </w:pPr>
            <w:r w:rsidRPr="00C35D36">
              <w:rPr>
                <w:rFonts w:ascii="Arial" w:hAnsi="Arial"/>
                <w:b/>
                <w:color w:val="auto"/>
                <w:sz w:val="20"/>
                <w:lang w:val="en-GB"/>
              </w:rPr>
              <w:t>Property Risk Committee</w:t>
            </w:r>
          </w:p>
        </w:tc>
      </w:tr>
      <w:tr w:rsidR="00C61833" w:rsidRPr="0022236A" w14:paraId="38303593" w14:textId="77777777" w:rsidTr="00C35D36">
        <w:trPr>
          <w:cantSplit/>
        </w:trPr>
        <w:tc>
          <w:tcPr>
            <w:tcW w:w="4531" w:type="dxa"/>
            <w:tcBorders>
              <w:bottom w:val="single" w:sz="4" w:space="0" w:color="auto"/>
            </w:tcBorders>
          </w:tcPr>
          <w:p w14:paraId="333D0133" w14:textId="77777777" w:rsidR="000E6E4E" w:rsidRPr="00C35D36" w:rsidRDefault="000E6E4E" w:rsidP="00C35D36">
            <w:pPr>
              <w:pStyle w:val="BodyCopy"/>
              <w:spacing w:line="220" w:lineRule="atLeast"/>
              <w:rPr>
                <w:rFonts w:ascii="Arial" w:hAnsi="Arial"/>
                <w:color w:val="auto"/>
                <w:sz w:val="20"/>
                <w:lang w:val="en-GB"/>
              </w:rPr>
            </w:pPr>
            <w:r w:rsidRPr="00C35D36">
              <w:rPr>
                <w:rFonts w:ascii="Arial" w:hAnsi="Arial"/>
                <w:color w:val="auto"/>
                <w:sz w:val="20"/>
                <w:lang w:val="en-GB"/>
              </w:rPr>
              <w:t>Meets Monthly</w:t>
            </w:r>
          </w:p>
          <w:p w14:paraId="4663D526" w14:textId="77777777" w:rsidR="000E6E4E" w:rsidRPr="00C35D36" w:rsidRDefault="001D3A2F" w:rsidP="00C35D36">
            <w:pPr>
              <w:pStyle w:val="BodyCopy"/>
              <w:spacing w:line="220" w:lineRule="atLeast"/>
              <w:rPr>
                <w:rFonts w:ascii="Arial" w:hAnsi="Arial"/>
                <w:color w:val="auto"/>
                <w:sz w:val="20"/>
                <w:lang w:val="en-GB"/>
              </w:rPr>
            </w:pPr>
            <w:r w:rsidRPr="00C35D36">
              <w:rPr>
                <w:rFonts w:ascii="Arial" w:hAnsi="Arial"/>
                <w:color w:val="auto"/>
                <w:sz w:val="20"/>
                <w:lang w:val="en-GB"/>
              </w:rPr>
              <w:t>Manages</w:t>
            </w:r>
            <w:r w:rsidR="0010560D" w:rsidRPr="00C35D36">
              <w:rPr>
                <w:rFonts w:ascii="Arial" w:hAnsi="Arial"/>
                <w:color w:val="auto"/>
                <w:sz w:val="20"/>
                <w:lang w:val="en-GB"/>
              </w:rPr>
              <w:t xml:space="preserve"> p</w:t>
            </w:r>
            <w:r w:rsidR="000E6E4E" w:rsidRPr="00C35D36">
              <w:rPr>
                <w:rFonts w:ascii="Arial" w:hAnsi="Arial"/>
                <w:color w:val="auto"/>
                <w:sz w:val="20"/>
                <w:lang w:val="en-GB"/>
              </w:rPr>
              <w:t xml:space="preserve">roposed capital expenditure, actual spend, rolling capex requirements </w:t>
            </w:r>
          </w:p>
        </w:tc>
        <w:tc>
          <w:tcPr>
            <w:tcW w:w="5812" w:type="dxa"/>
            <w:tcBorders>
              <w:bottom w:val="single" w:sz="4" w:space="0" w:color="auto"/>
            </w:tcBorders>
          </w:tcPr>
          <w:p w14:paraId="7EF4E18D" w14:textId="3C6695AF" w:rsidR="000E6E4E" w:rsidRPr="00C35D36" w:rsidRDefault="000E6E4E" w:rsidP="00C35D36">
            <w:pPr>
              <w:pStyle w:val="BodyCopy"/>
              <w:spacing w:line="220" w:lineRule="atLeast"/>
              <w:rPr>
                <w:rFonts w:ascii="Arial" w:hAnsi="Arial"/>
                <w:color w:val="auto"/>
                <w:sz w:val="20"/>
                <w:lang w:val="en-GB"/>
              </w:rPr>
            </w:pPr>
            <w:r w:rsidRPr="00C35D36">
              <w:rPr>
                <w:rFonts w:ascii="Arial" w:hAnsi="Arial"/>
                <w:color w:val="auto"/>
                <w:sz w:val="20"/>
                <w:lang w:val="en-GB"/>
              </w:rPr>
              <w:t xml:space="preserve">Meets </w:t>
            </w:r>
            <w:r w:rsidR="00676AE8">
              <w:rPr>
                <w:rFonts w:ascii="Arial" w:hAnsi="Arial"/>
                <w:color w:val="auto"/>
                <w:sz w:val="20"/>
                <w:lang w:val="en-GB"/>
              </w:rPr>
              <w:t>Periodicall</w:t>
            </w:r>
            <w:r w:rsidRPr="00C35D36">
              <w:rPr>
                <w:rFonts w:ascii="Arial" w:hAnsi="Arial"/>
                <w:color w:val="auto"/>
                <w:sz w:val="20"/>
                <w:lang w:val="en-GB"/>
              </w:rPr>
              <w:t xml:space="preserve">y </w:t>
            </w:r>
          </w:p>
          <w:p w14:paraId="137DDAC2" w14:textId="77777777" w:rsidR="000E6E4E" w:rsidRPr="00C35D36" w:rsidRDefault="000E6E4E" w:rsidP="00C35D36">
            <w:pPr>
              <w:pStyle w:val="BodyCopy"/>
              <w:spacing w:line="220" w:lineRule="atLeast"/>
              <w:rPr>
                <w:rFonts w:ascii="Arial" w:hAnsi="Arial"/>
                <w:color w:val="auto"/>
                <w:sz w:val="20"/>
                <w:lang w:val="en-GB"/>
              </w:rPr>
            </w:pPr>
            <w:r w:rsidRPr="00C35D36">
              <w:rPr>
                <w:rFonts w:ascii="Arial" w:hAnsi="Arial"/>
                <w:color w:val="auto"/>
                <w:sz w:val="20"/>
                <w:lang w:val="en-GB"/>
              </w:rPr>
              <w:t xml:space="preserve">Considers: </w:t>
            </w:r>
          </w:p>
          <w:p w14:paraId="5E3DF3C1" w14:textId="2A4C83C6" w:rsidR="000E6E4E" w:rsidRPr="00C35D36" w:rsidRDefault="000E6E4E" w:rsidP="00C35D36">
            <w:pPr>
              <w:pStyle w:val="BodyCopy"/>
              <w:spacing w:line="220" w:lineRule="atLeast"/>
              <w:rPr>
                <w:rFonts w:ascii="Arial" w:hAnsi="Arial"/>
                <w:color w:val="auto"/>
                <w:sz w:val="20"/>
                <w:lang w:val="en-GB"/>
              </w:rPr>
            </w:pPr>
            <w:r w:rsidRPr="00C35D36">
              <w:rPr>
                <w:rFonts w:ascii="Arial" w:hAnsi="Arial"/>
                <w:color w:val="auto"/>
                <w:sz w:val="20"/>
                <w:lang w:val="en-GB"/>
              </w:rPr>
              <w:t xml:space="preserve">Risks associated with properties including Health </w:t>
            </w:r>
            <w:r w:rsidR="00B2768D" w:rsidRPr="00C35D36">
              <w:rPr>
                <w:rFonts w:ascii="Arial" w:hAnsi="Arial"/>
                <w:color w:val="auto"/>
                <w:sz w:val="20"/>
                <w:lang w:val="en-GB"/>
              </w:rPr>
              <w:t>and</w:t>
            </w:r>
            <w:r w:rsidRPr="00C35D36">
              <w:rPr>
                <w:rFonts w:ascii="Arial" w:hAnsi="Arial"/>
                <w:color w:val="auto"/>
                <w:sz w:val="20"/>
                <w:lang w:val="en-GB"/>
              </w:rPr>
              <w:t xml:space="preserve"> Safety </w:t>
            </w:r>
          </w:p>
          <w:p w14:paraId="09BD248F" w14:textId="77777777" w:rsidR="000E6E4E" w:rsidRPr="00C35D36" w:rsidRDefault="000E6E4E" w:rsidP="00C35D36">
            <w:pPr>
              <w:pStyle w:val="BodyCopy"/>
              <w:spacing w:line="220" w:lineRule="atLeast"/>
              <w:rPr>
                <w:rFonts w:ascii="Arial" w:hAnsi="Arial"/>
                <w:color w:val="auto"/>
                <w:sz w:val="20"/>
                <w:lang w:val="en-GB"/>
              </w:rPr>
            </w:pPr>
            <w:r w:rsidRPr="00C35D36">
              <w:rPr>
                <w:rFonts w:ascii="Arial" w:hAnsi="Arial"/>
                <w:color w:val="auto"/>
                <w:sz w:val="20"/>
                <w:lang w:val="en-GB"/>
              </w:rPr>
              <w:t>Environmental Impact</w:t>
            </w:r>
          </w:p>
        </w:tc>
      </w:tr>
    </w:tbl>
    <w:p w14:paraId="1192A032" w14:textId="77777777" w:rsidR="001F14EF" w:rsidRPr="00C35D36" w:rsidRDefault="001F14EF" w:rsidP="00C35D36">
      <w:pPr>
        <w:pStyle w:val="BodyCopy"/>
        <w:spacing w:line="220" w:lineRule="atLeast"/>
        <w:rPr>
          <w:rFonts w:ascii="Arial" w:hAnsi="Arial"/>
          <w:color w:val="auto"/>
          <w:sz w:val="20"/>
          <w:lang w:val="en-GB"/>
        </w:rPr>
      </w:pPr>
    </w:p>
    <w:p w14:paraId="06FE0A84" w14:textId="4B093F5B" w:rsidR="001F14EF" w:rsidRPr="00C35D36" w:rsidRDefault="000E6E4E" w:rsidP="00C35D36">
      <w:pPr>
        <w:pStyle w:val="BodyCopy"/>
        <w:spacing w:line="220" w:lineRule="atLeast"/>
        <w:rPr>
          <w:rFonts w:ascii="Arial" w:hAnsi="Arial"/>
          <w:b/>
          <w:color w:val="auto"/>
          <w:sz w:val="28"/>
          <w:lang w:val="en-GB"/>
        </w:rPr>
      </w:pPr>
      <w:r w:rsidRPr="00C35D36">
        <w:rPr>
          <w:rFonts w:ascii="Arial" w:hAnsi="Arial"/>
          <w:b/>
          <w:color w:val="auto"/>
          <w:sz w:val="28"/>
          <w:lang w:val="en-GB"/>
        </w:rPr>
        <w:t>Principal Risks</w:t>
      </w:r>
    </w:p>
    <w:p w14:paraId="49E105EC" w14:textId="77777777" w:rsidR="001F14EF" w:rsidRPr="00C35D36" w:rsidRDefault="001F14EF" w:rsidP="00C35D36">
      <w:pPr>
        <w:pStyle w:val="BodyCopy"/>
        <w:spacing w:line="220" w:lineRule="atLeast"/>
        <w:rPr>
          <w:rFonts w:ascii="Arial" w:hAnsi="Arial"/>
          <w:color w:val="auto"/>
          <w:sz w:val="20"/>
          <w:lang w:val="en-GB"/>
        </w:rPr>
      </w:pPr>
    </w:p>
    <w:p w14:paraId="444B0F22" w14:textId="1EFC2340" w:rsidR="000E6E4E" w:rsidRPr="00C35D36" w:rsidRDefault="000E6E4E" w:rsidP="00C35D36">
      <w:pPr>
        <w:pStyle w:val="BodyCopy"/>
        <w:spacing w:line="220" w:lineRule="atLeast"/>
        <w:rPr>
          <w:rFonts w:ascii="Arial" w:hAnsi="Arial"/>
          <w:color w:val="auto"/>
          <w:sz w:val="20"/>
          <w:lang w:val="en-GB"/>
        </w:rPr>
      </w:pPr>
      <w:r w:rsidRPr="00C35D36">
        <w:rPr>
          <w:rFonts w:ascii="Arial" w:hAnsi="Arial"/>
          <w:color w:val="auto"/>
          <w:sz w:val="20"/>
          <w:lang w:val="en-GB"/>
        </w:rPr>
        <w:t>The principal risks our business face</w:t>
      </w:r>
      <w:r w:rsidR="00E675F2" w:rsidRPr="00C35D36">
        <w:rPr>
          <w:rFonts w:ascii="Arial" w:hAnsi="Arial"/>
          <w:color w:val="auto"/>
          <w:sz w:val="20"/>
          <w:lang w:val="en-GB"/>
        </w:rPr>
        <w:t>s</w:t>
      </w:r>
      <w:r w:rsidRPr="00C35D36">
        <w:rPr>
          <w:rFonts w:ascii="Arial" w:hAnsi="Arial"/>
          <w:color w:val="auto"/>
          <w:sz w:val="20"/>
          <w:lang w:val="en-GB"/>
        </w:rPr>
        <w:t xml:space="preserve"> and our key mitigations are outlined in the table below.</w:t>
      </w:r>
    </w:p>
    <w:p w14:paraId="0E90766D" w14:textId="77777777" w:rsidR="000E6E4E" w:rsidRPr="00C35D36" w:rsidRDefault="000E6E4E" w:rsidP="00C35D36">
      <w:pPr>
        <w:pStyle w:val="BodyCopy"/>
        <w:spacing w:line="220" w:lineRule="atLeast"/>
        <w:rPr>
          <w:rFonts w:ascii="Arial" w:hAnsi="Arial"/>
          <w:b/>
          <w:color w:val="auto"/>
          <w:sz w:val="18"/>
        </w:rPr>
      </w:pPr>
    </w:p>
    <w:tbl>
      <w:tblPr>
        <w:tblStyle w:val="TableGrid"/>
        <w:tblW w:w="10456" w:type="dxa"/>
        <w:tblLayout w:type="fixed"/>
        <w:tblLook w:val="04A0" w:firstRow="1" w:lastRow="0" w:firstColumn="1" w:lastColumn="0" w:noHBand="0" w:noVBand="1"/>
      </w:tblPr>
      <w:tblGrid>
        <w:gridCol w:w="1384"/>
        <w:gridCol w:w="3402"/>
        <w:gridCol w:w="5670"/>
      </w:tblGrid>
      <w:tr w:rsidR="00C61833" w:rsidRPr="000C4654" w14:paraId="680F2192" w14:textId="77777777" w:rsidTr="00C35D36">
        <w:tc>
          <w:tcPr>
            <w:tcW w:w="1384" w:type="dxa"/>
          </w:tcPr>
          <w:p w14:paraId="571BFCBA" w14:textId="77777777" w:rsidR="000E6E4E" w:rsidRPr="00C35D36" w:rsidRDefault="000E6E4E" w:rsidP="00C35D36">
            <w:pPr>
              <w:pStyle w:val="BodyCopy"/>
              <w:spacing w:line="220" w:lineRule="atLeast"/>
              <w:rPr>
                <w:rFonts w:ascii="Arial" w:hAnsi="Arial"/>
                <w:b/>
                <w:color w:val="auto"/>
                <w:sz w:val="18"/>
                <w:lang w:val="en-GB"/>
              </w:rPr>
            </w:pPr>
            <w:r w:rsidRPr="00C35D36">
              <w:rPr>
                <w:rFonts w:ascii="Arial" w:hAnsi="Arial"/>
                <w:b/>
                <w:color w:val="auto"/>
                <w:sz w:val="18"/>
                <w:lang w:val="en-GB"/>
              </w:rPr>
              <w:t>Risk</w:t>
            </w:r>
          </w:p>
        </w:tc>
        <w:tc>
          <w:tcPr>
            <w:tcW w:w="3402" w:type="dxa"/>
          </w:tcPr>
          <w:p w14:paraId="67BB5032" w14:textId="77777777" w:rsidR="000E6E4E" w:rsidRPr="00C35D36" w:rsidRDefault="000E6E4E" w:rsidP="00C35D36">
            <w:pPr>
              <w:pStyle w:val="BodyCopy"/>
              <w:spacing w:line="220" w:lineRule="atLeast"/>
              <w:rPr>
                <w:rFonts w:ascii="Arial" w:hAnsi="Arial"/>
                <w:b/>
                <w:color w:val="auto"/>
                <w:sz w:val="18"/>
                <w:lang w:val="en-GB"/>
              </w:rPr>
            </w:pPr>
            <w:r w:rsidRPr="00C35D36">
              <w:rPr>
                <w:rFonts w:ascii="Arial" w:hAnsi="Arial"/>
                <w:b/>
                <w:color w:val="auto"/>
                <w:sz w:val="18"/>
                <w:lang w:val="en-GB"/>
              </w:rPr>
              <w:t>Description</w:t>
            </w:r>
          </w:p>
        </w:tc>
        <w:tc>
          <w:tcPr>
            <w:tcW w:w="5670" w:type="dxa"/>
          </w:tcPr>
          <w:p w14:paraId="18008C32" w14:textId="77777777" w:rsidR="000E6E4E" w:rsidRPr="00C35D36" w:rsidRDefault="000E6E4E" w:rsidP="00C35D36">
            <w:pPr>
              <w:pStyle w:val="BodyCopy"/>
              <w:spacing w:line="220" w:lineRule="atLeast"/>
              <w:rPr>
                <w:rFonts w:ascii="Arial" w:hAnsi="Arial"/>
                <w:b/>
                <w:color w:val="auto"/>
                <w:sz w:val="18"/>
                <w:lang w:val="en-GB"/>
              </w:rPr>
            </w:pPr>
            <w:r w:rsidRPr="00C35D36">
              <w:rPr>
                <w:rFonts w:ascii="Arial" w:hAnsi="Arial"/>
                <w:b/>
                <w:color w:val="auto"/>
                <w:sz w:val="18"/>
                <w:lang w:val="en-GB"/>
              </w:rPr>
              <w:t>Key mitigation</w:t>
            </w:r>
          </w:p>
        </w:tc>
      </w:tr>
      <w:tr w:rsidR="00C61833" w:rsidRPr="000C4654" w14:paraId="65098B05" w14:textId="77777777" w:rsidTr="00C35D36">
        <w:tc>
          <w:tcPr>
            <w:tcW w:w="1384" w:type="dxa"/>
          </w:tcPr>
          <w:p w14:paraId="2787BBDA" w14:textId="77777777" w:rsidR="000E6E4E" w:rsidRPr="00C35D36" w:rsidRDefault="000E6E4E" w:rsidP="00C35D36">
            <w:pPr>
              <w:pStyle w:val="BodyCopy"/>
              <w:spacing w:line="220" w:lineRule="atLeast"/>
              <w:rPr>
                <w:rFonts w:ascii="Arial" w:hAnsi="Arial"/>
                <w:i/>
                <w:color w:val="auto"/>
                <w:sz w:val="18"/>
                <w:lang w:val="en-GB"/>
              </w:rPr>
            </w:pPr>
            <w:r w:rsidRPr="00C35D36">
              <w:rPr>
                <w:rFonts w:ascii="Arial" w:hAnsi="Arial"/>
                <w:i/>
                <w:color w:val="auto"/>
                <w:sz w:val="18"/>
                <w:lang w:val="en-GB"/>
              </w:rPr>
              <w:t xml:space="preserve">Interest Rate and Liquidity Risk </w:t>
            </w:r>
          </w:p>
          <w:p w14:paraId="1D3E5D8F" w14:textId="77777777" w:rsidR="000E6E4E" w:rsidRPr="00C35D36" w:rsidRDefault="000E6E4E" w:rsidP="00C35D36">
            <w:pPr>
              <w:pStyle w:val="BodyCopy"/>
              <w:spacing w:line="220" w:lineRule="atLeast"/>
              <w:rPr>
                <w:rFonts w:ascii="Arial" w:hAnsi="Arial"/>
                <w:i/>
                <w:color w:val="auto"/>
                <w:sz w:val="18"/>
                <w:lang w:val="en-GB"/>
              </w:rPr>
            </w:pPr>
          </w:p>
        </w:tc>
        <w:tc>
          <w:tcPr>
            <w:tcW w:w="3402" w:type="dxa"/>
          </w:tcPr>
          <w:p w14:paraId="7C97F5BC" w14:textId="2B092D6B" w:rsidR="000E6E4E" w:rsidRPr="00C35D36" w:rsidRDefault="000E6E4E" w:rsidP="00C35D36">
            <w:pPr>
              <w:pStyle w:val="BodyCopy"/>
              <w:spacing w:line="220" w:lineRule="atLeast"/>
              <w:rPr>
                <w:rFonts w:ascii="Arial" w:hAnsi="Arial"/>
                <w:color w:val="auto"/>
                <w:sz w:val="18"/>
                <w:lang w:val="en-GB"/>
              </w:rPr>
            </w:pPr>
            <w:r w:rsidRPr="00C35D36">
              <w:rPr>
                <w:rFonts w:ascii="Arial" w:hAnsi="Arial"/>
                <w:color w:val="auto"/>
                <w:sz w:val="18"/>
                <w:lang w:val="en-GB"/>
              </w:rPr>
              <w:t>The main risks arising from the Group’s financial instruments are interest rate risk and liquidity risk (for details please see note 1</w:t>
            </w:r>
            <w:r w:rsidR="009166F4" w:rsidRPr="00C35D36">
              <w:rPr>
                <w:rFonts w:ascii="Arial" w:hAnsi="Arial"/>
                <w:color w:val="auto"/>
                <w:sz w:val="18"/>
                <w:lang w:val="en-GB"/>
              </w:rPr>
              <w:t>7</w:t>
            </w:r>
            <w:r w:rsidRPr="00C35D36">
              <w:rPr>
                <w:rFonts w:ascii="Arial" w:hAnsi="Arial"/>
                <w:color w:val="auto"/>
                <w:sz w:val="18"/>
                <w:lang w:val="en-GB"/>
              </w:rPr>
              <w:t>).</w:t>
            </w:r>
          </w:p>
        </w:tc>
        <w:tc>
          <w:tcPr>
            <w:tcW w:w="5670" w:type="dxa"/>
          </w:tcPr>
          <w:p w14:paraId="6CF685DC" w14:textId="5F973E32" w:rsidR="00B530BA" w:rsidRPr="00C35D36" w:rsidRDefault="000E6E4E" w:rsidP="00C35D36">
            <w:pPr>
              <w:pStyle w:val="BodyCopy"/>
              <w:numPr>
                <w:ilvl w:val="0"/>
                <w:numId w:val="11"/>
              </w:numPr>
              <w:spacing w:line="220" w:lineRule="atLeast"/>
              <w:rPr>
                <w:rFonts w:ascii="Arial" w:hAnsi="Arial"/>
                <w:color w:val="auto"/>
                <w:sz w:val="18"/>
                <w:lang w:val="en-GB"/>
              </w:rPr>
            </w:pPr>
            <w:r w:rsidRPr="00C35D36">
              <w:rPr>
                <w:rFonts w:ascii="Arial" w:hAnsi="Arial"/>
                <w:color w:val="auto"/>
                <w:sz w:val="18"/>
                <w:lang w:val="en-GB"/>
              </w:rPr>
              <w:t>Regular review by the Board (full details are set out in the Financial Review).</w:t>
            </w:r>
            <w:r w:rsidR="00B530BA" w:rsidRPr="00C35D36">
              <w:rPr>
                <w:rFonts w:ascii="Arial" w:hAnsi="Arial"/>
                <w:color w:val="auto"/>
                <w:sz w:val="18"/>
                <w:lang w:val="en-GB"/>
              </w:rPr>
              <w:t xml:space="preserve"> </w:t>
            </w:r>
          </w:p>
          <w:p w14:paraId="7AA2A3E3" w14:textId="32B4897E" w:rsidR="000E6E4E" w:rsidRPr="00C35D36" w:rsidRDefault="00B530BA" w:rsidP="00C35D36">
            <w:pPr>
              <w:pStyle w:val="BodyCopy"/>
              <w:numPr>
                <w:ilvl w:val="0"/>
                <w:numId w:val="11"/>
              </w:numPr>
              <w:spacing w:line="220" w:lineRule="atLeast"/>
              <w:rPr>
                <w:rFonts w:ascii="Arial" w:hAnsi="Arial"/>
                <w:color w:val="auto"/>
                <w:sz w:val="18"/>
                <w:lang w:val="en-GB"/>
              </w:rPr>
            </w:pPr>
            <w:r w:rsidRPr="00C35D36">
              <w:rPr>
                <w:rFonts w:ascii="Arial" w:hAnsi="Arial"/>
                <w:color w:val="auto"/>
                <w:sz w:val="18"/>
                <w:lang w:val="en-GB"/>
              </w:rPr>
              <w:t>Debt and interest are low relative to assets and earnings</w:t>
            </w:r>
            <w:r w:rsidR="00227EDE" w:rsidRPr="00C35D36">
              <w:rPr>
                <w:rFonts w:ascii="Arial" w:hAnsi="Arial"/>
                <w:color w:val="auto"/>
                <w:sz w:val="18"/>
                <w:lang w:val="en-GB"/>
              </w:rPr>
              <w:t>.</w:t>
            </w:r>
          </w:p>
          <w:p w14:paraId="6CBB35BD" w14:textId="66ACBE60" w:rsidR="00B530BA" w:rsidRPr="00C35D36" w:rsidRDefault="00B530BA" w:rsidP="00C35D36">
            <w:pPr>
              <w:pStyle w:val="BodyCopy"/>
              <w:numPr>
                <w:ilvl w:val="0"/>
                <w:numId w:val="11"/>
              </w:numPr>
              <w:spacing w:line="220" w:lineRule="atLeast"/>
              <w:rPr>
                <w:rFonts w:ascii="Arial" w:hAnsi="Arial"/>
                <w:color w:val="auto"/>
                <w:sz w:val="18"/>
                <w:lang w:val="en-GB"/>
              </w:rPr>
            </w:pPr>
            <w:r w:rsidRPr="00C35D36">
              <w:rPr>
                <w:rFonts w:ascii="Arial" w:hAnsi="Arial"/>
                <w:color w:val="auto"/>
                <w:sz w:val="18"/>
                <w:lang w:val="en-GB"/>
              </w:rPr>
              <w:t>Could reduce debt</w:t>
            </w:r>
            <w:r w:rsidR="00D83693" w:rsidRPr="00C35D36">
              <w:rPr>
                <w:rFonts w:ascii="Arial" w:hAnsi="Arial"/>
                <w:color w:val="auto"/>
                <w:sz w:val="18"/>
                <w:lang w:val="en-GB"/>
              </w:rPr>
              <w:t>, if required, by executing ‘Sale and Manage-Back arrangements on mature stores.</w:t>
            </w:r>
          </w:p>
        </w:tc>
      </w:tr>
      <w:tr w:rsidR="00C61833" w:rsidRPr="000C4654" w14:paraId="4C927940" w14:textId="77777777" w:rsidTr="00C35D36">
        <w:tc>
          <w:tcPr>
            <w:tcW w:w="1384" w:type="dxa"/>
          </w:tcPr>
          <w:p w14:paraId="3A27264B" w14:textId="77777777" w:rsidR="000E6E4E" w:rsidRPr="00C35D36" w:rsidRDefault="000E6E4E" w:rsidP="00C35D36">
            <w:pPr>
              <w:pStyle w:val="BodyCopy"/>
              <w:spacing w:line="220" w:lineRule="atLeast"/>
              <w:rPr>
                <w:rFonts w:ascii="Arial" w:hAnsi="Arial"/>
                <w:i/>
                <w:color w:val="auto"/>
                <w:sz w:val="18"/>
                <w:lang w:val="en-GB"/>
              </w:rPr>
            </w:pPr>
            <w:r w:rsidRPr="00C35D36">
              <w:rPr>
                <w:rFonts w:ascii="Arial" w:hAnsi="Arial"/>
                <w:i/>
                <w:color w:val="auto"/>
                <w:sz w:val="18"/>
                <w:lang w:val="en-GB"/>
              </w:rPr>
              <w:t xml:space="preserve">Tax Risk </w:t>
            </w:r>
          </w:p>
          <w:p w14:paraId="0AF4DF2B" w14:textId="77777777" w:rsidR="000E6E4E" w:rsidRPr="00C35D36" w:rsidRDefault="000E6E4E" w:rsidP="00C35D36">
            <w:pPr>
              <w:pStyle w:val="BodyCopy"/>
              <w:spacing w:line="220" w:lineRule="atLeast"/>
              <w:rPr>
                <w:rFonts w:ascii="Arial" w:hAnsi="Arial"/>
                <w:i/>
                <w:color w:val="auto"/>
                <w:sz w:val="18"/>
                <w:lang w:val="en-GB"/>
              </w:rPr>
            </w:pPr>
          </w:p>
        </w:tc>
        <w:tc>
          <w:tcPr>
            <w:tcW w:w="3402" w:type="dxa"/>
          </w:tcPr>
          <w:p w14:paraId="6F2238E1" w14:textId="77777777" w:rsidR="000E6E4E" w:rsidRPr="00C35D36" w:rsidRDefault="000E6E4E" w:rsidP="00C35D36">
            <w:pPr>
              <w:pStyle w:val="BodyCopy"/>
              <w:spacing w:line="220" w:lineRule="atLeast"/>
              <w:rPr>
                <w:rFonts w:ascii="Arial" w:hAnsi="Arial"/>
                <w:color w:val="auto"/>
                <w:sz w:val="18"/>
                <w:lang w:val="en-GB"/>
              </w:rPr>
            </w:pPr>
            <w:r w:rsidRPr="00C35D36">
              <w:rPr>
                <w:rFonts w:ascii="Arial" w:hAnsi="Arial"/>
                <w:color w:val="auto"/>
                <w:sz w:val="18"/>
                <w:lang w:val="en-GB"/>
              </w:rPr>
              <w:t xml:space="preserve">Changes to tax legislation may impact the level of corporation tax, capital gains tax, VAT and stamp duty land tax which would in turn affect the profits of the company. </w:t>
            </w:r>
          </w:p>
        </w:tc>
        <w:tc>
          <w:tcPr>
            <w:tcW w:w="5670" w:type="dxa"/>
          </w:tcPr>
          <w:p w14:paraId="0EECFBCA" w14:textId="77777777" w:rsidR="000E6E4E" w:rsidRPr="00C35D36" w:rsidRDefault="000E6E4E" w:rsidP="00C35D36">
            <w:pPr>
              <w:pStyle w:val="BodyCopy"/>
              <w:numPr>
                <w:ilvl w:val="0"/>
                <w:numId w:val="11"/>
              </w:numPr>
              <w:spacing w:line="220" w:lineRule="atLeast"/>
              <w:rPr>
                <w:rFonts w:ascii="Arial" w:hAnsi="Arial"/>
                <w:color w:val="auto"/>
                <w:sz w:val="18"/>
                <w:lang w:val="en-GB"/>
              </w:rPr>
            </w:pPr>
            <w:r w:rsidRPr="00C35D36">
              <w:rPr>
                <w:rFonts w:ascii="Arial" w:hAnsi="Arial"/>
                <w:color w:val="auto"/>
                <w:sz w:val="18"/>
                <w:lang w:val="en-GB"/>
              </w:rPr>
              <w:t>Regular monitoring of changes in legislation.</w:t>
            </w:r>
          </w:p>
          <w:p w14:paraId="3484252A" w14:textId="77777777" w:rsidR="000E6E4E" w:rsidRPr="00C35D36" w:rsidRDefault="000E6E4E" w:rsidP="00C35D36">
            <w:pPr>
              <w:pStyle w:val="BodyCopy"/>
              <w:numPr>
                <w:ilvl w:val="0"/>
                <w:numId w:val="11"/>
              </w:numPr>
              <w:spacing w:line="220" w:lineRule="atLeast"/>
              <w:rPr>
                <w:rFonts w:ascii="Arial" w:hAnsi="Arial"/>
                <w:color w:val="auto"/>
                <w:sz w:val="18"/>
                <w:lang w:val="en-GB"/>
              </w:rPr>
            </w:pPr>
            <w:r w:rsidRPr="00C35D36">
              <w:rPr>
                <w:rFonts w:ascii="Arial" w:hAnsi="Arial"/>
                <w:color w:val="auto"/>
                <w:sz w:val="18"/>
                <w:lang w:val="en-GB"/>
              </w:rPr>
              <w:t>Use of appointed professional advisers and trade bodies.</w:t>
            </w:r>
          </w:p>
        </w:tc>
      </w:tr>
      <w:tr w:rsidR="00227EDE" w:rsidRPr="000C4654" w14:paraId="49488F18" w14:textId="77777777" w:rsidTr="00C35D36">
        <w:tc>
          <w:tcPr>
            <w:tcW w:w="1384" w:type="dxa"/>
          </w:tcPr>
          <w:p w14:paraId="2BAA7F09" w14:textId="07FC2546" w:rsidR="00227EDE" w:rsidRPr="00C35D36" w:rsidRDefault="00227EDE" w:rsidP="00C35D36">
            <w:pPr>
              <w:pStyle w:val="BodyCopy"/>
              <w:spacing w:line="220" w:lineRule="atLeast"/>
              <w:rPr>
                <w:rFonts w:ascii="Arial" w:hAnsi="Arial"/>
                <w:i/>
                <w:color w:val="auto"/>
                <w:sz w:val="18"/>
                <w:lang w:val="en-GB"/>
              </w:rPr>
            </w:pPr>
            <w:r w:rsidRPr="00C35D36">
              <w:rPr>
                <w:rFonts w:ascii="Arial" w:hAnsi="Arial"/>
                <w:i/>
                <w:color w:val="auto"/>
                <w:sz w:val="18"/>
                <w:lang w:val="en-GB"/>
              </w:rPr>
              <w:t xml:space="preserve">Property Valuation Risk </w:t>
            </w:r>
          </w:p>
          <w:p w14:paraId="46D85715" w14:textId="77777777" w:rsidR="00227EDE" w:rsidRPr="00C35D36" w:rsidRDefault="00227EDE" w:rsidP="00C35D36">
            <w:pPr>
              <w:pStyle w:val="BodyCopy"/>
              <w:spacing w:line="220" w:lineRule="atLeast"/>
              <w:rPr>
                <w:rFonts w:ascii="Arial" w:hAnsi="Arial"/>
                <w:i/>
                <w:color w:val="auto"/>
                <w:sz w:val="18"/>
                <w:lang w:val="en-GB"/>
              </w:rPr>
            </w:pPr>
          </w:p>
        </w:tc>
        <w:tc>
          <w:tcPr>
            <w:tcW w:w="3402" w:type="dxa"/>
          </w:tcPr>
          <w:p w14:paraId="7491A029" w14:textId="2745EF20" w:rsidR="00227EDE" w:rsidRPr="00C35D36" w:rsidRDefault="00227EDE" w:rsidP="00C35D36">
            <w:pPr>
              <w:pStyle w:val="BodyCopy"/>
              <w:spacing w:line="220" w:lineRule="atLeast"/>
              <w:rPr>
                <w:rFonts w:ascii="Arial" w:hAnsi="Arial"/>
                <w:color w:val="auto"/>
                <w:sz w:val="18"/>
                <w:lang w:val="en-GB"/>
              </w:rPr>
            </w:pPr>
            <w:r w:rsidRPr="00C35D36">
              <w:rPr>
                <w:rFonts w:ascii="Arial" w:hAnsi="Arial"/>
                <w:color w:val="auto"/>
                <w:sz w:val="18"/>
                <w:lang w:val="en-GB"/>
              </w:rPr>
              <w:t xml:space="preserve">The external independent valuations of the stores </w:t>
            </w:r>
            <w:r w:rsidR="003746D5" w:rsidRPr="00C35D36">
              <w:rPr>
                <w:rFonts w:ascii="Arial" w:hAnsi="Arial"/>
                <w:color w:val="auto"/>
                <w:sz w:val="18"/>
                <w:lang w:val="en-GB"/>
              </w:rPr>
              <w:t>are</w:t>
            </w:r>
            <w:r w:rsidRPr="00C35D36">
              <w:rPr>
                <w:rFonts w:ascii="Arial" w:hAnsi="Arial"/>
                <w:color w:val="auto"/>
                <w:sz w:val="18"/>
                <w:lang w:val="en-GB"/>
              </w:rPr>
              <w:t xml:space="preserve"> sensitive to both operational trading performance of the stores and also wider market conditions. It follows that a reduction in operational performance or a deterioration of market condition</w:t>
            </w:r>
            <w:r w:rsidR="001270F7" w:rsidRPr="00C35D36">
              <w:rPr>
                <w:rFonts w:ascii="Arial" w:hAnsi="Arial"/>
                <w:color w:val="auto"/>
                <w:sz w:val="18"/>
                <w:lang w:val="en-GB"/>
              </w:rPr>
              <w:t xml:space="preserve">s </w:t>
            </w:r>
            <w:r w:rsidRPr="00C35D36">
              <w:rPr>
                <w:rFonts w:ascii="Arial" w:hAnsi="Arial"/>
                <w:color w:val="auto"/>
                <w:sz w:val="18"/>
                <w:lang w:val="en-GB"/>
              </w:rPr>
              <w:t xml:space="preserve">could have a material adverse impact on the Net Asset Value (NAV) of the Group. </w:t>
            </w:r>
          </w:p>
        </w:tc>
        <w:tc>
          <w:tcPr>
            <w:tcW w:w="5670" w:type="dxa"/>
          </w:tcPr>
          <w:p w14:paraId="656F777F" w14:textId="6D549691" w:rsidR="00227EDE" w:rsidRPr="00C35D36" w:rsidRDefault="00227EDE" w:rsidP="00C35D36">
            <w:pPr>
              <w:pStyle w:val="BodyCopy"/>
              <w:numPr>
                <w:ilvl w:val="0"/>
                <w:numId w:val="11"/>
              </w:numPr>
              <w:spacing w:line="220" w:lineRule="atLeast"/>
              <w:rPr>
                <w:rFonts w:ascii="Arial" w:hAnsi="Arial"/>
                <w:color w:val="auto"/>
                <w:sz w:val="18"/>
                <w:lang w:val="en-GB"/>
              </w:rPr>
            </w:pPr>
            <w:r w:rsidRPr="00C35D36">
              <w:rPr>
                <w:rFonts w:ascii="Arial" w:hAnsi="Arial"/>
                <w:color w:val="auto"/>
                <w:sz w:val="18"/>
                <w:lang w:val="en-GB"/>
              </w:rPr>
              <w:t>Regular monitoring of any changes in market conditions and transactions occurring within our marketplace.</w:t>
            </w:r>
          </w:p>
          <w:p w14:paraId="12DC3215" w14:textId="6DE48940" w:rsidR="00227EDE" w:rsidRPr="00C35D36" w:rsidRDefault="00227EDE" w:rsidP="00C35D36">
            <w:pPr>
              <w:pStyle w:val="BodyCopy"/>
              <w:numPr>
                <w:ilvl w:val="0"/>
                <w:numId w:val="11"/>
              </w:numPr>
              <w:spacing w:line="220" w:lineRule="atLeast"/>
              <w:rPr>
                <w:rFonts w:ascii="Arial" w:hAnsi="Arial"/>
                <w:sz w:val="18"/>
              </w:rPr>
            </w:pPr>
            <w:r w:rsidRPr="00C35D36">
              <w:rPr>
                <w:rFonts w:ascii="Arial" w:hAnsi="Arial"/>
                <w:color w:val="auto"/>
                <w:sz w:val="18"/>
                <w:lang w:val="en-GB"/>
              </w:rPr>
              <w:t>Use of independent professional valuers expert in the self-storage sector.</w:t>
            </w:r>
          </w:p>
          <w:p w14:paraId="0D35C9E2" w14:textId="7C72D2DB" w:rsidR="00227EDE" w:rsidRPr="00C35D36" w:rsidRDefault="00227EDE" w:rsidP="00C35D36">
            <w:pPr>
              <w:pStyle w:val="BodyCopy"/>
              <w:numPr>
                <w:ilvl w:val="0"/>
                <w:numId w:val="11"/>
              </w:numPr>
              <w:spacing w:line="220" w:lineRule="atLeast"/>
              <w:rPr>
                <w:rFonts w:ascii="Arial" w:hAnsi="Arial"/>
                <w:sz w:val="18"/>
              </w:rPr>
            </w:pPr>
            <w:r w:rsidRPr="00C35D36">
              <w:rPr>
                <w:rFonts w:ascii="Arial" w:hAnsi="Arial"/>
                <w:color w:val="auto"/>
                <w:sz w:val="18"/>
                <w:lang w:val="en-GB"/>
              </w:rPr>
              <w:t xml:space="preserve">Past experience from the financial crisis of 2008 shows the sector </w:t>
            </w:r>
            <w:r w:rsidR="001270F7" w:rsidRPr="00C35D36">
              <w:rPr>
                <w:rFonts w:ascii="Arial" w:hAnsi="Arial"/>
                <w:color w:val="auto"/>
                <w:sz w:val="18"/>
                <w:lang w:val="en-GB"/>
              </w:rPr>
              <w:t>ha</w:t>
            </w:r>
            <w:r w:rsidRPr="00C35D36">
              <w:rPr>
                <w:rFonts w:ascii="Arial" w:hAnsi="Arial"/>
                <w:color w:val="auto"/>
                <w:sz w:val="18"/>
                <w:lang w:val="en-GB"/>
              </w:rPr>
              <w:t xml:space="preserve">s </w:t>
            </w:r>
            <w:r w:rsidR="001270F7" w:rsidRPr="00C35D36">
              <w:rPr>
                <w:rFonts w:ascii="Arial" w:hAnsi="Arial"/>
                <w:color w:val="auto"/>
                <w:sz w:val="18"/>
                <w:lang w:val="en-GB"/>
              </w:rPr>
              <w:t xml:space="preserve">been </w:t>
            </w:r>
            <w:r w:rsidRPr="00C35D36">
              <w:rPr>
                <w:rFonts w:ascii="Arial" w:hAnsi="Arial"/>
                <w:color w:val="auto"/>
                <w:sz w:val="18"/>
                <w:lang w:val="en-GB"/>
              </w:rPr>
              <w:t>resilient to a market downturn.</w:t>
            </w:r>
          </w:p>
          <w:p w14:paraId="7510B2BB" w14:textId="65E578C0" w:rsidR="00227EDE" w:rsidRPr="00C35D36" w:rsidRDefault="00227EDE" w:rsidP="00C35D36">
            <w:pPr>
              <w:pStyle w:val="BodyCopy"/>
              <w:numPr>
                <w:ilvl w:val="0"/>
                <w:numId w:val="11"/>
              </w:numPr>
              <w:spacing w:line="220" w:lineRule="atLeast"/>
              <w:rPr>
                <w:rFonts w:ascii="Arial" w:hAnsi="Arial"/>
                <w:sz w:val="18"/>
              </w:rPr>
            </w:pPr>
            <w:r w:rsidRPr="00C35D36">
              <w:rPr>
                <w:rFonts w:ascii="Arial" w:hAnsi="Arial"/>
                <w:color w:val="auto"/>
                <w:sz w:val="18"/>
                <w:lang w:val="en-GB"/>
              </w:rPr>
              <w:t xml:space="preserve">Store properties are all UK based and predominately located in the affluent South of England and therefore not exposed to overseas/international/currency risks </w:t>
            </w:r>
            <w:r w:rsidR="009E72F7" w:rsidRPr="00C35D36">
              <w:rPr>
                <w:rFonts w:ascii="Arial" w:hAnsi="Arial"/>
                <w:color w:val="auto"/>
                <w:sz w:val="18"/>
                <w:lang w:val="en-GB"/>
              </w:rPr>
              <w:t>etc.</w:t>
            </w:r>
          </w:p>
          <w:p w14:paraId="2FA0DCEF" w14:textId="1F90B7A8" w:rsidR="00227EDE" w:rsidRPr="00C35D36" w:rsidRDefault="00227EDE" w:rsidP="00C35D36">
            <w:pPr>
              <w:pStyle w:val="BodyCopy"/>
              <w:numPr>
                <w:ilvl w:val="0"/>
                <w:numId w:val="11"/>
              </w:numPr>
              <w:spacing w:line="220" w:lineRule="atLeast"/>
              <w:rPr>
                <w:rFonts w:ascii="Arial" w:hAnsi="Arial"/>
                <w:color w:val="auto"/>
                <w:sz w:val="18"/>
                <w:lang w:val="en-GB"/>
              </w:rPr>
            </w:pPr>
            <w:r w:rsidRPr="00C35D36">
              <w:rPr>
                <w:rFonts w:ascii="Arial" w:hAnsi="Arial"/>
                <w:color w:val="auto"/>
                <w:sz w:val="18"/>
                <w:lang w:val="en-GB"/>
              </w:rPr>
              <w:t>Strong operational management teams with the skills, experience and motivation to continue to drive operational performance.</w:t>
            </w:r>
          </w:p>
        </w:tc>
      </w:tr>
      <w:tr w:rsidR="00C61833" w:rsidRPr="000C4654" w14:paraId="09352511" w14:textId="77777777" w:rsidTr="00C35D36">
        <w:tc>
          <w:tcPr>
            <w:tcW w:w="1384" w:type="dxa"/>
          </w:tcPr>
          <w:p w14:paraId="2A42608C" w14:textId="2005A01D" w:rsidR="000E6E4E" w:rsidRPr="00C35D36" w:rsidRDefault="000E6E4E" w:rsidP="00C35D36">
            <w:pPr>
              <w:pStyle w:val="BodyCopy"/>
              <w:spacing w:line="220" w:lineRule="atLeast"/>
              <w:rPr>
                <w:rFonts w:ascii="Arial" w:hAnsi="Arial"/>
                <w:i/>
                <w:color w:val="auto"/>
                <w:sz w:val="18"/>
                <w:lang w:val="en-GB"/>
              </w:rPr>
            </w:pPr>
            <w:r w:rsidRPr="00C35D36">
              <w:rPr>
                <w:rFonts w:ascii="Arial" w:hAnsi="Arial"/>
                <w:i/>
                <w:color w:val="auto"/>
                <w:sz w:val="18"/>
                <w:lang w:val="en-GB"/>
              </w:rPr>
              <w:t xml:space="preserve">Property Acquisition  </w:t>
            </w:r>
          </w:p>
        </w:tc>
        <w:tc>
          <w:tcPr>
            <w:tcW w:w="3402" w:type="dxa"/>
          </w:tcPr>
          <w:p w14:paraId="4F7E9B99" w14:textId="77777777" w:rsidR="000E6E4E" w:rsidRPr="00C35D36" w:rsidRDefault="000E6E4E" w:rsidP="00C35D36">
            <w:pPr>
              <w:pStyle w:val="BodyCopy"/>
              <w:spacing w:line="220" w:lineRule="atLeast"/>
              <w:rPr>
                <w:rFonts w:ascii="Arial" w:hAnsi="Arial"/>
                <w:color w:val="auto"/>
                <w:sz w:val="18"/>
                <w:lang w:val="en-GB"/>
              </w:rPr>
            </w:pPr>
            <w:r w:rsidRPr="00C35D36">
              <w:rPr>
                <w:rFonts w:ascii="Arial" w:hAnsi="Arial"/>
                <w:color w:val="auto"/>
                <w:sz w:val="18"/>
                <w:lang w:val="en-GB"/>
              </w:rPr>
              <w:t>Acquiring new sites is a key strategic objective of the business but we face significant competition from other uses such as hotels, car showrooms and offices as well as from other self-storage operators.</w:t>
            </w:r>
          </w:p>
        </w:tc>
        <w:tc>
          <w:tcPr>
            <w:tcW w:w="5670" w:type="dxa"/>
          </w:tcPr>
          <w:p w14:paraId="47241406" w14:textId="77777777" w:rsidR="000E6E4E" w:rsidRPr="00C35D36" w:rsidRDefault="000E6E4E" w:rsidP="00C35D36">
            <w:pPr>
              <w:pStyle w:val="BodyCopy"/>
              <w:numPr>
                <w:ilvl w:val="0"/>
                <w:numId w:val="11"/>
              </w:numPr>
              <w:spacing w:line="220" w:lineRule="atLeast"/>
              <w:rPr>
                <w:rFonts w:ascii="Arial" w:hAnsi="Arial"/>
                <w:color w:val="auto"/>
                <w:sz w:val="18"/>
                <w:lang w:val="en-GB"/>
              </w:rPr>
            </w:pPr>
            <w:r w:rsidRPr="00C35D36">
              <w:rPr>
                <w:rFonts w:ascii="Arial" w:hAnsi="Arial"/>
                <w:color w:val="auto"/>
                <w:sz w:val="18"/>
                <w:lang w:val="en-GB"/>
              </w:rPr>
              <w:t xml:space="preserve">We hold weekly property meetings to manage the search process and property purchases. </w:t>
            </w:r>
          </w:p>
          <w:p w14:paraId="4E21030B" w14:textId="77777777" w:rsidR="000E6E4E" w:rsidRPr="00C35D36" w:rsidRDefault="000E6E4E" w:rsidP="00C35D36">
            <w:pPr>
              <w:pStyle w:val="BodyCopy"/>
              <w:numPr>
                <w:ilvl w:val="0"/>
                <w:numId w:val="11"/>
              </w:numPr>
              <w:spacing w:line="220" w:lineRule="atLeast"/>
              <w:rPr>
                <w:rFonts w:ascii="Arial" w:hAnsi="Arial"/>
                <w:color w:val="auto"/>
                <w:sz w:val="18"/>
                <w:lang w:val="en-GB"/>
              </w:rPr>
            </w:pPr>
            <w:r w:rsidRPr="00C35D36">
              <w:rPr>
                <w:rFonts w:ascii="Arial" w:hAnsi="Arial"/>
                <w:color w:val="auto"/>
                <w:sz w:val="18"/>
                <w:lang w:val="en-GB"/>
              </w:rPr>
              <w:t>Use of property acquisition consultants.</w:t>
            </w:r>
          </w:p>
          <w:p w14:paraId="637EA72B" w14:textId="77777777" w:rsidR="000E6E4E" w:rsidRPr="00C35D36" w:rsidRDefault="000E6E4E" w:rsidP="00C35D36">
            <w:pPr>
              <w:pStyle w:val="BodyCopy"/>
              <w:numPr>
                <w:ilvl w:val="0"/>
                <w:numId w:val="11"/>
              </w:numPr>
              <w:spacing w:line="220" w:lineRule="atLeast"/>
              <w:rPr>
                <w:rFonts w:ascii="Arial" w:hAnsi="Arial"/>
                <w:color w:val="auto"/>
                <w:sz w:val="18"/>
                <w:lang w:val="en-GB"/>
              </w:rPr>
            </w:pPr>
            <w:r w:rsidRPr="00C35D36">
              <w:rPr>
                <w:rFonts w:ascii="Arial" w:hAnsi="Arial"/>
                <w:color w:val="auto"/>
                <w:sz w:val="18"/>
                <w:lang w:val="en-GB"/>
              </w:rPr>
              <w:t>Regular communication with agents</w:t>
            </w:r>
            <w:r w:rsidR="00593CF9" w:rsidRPr="00C35D36">
              <w:rPr>
                <w:rFonts w:ascii="Arial" w:hAnsi="Arial"/>
                <w:color w:val="auto"/>
                <w:sz w:val="18"/>
                <w:lang w:val="en-GB"/>
              </w:rPr>
              <w:t>.</w:t>
            </w:r>
            <w:r w:rsidRPr="00C35D36">
              <w:rPr>
                <w:rFonts w:ascii="Arial" w:hAnsi="Arial"/>
                <w:color w:val="auto"/>
                <w:sz w:val="18"/>
                <w:lang w:val="en-GB"/>
              </w:rPr>
              <w:t xml:space="preserve"> </w:t>
            </w:r>
          </w:p>
          <w:p w14:paraId="0CE00539" w14:textId="77777777" w:rsidR="000E6E4E" w:rsidRPr="00C35D36" w:rsidRDefault="000E6E4E" w:rsidP="00C35D36">
            <w:pPr>
              <w:pStyle w:val="BodyCopy"/>
              <w:numPr>
                <w:ilvl w:val="0"/>
                <w:numId w:val="11"/>
              </w:numPr>
              <w:spacing w:line="220" w:lineRule="atLeast"/>
              <w:rPr>
                <w:rFonts w:ascii="Arial" w:hAnsi="Arial"/>
                <w:color w:val="auto"/>
                <w:sz w:val="18"/>
                <w:lang w:val="en-GB"/>
              </w:rPr>
            </w:pPr>
            <w:r w:rsidRPr="00C35D36">
              <w:rPr>
                <w:rFonts w:ascii="Arial" w:hAnsi="Arial"/>
                <w:color w:val="auto"/>
                <w:sz w:val="18"/>
                <w:lang w:val="en-GB"/>
              </w:rPr>
              <w:t xml:space="preserve">Attendance at industry relevant property events. </w:t>
            </w:r>
          </w:p>
        </w:tc>
      </w:tr>
      <w:tr w:rsidR="00C61833" w:rsidRPr="000C4654" w14:paraId="25A47492" w14:textId="77777777" w:rsidTr="00C35D36">
        <w:tc>
          <w:tcPr>
            <w:tcW w:w="1384" w:type="dxa"/>
          </w:tcPr>
          <w:p w14:paraId="56DBA9FB" w14:textId="77777777" w:rsidR="000E6E4E" w:rsidRPr="00C35D36" w:rsidRDefault="000E6E4E" w:rsidP="00C35D36">
            <w:pPr>
              <w:pStyle w:val="BodyCopy"/>
              <w:spacing w:line="220" w:lineRule="atLeast"/>
              <w:rPr>
                <w:rFonts w:ascii="Arial" w:hAnsi="Arial"/>
                <w:i/>
                <w:color w:val="auto"/>
                <w:sz w:val="18"/>
                <w:lang w:val="en-GB"/>
              </w:rPr>
            </w:pPr>
            <w:r w:rsidRPr="00C35D36">
              <w:rPr>
                <w:rFonts w:ascii="Arial" w:hAnsi="Arial"/>
                <w:i/>
                <w:color w:val="auto"/>
                <w:sz w:val="18"/>
                <w:lang w:val="en-GB"/>
              </w:rPr>
              <w:t>Planning</w:t>
            </w:r>
            <w:r w:rsidR="00AC65FF" w:rsidRPr="00C35D36">
              <w:rPr>
                <w:rFonts w:ascii="Arial" w:hAnsi="Arial"/>
                <w:i/>
                <w:color w:val="auto"/>
                <w:sz w:val="18"/>
                <w:lang w:val="en-GB"/>
              </w:rPr>
              <w:t xml:space="preserve"> Permission</w:t>
            </w:r>
          </w:p>
        </w:tc>
        <w:tc>
          <w:tcPr>
            <w:tcW w:w="3402" w:type="dxa"/>
          </w:tcPr>
          <w:p w14:paraId="4414F3DA" w14:textId="77777777" w:rsidR="000E6E4E" w:rsidRPr="00C35D36" w:rsidRDefault="000E6E4E" w:rsidP="00C35D36">
            <w:pPr>
              <w:pStyle w:val="BodyCopy"/>
              <w:spacing w:line="220" w:lineRule="atLeast"/>
              <w:rPr>
                <w:rFonts w:ascii="Arial" w:hAnsi="Arial"/>
                <w:color w:val="auto"/>
                <w:sz w:val="18"/>
                <w:lang w:val="en-GB"/>
              </w:rPr>
            </w:pPr>
            <w:r w:rsidRPr="00C35D36">
              <w:rPr>
                <w:rFonts w:ascii="Arial" w:hAnsi="Arial"/>
                <w:color w:val="auto"/>
                <w:sz w:val="18"/>
                <w:lang w:val="en-GB"/>
              </w:rPr>
              <w:t>The process of gaining planning permissions remains challenging.</w:t>
            </w:r>
          </w:p>
          <w:p w14:paraId="72DBBAB9" w14:textId="77777777" w:rsidR="000E6E4E" w:rsidRPr="00C35D36" w:rsidRDefault="000E6E4E" w:rsidP="00C35D36">
            <w:pPr>
              <w:pStyle w:val="BodyCopy"/>
              <w:spacing w:line="220" w:lineRule="atLeast"/>
              <w:rPr>
                <w:rFonts w:ascii="Arial" w:hAnsi="Arial"/>
                <w:color w:val="auto"/>
                <w:sz w:val="18"/>
                <w:lang w:val="en-GB"/>
              </w:rPr>
            </w:pPr>
          </w:p>
        </w:tc>
        <w:tc>
          <w:tcPr>
            <w:tcW w:w="5670" w:type="dxa"/>
          </w:tcPr>
          <w:p w14:paraId="729744D0" w14:textId="77777777" w:rsidR="000E6E4E" w:rsidRPr="00C35D36" w:rsidRDefault="000E6E4E" w:rsidP="00C35D36">
            <w:pPr>
              <w:pStyle w:val="BodyCopy"/>
              <w:numPr>
                <w:ilvl w:val="0"/>
                <w:numId w:val="11"/>
              </w:numPr>
              <w:spacing w:line="220" w:lineRule="atLeast"/>
              <w:rPr>
                <w:rFonts w:ascii="Arial" w:hAnsi="Arial"/>
                <w:color w:val="auto"/>
                <w:sz w:val="18"/>
                <w:lang w:val="en-GB"/>
              </w:rPr>
            </w:pPr>
            <w:r w:rsidRPr="00C35D36">
              <w:rPr>
                <w:rFonts w:ascii="Arial" w:hAnsi="Arial"/>
                <w:color w:val="auto"/>
                <w:sz w:val="18"/>
                <w:lang w:val="en-GB"/>
              </w:rPr>
              <w:t xml:space="preserve">Where we can we acquire sites subject to planning. </w:t>
            </w:r>
          </w:p>
          <w:p w14:paraId="3037D846" w14:textId="77777777" w:rsidR="000E6E4E" w:rsidRPr="00C35D36" w:rsidRDefault="000E6E4E" w:rsidP="00C35D36">
            <w:pPr>
              <w:pStyle w:val="BodyCopy"/>
              <w:numPr>
                <w:ilvl w:val="0"/>
                <w:numId w:val="11"/>
              </w:numPr>
              <w:spacing w:line="220" w:lineRule="atLeast"/>
              <w:rPr>
                <w:rFonts w:ascii="Arial" w:hAnsi="Arial"/>
                <w:color w:val="auto"/>
                <w:sz w:val="18"/>
                <w:lang w:val="en-GB"/>
              </w:rPr>
            </w:pPr>
            <w:r w:rsidRPr="00C35D36">
              <w:rPr>
                <w:rFonts w:ascii="Arial" w:hAnsi="Arial"/>
                <w:color w:val="auto"/>
                <w:sz w:val="18"/>
                <w:lang w:val="en-GB"/>
              </w:rPr>
              <w:t xml:space="preserve">We work with an established external planning consultant. </w:t>
            </w:r>
          </w:p>
          <w:p w14:paraId="6970C0E1" w14:textId="77777777" w:rsidR="000E6E4E" w:rsidRPr="00C35D36" w:rsidRDefault="000E6E4E" w:rsidP="00C35D36">
            <w:pPr>
              <w:pStyle w:val="BodyCopy"/>
              <w:numPr>
                <w:ilvl w:val="0"/>
                <w:numId w:val="11"/>
              </w:numPr>
              <w:spacing w:line="220" w:lineRule="atLeast"/>
              <w:rPr>
                <w:rFonts w:ascii="Arial" w:hAnsi="Arial"/>
                <w:color w:val="auto"/>
                <w:sz w:val="18"/>
                <w:lang w:val="en-GB"/>
              </w:rPr>
            </w:pPr>
            <w:r w:rsidRPr="00C35D36">
              <w:rPr>
                <w:rFonts w:ascii="Arial" w:hAnsi="Arial"/>
                <w:color w:val="auto"/>
                <w:sz w:val="18"/>
                <w:lang w:val="en-GB"/>
              </w:rPr>
              <w:t xml:space="preserve">Our </w:t>
            </w:r>
            <w:r w:rsidR="00593CF9" w:rsidRPr="00C35D36">
              <w:rPr>
                <w:rFonts w:ascii="Arial" w:hAnsi="Arial"/>
                <w:color w:val="auto"/>
                <w:sz w:val="18"/>
                <w:lang w:val="en-GB"/>
              </w:rPr>
              <w:t>p</w:t>
            </w:r>
            <w:r w:rsidRPr="00C35D36">
              <w:rPr>
                <w:rFonts w:ascii="Arial" w:hAnsi="Arial"/>
                <w:color w:val="auto"/>
                <w:sz w:val="18"/>
                <w:lang w:val="en-GB"/>
              </w:rPr>
              <w:t>roperty team has over 20 years’ experience.</w:t>
            </w:r>
          </w:p>
        </w:tc>
      </w:tr>
      <w:tr w:rsidR="00C61833" w:rsidRPr="000C4654" w14:paraId="1132DD96" w14:textId="77777777" w:rsidTr="00C35D36">
        <w:tc>
          <w:tcPr>
            <w:tcW w:w="1384" w:type="dxa"/>
          </w:tcPr>
          <w:p w14:paraId="3118D00B" w14:textId="77777777" w:rsidR="000E6E4E" w:rsidRPr="00C35D36" w:rsidRDefault="000E6E4E" w:rsidP="00C35D36">
            <w:pPr>
              <w:pStyle w:val="BodyCopy"/>
              <w:spacing w:line="220" w:lineRule="atLeast"/>
              <w:rPr>
                <w:rFonts w:ascii="Arial" w:hAnsi="Arial"/>
                <w:color w:val="auto"/>
                <w:sz w:val="18"/>
                <w:lang w:val="en-GB"/>
              </w:rPr>
            </w:pPr>
            <w:r w:rsidRPr="00C35D36">
              <w:rPr>
                <w:rFonts w:ascii="Arial" w:hAnsi="Arial"/>
                <w:i/>
                <w:color w:val="auto"/>
                <w:sz w:val="18"/>
                <w:lang w:val="en-GB"/>
              </w:rPr>
              <w:t>Construction</w:t>
            </w:r>
          </w:p>
        </w:tc>
        <w:tc>
          <w:tcPr>
            <w:tcW w:w="3402" w:type="dxa"/>
          </w:tcPr>
          <w:p w14:paraId="1FF20905" w14:textId="77777777" w:rsidR="000E6E4E" w:rsidRPr="00C35D36" w:rsidRDefault="000E6E4E" w:rsidP="00C35D36">
            <w:pPr>
              <w:pStyle w:val="BodyCopy"/>
              <w:spacing w:line="220" w:lineRule="atLeast"/>
              <w:rPr>
                <w:rFonts w:ascii="Arial" w:hAnsi="Arial"/>
                <w:color w:val="auto"/>
                <w:sz w:val="18"/>
                <w:lang w:val="en-GB"/>
              </w:rPr>
            </w:pPr>
            <w:r w:rsidRPr="00C35D36">
              <w:rPr>
                <w:rFonts w:ascii="Arial" w:hAnsi="Arial"/>
                <w:color w:val="auto"/>
                <w:sz w:val="18"/>
                <w:lang w:val="en-GB"/>
              </w:rPr>
              <w:t xml:space="preserve">Poor construction may affect the value of the property and/ or the efficient operation of the centre. </w:t>
            </w:r>
          </w:p>
          <w:p w14:paraId="2350C22F" w14:textId="77777777" w:rsidR="000E6E4E" w:rsidRPr="00C35D36" w:rsidRDefault="000E6E4E" w:rsidP="00C35D36">
            <w:pPr>
              <w:pStyle w:val="BodyCopy"/>
              <w:spacing w:line="220" w:lineRule="atLeast"/>
              <w:rPr>
                <w:rFonts w:ascii="Arial" w:hAnsi="Arial"/>
                <w:color w:val="auto"/>
                <w:sz w:val="18"/>
                <w:lang w:val="en-GB"/>
              </w:rPr>
            </w:pPr>
          </w:p>
        </w:tc>
        <w:tc>
          <w:tcPr>
            <w:tcW w:w="5670" w:type="dxa"/>
          </w:tcPr>
          <w:p w14:paraId="6C3655D8" w14:textId="77777777" w:rsidR="000E6E4E" w:rsidRPr="00C35D36" w:rsidRDefault="000E6E4E" w:rsidP="00C35D36">
            <w:pPr>
              <w:pStyle w:val="BodyCopy"/>
              <w:numPr>
                <w:ilvl w:val="0"/>
                <w:numId w:val="11"/>
              </w:numPr>
              <w:spacing w:line="220" w:lineRule="atLeast"/>
              <w:rPr>
                <w:rFonts w:ascii="Arial" w:hAnsi="Arial"/>
                <w:color w:val="auto"/>
                <w:sz w:val="18"/>
                <w:lang w:val="en-GB"/>
              </w:rPr>
            </w:pPr>
            <w:r w:rsidRPr="00C35D36">
              <w:rPr>
                <w:rFonts w:ascii="Arial" w:hAnsi="Arial"/>
                <w:color w:val="auto"/>
                <w:sz w:val="18"/>
                <w:lang w:val="en-GB"/>
              </w:rPr>
              <w:t xml:space="preserve">We use a design and build contract with a variety of established contractors. </w:t>
            </w:r>
          </w:p>
          <w:p w14:paraId="7B883853" w14:textId="77777777" w:rsidR="000E6E4E" w:rsidRPr="00C35D36" w:rsidRDefault="000E6E4E" w:rsidP="00C35D36">
            <w:pPr>
              <w:pStyle w:val="BodyCopy"/>
              <w:numPr>
                <w:ilvl w:val="0"/>
                <w:numId w:val="11"/>
              </w:numPr>
              <w:spacing w:line="220" w:lineRule="atLeast"/>
              <w:rPr>
                <w:rFonts w:ascii="Arial" w:hAnsi="Arial"/>
                <w:color w:val="auto"/>
                <w:sz w:val="18"/>
                <w:lang w:val="en-GB"/>
              </w:rPr>
            </w:pPr>
            <w:r w:rsidRPr="00C35D36">
              <w:rPr>
                <w:rFonts w:ascii="Arial" w:hAnsi="Arial"/>
                <w:color w:val="auto"/>
                <w:sz w:val="18"/>
                <w:lang w:val="en-GB"/>
              </w:rPr>
              <w:t>We use external project managers.</w:t>
            </w:r>
          </w:p>
          <w:p w14:paraId="33E5C7E8" w14:textId="77777777" w:rsidR="000E6E4E" w:rsidRPr="00C35D36" w:rsidRDefault="000E6E4E" w:rsidP="00C35D36">
            <w:pPr>
              <w:pStyle w:val="BodyCopy"/>
              <w:numPr>
                <w:ilvl w:val="0"/>
                <w:numId w:val="11"/>
              </w:numPr>
              <w:spacing w:line="220" w:lineRule="atLeast"/>
              <w:rPr>
                <w:rFonts w:ascii="Arial" w:hAnsi="Arial"/>
                <w:color w:val="auto"/>
                <w:sz w:val="18"/>
                <w:lang w:val="en-GB"/>
              </w:rPr>
            </w:pPr>
            <w:r w:rsidRPr="00C35D36">
              <w:rPr>
                <w:rFonts w:ascii="Arial" w:hAnsi="Arial"/>
                <w:color w:val="auto"/>
                <w:sz w:val="18"/>
                <w:lang w:val="en-GB"/>
              </w:rPr>
              <w:t xml:space="preserve">All projects are overseen by our </w:t>
            </w:r>
            <w:r w:rsidR="00593CF9" w:rsidRPr="00C35D36">
              <w:rPr>
                <w:rFonts w:ascii="Arial" w:hAnsi="Arial"/>
                <w:color w:val="auto"/>
                <w:sz w:val="18"/>
                <w:lang w:val="en-GB"/>
              </w:rPr>
              <w:t>p</w:t>
            </w:r>
            <w:r w:rsidRPr="00C35D36">
              <w:rPr>
                <w:rFonts w:ascii="Arial" w:hAnsi="Arial"/>
                <w:color w:val="auto"/>
                <w:sz w:val="18"/>
                <w:lang w:val="en-GB"/>
              </w:rPr>
              <w:t>roperty team which has over 20 years’ experience.</w:t>
            </w:r>
          </w:p>
        </w:tc>
      </w:tr>
      <w:tr w:rsidR="00C61833" w:rsidRPr="000C4654" w14:paraId="581FD7DD" w14:textId="77777777" w:rsidTr="00C35D36">
        <w:tc>
          <w:tcPr>
            <w:tcW w:w="1384" w:type="dxa"/>
          </w:tcPr>
          <w:p w14:paraId="676B6FD9" w14:textId="77777777" w:rsidR="000E6E4E" w:rsidRPr="00C35D36" w:rsidRDefault="000E6E4E" w:rsidP="00C35D36">
            <w:pPr>
              <w:pStyle w:val="BodyCopy"/>
              <w:spacing w:line="220" w:lineRule="atLeast"/>
              <w:rPr>
                <w:rFonts w:ascii="Arial" w:hAnsi="Arial"/>
                <w:i/>
                <w:color w:val="auto"/>
                <w:sz w:val="18"/>
                <w:lang w:val="en-GB"/>
              </w:rPr>
            </w:pPr>
            <w:r w:rsidRPr="00C35D36">
              <w:rPr>
                <w:rFonts w:ascii="Arial" w:hAnsi="Arial"/>
                <w:i/>
                <w:color w:val="auto"/>
                <w:sz w:val="18"/>
                <w:lang w:val="en-GB"/>
              </w:rPr>
              <w:t>Maintenance/Damage</w:t>
            </w:r>
          </w:p>
        </w:tc>
        <w:tc>
          <w:tcPr>
            <w:tcW w:w="3402" w:type="dxa"/>
          </w:tcPr>
          <w:p w14:paraId="1FAEC60E" w14:textId="77777777" w:rsidR="000E6E4E" w:rsidRPr="00C35D36" w:rsidRDefault="000E6E4E" w:rsidP="00C35D36">
            <w:pPr>
              <w:pStyle w:val="BodyCopy"/>
              <w:spacing w:line="220" w:lineRule="atLeast"/>
              <w:rPr>
                <w:rFonts w:ascii="Arial" w:hAnsi="Arial"/>
                <w:color w:val="auto"/>
                <w:sz w:val="18"/>
                <w:lang w:val="en-GB"/>
              </w:rPr>
            </w:pPr>
            <w:r w:rsidRPr="00C35D36">
              <w:rPr>
                <w:rFonts w:ascii="Arial" w:hAnsi="Arial"/>
                <w:color w:val="auto"/>
                <w:sz w:val="18"/>
                <w:lang w:val="en-GB"/>
              </w:rPr>
              <w:t>Damage to properties through poor maintenance or flood or fire could render a centre inoperable.</w:t>
            </w:r>
          </w:p>
        </w:tc>
        <w:tc>
          <w:tcPr>
            <w:tcW w:w="5670" w:type="dxa"/>
          </w:tcPr>
          <w:p w14:paraId="0EF0C1FC" w14:textId="09DE53E1" w:rsidR="000E6E4E" w:rsidRPr="00C35D36" w:rsidRDefault="000E6E4E" w:rsidP="00C35D36">
            <w:pPr>
              <w:pStyle w:val="BodyCopy"/>
              <w:numPr>
                <w:ilvl w:val="0"/>
                <w:numId w:val="11"/>
              </w:numPr>
              <w:spacing w:line="220" w:lineRule="atLeast"/>
              <w:rPr>
                <w:rFonts w:ascii="Arial" w:hAnsi="Arial"/>
                <w:color w:val="auto"/>
                <w:sz w:val="18"/>
                <w:lang w:val="en-GB"/>
              </w:rPr>
            </w:pPr>
            <w:r w:rsidRPr="00C35D36">
              <w:rPr>
                <w:rFonts w:ascii="Arial" w:hAnsi="Arial"/>
                <w:color w:val="auto"/>
                <w:sz w:val="18"/>
                <w:lang w:val="en-GB"/>
              </w:rPr>
              <w:t xml:space="preserve">Regular site checks by </w:t>
            </w:r>
            <w:r w:rsidR="00C85FA4" w:rsidRPr="00C35D36">
              <w:rPr>
                <w:rFonts w:ascii="Arial" w:hAnsi="Arial"/>
                <w:color w:val="auto"/>
                <w:sz w:val="18"/>
                <w:lang w:val="en-GB"/>
              </w:rPr>
              <w:t>team members</w:t>
            </w:r>
            <w:r w:rsidR="00E675F2" w:rsidRPr="00C35D36">
              <w:rPr>
                <w:rFonts w:ascii="Arial" w:hAnsi="Arial"/>
                <w:color w:val="auto"/>
                <w:sz w:val="18"/>
                <w:lang w:val="en-GB"/>
              </w:rPr>
              <w:t>.</w:t>
            </w:r>
          </w:p>
          <w:p w14:paraId="454E8B2E" w14:textId="77777777" w:rsidR="000E6E4E" w:rsidRPr="00C35D36" w:rsidRDefault="000E6E4E" w:rsidP="00C35D36">
            <w:pPr>
              <w:pStyle w:val="BodyCopy"/>
              <w:numPr>
                <w:ilvl w:val="0"/>
                <w:numId w:val="11"/>
              </w:numPr>
              <w:spacing w:line="220" w:lineRule="atLeast"/>
              <w:rPr>
                <w:rFonts w:ascii="Arial" w:hAnsi="Arial"/>
                <w:color w:val="auto"/>
                <w:sz w:val="18"/>
                <w:lang w:val="en-GB"/>
              </w:rPr>
            </w:pPr>
            <w:r w:rsidRPr="00C35D36">
              <w:rPr>
                <w:rFonts w:ascii="Arial" w:hAnsi="Arial"/>
                <w:color w:val="auto"/>
                <w:sz w:val="18"/>
                <w:lang w:val="en-GB"/>
              </w:rPr>
              <w:t>Rolling maintenance plan for all stores</w:t>
            </w:r>
            <w:r w:rsidR="00E675F2" w:rsidRPr="00C35D36">
              <w:rPr>
                <w:rFonts w:ascii="Arial" w:hAnsi="Arial"/>
                <w:color w:val="auto"/>
                <w:sz w:val="18"/>
                <w:lang w:val="en-GB"/>
              </w:rPr>
              <w:t>.</w:t>
            </w:r>
          </w:p>
          <w:p w14:paraId="713E4B1C" w14:textId="77777777" w:rsidR="000E6E4E" w:rsidRPr="00C35D36" w:rsidRDefault="000E6E4E" w:rsidP="00C35D36">
            <w:pPr>
              <w:pStyle w:val="BodyCopy"/>
              <w:numPr>
                <w:ilvl w:val="0"/>
                <w:numId w:val="11"/>
              </w:numPr>
              <w:spacing w:line="220" w:lineRule="atLeast"/>
              <w:rPr>
                <w:rFonts w:ascii="Arial" w:hAnsi="Arial"/>
                <w:color w:val="auto"/>
                <w:sz w:val="18"/>
                <w:lang w:val="en-GB"/>
              </w:rPr>
            </w:pPr>
            <w:r w:rsidRPr="00C35D36">
              <w:rPr>
                <w:rFonts w:ascii="Arial" w:hAnsi="Arial"/>
                <w:color w:val="auto"/>
                <w:sz w:val="18"/>
                <w:lang w:val="en-GB"/>
              </w:rPr>
              <w:t>Comprehensive disaster recovery plan</w:t>
            </w:r>
            <w:r w:rsidR="00E675F2" w:rsidRPr="00C35D36">
              <w:rPr>
                <w:rFonts w:ascii="Arial" w:hAnsi="Arial"/>
                <w:color w:val="auto"/>
                <w:sz w:val="18"/>
                <w:lang w:val="en-GB"/>
              </w:rPr>
              <w:t>.</w:t>
            </w:r>
            <w:r w:rsidRPr="00C35D36">
              <w:rPr>
                <w:rFonts w:ascii="Arial" w:hAnsi="Arial"/>
                <w:color w:val="auto"/>
                <w:sz w:val="18"/>
                <w:lang w:val="en-GB"/>
              </w:rPr>
              <w:t xml:space="preserve"> </w:t>
            </w:r>
          </w:p>
          <w:p w14:paraId="7DD4647C" w14:textId="611D626F" w:rsidR="000E6E4E" w:rsidRPr="00C35D36" w:rsidRDefault="000E6E4E" w:rsidP="00C35D36">
            <w:pPr>
              <w:pStyle w:val="BodyCopy"/>
              <w:numPr>
                <w:ilvl w:val="0"/>
                <w:numId w:val="11"/>
              </w:numPr>
              <w:spacing w:line="220" w:lineRule="atLeast"/>
              <w:rPr>
                <w:rFonts w:ascii="Arial" w:hAnsi="Arial"/>
                <w:color w:val="auto"/>
                <w:sz w:val="18"/>
                <w:lang w:val="en-GB"/>
              </w:rPr>
            </w:pPr>
            <w:r w:rsidRPr="00C35D36">
              <w:rPr>
                <w:rFonts w:ascii="Arial" w:hAnsi="Arial"/>
                <w:color w:val="auto"/>
                <w:sz w:val="18"/>
                <w:lang w:val="en-GB"/>
              </w:rPr>
              <w:t xml:space="preserve">Appropriate </w:t>
            </w:r>
            <w:r w:rsidR="009166F4" w:rsidRPr="00C35D36">
              <w:rPr>
                <w:rFonts w:ascii="Arial" w:hAnsi="Arial"/>
                <w:color w:val="auto"/>
                <w:sz w:val="18"/>
                <w:lang w:val="en-GB"/>
              </w:rPr>
              <w:t>i</w:t>
            </w:r>
            <w:r w:rsidRPr="00C35D36">
              <w:rPr>
                <w:rFonts w:ascii="Arial" w:hAnsi="Arial"/>
                <w:color w:val="auto"/>
                <w:sz w:val="18"/>
                <w:lang w:val="en-GB"/>
              </w:rPr>
              <w:t>nsurance cover</w:t>
            </w:r>
            <w:r w:rsidR="00E675F2" w:rsidRPr="00C35D36">
              <w:rPr>
                <w:rFonts w:ascii="Arial" w:hAnsi="Arial"/>
                <w:color w:val="auto"/>
                <w:sz w:val="18"/>
                <w:lang w:val="en-GB"/>
              </w:rPr>
              <w:t>.</w:t>
            </w:r>
            <w:r w:rsidRPr="00C35D36">
              <w:rPr>
                <w:rFonts w:ascii="Arial" w:hAnsi="Arial"/>
                <w:color w:val="auto"/>
                <w:sz w:val="18"/>
                <w:lang w:val="en-GB"/>
              </w:rPr>
              <w:t xml:space="preserve"> </w:t>
            </w:r>
          </w:p>
        </w:tc>
      </w:tr>
      <w:tr w:rsidR="00C61833" w:rsidRPr="000C4654" w14:paraId="13CA9DED" w14:textId="77777777" w:rsidTr="00C35D36">
        <w:tc>
          <w:tcPr>
            <w:tcW w:w="1384" w:type="dxa"/>
          </w:tcPr>
          <w:p w14:paraId="58A92C00" w14:textId="151FDB6B" w:rsidR="000E6E4E" w:rsidRPr="00C35D36" w:rsidRDefault="000E6E4E" w:rsidP="00C35D36">
            <w:pPr>
              <w:pStyle w:val="BodyCopy"/>
              <w:spacing w:line="220" w:lineRule="atLeast"/>
              <w:rPr>
                <w:rFonts w:ascii="Arial" w:hAnsi="Arial"/>
                <w:i/>
                <w:color w:val="auto"/>
                <w:sz w:val="18"/>
                <w:lang w:val="en-GB"/>
              </w:rPr>
            </w:pPr>
            <w:r w:rsidRPr="00C35D36">
              <w:rPr>
                <w:rFonts w:ascii="Arial" w:hAnsi="Arial"/>
                <w:i/>
                <w:color w:val="auto"/>
                <w:sz w:val="18"/>
                <w:lang w:val="en-GB"/>
              </w:rPr>
              <w:t xml:space="preserve">Increased Competition </w:t>
            </w:r>
          </w:p>
          <w:p w14:paraId="6D09D95C" w14:textId="77777777" w:rsidR="000E6E4E" w:rsidRPr="00C35D36" w:rsidRDefault="000E6E4E" w:rsidP="00C35D36">
            <w:pPr>
              <w:pStyle w:val="BodyCopy"/>
              <w:spacing w:line="220" w:lineRule="atLeast"/>
              <w:rPr>
                <w:rFonts w:ascii="Arial" w:hAnsi="Arial"/>
                <w:color w:val="auto"/>
                <w:sz w:val="18"/>
                <w:lang w:val="en-GB"/>
              </w:rPr>
            </w:pPr>
          </w:p>
        </w:tc>
        <w:tc>
          <w:tcPr>
            <w:tcW w:w="3402" w:type="dxa"/>
          </w:tcPr>
          <w:p w14:paraId="2DE484B3" w14:textId="2C31F32C" w:rsidR="000E6E4E" w:rsidRPr="00C35D36" w:rsidRDefault="000E6E4E" w:rsidP="00C35D36">
            <w:pPr>
              <w:pStyle w:val="BodyCopy"/>
              <w:spacing w:line="220" w:lineRule="atLeast"/>
              <w:rPr>
                <w:rFonts w:ascii="Arial" w:hAnsi="Arial"/>
                <w:color w:val="auto"/>
                <w:sz w:val="18"/>
                <w:lang w:val="en-GB"/>
              </w:rPr>
            </w:pPr>
            <w:r w:rsidRPr="00C35D36">
              <w:rPr>
                <w:rFonts w:ascii="Arial" w:hAnsi="Arial"/>
                <w:color w:val="auto"/>
                <w:sz w:val="18"/>
                <w:lang w:val="en-GB"/>
              </w:rPr>
              <w:t xml:space="preserve">An increasing number of competitors in the industry may negatively impact Lok’nStore’s existing </w:t>
            </w:r>
            <w:r w:rsidR="005B57E9" w:rsidRPr="00C35D36">
              <w:rPr>
                <w:rFonts w:ascii="Arial" w:hAnsi="Arial"/>
                <w:color w:val="auto"/>
                <w:sz w:val="18"/>
                <w:lang w:val="en-GB"/>
              </w:rPr>
              <w:t>operations (</w:t>
            </w:r>
            <w:r w:rsidR="0087674B" w:rsidRPr="00C35D36">
              <w:rPr>
                <w:rFonts w:ascii="Arial" w:hAnsi="Arial"/>
                <w:color w:val="auto"/>
                <w:sz w:val="18"/>
                <w:lang w:val="en-GB"/>
              </w:rPr>
              <w:t>e.g. pricing / available sites)</w:t>
            </w:r>
          </w:p>
          <w:p w14:paraId="32C39E9F" w14:textId="77777777" w:rsidR="000E6E4E" w:rsidRPr="00C35D36" w:rsidRDefault="000E6E4E" w:rsidP="00C35D36">
            <w:pPr>
              <w:pStyle w:val="BodyCopy"/>
              <w:spacing w:line="220" w:lineRule="atLeast"/>
              <w:rPr>
                <w:rFonts w:ascii="Arial" w:hAnsi="Arial"/>
                <w:color w:val="auto"/>
                <w:sz w:val="18"/>
                <w:lang w:val="en-GB"/>
              </w:rPr>
            </w:pPr>
          </w:p>
        </w:tc>
        <w:tc>
          <w:tcPr>
            <w:tcW w:w="5670" w:type="dxa"/>
          </w:tcPr>
          <w:p w14:paraId="15A8FA34" w14:textId="77777777" w:rsidR="000E6E4E" w:rsidRPr="00C35D36" w:rsidRDefault="000E6E4E" w:rsidP="00C35D36">
            <w:pPr>
              <w:pStyle w:val="BodyCopy"/>
              <w:numPr>
                <w:ilvl w:val="0"/>
                <w:numId w:val="11"/>
              </w:numPr>
              <w:spacing w:line="220" w:lineRule="atLeast"/>
              <w:rPr>
                <w:rFonts w:ascii="Arial" w:hAnsi="Arial"/>
                <w:color w:val="auto"/>
                <w:sz w:val="18"/>
                <w:lang w:val="en-GB"/>
              </w:rPr>
            </w:pPr>
            <w:r w:rsidRPr="00C35D36">
              <w:rPr>
                <w:rFonts w:ascii="Arial" w:hAnsi="Arial"/>
                <w:color w:val="auto"/>
                <w:sz w:val="18"/>
                <w:lang w:val="en-GB"/>
              </w:rPr>
              <w:t xml:space="preserve">Established criteria for site selection including: </w:t>
            </w:r>
          </w:p>
          <w:p w14:paraId="0E935876" w14:textId="77777777" w:rsidR="000E6E4E" w:rsidRPr="00C35D36" w:rsidRDefault="000E6E4E" w:rsidP="00C35D36">
            <w:pPr>
              <w:pStyle w:val="BodyCopy"/>
              <w:numPr>
                <w:ilvl w:val="1"/>
                <w:numId w:val="11"/>
              </w:numPr>
              <w:spacing w:line="220" w:lineRule="atLeast"/>
              <w:rPr>
                <w:rFonts w:ascii="Arial" w:hAnsi="Arial"/>
                <w:color w:val="auto"/>
                <w:sz w:val="18"/>
                <w:lang w:val="en-GB"/>
              </w:rPr>
            </w:pPr>
            <w:r w:rsidRPr="00C35D36">
              <w:rPr>
                <w:rFonts w:ascii="Arial" w:hAnsi="Arial"/>
                <w:color w:val="auto"/>
                <w:sz w:val="18"/>
                <w:lang w:val="en-GB"/>
              </w:rPr>
              <w:t>Prominent locations</w:t>
            </w:r>
          </w:p>
          <w:p w14:paraId="45B569DA" w14:textId="77777777" w:rsidR="000E6E4E" w:rsidRPr="00C35D36" w:rsidRDefault="000E6E4E" w:rsidP="00C35D36">
            <w:pPr>
              <w:pStyle w:val="BodyCopy"/>
              <w:numPr>
                <w:ilvl w:val="1"/>
                <w:numId w:val="11"/>
              </w:numPr>
              <w:spacing w:line="220" w:lineRule="atLeast"/>
              <w:rPr>
                <w:rFonts w:ascii="Arial" w:hAnsi="Arial"/>
                <w:color w:val="auto"/>
                <w:sz w:val="18"/>
                <w:lang w:val="en-GB"/>
              </w:rPr>
            </w:pPr>
            <w:r w:rsidRPr="00C35D36">
              <w:rPr>
                <w:rFonts w:ascii="Arial" w:hAnsi="Arial"/>
                <w:color w:val="auto"/>
                <w:sz w:val="18"/>
                <w:lang w:val="en-GB"/>
              </w:rPr>
              <w:t xml:space="preserve">High </w:t>
            </w:r>
            <w:r w:rsidR="00E675F2" w:rsidRPr="00C35D36">
              <w:rPr>
                <w:rFonts w:ascii="Arial" w:hAnsi="Arial"/>
                <w:color w:val="auto"/>
                <w:sz w:val="18"/>
                <w:lang w:val="en-GB"/>
              </w:rPr>
              <w:t>v</w:t>
            </w:r>
            <w:r w:rsidRPr="00C35D36">
              <w:rPr>
                <w:rFonts w:ascii="Arial" w:hAnsi="Arial"/>
                <w:color w:val="auto"/>
                <w:sz w:val="18"/>
                <w:lang w:val="en-GB"/>
              </w:rPr>
              <w:t>isibility</w:t>
            </w:r>
          </w:p>
          <w:p w14:paraId="5BAAB8DE" w14:textId="77777777" w:rsidR="000E6E4E" w:rsidRPr="00C35D36" w:rsidRDefault="000E6E4E" w:rsidP="00C35D36">
            <w:pPr>
              <w:pStyle w:val="BodyCopy"/>
              <w:numPr>
                <w:ilvl w:val="1"/>
                <w:numId w:val="11"/>
              </w:numPr>
              <w:spacing w:line="220" w:lineRule="atLeast"/>
              <w:rPr>
                <w:rFonts w:ascii="Arial" w:hAnsi="Arial"/>
                <w:color w:val="auto"/>
                <w:sz w:val="18"/>
                <w:lang w:val="en-GB"/>
              </w:rPr>
            </w:pPr>
            <w:r w:rsidRPr="00C35D36">
              <w:rPr>
                <w:rFonts w:ascii="Arial" w:hAnsi="Arial"/>
                <w:color w:val="auto"/>
                <w:sz w:val="18"/>
                <w:lang w:val="en-GB"/>
              </w:rPr>
              <w:t>Distinctive designs and bright orange elevations and strong signage to attract customers</w:t>
            </w:r>
          </w:p>
          <w:p w14:paraId="3F831356" w14:textId="07F4FC3B" w:rsidR="000E6E4E" w:rsidRPr="00C35D36" w:rsidRDefault="000E6E4E" w:rsidP="00C35D36">
            <w:pPr>
              <w:pStyle w:val="BodyCopy"/>
              <w:numPr>
                <w:ilvl w:val="0"/>
                <w:numId w:val="11"/>
              </w:numPr>
              <w:spacing w:line="220" w:lineRule="atLeast"/>
              <w:rPr>
                <w:rFonts w:ascii="Arial" w:hAnsi="Arial"/>
                <w:color w:val="auto"/>
                <w:sz w:val="18"/>
                <w:lang w:val="en-GB"/>
              </w:rPr>
            </w:pPr>
            <w:r w:rsidRPr="00C35D36">
              <w:rPr>
                <w:rFonts w:ascii="Arial" w:hAnsi="Arial"/>
                <w:color w:val="auto"/>
                <w:sz w:val="18"/>
                <w:lang w:val="en-GB"/>
              </w:rPr>
              <w:t>Continued investment in</w:t>
            </w:r>
            <w:r w:rsidR="00BD77C0" w:rsidRPr="00C35D36">
              <w:rPr>
                <w:rFonts w:ascii="Arial" w:hAnsi="Arial"/>
                <w:color w:val="auto"/>
                <w:sz w:val="18"/>
                <w:lang w:val="en-GB"/>
              </w:rPr>
              <w:t xml:space="preserve"> the Group’s website and</w:t>
            </w:r>
            <w:r w:rsidRPr="00C35D36">
              <w:rPr>
                <w:rFonts w:ascii="Arial" w:hAnsi="Arial"/>
                <w:color w:val="auto"/>
                <w:sz w:val="18"/>
                <w:lang w:val="en-GB"/>
              </w:rPr>
              <w:t xml:space="preserve"> internet marketing</w:t>
            </w:r>
            <w:r w:rsidR="00E675F2" w:rsidRPr="00C35D36">
              <w:rPr>
                <w:rFonts w:ascii="Arial" w:hAnsi="Arial"/>
                <w:color w:val="auto"/>
                <w:sz w:val="18"/>
                <w:lang w:val="en-GB"/>
              </w:rPr>
              <w:t>.</w:t>
            </w:r>
          </w:p>
          <w:p w14:paraId="2289994B" w14:textId="546818A6" w:rsidR="000E6E4E" w:rsidRPr="00C35D36" w:rsidRDefault="000E6E4E" w:rsidP="00C35D36">
            <w:pPr>
              <w:pStyle w:val="BodyCopy"/>
              <w:numPr>
                <w:ilvl w:val="0"/>
                <w:numId w:val="11"/>
              </w:numPr>
              <w:spacing w:line="220" w:lineRule="atLeast"/>
              <w:rPr>
                <w:rFonts w:ascii="Arial" w:hAnsi="Arial"/>
                <w:color w:val="auto"/>
                <w:sz w:val="18"/>
                <w:lang w:val="en-GB"/>
              </w:rPr>
            </w:pPr>
            <w:r w:rsidRPr="00C35D36">
              <w:rPr>
                <w:rFonts w:ascii="Arial" w:hAnsi="Arial"/>
                <w:color w:val="auto"/>
                <w:sz w:val="18"/>
                <w:lang w:val="en-GB"/>
              </w:rPr>
              <w:t>Ensure high levels of customer service</w:t>
            </w:r>
            <w:r w:rsidR="00593CF9" w:rsidRPr="00C35D36">
              <w:rPr>
                <w:rFonts w:ascii="Arial" w:hAnsi="Arial"/>
                <w:color w:val="auto"/>
                <w:sz w:val="18"/>
                <w:lang w:val="en-GB"/>
              </w:rPr>
              <w:t xml:space="preserve"> through training </w:t>
            </w:r>
            <w:r w:rsidR="00B2768D" w:rsidRPr="00C35D36">
              <w:rPr>
                <w:rFonts w:ascii="Arial" w:hAnsi="Arial"/>
                <w:color w:val="auto"/>
                <w:sz w:val="18"/>
                <w:lang w:val="en-GB"/>
              </w:rPr>
              <w:t>and</w:t>
            </w:r>
            <w:r w:rsidR="00593CF9" w:rsidRPr="00C35D36">
              <w:rPr>
                <w:rFonts w:ascii="Arial" w:hAnsi="Arial"/>
                <w:color w:val="auto"/>
                <w:sz w:val="18"/>
                <w:lang w:val="en-GB"/>
              </w:rPr>
              <w:t xml:space="preserve"> monitoring</w:t>
            </w:r>
            <w:r w:rsidR="00E675F2" w:rsidRPr="00C35D36">
              <w:rPr>
                <w:rFonts w:ascii="Arial" w:hAnsi="Arial"/>
                <w:color w:val="auto"/>
                <w:sz w:val="18"/>
                <w:lang w:val="en-GB"/>
              </w:rPr>
              <w:t>.</w:t>
            </w:r>
          </w:p>
        </w:tc>
      </w:tr>
      <w:tr w:rsidR="00C61833" w:rsidRPr="000C4654" w14:paraId="63109183" w14:textId="77777777" w:rsidTr="00C35D36">
        <w:tc>
          <w:tcPr>
            <w:tcW w:w="1384" w:type="dxa"/>
          </w:tcPr>
          <w:p w14:paraId="5F19521B" w14:textId="77777777" w:rsidR="000E6E4E" w:rsidRPr="00C35D36" w:rsidRDefault="000E6E4E" w:rsidP="00C35D36">
            <w:pPr>
              <w:pStyle w:val="BodyCopy"/>
              <w:spacing w:line="220" w:lineRule="atLeast"/>
              <w:rPr>
                <w:rFonts w:ascii="Arial" w:hAnsi="Arial"/>
                <w:i/>
                <w:color w:val="auto"/>
                <w:sz w:val="18"/>
              </w:rPr>
            </w:pPr>
            <w:r w:rsidRPr="00C35D36">
              <w:rPr>
                <w:rFonts w:ascii="Arial" w:hAnsi="Arial"/>
                <w:i/>
                <w:color w:val="auto"/>
                <w:sz w:val="18"/>
              </w:rPr>
              <w:t>Employee Retention</w:t>
            </w:r>
          </w:p>
        </w:tc>
        <w:tc>
          <w:tcPr>
            <w:tcW w:w="3402" w:type="dxa"/>
          </w:tcPr>
          <w:p w14:paraId="696FBACF" w14:textId="77777777" w:rsidR="000E6E4E" w:rsidRPr="00C35D36" w:rsidRDefault="000E6E4E" w:rsidP="00C35D36">
            <w:pPr>
              <w:pStyle w:val="BodyCopy"/>
              <w:spacing w:line="220" w:lineRule="atLeast"/>
              <w:rPr>
                <w:rFonts w:ascii="Arial" w:hAnsi="Arial"/>
                <w:color w:val="auto"/>
                <w:sz w:val="18"/>
                <w:lang w:val="en-GB"/>
              </w:rPr>
            </w:pPr>
            <w:r w:rsidRPr="00C35D36">
              <w:rPr>
                <w:rFonts w:ascii="Arial" w:hAnsi="Arial"/>
                <w:color w:val="auto"/>
                <w:sz w:val="18"/>
                <w:lang w:val="en-GB"/>
              </w:rPr>
              <w:t>Loss of employees may affect our ability to operate our stores and provide the high levels of customer service expected</w:t>
            </w:r>
            <w:r w:rsidR="00E675F2" w:rsidRPr="00C35D36">
              <w:rPr>
                <w:rFonts w:ascii="Arial" w:hAnsi="Arial"/>
                <w:color w:val="auto"/>
                <w:sz w:val="18"/>
                <w:lang w:val="en-GB"/>
              </w:rPr>
              <w:t>.</w:t>
            </w:r>
          </w:p>
        </w:tc>
        <w:tc>
          <w:tcPr>
            <w:tcW w:w="5670" w:type="dxa"/>
          </w:tcPr>
          <w:p w14:paraId="7E5E91B4" w14:textId="008D134D" w:rsidR="000E6E4E" w:rsidRPr="00C35D36" w:rsidRDefault="000E6E4E" w:rsidP="00C35D36">
            <w:pPr>
              <w:pStyle w:val="BodyCopy"/>
              <w:numPr>
                <w:ilvl w:val="0"/>
                <w:numId w:val="11"/>
              </w:numPr>
              <w:spacing w:line="220" w:lineRule="atLeast"/>
              <w:rPr>
                <w:rFonts w:ascii="Arial" w:hAnsi="Arial"/>
                <w:color w:val="auto"/>
                <w:sz w:val="18"/>
                <w:lang w:val="en-GB"/>
              </w:rPr>
            </w:pPr>
            <w:r w:rsidRPr="00C35D36">
              <w:rPr>
                <w:rFonts w:ascii="Arial" w:hAnsi="Arial"/>
                <w:color w:val="auto"/>
                <w:sz w:val="18"/>
                <w:lang w:val="en-GB"/>
              </w:rPr>
              <w:t>Aim to offer a good work/life balance and career development</w:t>
            </w:r>
            <w:r w:rsidR="00E675F2" w:rsidRPr="00C35D36">
              <w:rPr>
                <w:rFonts w:ascii="Arial" w:hAnsi="Arial"/>
                <w:color w:val="auto"/>
                <w:sz w:val="18"/>
                <w:lang w:val="en-GB"/>
              </w:rPr>
              <w:t>.</w:t>
            </w:r>
          </w:p>
          <w:p w14:paraId="0D08A5EC" w14:textId="77777777" w:rsidR="000E6E4E" w:rsidRPr="00C35D36" w:rsidRDefault="000E6E4E" w:rsidP="00C35D36">
            <w:pPr>
              <w:pStyle w:val="BodyCopy"/>
              <w:numPr>
                <w:ilvl w:val="0"/>
                <w:numId w:val="11"/>
              </w:numPr>
              <w:spacing w:line="220" w:lineRule="atLeast"/>
              <w:rPr>
                <w:rFonts w:ascii="Arial" w:hAnsi="Arial"/>
                <w:color w:val="auto"/>
                <w:sz w:val="18"/>
                <w:lang w:val="en-GB"/>
              </w:rPr>
            </w:pPr>
            <w:r w:rsidRPr="00C35D36">
              <w:rPr>
                <w:rFonts w:ascii="Arial" w:hAnsi="Arial"/>
                <w:color w:val="auto"/>
                <w:sz w:val="18"/>
                <w:lang w:val="en-GB"/>
              </w:rPr>
              <w:t>Regular reviews of remuneration levels against market</w:t>
            </w:r>
            <w:r w:rsidR="00E675F2" w:rsidRPr="00C35D36">
              <w:rPr>
                <w:rFonts w:ascii="Arial" w:hAnsi="Arial"/>
                <w:color w:val="auto"/>
                <w:sz w:val="18"/>
                <w:lang w:val="en-GB"/>
              </w:rPr>
              <w:t>.</w:t>
            </w:r>
          </w:p>
          <w:p w14:paraId="1FD20835" w14:textId="77777777" w:rsidR="000E6E4E" w:rsidRPr="00C35D36" w:rsidRDefault="000E6E4E" w:rsidP="00C35D36">
            <w:pPr>
              <w:pStyle w:val="BodyCopy"/>
              <w:numPr>
                <w:ilvl w:val="0"/>
                <w:numId w:val="11"/>
              </w:numPr>
              <w:spacing w:line="220" w:lineRule="atLeast"/>
              <w:rPr>
                <w:rFonts w:ascii="Arial" w:hAnsi="Arial"/>
                <w:color w:val="auto"/>
                <w:sz w:val="18"/>
                <w:lang w:val="en-GB"/>
              </w:rPr>
            </w:pPr>
            <w:r w:rsidRPr="00C35D36">
              <w:rPr>
                <w:rFonts w:ascii="Arial" w:hAnsi="Arial"/>
                <w:color w:val="auto"/>
                <w:sz w:val="18"/>
                <w:lang w:val="en-GB"/>
              </w:rPr>
              <w:t>Achievable bonus systems</w:t>
            </w:r>
            <w:r w:rsidR="00E675F2" w:rsidRPr="00C35D36">
              <w:rPr>
                <w:rFonts w:ascii="Arial" w:hAnsi="Arial"/>
                <w:color w:val="auto"/>
                <w:sz w:val="18"/>
                <w:lang w:val="en-GB"/>
              </w:rPr>
              <w:t>.</w:t>
            </w:r>
          </w:p>
          <w:p w14:paraId="579198F1" w14:textId="77777777" w:rsidR="000E6E4E" w:rsidRPr="00C35D36" w:rsidRDefault="000E6E4E" w:rsidP="00C35D36">
            <w:pPr>
              <w:pStyle w:val="BodyCopy"/>
              <w:numPr>
                <w:ilvl w:val="0"/>
                <w:numId w:val="11"/>
              </w:numPr>
              <w:spacing w:line="220" w:lineRule="atLeast"/>
              <w:rPr>
                <w:rFonts w:ascii="Arial" w:hAnsi="Arial"/>
                <w:color w:val="auto"/>
                <w:sz w:val="18"/>
                <w:lang w:val="en-GB"/>
              </w:rPr>
            </w:pPr>
            <w:r w:rsidRPr="00C35D36">
              <w:rPr>
                <w:rFonts w:ascii="Arial" w:hAnsi="Arial"/>
                <w:color w:val="auto"/>
                <w:sz w:val="18"/>
                <w:lang w:val="en-GB"/>
              </w:rPr>
              <w:t>Generous Employee Share Schemes</w:t>
            </w:r>
            <w:r w:rsidR="00E675F2" w:rsidRPr="00C35D36">
              <w:rPr>
                <w:rFonts w:ascii="Arial" w:hAnsi="Arial"/>
                <w:color w:val="auto"/>
                <w:sz w:val="18"/>
                <w:lang w:val="en-GB"/>
              </w:rPr>
              <w:t>.</w:t>
            </w:r>
            <w:r w:rsidRPr="00C35D36">
              <w:rPr>
                <w:rFonts w:ascii="Arial" w:hAnsi="Arial"/>
                <w:color w:val="auto"/>
                <w:sz w:val="18"/>
                <w:lang w:val="en-GB"/>
              </w:rPr>
              <w:t xml:space="preserve"> </w:t>
            </w:r>
          </w:p>
          <w:p w14:paraId="07A53E87" w14:textId="59DD4D8D" w:rsidR="000E6E4E" w:rsidRPr="00C35D36" w:rsidRDefault="000E6E4E" w:rsidP="00C35D36">
            <w:pPr>
              <w:pStyle w:val="BodyCopy"/>
              <w:numPr>
                <w:ilvl w:val="0"/>
                <w:numId w:val="11"/>
              </w:numPr>
              <w:spacing w:line="220" w:lineRule="atLeast"/>
              <w:rPr>
                <w:rFonts w:ascii="Arial" w:hAnsi="Arial"/>
                <w:color w:val="auto"/>
                <w:sz w:val="18"/>
                <w:lang w:val="en-GB"/>
              </w:rPr>
            </w:pPr>
            <w:r w:rsidRPr="00C35D36">
              <w:rPr>
                <w:rFonts w:ascii="Arial" w:hAnsi="Arial"/>
                <w:color w:val="auto"/>
                <w:sz w:val="18"/>
                <w:lang w:val="en-GB"/>
              </w:rPr>
              <w:t xml:space="preserve">High quality training via Lok’nStore Academy (for further information see </w:t>
            </w:r>
            <w:r w:rsidR="00147652" w:rsidRPr="00C35D36">
              <w:rPr>
                <w:rFonts w:ascii="Arial" w:hAnsi="Arial" w:hint="eastAsia"/>
                <w:sz w:val="20"/>
              </w:rPr>
              <w:t>●</w:t>
            </w:r>
            <w:r w:rsidRPr="00C35D36">
              <w:rPr>
                <w:rFonts w:ascii="Arial" w:hAnsi="Arial"/>
                <w:color w:val="auto"/>
                <w:sz w:val="18"/>
                <w:lang w:val="en-GB"/>
              </w:rPr>
              <w:t>)</w:t>
            </w:r>
            <w:r w:rsidR="00E675F2" w:rsidRPr="00C35D36">
              <w:rPr>
                <w:rFonts w:ascii="Arial" w:hAnsi="Arial"/>
                <w:color w:val="auto"/>
                <w:sz w:val="18"/>
                <w:lang w:val="en-GB"/>
              </w:rPr>
              <w:t>.</w:t>
            </w:r>
          </w:p>
          <w:p w14:paraId="695C86E0" w14:textId="40F3716C" w:rsidR="000E6E4E" w:rsidRPr="00C35D36" w:rsidRDefault="000E6E4E" w:rsidP="00C35D36">
            <w:pPr>
              <w:pStyle w:val="BodyCopy"/>
              <w:numPr>
                <w:ilvl w:val="0"/>
                <w:numId w:val="11"/>
              </w:numPr>
              <w:spacing w:line="220" w:lineRule="atLeast"/>
              <w:rPr>
                <w:rFonts w:ascii="Arial" w:hAnsi="Arial"/>
                <w:color w:val="auto"/>
                <w:sz w:val="18"/>
                <w:lang w:val="en-GB"/>
              </w:rPr>
            </w:pPr>
            <w:r w:rsidRPr="00C35D36">
              <w:rPr>
                <w:rFonts w:ascii="Arial" w:hAnsi="Arial"/>
                <w:color w:val="auto"/>
                <w:sz w:val="18"/>
                <w:lang w:val="en-GB"/>
              </w:rPr>
              <w:t>Intranet for improved communications</w:t>
            </w:r>
            <w:r w:rsidR="00E675F2" w:rsidRPr="00C35D36">
              <w:rPr>
                <w:rFonts w:ascii="Arial" w:hAnsi="Arial"/>
                <w:color w:val="auto"/>
                <w:sz w:val="18"/>
                <w:lang w:val="en-GB"/>
              </w:rPr>
              <w:t>.</w:t>
            </w:r>
            <w:r w:rsidRPr="00C35D36">
              <w:rPr>
                <w:rFonts w:ascii="Arial" w:hAnsi="Arial"/>
                <w:color w:val="auto"/>
                <w:sz w:val="18"/>
                <w:lang w:val="en-GB"/>
              </w:rPr>
              <w:t xml:space="preserve"> </w:t>
            </w:r>
          </w:p>
          <w:p w14:paraId="1DAF244E" w14:textId="77777777" w:rsidR="000E6E4E" w:rsidRPr="00C35D36" w:rsidRDefault="000E6E4E" w:rsidP="00C35D36">
            <w:pPr>
              <w:pStyle w:val="BodyCopy"/>
              <w:numPr>
                <w:ilvl w:val="0"/>
                <w:numId w:val="11"/>
              </w:numPr>
              <w:spacing w:line="220" w:lineRule="atLeast"/>
              <w:rPr>
                <w:rFonts w:ascii="Arial" w:hAnsi="Arial"/>
                <w:color w:val="auto"/>
                <w:sz w:val="18"/>
                <w:lang w:val="en-GB"/>
              </w:rPr>
            </w:pPr>
            <w:r w:rsidRPr="00C35D36">
              <w:rPr>
                <w:rFonts w:ascii="Arial" w:hAnsi="Arial"/>
                <w:color w:val="auto"/>
                <w:sz w:val="18"/>
                <w:lang w:val="en-GB"/>
              </w:rPr>
              <w:t>Established Employee rewards program</w:t>
            </w:r>
            <w:r w:rsidR="00E675F2" w:rsidRPr="00C35D36">
              <w:rPr>
                <w:rFonts w:ascii="Arial" w:hAnsi="Arial"/>
                <w:color w:val="auto"/>
                <w:sz w:val="18"/>
                <w:lang w:val="en-GB"/>
              </w:rPr>
              <w:t>.</w:t>
            </w:r>
          </w:p>
        </w:tc>
      </w:tr>
      <w:tr w:rsidR="00C61833" w:rsidRPr="000C4654" w14:paraId="0FEB9A6E" w14:textId="77777777" w:rsidTr="00C35D36">
        <w:tc>
          <w:tcPr>
            <w:tcW w:w="1384" w:type="dxa"/>
          </w:tcPr>
          <w:p w14:paraId="0DAB2BE1" w14:textId="77777777" w:rsidR="000E6E4E" w:rsidRPr="00C35D36" w:rsidRDefault="000E6E4E" w:rsidP="00C35D36">
            <w:pPr>
              <w:pStyle w:val="BodyCopy"/>
              <w:spacing w:line="220" w:lineRule="atLeast"/>
              <w:rPr>
                <w:rFonts w:ascii="Arial" w:hAnsi="Arial"/>
                <w:i/>
                <w:color w:val="auto"/>
                <w:sz w:val="18"/>
                <w:lang w:val="en-GB"/>
              </w:rPr>
            </w:pPr>
            <w:r w:rsidRPr="00C35D36">
              <w:rPr>
                <w:rFonts w:ascii="Arial" w:hAnsi="Arial"/>
                <w:i/>
                <w:color w:val="auto"/>
                <w:sz w:val="18"/>
                <w:lang w:val="en-GB"/>
              </w:rPr>
              <w:t>IT System Breach</w:t>
            </w:r>
          </w:p>
          <w:p w14:paraId="7ABF0FAE" w14:textId="77777777" w:rsidR="000E6E4E" w:rsidRPr="00C35D36" w:rsidRDefault="000E6E4E" w:rsidP="00C35D36">
            <w:pPr>
              <w:pStyle w:val="BodyCopy"/>
              <w:spacing w:line="220" w:lineRule="atLeast"/>
              <w:rPr>
                <w:rFonts w:ascii="Arial" w:hAnsi="Arial"/>
                <w:color w:val="auto"/>
                <w:sz w:val="18"/>
                <w:lang w:val="en-GB"/>
              </w:rPr>
            </w:pPr>
          </w:p>
        </w:tc>
        <w:tc>
          <w:tcPr>
            <w:tcW w:w="3402" w:type="dxa"/>
          </w:tcPr>
          <w:p w14:paraId="0EC98837" w14:textId="77777777" w:rsidR="000E6E4E" w:rsidRPr="00C35D36" w:rsidRDefault="000E6E4E" w:rsidP="00C35D36">
            <w:pPr>
              <w:pStyle w:val="BodyCopy"/>
              <w:spacing w:line="220" w:lineRule="atLeast"/>
              <w:rPr>
                <w:rFonts w:ascii="Arial" w:hAnsi="Arial"/>
                <w:color w:val="auto"/>
                <w:sz w:val="18"/>
                <w:lang w:val="en-GB"/>
              </w:rPr>
            </w:pPr>
            <w:r w:rsidRPr="00C35D36">
              <w:rPr>
                <w:rFonts w:ascii="Arial" w:hAnsi="Arial"/>
                <w:color w:val="auto"/>
                <w:sz w:val="18"/>
                <w:lang w:val="en-GB"/>
              </w:rPr>
              <w:t>A breach of our IT systems might adversely affect the operations of the business and our reputation</w:t>
            </w:r>
            <w:r w:rsidR="00E675F2" w:rsidRPr="00C35D36">
              <w:rPr>
                <w:rFonts w:ascii="Arial" w:hAnsi="Arial"/>
                <w:color w:val="auto"/>
                <w:sz w:val="18"/>
                <w:lang w:val="en-GB"/>
              </w:rPr>
              <w:t>.</w:t>
            </w:r>
            <w:r w:rsidRPr="00C35D36">
              <w:rPr>
                <w:rFonts w:ascii="Arial" w:hAnsi="Arial"/>
                <w:color w:val="auto"/>
                <w:sz w:val="18"/>
                <w:lang w:val="en-GB"/>
              </w:rPr>
              <w:t xml:space="preserve"> </w:t>
            </w:r>
          </w:p>
        </w:tc>
        <w:tc>
          <w:tcPr>
            <w:tcW w:w="5670" w:type="dxa"/>
          </w:tcPr>
          <w:p w14:paraId="647B5F26" w14:textId="77777777" w:rsidR="000E6E4E" w:rsidRPr="00C35D36" w:rsidRDefault="000E6E4E" w:rsidP="00C35D36">
            <w:pPr>
              <w:pStyle w:val="BodyCopy"/>
              <w:numPr>
                <w:ilvl w:val="0"/>
                <w:numId w:val="11"/>
              </w:numPr>
              <w:spacing w:line="220" w:lineRule="atLeast"/>
              <w:rPr>
                <w:rFonts w:ascii="Arial" w:hAnsi="Arial"/>
                <w:color w:val="auto"/>
                <w:sz w:val="18"/>
                <w:lang w:val="en-GB"/>
              </w:rPr>
            </w:pPr>
            <w:r w:rsidRPr="00C35D36">
              <w:rPr>
                <w:rFonts w:ascii="Arial" w:hAnsi="Arial"/>
                <w:color w:val="auto"/>
                <w:sz w:val="18"/>
                <w:lang w:val="en-GB"/>
              </w:rPr>
              <w:t>Strong and regularly reviewed IT security systems</w:t>
            </w:r>
            <w:r w:rsidR="00E675F2" w:rsidRPr="00C35D36">
              <w:rPr>
                <w:rFonts w:ascii="Arial" w:hAnsi="Arial"/>
                <w:color w:val="auto"/>
                <w:sz w:val="18"/>
                <w:lang w:val="en-GB"/>
              </w:rPr>
              <w:t>.</w:t>
            </w:r>
            <w:r w:rsidRPr="00C35D36">
              <w:rPr>
                <w:rFonts w:ascii="Arial" w:hAnsi="Arial"/>
                <w:color w:val="auto"/>
                <w:sz w:val="18"/>
                <w:lang w:val="en-GB"/>
              </w:rPr>
              <w:t xml:space="preserve"> </w:t>
            </w:r>
          </w:p>
          <w:p w14:paraId="6BFE2558" w14:textId="77777777" w:rsidR="000E6E4E" w:rsidRPr="00C35D36" w:rsidRDefault="000E6E4E" w:rsidP="00C35D36">
            <w:pPr>
              <w:pStyle w:val="BodyCopy"/>
              <w:numPr>
                <w:ilvl w:val="0"/>
                <w:numId w:val="11"/>
              </w:numPr>
              <w:spacing w:line="220" w:lineRule="atLeast"/>
              <w:rPr>
                <w:rFonts w:ascii="Arial" w:hAnsi="Arial"/>
                <w:color w:val="auto"/>
                <w:sz w:val="18"/>
                <w:lang w:val="en-GB"/>
              </w:rPr>
            </w:pPr>
            <w:r w:rsidRPr="00C35D36">
              <w:rPr>
                <w:rFonts w:ascii="Arial" w:hAnsi="Arial"/>
                <w:color w:val="auto"/>
                <w:sz w:val="18"/>
                <w:lang w:val="en-GB"/>
              </w:rPr>
              <w:t>Well communicated policies and procedures for handling and managing a systems breach.</w:t>
            </w:r>
          </w:p>
        </w:tc>
      </w:tr>
      <w:tr w:rsidR="00E86685" w:rsidRPr="000C4654" w14:paraId="11BCA717" w14:textId="77777777" w:rsidTr="00C35D36">
        <w:tc>
          <w:tcPr>
            <w:tcW w:w="1384" w:type="dxa"/>
          </w:tcPr>
          <w:p w14:paraId="259113BC" w14:textId="2B3D7667" w:rsidR="00E86685" w:rsidRPr="00C35D36" w:rsidRDefault="00E86685" w:rsidP="00C35D36">
            <w:pPr>
              <w:pStyle w:val="BodyCopy"/>
              <w:spacing w:line="220" w:lineRule="atLeast"/>
              <w:rPr>
                <w:rFonts w:ascii="Arial" w:hAnsi="Arial"/>
                <w:i/>
                <w:color w:val="auto"/>
                <w:sz w:val="18"/>
                <w:lang w:val="en-GB"/>
              </w:rPr>
            </w:pPr>
            <w:r w:rsidRPr="00C35D36">
              <w:rPr>
                <w:rFonts w:ascii="Arial" w:hAnsi="Arial"/>
                <w:i/>
                <w:color w:val="auto"/>
                <w:sz w:val="18"/>
                <w:lang w:val="en-GB"/>
              </w:rPr>
              <w:t>Covid-19 Risk</w:t>
            </w:r>
          </w:p>
        </w:tc>
        <w:tc>
          <w:tcPr>
            <w:tcW w:w="3402" w:type="dxa"/>
          </w:tcPr>
          <w:p w14:paraId="49AECA5E" w14:textId="5353FF41" w:rsidR="00E86685" w:rsidRPr="00C35D36" w:rsidRDefault="00E86685" w:rsidP="00C35D36">
            <w:pPr>
              <w:pStyle w:val="BodyCopy"/>
              <w:spacing w:line="220" w:lineRule="atLeast"/>
              <w:rPr>
                <w:rFonts w:ascii="Arial" w:hAnsi="Arial"/>
                <w:color w:val="auto"/>
                <w:sz w:val="18"/>
                <w:lang w:val="en-GB"/>
              </w:rPr>
            </w:pPr>
            <w:r w:rsidRPr="00C35D36">
              <w:rPr>
                <w:rFonts w:ascii="Arial" w:hAnsi="Arial"/>
                <w:color w:val="auto"/>
                <w:sz w:val="18"/>
                <w:lang w:val="en-GB"/>
              </w:rPr>
              <w:t xml:space="preserve">A spread of the virus and social </w:t>
            </w:r>
            <w:r w:rsidR="003746D5" w:rsidRPr="00C35D36">
              <w:rPr>
                <w:rFonts w:ascii="Arial" w:hAnsi="Arial"/>
                <w:color w:val="auto"/>
                <w:sz w:val="18"/>
                <w:lang w:val="en-GB"/>
              </w:rPr>
              <w:t>protection</w:t>
            </w:r>
            <w:r w:rsidRPr="00C35D36">
              <w:rPr>
                <w:rFonts w:ascii="Arial" w:hAnsi="Arial"/>
                <w:color w:val="auto"/>
                <w:sz w:val="18"/>
                <w:lang w:val="en-GB"/>
              </w:rPr>
              <w:t xml:space="preserve"> measures introduced by </w:t>
            </w:r>
            <w:r w:rsidR="003746D5" w:rsidRPr="00C35D36">
              <w:rPr>
                <w:rFonts w:ascii="Arial" w:hAnsi="Arial"/>
                <w:color w:val="auto"/>
                <w:sz w:val="18"/>
                <w:lang w:val="en-GB"/>
              </w:rPr>
              <w:t>Government</w:t>
            </w:r>
            <w:r w:rsidRPr="00C35D36">
              <w:rPr>
                <w:rFonts w:ascii="Arial" w:hAnsi="Arial"/>
                <w:color w:val="auto"/>
                <w:sz w:val="18"/>
                <w:lang w:val="en-GB"/>
              </w:rPr>
              <w:t xml:space="preserve"> may adversely affect the operations and financial performance of the business and adversely impact on the health of staff. </w:t>
            </w:r>
          </w:p>
        </w:tc>
        <w:tc>
          <w:tcPr>
            <w:tcW w:w="5670" w:type="dxa"/>
          </w:tcPr>
          <w:p w14:paraId="51966565" w14:textId="7181E174" w:rsidR="00E86685" w:rsidRPr="00C35D36" w:rsidRDefault="00E86685" w:rsidP="00C35D36">
            <w:pPr>
              <w:pStyle w:val="BodyCopy"/>
              <w:numPr>
                <w:ilvl w:val="0"/>
                <w:numId w:val="11"/>
              </w:numPr>
              <w:spacing w:line="220" w:lineRule="atLeast"/>
              <w:rPr>
                <w:rFonts w:ascii="Arial" w:hAnsi="Arial"/>
                <w:color w:val="auto"/>
                <w:sz w:val="18"/>
                <w:lang w:val="en-GB"/>
              </w:rPr>
            </w:pPr>
            <w:r w:rsidRPr="00C35D36">
              <w:rPr>
                <w:rFonts w:ascii="Arial" w:hAnsi="Arial"/>
                <w:color w:val="auto"/>
                <w:sz w:val="18"/>
                <w:lang w:val="en-GB"/>
              </w:rPr>
              <w:t xml:space="preserve">Please refer to our Covid-19 Group Response section in the Managing Director’s Review </w:t>
            </w:r>
          </w:p>
        </w:tc>
      </w:tr>
    </w:tbl>
    <w:p w14:paraId="5C90325E" w14:textId="77777777" w:rsidR="000E6E4E" w:rsidRPr="00C35D36" w:rsidRDefault="000E6E4E" w:rsidP="00C35D36">
      <w:pPr>
        <w:pStyle w:val="BodyCopy"/>
        <w:spacing w:line="220" w:lineRule="atLeast"/>
        <w:rPr>
          <w:rFonts w:ascii="Arial" w:hAnsi="Arial"/>
          <w:color w:val="auto"/>
          <w:sz w:val="18"/>
          <w:lang w:val="en-GB"/>
        </w:rPr>
      </w:pPr>
    </w:p>
    <w:p w14:paraId="2F5643F4" w14:textId="77777777" w:rsidR="00E822DE" w:rsidRPr="00C35D36" w:rsidRDefault="00E822DE" w:rsidP="00C35D36">
      <w:pPr>
        <w:pStyle w:val="BodyCopy"/>
        <w:spacing w:line="220" w:lineRule="atLeast"/>
        <w:rPr>
          <w:rFonts w:ascii="Arial" w:hAnsi="Arial"/>
          <w:color w:val="auto"/>
          <w:sz w:val="18"/>
          <w:lang w:val="en-GB"/>
        </w:rPr>
      </w:pPr>
    </w:p>
    <w:p w14:paraId="20B4AD1F" w14:textId="77777777" w:rsidR="00EC2A7E" w:rsidRPr="00C35D36" w:rsidRDefault="00EC2A7E" w:rsidP="00C35D36">
      <w:pPr>
        <w:pStyle w:val="BodyCopy"/>
        <w:spacing w:line="220" w:lineRule="atLeast"/>
        <w:rPr>
          <w:rFonts w:ascii="Arial" w:hAnsi="Arial"/>
          <w:color w:val="auto"/>
          <w:sz w:val="18"/>
          <w:lang w:val="en-GB"/>
        </w:rPr>
      </w:pPr>
    </w:p>
    <w:p w14:paraId="35BFEACA" w14:textId="38BDFB4E" w:rsidR="00B02122" w:rsidRPr="007B0CBA" w:rsidRDefault="00F836B1" w:rsidP="007B0CBA">
      <w:pPr>
        <w:rPr>
          <w:rFonts w:ascii="Arial" w:hAnsi="Arial"/>
          <w:b/>
          <w:sz w:val="22"/>
          <w:lang w:val="en-US"/>
        </w:rPr>
      </w:pPr>
      <w:r w:rsidRPr="00C35D36">
        <w:rPr>
          <w:rFonts w:ascii="Arial" w:hAnsi="Arial"/>
          <w:b/>
          <w:sz w:val="22"/>
        </w:rPr>
        <w:br w:type="page"/>
      </w:r>
      <w:r w:rsidR="00B02122" w:rsidRPr="00C35D36">
        <w:rPr>
          <w:rFonts w:ascii="Arial" w:hAnsi="Arial"/>
          <w:b/>
          <w:color w:val="000000"/>
          <w:spacing w:val="4"/>
          <w:sz w:val="28"/>
        </w:rPr>
        <w:t xml:space="preserve">Consolidated Statement of Comprehensive Income </w:t>
      </w:r>
    </w:p>
    <w:p w14:paraId="1E9F172F" w14:textId="36727772" w:rsidR="00B02122" w:rsidRPr="00C35D36" w:rsidRDefault="00B02122" w:rsidP="00C35D36">
      <w:pPr>
        <w:widowControl w:val="0"/>
        <w:pBdr>
          <w:bottom w:val="single" w:sz="4" w:space="1" w:color="auto"/>
        </w:pBdr>
        <w:tabs>
          <w:tab w:val="left" w:pos="1018"/>
        </w:tabs>
        <w:suppressAutoHyphens/>
        <w:autoSpaceDE w:val="0"/>
        <w:autoSpaceDN w:val="0"/>
        <w:adjustRightInd w:val="0"/>
        <w:spacing w:line="360" w:lineRule="atLeast"/>
        <w:textAlignment w:val="center"/>
        <w:rPr>
          <w:rFonts w:ascii="Arial" w:hAnsi="Arial"/>
          <w:spacing w:val="3"/>
          <w:sz w:val="28"/>
        </w:rPr>
      </w:pPr>
      <w:r>
        <w:rPr>
          <w:rFonts w:ascii="Arial" w:eastAsia="Cambria" w:hAnsi="Arial" w:cs="Arial"/>
          <w:spacing w:val="3"/>
          <w:sz w:val="28"/>
          <w:szCs w:val="28"/>
        </w:rPr>
        <w:t xml:space="preserve">For the year ended 31 July </w:t>
      </w:r>
      <w:r w:rsidR="002E69EE">
        <w:rPr>
          <w:rFonts w:ascii="Arial" w:eastAsia="Cambria" w:hAnsi="Arial" w:cs="Arial"/>
          <w:spacing w:val="3"/>
          <w:sz w:val="28"/>
          <w:szCs w:val="28"/>
        </w:rPr>
        <w:t>2020</w:t>
      </w:r>
    </w:p>
    <w:p w14:paraId="2E925ECD" w14:textId="77777777" w:rsidR="00CD0D2B" w:rsidRPr="00C35D36" w:rsidRDefault="00CD0D2B" w:rsidP="00C35D36">
      <w:pPr>
        <w:widowControl w:val="0"/>
        <w:tabs>
          <w:tab w:val="left" w:pos="1018"/>
        </w:tabs>
        <w:suppressAutoHyphens/>
        <w:autoSpaceDE w:val="0"/>
        <w:autoSpaceDN w:val="0"/>
        <w:adjustRightInd w:val="0"/>
        <w:spacing w:line="360" w:lineRule="atLeast"/>
        <w:textAlignment w:val="center"/>
        <w:rPr>
          <w:rFonts w:ascii="Arial" w:hAnsi="Arial"/>
          <w:color w:val="000000"/>
          <w:spacing w:val="3"/>
        </w:rPr>
      </w:pPr>
    </w:p>
    <w:tbl>
      <w:tblPr>
        <w:tblW w:w="9247" w:type="dxa"/>
        <w:tblLayout w:type="fixed"/>
        <w:tblLook w:val="00A0" w:firstRow="1" w:lastRow="0" w:firstColumn="1" w:lastColumn="0" w:noHBand="0" w:noVBand="0"/>
      </w:tblPr>
      <w:tblGrid>
        <w:gridCol w:w="4928"/>
        <w:gridCol w:w="742"/>
        <w:gridCol w:w="1818"/>
        <w:gridCol w:w="1759"/>
      </w:tblGrid>
      <w:tr w:rsidR="00CD0D2B" w:rsidRPr="00796F0C" w14:paraId="1ADC71B2" w14:textId="77777777" w:rsidTr="00C35D36">
        <w:tc>
          <w:tcPr>
            <w:tcW w:w="4928" w:type="dxa"/>
            <w:tcBorders>
              <w:bottom w:val="single" w:sz="4" w:space="0" w:color="auto"/>
            </w:tcBorders>
            <w:vAlign w:val="bottom"/>
          </w:tcPr>
          <w:p w14:paraId="404BB1F1" w14:textId="77777777" w:rsidR="00CD0D2B" w:rsidRPr="00C35D36" w:rsidRDefault="00CD0D2B" w:rsidP="00C35D36">
            <w:pPr>
              <w:widowControl w:val="0"/>
              <w:tabs>
                <w:tab w:val="left" w:pos="1018"/>
              </w:tabs>
              <w:suppressAutoHyphens/>
              <w:autoSpaceDE w:val="0"/>
              <w:autoSpaceDN w:val="0"/>
              <w:adjustRightInd w:val="0"/>
              <w:textAlignment w:val="center"/>
              <w:rPr>
                <w:rFonts w:ascii="Arial" w:hAnsi="Arial"/>
                <w:color w:val="000000"/>
                <w:spacing w:val="3"/>
                <w:sz w:val="20"/>
              </w:rPr>
            </w:pPr>
          </w:p>
        </w:tc>
        <w:tc>
          <w:tcPr>
            <w:tcW w:w="742" w:type="dxa"/>
            <w:tcBorders>
              <w:bottom w:val="single" w:sz="4" w:space="0" w:color="auto"/>
            </w:tcBorders>
            <w:vAlign w:val="center"/>
          </w:tcPr>
          <w:p w14:paraId="32F651BA"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pacing w:val="3"/>
                <w:sz w:val="20"/>
              </w:rPr>
            </w:pPr>
            <w:r w:rsidRPr="00C329C7">
              <w:rPr>
                <w:rFonts w:ascii="Arial" w:hAnsi="Arial" w:cs="Arial"/>
                <w:color w:val="000000"/>
                <w:sz w:val="20"/>
                <w:szCs w:val="20"/>
              </w:rPr>
              <w:t>Notes</w:t>
            </w:r>
          </w:p>
        </w:tc>
        <w:tc>
          <w:tcPr>
            <w:tcW w:w="1818" w:type="dxa"/>
            <w:tcBorders>
              <w:bottom w:val="single" w:sz="4" w:space="0" w:color="auto"/>
            </w:tcBorders>
            <w:vAlign w:val="center"/>
          </w:tcPr>
          <w:p w14:paraId="7C038DF9" w14:textId="77777777" w:rsidR="00951F87" w:rsidRPr="00C35D36" w:rsidRDefault="00951F87"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796F0C">
              <w:rPr>
                <w:rFonts w:ascii="Arial" w:hAnsi="Arial" w:cs="Arial"/>
                <w:b/>
                <w:bCs/>
                <w:color w:val="000000"/>
                <w:sz w:val="20"/>
                <w:szCs w:val="20"/>
              </w:rPr>
              <w:t>Group</w:t>
            </w:r>
          </w:p>
          <w:p w14:paraId="513FB3ED" w14:textId="42BA3156"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796F0C">
              <w:rPr>
                <w:rFonts w:ascii="Arial" w:hAnsi="Arial" w:cs="Arial"/>
                <w:b/>
                <w:bCs/>
                <w:color w:val="000000"/>
                <w:sz w:val="20"/>
                <w:szCs w:val="20"/>
              </w:rPr>
              <w:t>Year ended</w:t>
            </w:r>
          </w:p>
          <w:p w14:paraId="0B3C2006" w14:textId="7252498E"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796F0C">
              <w:rPr>
                <w:rFonts w:ascii="Arial" w:hAnsi="Arial" w:cs="Arial"/>
                <w:b/>
                <w:bCs/>
                <w:color w:val="000000"/>
                <w:sz w:val="20"/>
                <w:szCs w:val="20"/>
              </w:rPr>
              <w:t>31 July 2020</w:t>
            </w:r>
          </w:p>
          <w:p w14:paraId="1CA53AEF"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b/>
                <w:color w:val="000000"/>
                <w:sz w:val="20"/>
              </w:rPr>
            </w:pPr>
          </w:p>
          <w:p w14:paraId="09D29182"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796F0C">
              <w:rPr>
                <w:rFonts w:ascii="Arial" w:hAnsi="Arial" w:cs="Arial"/>
                <w:b/>
                <w:bCs/>
                <w:color w:val="000000"/>
                <w:sz w:val="20"/>
                <w:szCs w:val="20"/>
              </w:rPr>
              <w:t>£’000</w:t>
            </w:r>
          </w:p>
        </w:tc>
        <w:tc>
          <w:tcPr>
            <w:tcW w:w="1759" w:type="dxa"/>
            <w:tcBorders>
              <w:bottom w:val="single" w:sz="4" w:space="0" w:color="auto"/>
            </w:tcBorders>
            <w:vAlign w:val="center"/>
          </w:tcPr>
          <w:p w14:paraId="43990BD5" w14:textId="77777777" w:rsidR="00951F87" w:rsidRPr="00C35D36" w:rsidRDefault="00951F87"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796F0C">
              <w:rPr>
                <w:rFonts w:ascii="Arial" w:hAnsi="Arial" w:cs="Arial"/>
                <w:bCs/>
                <w:color w:val="000000"/>
                <w:sz w:val="20"/>
                <w:szCs w:val="20"/>
              </w:rPr>
              <w:t>Group</w:t>
            </w:r>
          </w:p>
          <w:p w14:paraId="62CDE103" w14:textId="2EC12AF0"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796F0C">
              <w:rPr>
                <w:rFonts w:ascii="Arial" w:hAnsi="Arial" w:cs="Arial"/>
                <w:bCs/>
                <w:color w:val="000000"/>
                <w:sz w:val="20"/>
                <w:szCs w:val="20"/>
              </w:rPr>
              <w:t>Year ended</w:t>
            </w:r>
          </w:p>
          <w:p w14:paraId="5B62F1DF" w14:textId="60D8532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796F0C">
              <w:rPr>
                <w:rFonts w:ascii="Arial" w:hAnsi="Arial" w:cs="Arial"/>
                <w:bCs/>
                <w:color w:val="000000"/>
                <w:sz w:val="20"/>
                <w:szCs w:val="20"/>
              </w:rPr>
              <w:t>31 July 2019</w:t>
            </w:r>
          </w:p>
          <w:p w14:paraId="7DE5DDD6"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796F0C">
              <w:rPr>
                <w:rFonts w:ascii="Arial" w:hAnsi="Arial" w:cs="Arial"/>
                <w:bCs/>
                <w:color w:val="000000"/>
                <w:sz w:val="20"/>
                <w:szCs w:val="20"/>
              </w:rPr>
              <w:t>(Restated**)</w:t>
            </w:r>
          </w:p>
          <w:p w14:paraId="767C552C" w14:textId="77777777" w:rsidR="00CD0D2B" w:rsidRPr="00C35D36" w:rsidRDefault="00CD0D2B" w:rsidP="00C35D36">
            <w:pPr>
              <w:widowControl w:val="0"/>
              <w:tabs>
                <w:tab w:val="left" w:pos="1018"/>
              </w:tabs>
              <w:suppressAutoHyphens/>
              <w:autoSpaceDE w:val="0"/>
              <w:autoSpaceDN w:val="0"/>
              <w:adjustRightInd w:val="0"/>
              <w:textAlignment w:val="center"/>
              <w:rPr>
                <w:rFonts w:ascii="Arial" w:hAnsi="Arial"/>
                <w:color w:val="000000"/>
                <w:spacing w:val="3"/>
                <w:sz w:val="20"/>
              </w:rPr>
            </w:pPr>
            <w:r w:rsidRPr="00796F0C">
              <w:rPr>
                <w:rFonts w:ascii="Arial" w:hAnsi="Arial" w:cs="Arial"/>
                <w:bCs/>
                <w:color w:val="000000"/>
                <w:sz w:val="20"/>
                <w:szCs w:val="20"/>
              </w:rPr>
              <w:t xml:space="preserve">           £’000</w:t>
            </w:r>
          </w:p>
        </w:tc>
      </w:tr>
      <w:tr w:rsidR="00CD0D2B" w:rsidRPr="00796F0C" w14:paraId="180D1BFF" w14:textId="77777777" w:rsidTr="00C35D36">
        <w:tc>
          <w:tcPr>
            <w:tcW w:w="4928" w:type="dxa"/>
            <w:tcBorders>
              <w:top w:val="single" w:sz="4" w:space="0" w:color="auto"/>
            </w:tcBorders>
            <w:vAlign w:val="bottom"/>
          </w:tcPr>
          <w:p w14:paraId="1602851F" w14:textId="77777777" w:rsidR="00CD0D2B" w:rsidRPr="00C35D36" w:rsidRDefault="00CD0D2B" w:rsidP="00C35D36">
            <w:pPr>
              <w:widowControl w:val="0"/>
              <w:tabs>
                <w:tab w:val="left" w:pos="1018"/>
              </w:tabs>
              <w:suppressAutoHyphens/>
              <w:autoSpaceDE w:val="0"/>
              <w:autoSpaceDN w:val="0"/>
              <w:adjustRightInd w:val="0"/>
              <w:textAlignment w:val="center"/>
              <w:rPr>
                <w:rFonts w:ascii="Arial" w:hAnsi="Arial"/>
                <w:color w:val="000000"/>
                <w:spacing w:val="3"/>
                <w:sz w:val="20"/>
              </w:rPr>
            </w:pPr>
            <w:r w:rsidRPr="00796F0C">
              <w:rPr>
                <w:rFonts w:ascii="Arial" w:hAnsi="Arial" w:cs="Arial"/>
                <w:b/>
                <w:color w:val="000000"/>
                <w:sz w:val="20"/>
                <w:szCs w:val="20"/>
              </w:rPr>
              <w:t>Revenue</w:t>
            </w:r>
          </w:p>
        </w:tc>
        <w:tc>
          <w:tcPr>
            <w:tcW w:w="742" w:type="dxa"/>
            <w:tcBorders>
              <w:top w:val="single" w:sz="4" w:space="0" w:color="auto"/>
            </w:tcBorders>
            <w:vAlign w:val="center"/>
          </w:tcPr>
          <w:p w14:paraId="79B9A65D"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pacing w:val="3"/>
                <w:sz w:val="20"/>
              </w:rPr>
            </w:pPr>
            <w:r w:rsidRPr="00796F0C">
              <w:rPr>
                <w:rFonts w:ascii="Arial" w:hAnsi="Arial" w:cs="Arial"/>
                <w:color w:val="000000"/>
                <w:sz w:val="20"/>
                <w:szCs w:val="20"/>
              </w:rPr>
              <w:t>2</w:t>
            </w:r>
          </w:p>
        </w:tc>
        <w:tc>
          <w:tcPr>
            <w:tcW w:w="1818" w:type="dxa"/>
            <w:tcBorders>
              <w:top w:val="single" w:sz="4" w:space="0" w:color="auto"/>
            </w:tcBorders>
            <w:vAlign w:val="center"/>
          </w:tcPr>
          <w:p w14:paraId="62302F26"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b/>
                <w:color w:val="000000"/>
                <w:sz w:val="20"/>
              </w:rPr>
            </w:pPr>
          </w:p>
          <w:p w14:paraId="6D8DBE43" w14:textId="20909EFA" w:rsidR="00CD0D2B" w:rsidRPr="00C35D36" w:rsidRDefault="00E77905"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Pr>
                <w:rFonts w:ascii="Arial" w:hAnsi="Arial" w:cs="Arial"/>
                <w:b/>
                <w:color w:val="000000"/>
                <w:sz w:val="20"/>
                <w:szCs w:val="20"/>
              </w:rPr>
              <w:t>18,041</w:t>
            </w:r>
          </w:p>
        </w:tc>
        <w:tc>
          <w:tcPr>
            <w:tcW w:w="1759" w:type="dxa"/>
            <w:tcBorders>
              <w:top w:val="single" w:sz="4" w:space="0" w:color="auto"/>
            </w:tcBorders>
            <w:vAlign w:val="bottom"/>
          </w:tcPr>
          <w:p w14:paraId="0BAD7278"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pacing w:val="3"/>
                <w:sz w:val="20"/>
              </w:rPr>
            </w:pPr>
            <w:r w:rsidRPr="00C35D36">
              <w:rPr>
                <w:rFonts w:ascii="Arial" w:hAnsi="Arial"/>
                <w:sz w:val="20"/>
              </w:rPr>
              <w:t xml:space="preserve">         16,950</w:t>
            </w:r>
          </w:p>
        </w:tc>
      </w:tr>
      <w:tr w:rsidR="00CD0D2B" w:rsidRPr="00796F0C" w14:paraId="47FC6107" w14:textId="77777777" w:rsidTr="00C35D36">
        <w:tc>
          <w:tcPr>
            <w:tcW w:w="4928" w:type="dxa"/>
            <w:vAlign w:val="bottom"/>
          </w:tcPr>
          <w:p w14:paraId="49F7B42B" w14:textId="77777777" w:rsidR="00CD0D2B" w:rsidRPr="00C35D36" w:rsidRDefault="00CD0D2B" w:rsidP="00C35D36">
            <w:pPr>
              <w:widowControl w:val="0"/>
              <w:tabs>
                <w:tab w:val="left" w:pos="1018"/>
              </w:tabs>
              <w:suppressAutoHyphens/>
              <w:autoSpaceDE w:val="0"/>
              <w:autoSpaceDN w:val="0"/>
              <w:adjustRightInd w:val="0"/>
              <w:textAlignment w:val="center"/>
              <w:rPr>
                <w:rFonts w:ascii="Arial" w:hAnsi="Arial"/>
                <w:color w:val="000000"/>
                <w:spacing w:val="3"/>
                <w:sz w:val="20"/>
              </w:rPr>
            </w:pPr>
          </w:p>
        </w:tc>
        <w:tc>
          <w:tcPr>
            <w:tcW w:w="742" w:type="dxa"/>
            <w:vAlign w:val="center"/>
          </w:tcPr>
          <w:p w14:paraId="3EC7A7BE"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pacing w:val="3"/>
                <w:sz w:val="20"/>
              </w:rPr>
            </w:pPr>
          </w:p>
        </w:tc>
        <w:tc>
          <w:tcPr>
            <w:tcW w:w="1818" w:type="dxa"/>
            <w:vAlign w:val="center"/>
          </w:tcPr>
          <w:p w14:paraId="0C7B00DD"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b/>
                <w:color w:val="000000"/>
                <w:spacing w:val="3"/>
                <w:sz w:val="20"/>
              </w:rPr>
            </w:pPr>
          </w:p>
        </w:tc>
        <w:tc>
          <w:tcPr>
            <w:tcW w:w="1759" w:type="dxa"/>
            <w:vAlign w:val="bottom"/>
          </w:tcPr>
          <w:p w14:paraId="63B59405"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pacing w:val="3"/>
                <w:sz w:val="20"/>
              </w:rPr>
            </w:pPr>
            <w:r w:rsidRPr="00C35D36">
              <w:rPr>
                <w:rFonts w:ascii="Arial" w:hAnsi="Arial"/>
                <w:spacing w:val="3"/>
                <w:sz w:val="20"/>
              </w:rPr>
              <w:t xml:space="preserve"> </w:t>
            </w:r>
          </w:p>
        </w:tc>
      </w:tr>
      <w:tr w:rsidR="00CD0D2B" w:rsidRPr="00796F0C" w14:paraId="5283CFFB" w14:textId="77777777" w:rsidTr="00C35D36">
        <w:tc>
          <w:tcPr>
            <w:tcW w:w="4928" w:type="dxa"/>
            <w:tcBorders>
              <w:top w:val="single" w:sz="4" w:space="0" w:color="auto"/>
              <w:bottom w:val="single" w:sz="4" w:space="0" w:color="auto"/>
            </w:tcBorders>
            <w:vAlign w:val="bottom"/>
          </w:tcPr>
          <w:p w14:paraId="382321E2" w14:textId="77777777" w:rsidR="00CD0D2B" w:rsidRPr="00C35D36" w:rsidRDefault="00CD0D2B" w:rsidP="00C35D36">
            <w:pPr>
              <w:widowControl w:val="0"/>
              <w:tabs>
                <w:tab w:val="left" w:pos="1018"/>
              </w:tabs>
              <w:suppressAutoHyphens/>
              <w:autoSpaceDE w:val="0"/>
              <w:autoSpaceDN w:val="0"/>
              <w:adjustRightInd w:val="0"/>
              <w:textAlignment w:val="center"/>
              <w:rPr>
                <w:rFonts w:ascii="Arial" w:hAnsi="Arial"/>
                <w:color w:val="000000"/>
                <w:sz w:val="20"/>
              </w:rPr>
            </w:pPr>
            <w:r w:rsidRPr="00796F0C">
              <w:rPr>
                <w:rFonts w:ascii="Arial" w:hAnsi="Arial" w:cs="Arial"/>
                <w:b/>
                <w:bCs/>
                <w:color w:val="000000"/>
                <w:sz w:val="20"/>
                <w:szCs w:val="20"/>
              </w:rPr>
              <w:t>Total property, staff, distribution and general costs</w:t>
            </w:r>
          </w:p>
        </w:tc>
        <w:tc>
          <w:tcPr>
            <w:tcW w:w="742" w:type="dxa"/>
            <w:tcBorders>
              <w:top w:val="single" w:sz="4" w:space="0" w:color="auto"/>
              <w:bottom w:val="single" w:sz="4" w:space="0" w:color="auto"/>
            </w:tcBorders>
            <w:vAlign w:val="center"/>
          </w:tcPr>
          <w:p w14:paraId="36D7BADC"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796F0C">
              <w:rPr>
                <w:rFonts w:ascii="Arial" w:hAnsi="Arial" w:cs="Arial"/>
                <w:color w:val="000000"/>
                <w:sz w:val="20"/>
                <w:szCs w:val="20"/>
              </w:rPr>
              <w:t>3a</w:t>
            </w:r>
          </w:p>
        </w:tc>
        <w:tc>
          <w:tcPr>
            <w:tcW w:w="1818" w:type="dxa"/>
            <w:tcBorders>
              <w:top w:val="single" w:sz="4" w:space="0" w:color="auto"/>
              <w:bottom w:val="single" w:sz="4" w:space="0" w:color="auto"/>
            </w:tcBorders>
            <w:vAlign w:val="center"/>
          </w:tcPr>
          <w:p w14:paraId="0157A3CB" w14:textId="77777777" w:rsidR="00505B33" w:rsidRPr="00C35D36" w:rsidRDefault="00505B33" w:rsidP="00C35D36">
            <w:pPr>
              <w:widowControl w:val="0"/>
              <w:tabs>
                <w:tab w:val="left" w:pos="1018"/>
              </w:tabs>
              <w:suppressAutoHyphens/>
              <w:autoSpaceDE w:val="0"/>
              <w:autoSpaceDN w:val="0"/>
              <w:adjustRightInd w:val="0"/>
              <w:jc w:val="right"/>
              <w:textAlignment w:val="center"/>
              <w:rPr>
                <w:rFonts w:ascii="Arial" w:hAnsi="Arial"/>
                <w:b/>
                <w:sz w:val="20"/>
              </w:rPr>
            </w:pPr>
          </w:p>
          <w:p w14:paraId="62513875" w14:textId="2C66DDCC" w:rsidR="00CD0D2B" w:rsidRPr="00C35D36" w:rsidRDefault="00505B33"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C35D36">
              <w:rPr>
                <w:rFonts w:ascii="Arial" w:hAnsi="Arial"/>
                <w:b/>
                <w:sz w:val="20"/>
              </w:rPr>
              <w:t>(</w:t>
            </w:r>
            <w:r w:rsidR="00E77905" w:rsidRPr="00C35D36">
              <w:rPr>
                <w:rFonts w:ascii="Arial" w:hAnsi="Arial"/>
                <w:b/>
                <w:sz w:val="20"/>
              </w:rPr>
              <w:t>8,387</w:t>
            </w:r>
            <w:r w:rsidRPr="00C35D36">
              <w:rPr>
                <w:rFonts w:ascii="Arial" w:hAnsi="Arial"/>
                <w:b/>
                <w:sz w:val="20"/>
              </w:rPr>
              <w:t>)</w:t>
            </w:r>
          </w:p>
        </w:tc>
        <w:tc>
          <w:tcPr>
            <w:tcW w:w="1759" w:type="dxa"/>
            <w:tcBorders>
              <w:top w:val="single" w:sz="4" w:space="0" w:color="auto"/>
              <w:bottom w:val="single" w:sz="4" w:space="0" w:color="auto"/>
            </w:tcBorders>
            <w:vAlign w:val="bottom"/>
          </w:tcPr>
          <w:p w14:paraId="104C19BB" w14:textId="77777777" w:rsidR="00CD0D2B" w:rsidRPr="00C35D36" w:rsidRDefault="00CD0D2B" w:rsidP="00C35D36">
            <w:pPr>
              <w:widowControl w:val="0"/>
              <w:suppressAutoHyphens/>
              <w:autoSpaceDE w:val="0"/>
              <w:autoSpaceDN w:val="0"/>
              <w:adjustRightInd w:val="0"/>
              <w:jc w:val="right"/>
              <w:textAlignment w:val="center"/>
              <w:rPr>
                <w:rFonts w:ascii="Arial" w:hAnsi="Arial"/>
                <w:color w:val="000000"/>
                <w:sz w:val="20"/>
              </w:rPr>
            </w:pPr>
            <w:r w:rsidRPr="00C35D36">
              <w:rPr>
                <w:rFonts w:ascii="Arial" w:hAnsi="Arial"/>
                <w:sz w:val="20"/>
              </w:rPr>
              <w:t>(8,201)</w:t>
            </w:r>
          </w:p>
        </w:tc>
      </w:tr>
      <w:tr w:rsidR="00CD0D2B" w:rsidRPr="00796F0C" w14:paraId="2BE5F62C" w14:textId="77777777" w:rsidTr="00C35D36">
        <w:tc>
          <w:tcPr>
            <w:tcW w:w="4928" w:type="dxa"/>
            <w:tcBorders>
              <w:top w:val="single" w:sz="4" w:space="0" w:color="auto"/>
              <w:bottom w:val="single" w:sz="4" w:space="0" w:color="auto"/>
            </w:tcBorders>
            <w:vAlign w:val="bottom"/>
          </w:tcPr>
          <w:p w14:paraId="25CEC11A" w14:textId="77777777" w:rsidR="00CD0D2B" w:rsidRPr="00C35D36" w:rsidRDefault="00CD0D2B" w:rsidP="00C35D36">
            <w:pPr>
              <w:widowControl w:val="0"/>
              <w:tabs>
                <w:tab w:val="left" w:pos="1018"/>
              </w:tabs>
              <w:suppressAutoHyphens/>
              <w:autoSpaceDE w:val="0"/>
              <w:autoSpaceDN w:val="0"/>
              <w:adjustRightInd w:val="0"/>
              <w:textAlignment w:val="center"/>
              <w:rPr>
                <w:rFonts w:ascii="Arial" w:hAnsi="Arial"/>
                <w:b/>
                <w:color w:val="000000"/>
                <w:sz w:val="20"/>
              </w:rPr>
            </w:pPr>
          </w:p>
          <w:p w14:paraId="07D2D206" w14:textId="77777777" w:rsidR="00CD0D2B" w:rsidRPr="00C35D36" w:rsidRDefault="00CD0D2B" w:rsidP="00C35D36">
            <w:pPr>
              <w:widowControl w:val="0"/>
              <w:tabs>
                <w:tab w:val="left" w:pos="1018"/>
              </w:tabs>
              <w:suppressAutoHyphens/>
              <w:autoSpaceDE w:val="0"/>
              <w:autoSpaceDN w:val="0"/>
              <w:adjustRightInd w:val="0"/>
              <w:textAlignment w:val="center"/>
              <w:rPr>
                <w:rFonts w:ascii="Arial" w:hAnsi="Arial"/>
                <w:color w:val="000000"/>
                <w:sz w:val="20"/>
              </w:rPr>
            </w:pPr>
            <w:r w:rsidRPr="00796F0C">
              <w:rPr>
                <w:rFonts w:ascii="Arial" w:hAnsi="Arial" w:cs="Arial"/>
                <w:b/>
                <w:bCs/>
                <w:color w:val="000000"/>
                <w:sz w:val="20"/>
                <w:szCs w:val="20"/>
              </w:rPr>
              <w:t>Adjusted EBITDA</w:t>
            </w:r>
            <w:r w:rsidRPr="00796F0C">
              <w:rPr>
                <w:rFonts w:ascii="Arial" w:hAnsi="Arial" w:cs="Arial"/>
                <w:b/>
                <w:bCs/>
                <w:color w:val="000000"/>
                <w:sz w:val="20"/>
                <w:szCs w:val="20"/>
                <w:vertAlign w:val="superscript"/>
              </w:rPr>
              <w:t>1</w:t>
            </w:r>
          </w:p>
        </w:tc>
        <w:tc>
          <w:tcPr>
            <w:tcW w:w="742" w:type="dxa"/>
            <w:tcBorders>
              <w:top w:val="single" w:sz="4" w:space="0" w:color="auto"/>
              <w:bottom w:val="single" w:sz="4" w:space="0" w:color="auto"/>
            </w:tcBorders>
            <w:vAlign w:val="center"/>
          </w:tcPr>
          <w:p w14:paraId="3DCFDFE9"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Borders>
              <w:top w:val="single" w:sz="4" w:space="0" w:color="auto"/>
              <w:bottom w:val="single" w:sz="4" w:space="0" w:color="auto"/>
            </w:tcBorders>
            <w:vAlign w:val="center"/>
          </w:tcPr>
          <w:p w14:paraId="74112DD3" w14:textId="77777777" w:rsidR="00E77905" w:rsidRPr="00C35D36" w:rsidRDefault="00E77905" w:rsidP="00C35D36">
            <w:pPr>
              <w:widowControl w:val="0"/>
              <w:tabs>
                <w:tab w:val="left" w:pos="1018"/>
              </w:tabs>
              <w:suppressAutoHyphens/>
              <w:autoSpaceDE w:val="0"/>
              <w:autoSpaceDN w:val="0"/>
              <w:adjustRightInd w:val="0"/>
              <w:jc w:val="right"/>
              <w:textAlignment w:val="center"/>
              <w:rPr>
                <w:rFonts w:ascii="Arial" w:hAnsi="Arial"/>
                <w:b/>
                <w:sz w:val="20"/>
              </w:rPr>
            </w:pPr>
          </w:p>
          <w:p w14:paraId="71B8A53F" w14:textId="29CD621B" w:rsidR="00CD0D2B" w:rsidRPr="00C35D36" w:rsidRDefault="00E77905"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C35D36">
              <w:rPr>
                <w:rFonts w:ascii="Arial" w:hAnsi="Arial"/>
                <w:b/>
                <w:sz w:val="20"/>
              </w:rPr>
              <w:t>9,654</w:t>
            </w:r>
          </w:p>
        </w:tc>
        <w:tc>
          <w:tcPr>
            <w:tcW w:w="1759" w:type="dxa"/>
            <w:tcBorders>
              <w:top w:val="single" w:sz="4" w:space="0" w:color="auto"/>
              <w:bottom w:val="single" w:sz="4" w:space="0" w:color="auto"/>
            </w:tcBorders>
            <w:vAlign w:val="bottom"/>
          </w:tcPr>
          <w:p w14:paraId="70814FF9"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8,749</w:t>
            </w:r>
          </w:p>
        </w:tc>
      </w:tr>
      <w:tr w:rsidR="00CD0D2B" w:rsidRPr="00796F0C" w14:paraId="71920CC8" w14:textId="77777777" w:rsidTr="00C35D36">
        <w:trPr>
          <w:trHeight w:val="393"/>
        </w:trPr>
        <w:tc>
          <w:tcPr>
            <w:tcW w:w="4928" w:type="dxa"/>
            <w:tcBorders>
              <w:top w:val="single" w:sz="4" w:space="0" w:color="auto"/>
            </w:tcBorders>
            <w:vAlign w:val="bottom"/>
          </w:tcPr>
          <w:p w14:paraId="3021D36C" w14:textId="77777777" w:rsidR="00CD0D2B" w:rsidRPr="00C35D36" w:rsidRDefault="00CD0D2B" w:rsidP="00C35D36">
            <w:pPr>
              <w:widowControl w:val="0"/>
              <w:tabs>
                <w:tab w:val="left" w:pos="1018"/>
              </w:tabs>
              <w:suppressAutoHyphens/>
              <w:autoSpaceDE w:val="0"/>
              <w:autoSpaceDN w:val="0"/>
              <w:adjustRightInd w:val="0"/>
              <w:textAlignment w:val="center"/>
              <w:rPr>
                <w:rFonts w:ascii="Arial" w:hAnsi="Arial"/>
                <w:color w:val="000000"/>
                <w:sz w:val="20"/>
              </w:rPr>
            </w:pPr>
            <w:r w:rsidRPr="00796F0C">
              <w:rPr>
                <w:rFonts w:ascii="Arial" w:hAnsi="Arial" w:cs="Arial"/>
                <w:color w:val="000000"/>
                <w:sz w:val="20"/>
                <w:szCs w:val="20"/>
              </w:rPr>
              <w:t>Amortisation of intangible assets</w:t>
            </w:r>
          </w:p>
        </w:tc>
        <w:tc>
          <w:tcPr>
            <w:tcW w:w="742" w:type="dxa"/>
            <w:tcBorders>
              <w:top w:val="single" w:sz="4" w:space="0" w:color="auto"/>
            </w:tcBorders>
            <w:vAlign w:val="center"/>
          </w:tcPr>
          <w:p w14:paraId="1CB89D1E"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Pr>
          <w:p w14:paraId="71705B4A" w14:textId="77777777" w:rsidR="00CD0D2B" w:rsidRPr="00C35D36" w:rsidRDefault="00CD0D2B" w:rsidP="00CD0D2B">
            <w:pPr>
              <w:jc w:val="right"/>
              <w:rPr>
                <w:rFonts w:ascii="Arial" w:hAnsi="Arial"/>
                <w:b/>
                <w:sz w:val="20"/>
              </w:rPr>
            </w:pPr>
          </w:p>
          <w:p w14:paraId="7E6B2C73" w14:textId="77777777" w:rsidR="00CD0D2B" w:rsidRPr="00C35D36" w:rsidRDefault="00CD0D2B" w:rsidP="00CD0D2B">
            <w:pPr>
              <w:jc w:val="right"/>
              <w:rPr>
                <w:rFonts w:ascii="Arial" w:hAnsi="Arial"/>
                <w:b/>
                <w:sz w:val="20"/>
              </w:rPr>
            </w:pPr>
            <w:r w:rsidRPr="00C35D36">
              <w:rPr>
                <w:rFonts w:ascii="Arial" w:hAnsi="Arial"/>
                <w:b/>
                <w:sz w:val="20"/>
              </w:rPr>
              <w:t>–</w:t>
            </w:r>
          </w:p>
        </w:tc>
        <w:tc>
          <w:tcPr>
            <w:tcW w:w="1759" w:type="dxa"/>
            <w:tcBorders>
              <w:top w:val="single" w:sz="4" w:space="0" w:color="auto"/>
            </w:tcBorders>
            <w:vAlign w:val="bottom"/>
          </w:tcPr>
          <w:p w14:paraId="0881AB37"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(83)</w:t>
            </w:r>
          </w:p>
        </w:tc>
      </w:tr>
      <w:tr w:rsidR="00CD0D2B" w:rsidRPr="00796F0C" w14:paraId="30E6C379" w14:textId="77777777" w:rsidTr="00C35D36">
        <w:tc>
          <w:tcPr>
            <w:tcW w:w="4928" w:type="dxa"/>
            <w:vAlign w:val="bottom"/>
          </w:tcPr>
          <w:p w14:paraId="0B015084" w14:textId="77777777" w:rsidR="00CD0D2B" w:rsidRPr="00C35D36" w:rsidRDefault="00CD0D2B" w:rsidP="00C35D36">
            <w:pPr>
              <w:widowControl w:val="0"/>
              <w:tabs>
                <w:tab w:val="left" w:pos="1018"/>
              </w:tabs>
              <w:suppressAutoHyphens/>
              <w:autoSpaceDE w:val="0"/>
              <w:autoSpaceDN w:val="0"/>
              <w:adjustRightInd w:val="0"/>
              <w:textAlignment w:val="center"/>
              <w:rPr>
                <w:rFonts w:ascii="Arial" w:hAnsi="Arial"/>
                <w:color w:val="000000"/>
                <w:sz w:val="20"/>
              </w:rPr>
            </w:pPr>
            <w:r w:rsidRPr="00796F0C">
              <w:rPr>
                <w:rFonts w:ascii="Arial" w:hAnsi="Arial" w:cs="Arial"/>
                <w:color w:val="000000"/>
                <w:sz w:val="20"/>
                <w:szCs w:val="20"/>
              </w:rPr>
              <w:t xml:space="preserve">Depreciation </w:t>
            </w:r>
          </w:p>
        </w:tc>
        <w:tc>
          <w:tcPr>
            <w:tcW w:w="742" w:type="dxa"/>
            <w:vAlign w:val="center"/>
          </w:tcPr>
          <w:p w14:paraId="4C7A952B"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796F0C">
              <w:rPr>
                <w:rFonts w:ascii="Arial" w:hAnsi="Arial" w:cs="Arial"/>
                <w:color w:val="000000"/>
                <w:sz w:val="20"/>
                <w:szCs w:val="20"/>
              </w:rPr>
              <w:t>6</w:t>
            </w:r>
          </w:p>
        </w:tc>
        <w:tc>
          <w:tcPr>
            <w:tcW w:w="1818" w:type="dxa"/>
            <w:vAlign w:val="center"/>
          </w:tcPr>
          <w:p w14:paraId="15B97BD3" w14:textId="473976CE" w:rsidR="00CD0D2B" w:rsidRPr="00C35D36" w:rsidRDefault="00E77905" w:rsidP="00CD0D2B">
            <w:pPr>
              <w:jc w:val="right"/>
              <w:rPr>
                <w:rFonts w:ascii="Arial" w:hAnsi="Arial"/>
                <w:b/>
                <w:sz w:val="20"/>
              </w:rPr>
            </w:pPr>
            <w:r w:rsidRPr="00C35D36">
              <w:rPr>
                <w:rFonts w:ascii="Arial" w:hAnsi="Arial"/>
                <w:b/>
                <w:sz w:val="20"/>
              </w:rPr>
              <w:t>(3,7</w:t>
            </w:r>
            <w:r w:rsidR="00560CEC" w:rsidRPr="00C35D36">
              <w:rPr>
                <w:rFonts w:ascii="Arial" w:hAnsi="Arial"/>
                <w:b/>
                <w:sz w:val="20"/>
              </w:rPr>
              <w:t>79</w:t>
            </w:r>
            <w:r w:rsidRPr="00C35D36">
              <w:rPr>
                <w:rFonts w:ascii="Arial" w:hAnsi="Arial"/>
                <w:b/>
                <w:sz w:val="20"/>
              </w:rPr>
              <w:t>)</w:t>
            </w:r>
          </w:p>
        </w:tc>
        <w:tc>
          <w:tcPr>
            <w:tcW w:w="1759" w:type="dxa"/>
          </w:tcPr>
          <w:p w14:paraId="51EA9F1C" w14:textId="028FA43E"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 xml:space="preserve"> (3,4</w:t>
            </w:r>
            <w:r w:rsidR="00560CEC" w:rsidRPr="00C35D36">
              <w:rPr>
                <w:rFonts w:ascii="Arial" w:hAnsi="Arial"/>
                <w:sz w:val="20"/>
              </w:rPr>
              <w:t>61</w:t>
            </w:r>
            <w:r w:rsidRPr="00C35D36">
              <w:rPr>
                <w:rFonts w:ascii="Arial" w:hAnsi="Arial"/>
                <w:sz w:val="20"/>
              </w:rPr>
              <w:t>)</w:t>
            </w:r>
          </w:p>
        </w:tc>
      </w:tr>
      <w:tr w:rsidR="00CD0D2B" w:rsidRPr="00796F0C" w14:paraId="60A317C0" w14:textId="77777777" w:rsidTr="00C35D36">
        <w:tc>
          <w:tcPr>
            <w:tcW w:w="4928" w:type="dxa"/>
            <w:tcBorders>
              <w:bottom w:val="single" w:sz="4" w:space="0" w:color="auto"/>
            </w:tcBorders>
            <w:vAlign w:val="bottom"/>
          </w:tcPr>
          <w:p w14:paraId="1FE5CBAE" w14:textId="77777777" w:rsidR="00CD0D2B" w:rsidRPr="00C35D36" w:rsidRDefault="00CD0D2B" w:rsidP="00C35D36">
            <w:pPr>
              <w:widowControl w:val="0"/>
              <w:tabs>
                <w:tab w:val="left" w:pos="1018"/>
              </w:tabs>
              <w:suppressAutoHyphens/>
              <w:autoSpaceDE w:val="0"/>
              <w:autoSpaceDN w:val="0"/>
              <w:adjustRightInd w:val="0"/>
              <w:textAlignment w:val="center"/>
              <w:rPr>
                <w:rFonts w:ascii="Arial" w:hAnsi="Arial"/>
                <w:color w:val="000000"/>
                <w:sz w:val="20"/>
              </w:rPr>
            </w:pPr>
            <w:r w:rsidRPr="00796F0C">
              <w:rPr>
                <w:rFonts w:ascii="Arial" w:hAnsi="Arial" w:cs="Arial"/>
                <w:color w:val="000000"/>
                <w:sz w:val="20"/>
                <w:szCs w:val="20"/>
              </w:rPr>
              <w:t>Equity settled share based payments</w:t>
            </w:r>
          </w:p>
        </w:tc>
        <w:tc>
          <w:tcPr>
            <w:tcW w:w="742" w:type="dxa"/>
            <w:tcBorders>
              <w:bottom w:val="single" w:sz="4" w:space="0" w:color="auto"/>
            </w:tcBorders>
            <w:vAlign w:val="center"/>
          </w:tcPr>
          <w:p w14:paraId="4DC39A11"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Borders>
              <w:bottom w:val="single" w:sz="4" w:space="0" w:color="auto"/>
            </w:tcBorders>
            <w:vAlign w:val="center"/>
          </w:tcPr>
          <w:p w14:paraId="63FA5F6E" w14:textId="5B9C851C" w:rsidR="00CD0D2B" w:rsidRPr="00C35D36" w:rsidRDefault="00E77905" w:rsidP="00CD0D2B">
            <w:pPr>
              <w:jc w:val="right"/>
              <w:rPr>
                <w:rFonts w:ascii="Arial" w:hAnsi="Arial"/>
                <w:b/>
                <w:sz w:val="20"/>
              </w:rPr>
            </w:pPr>
            <w:r w:rsidRPr="00C35D36">
              <w:rPr>
                <w:rFonts w:ascii="Arial" w:hAnsi="Arial"/>
                <w:b/>
                <w:sz w:val="20"/>
              </w:rPr>
              <w:t>(88)</w:t>
            </w:r>
          </w:p>
        </w:tc>
        <w:tc>
          <w:tcPr>
            <w:tcW w:w="1759" w:type="dxa"/>
            <w:tcBorders>
              <w:bottom w:val="single" w:sz="4" w:space="0" w:color="auto"/>
            </w:tcBorders>
          </w:tcPr>
          <w:p w14:paraId="0C958F32" w14:textId="77777777" w:rsidR="00CD0D2B" w:rsidRPr="00C35D36" w:rsidDel="00872FE9"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(46)</w:t>
            </w:r>
          </w:p>
        </w:tc>
      </w:tr>
      <w:tr w:rsidR="00CD0D2B" w:rsidRPr="00796F0C" w14:paraId="341611F9" w14:textId="77777777" w:rsidTr="00C35D36">
        <w:tc>
          <w:tcPr>
            <w:tcW w:w="4928" w:type="dxa"/>
            <w:tcBorders>
              <w:top w:val="single" w:sz="4" w:space="0" w:color="auto"/>
              <w:bottom w:val="single" w:sz="4" w:space="0" w:color="auto"/>
            </w:tcBorders>
            <w:vAlign w:val="bottom"/>
          </w:tcPr>
          <w:p w14:paraId="6BD30F7E" w14:textId="77777777" w:rsidR="00CD0D2B" w:rsidRPr="00C35D36" w:rsidRDefault="00CD0D2B" w:rsidP="00C35D36">
            <w:pPr>
              <w:widowControl w:val="0"/>
              <w:tabs>
                <w:tab w:val="left" w:pos="1018"/>
              </w:tabs>
              <w:suppressAutoHyphens/>
              <w:autoSpaceDE w:val="0"/>
              <w:autoSpaceDN w:val="0"/>
              <w:adjustRightInd w:val="0"/>
              <w:textAlignment w:val="center"/>
              <w:rPr>
                <w:rFonts w:ascii="Arial" w:hAnsi="Arial"/>
                <w:color w:val="000000"/>
                <w:sz w:val="20"/>
              </w:rPr>
            </w:pPr>
          </w:p>
        </w:tc>
        <w:tc>
          <w:tcPr>
            <w:tcW w:w="742" w:type="dxa"/>
            <w:tcBorders>
              <w:top w:val="single" w:sz="4" w:space="0" w:color="auto"/>
              <w:bottom w:val="single" w:sz="4" w:space="0" w:color="auto"/>
            </w:tcBorders>
            <w:vAlign w:val="center"/>
          </w:tcPr>
          <w:p w14:paraId="1B064073"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Borders>
              <w:top w:val="single" w:sz="4" w:space="0" w:color="auto"/>
              <w:bottom w:val="single" w:sz="4" w:space="0" w:color="auto"/>
            </w:tcBorders>
            <w:vAlign w:val="center"/>
          </w:tcPr>
          <w:p w14:paraId="59E33000" w14:textId="1EAB71EC" w:rsidR="00CD0D2B" w:rsidRPr="00C35D36" w:rsidRDefault="00E77905" w:rsidP="00CD0D2B">
            <w:pPr>
              <w:jc w:val="right"/>
              <w:rPr>
                <w:rFonts w:ascii="Arial" w:hAnsi="Arial"/>
                <w:b/>
                <w:color w:val="000000"/>
                <w:sz w:val="20"/>
              </w:rPr>
            </w:pPr>
            <w:r w:rsidRPr="00C35D36">
              <w:rPr>
                <w:rFonts w:ascii="Arial" w:hAnsi="Arial"/>
                <w:b/>
                <w:sz w:val="20"/>
              </w:rPr>
              <w:t>(3,8</w:t>
            </w:r>
            <w:r w:rsidR="00560CEC" w:rsidRPr="00C35D36">
              <w:rPr>
                <w:rFonts w:ascii="Arial" w:hAnsi="Arial"/>
                <w:b/>
                <w:sz w:val="20"/>
              </w:rPr>
              <w:t>67</w:t>
            </w:r>
            <w:r w:rsidRPr="00C35D36">
              <w:rPr>
                <w:rFonts w:ascii="Arial" w:hAnsi="Arial"/>
                <w:b/>
                <w:sz w:val="20"/>
              </w:rPr>
              <w:t>)</w:t>
            </w:r>
          </w:p>
        </w:tc>
        <w:tc>
          <w:tcPr>
            <w:tcW w:w="1759" w:type="dxa"/>
            <w:tcBorders>
              <w:top w:val="single" w:sz="4" w:space="0" w:color="auto"/>
              <w:bottom w:val="single" w:sz="4" w:space="0" w:color="auto"/>
            </w:tcBorders>
            <w:vAlign w:val="center"/>
          </w:tcPr>
          <w:p w14:paraId="7856C6D0" w14:textId="323E20AF"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(3,5</w:t>
            </w:r>
            <w:r w:rsidR="00560CEC" w:rsidRPr="00C35D36">
              <w:rPr>
                <w:rFonts w:ascii="Arial" w:hAnsi="Arial"/>
                <w:sz w:val="20"/>
              </w:rPr>
              <w:t>90</w:t>
            </w:r>
            <w:r w:rsidRPr="00C35D36">
              <w:rPr>
                <w:rFonts w:ascii="Arial" w:hAnsi="Arial"/>
                <w:sz w:val="20"/>
              </w:rPr>
              <w:t>)</w:t>
            </w:r>
          </w:p>
        </w:tc>
      </w:tr>
      <w:tr w:rsidR="00CD0D2B" w:rsidRPr="00796F0C" w14:paraId="11B6FF3B" w14:textId="77777777" w:rsidTr="00C35D36">
        <w:tc>
          <w:tcPr>
            <w:tcW w:w="4928" w:type="dxa"/>
            <w:tcBorders>
              <w:top w:val="single" w:sz="4" w:space="0" w:color="auto"/>
            </w:tcBorders>
            <w:vAlign w:val="bottom"/>
          </w:tcPr>
          <w:p w14:paraId="4DBC5366" w14:textId="77777777" w:rsidR="00CD0D2B" w:rsidRPr="00C35D36" w:rsidRDefault="00CD0D2B" w:rsidP="00C35D36">
            <w:pPr>
              <w:widowControl w:val="0"/>
              <w:tabs>
                <w:tab w:val="left" w:pos="1018"/>
              </w:tabs>
              <w:suppressAutoHyphens/>
              <w:autoSpaceDE w:val="0"/>
              <w:autoSpaceDN w:val="0"/>
              <w:adjustRightInd w:val="0"/>
              <w:textAlignment w:val="center"/>
              <w:rPr>
                <w:rFonts w:ascii="Arial" w:hAnsi="Arial"/>
                <w:color w:val="000000"/>
                <w:sz w:val="20"/>
              </w:rPr>
            </w:pPr>
            <w:r w:rsidRPr="00796F0C">
              <w:rPr>
                <w:rFonts w:ascii="Arial" w:hAnsi="Arial" w:cs="Arial"/>
                <w:color w:val="000000"/>
                <w:sz w:val="20"/>
                <w:szCs w:val="20"/>
              </w:rPr>
              <w:t>Profit on sale of land at store</w:t>
            </w:r>
          </w:p>
        </w:tc>
        <w:tc>
          <w:tcPr>
            <w:tcW w:w="742" w:type="dxa"/>
            <w:tcBorders>
              <w:top w:val="single" w:sz="4" w:space="0" w:color="auto"/>
            </w:tcBorders>
            <w:vAlign w:val="center"/>
          </w:tcPr>
          <w:p w14:paraId="4CD85701"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796F0C">
              <w:rPr>
                <w:rFonts w:ascii="Arial" w:hAnsi="Arial" w:cs="Arial"/>
                <w:color w:val="000000"/>
                <w:sz w:val="20"/>
                <w:szCs w:val="20"/>
              </w:rPr>
              <w:t>3(c)</w:t>
            </w:r>
          </w:p>
        </w:tc>
        <w:tc>
          <w:tcPr>
            <w:tcW w:w="1818" w:type="dxa"/>
          </w:tcPr>
          <w:p w14:paraId="228EB13C" w14:textId="77777777" w:rsidR="00CD0D2B" w:rsidRPr="00C35D36" w:rsidRDefault="00CD0D2B" w:rsidP="00CD0D2B">
            <w:pPr>
              <w:jc w:val="right"/>
              <w:rPr>
                <w:rFonts w:ascii="Arial" w:hAnsi="Arial"/>
                <w:b/>
                <w:color w:val="000000"/>
                <w:sz w:val="20"/>
              </w:rPr>
            </w:pPr>
            <w:r w:rsidRPr="00C35D36">
              <w:rPr>
                <w:rFonts w:ascii="Arial" w:hAnsi="Arial"/>
                <w:b/>
                <w:sz w:val="20"/>
              </w:rPr>
              <w:t>–</w:t>
            </w:r>
          </w:p>
        </w:tc>
        <w:tc>
          <w:tcPr>
            <w:tcW w:w="1759" w:type="dxa"/>
            <w:tcBorders>
              <w:top w:val="single" w:sz="4" w:space="0" w:color="auto"/>
            </w:tcBorders>
            <w:vAlign w:val="center"/>
          </w:tcPr>
          <w:p w14:paraId="350B688F"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796F0C">
              <w:rPr>
                <w:rFonts w:ascii="Arial" w:hAnsi="Arial" w:cs="Arial"/>
                <w:color w:val="000000"/>
                <w:sz w:val="20"/>
                <w:szCs w:val="20"/>
              </w:rPr>
              <w:t>295</w:t>
            </w:r>
          </w:p>
        </w:tc>
      </w:tr>
      <w:tr w:rsidR="00CD0D2B" w:rsidRPr="00796F0C" w14:paraId="7CD63AB9" w14:textId="77777777" w:rsidTr="00C35D36">
        <w:tc>
          <w:tcPr>
            <w:tcW w:w="4928" w:type="dxa"/>
            <w:tcBorders>
              <w:left w:val="single" w:sz="4" w:space="0" w:color="auto"/>
            </w:tcBorders>
            <w:vAlign w:val="bottom"/>
          </w:tcPr>
          <w:p w14:paraId="346A46A3" w14:textId="79C8120F" w:rsidR="00CD0D2B" w:rsidRPr="00C35D36" w:rsidRDefault="00CD0D2B" w:rsidP="00C35D36">
            <w:pPr>
              <w:widowControl w:val="0"/>
              <w:tabs>
                <w:tab w:val="left" w:pos="1018"/>
              </w:tabs>
              <w:suppressAutoHyphens/>
              <w:autoSpaceDE w:val="0"/>
              <w:autoSpaceDN w:val="0"/>
              <w:adjustRightInd w:val="0"/>
              <w:textAlignment w:val="center"/>
              <w:rPr>
                <w:rFonts w:ascii="Arial" w:hAnsi="Arial"/>
                <w:color w:val="000000"/>
                <w:sz w:val="20"/>
              </w:rPr>
            </w:pPr>
            <w:r w:rsidRPr="00C35D36">
              <w:rPr>
                <w:rFonts w:ascii="Arial" w:hAnsi="Arial"/>
                <w:sz w:val="20"/>
              </w:rPr>
              <w:t xml:space="preserve">Costs of sale </w:t>
            </w:r>
            <w:r w:rsidR="00B2768D" w:rsidRPr="00C35D36">
              <w:rPr>
                <w:rFonts w:ascii="Arial" w:hAnsi="Arial"/>
                <w:sz w:val="20"/>
              </w:rPr>
              <w:t>and</w:t>
            </w:r>
            <w:r w:rsidRPr="00C35D36">
              <w:rPr>
                <w:rFonts w:ascii="Arial" w:hAnsi="Arial"/>
                <w:sz w:val="20"/>
              </w:rPr>
              <w:t xml:space="preserve"> manage-back of Crayford store</w:t>
            </w:r>
          </w:p>
        </w:tc>
        <w:tc>
          <w:tcPr>
            <w:tcW w:w="742" w:type="dxa"/>
          </w:tcPr>
          <w:p w14:paraId="6C24AAA3"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3(c)</w:t>
            </w:r>
          </w:p>
        </w:tc>
        <w:tc>
          <w:tcPr>
            <w:tcW w:w="1818" w:type="dxa"/>
          </w:tcPr>
          <w:p w14:paraId="55B31DBC" w14:textId="77777777" w:rsidR="00CD0D2B" w:rsidRPr="00C35D36" w:rsidRDefault="00CD0D2B" w:rsidP="00CD0D2B">
            <w:pPr>
              <w:jc w:val="right"/>
              <w:rPr>
                <w:rFonts w:ascii="Arial" w:hAnsi="Arial"/>
                <w:b/>
                <w:color w:val="000000"/>
                <w:sz w:val="20"/>
              </w:rPr>
            </w:pPr>
            <w:r w:rsidRPr="00C35D36">
              <w:rPr>
                <w:rFonts w:ascii="Arial" w:hAnsi="Arial"/>
                <w:b/>
                <w:sz w:val="20"/>
              </w:rPr>
              <w:t>–</w:t>
            </w:r>
          </w:p>
        </w:tc>
        <w:tc>
          <w:tcPr>
            <w:tcW w:w="1759" w:type="dxa"/>
            <w:vAlign w:val="bottom"/>
          </w:tcPr>
          <w:p w14:paraId="3875088F"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 xml:space="preserve">(54) </w:t>
            </w:r>
          </w:p>
        </w:tc>
      </w:tr>
      <w:tr w:rsidR="00CD0D2B" w:rsidRPr="00796F0C" w14:paraId="3DE63D4E" w14:textId="77777777" w:rsidTr="00C35D36">
        <w:tc>
          <w:tcPr>
            <w:tcW w:w="4928" w:type="dxa"/>
            <w:tcBorders>
              <w:left w:val="single" w:sz="4" w:space="0" w:color="auto"/>
            </w:tcBorders>
            <w:vAlign w:val="bottom"/>
          </w:tcPr>
          <w:p w14:paraId="4197D72C" w14:textId="77777777" w:rsidR="00CD0D2B" w:rsidRPr="00C35D36" w:rsidRDefault="00CD0D2B" w:rsidP="00C35D36">
            <w:pPr>
              <w:widowControl w:val="0"/>
              <w:tabs>
                <w:tab w:val="left" w:pos="1018"/>
              </w:tabs>
              <w:suppressAutoHyphens/>
              <w:autoSpaceDE w:val="0"/>
              <w:autoSpaceDN w:val="0"/>
              <w:adjustRightInd w:val="0"/>
              <w:textAlignment w:val="center"/>
              <w:rPr>
                <w:rFonts w:ascii="Arial" w:hAnsi="Arial"/>
                <w:color w:val="000000"/>
                <w:sz w:val="20"/>
              </w:rPr>
            </w:pPr>
            <w:r w:rsidRPr="00C35D36">
              <w:rPr>
                <w:rFonts w:ascii="Arial" w:hAnsi="Arial"/>
                <w:sz w:val="20"/>
              </w:rPr>
              <w:t>Deferred financing on bank loan written off</w:t>
            </w:r>
          </w:p>
        </w:tc>
        <w:tc>
          <w:tcPr>
            <w:tcW w:w="742" w:type="dxa"/>
          </w:tcPr>
          <w:p w14:paraId="79269882"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3(c)</w:t>
            </w:r>
          </w:p>
        </w:tc>
        <w:tc>
          <w:tcPr>
            <w:tcW w:w="1818" w:type="dxa"/>
            <w:tcBorders>
              <w:bottom w:val="single" w:sz="4" w:space="0" w:color="auto"/>
            </w:tcBorders>
          </w:tcPr>
          <w:p w14:paraId="58B5B826" w14:textId="77777777" w:rsidR="00CD0D2B" w:rsidRPr="00C35D36" w:rsidRDefault="00CD0D2B" w:rsidP="00CD0D2B">
            <w:pPr>
              <w:jc w:val="right"/>
              <w:rPr>
                <w:rFonts w:ascii="Arial" w:hAnsi="Arial"/>
                <w:b/>
                <w:color w:val="000000"/>
                <w:sz w:val="20"/>
              </w:rPr>
            </w:pPr>
            <w:r w:rsidRPr="00C35D36">
              <w:rPr>
                <w:rFonts w:ascii="Arial" w:hAnsi="Arial"/>
                <w:b/>
                <w:sz w:val="20"/>
              </w:rPr>
              <w:t>–</w:t>
            </w:r>
          </w:p>
        </w:tc>
        <w:tc>
          <w:tcPr>
            <w:tcW w:w="1759" w:type="dxa"/>
            <w:vAlign w:val="bottom"/>
          </w:tcPr>
          <w:p w14:paraId="4A627318"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 xml:space="preserve">(133) </w:t>
            </w:r>
          </w:p>
        </w:tc>
      </w:tr>
      <w:tr w:rsidR="00CD0D2B" w:rsidRPr="00796F0C" w14:paraId="2B6B5EEF" w14:textId="77777777" w:rsidTr="00C35D36">
        <w:tc>
          <w:tcPr>
            <w:tcW w:w="4928" w:type="dxa"/>
            <w:tcBorders>
              <w:top w:val="single" w:sz="4" w:space="0" w:color="auto"/>
            </w:tcBorders>
            <w:vAlign w:val="bottom"/>
          </w:tcPr>
          <w:p w14:paraId="44CAAE28" w14:textId="77777777" w:rsidR="00CD0D2B" w:rsidRPr="00C35D36" w:rsidRDefault="00CD0D2B" w:rsidP="00C35D36">
            <w:pPr>
              <w:widowControl w:val="0"/>
              <w:tabs>
                <w:tab w:val="left" w:pos="1018"/>
              </w:tabs>
              <w:suppressAutoHyphens/>
              <w:autoSpaceDE w:val="0"/>
              <w:autoSpaceDN w:val="0"/>
              <w:adjustRightInd w:val="0"/>
              <w:textAlignment w:val="center"/>
              <w:rPr>
                <w:rFonts w:ascii="Arial" w:hAnsi="Arial"/>
                <w:color w:val="000000"/>
                <w:sz w:val="20"/>
              </w:rPr>
            </w:pPr>
          </w:p>
        </w:tc>
        <w:tc>
          <w:tcPr>
            <w:tcW w:w="742" w:type="dxa"/>
            <w:tcBorders>
              <w:top w:val="single" w:sz="4" w:space="0" w:color="auto"/>
            </w:tcBorders>
            <w:vAlign w:val="center"/>
          </w:tcPr>
          <w:p w14:paraId="2E87FFB0"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Borders>
              <w:top w:val="single" w:sz="4" w:space="0" w:color="auto"/>
            </w:tcBorders>
          </w:tcPr>
          <w:p w14:paraId="3268BD88" w14:textId="77777777" w:rsidR="00CD0D2B" w:rsidRPr="00C35D36" w:rsidRDefault="00CD0D2B" w:rsidP="00CD0D2B">
            <w:pPr>
              <w:jc w:val="right"/>
              <w:rPr>
                <w:rFonts w:ascii="Arial" w:hAnsi="Arial"/>
                <w:b/>
                <w:color w:val="000000"/>
                <w:sz w:val="20"/>
              </w:rPr>
            </w:pPr>
            <w:r w:rsidRPr="00C35D36">
              <w:rPr>
                <w:rFonts w:ascii="Arial" w:hAnsi="Arial"/>
                <w:b/>
                <w:sz w:val="20"/>
              </w:rPr>
              <w:t>–</w:t>
            </w:r>
          </w:p>
        </w:tc>
        <w:tc>
          <w:tcPr>
            <w:tcW w:w="1759" w:type="dxa"/>
            <w:tcBorders>
              <w:top w:val="single" w:sz="4" w:space="0" w:color="auto"/>
              <w:bottom w:val="single" w:sz="4" w:space="0" w:color="auto"/>
            </w:tcBorders>
            <w:vAlign w:val="bottom"/>
          </w:tcPr>
          <w:p w14:paraId="4FEF53B6"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108</w:t>
            </w:r>
          </w:p>
        </w:tc>
      </w:tr>
      <w:tr w:rsidR="00CD0D2B" w:rsidRPr="00796F0C" w14:paraId="062D379A" w14:textId="77777777" w:rsidTr="00C35D36">
        <w:tc>
          <w:tcPr>
            <w:tcW w:w="4928" w:type="dxa"/>
            <w:tcBorders>
              <w:top w:val="single" w:sz="4" w:space="0" w:color="auto"/>
            </w:tcBorders>
            <w:vAlign w:val="bottom"/>
          </w:tcPr>
          <w:p w14:paraId="5125CD4A" w14:textId="77777777" w:rsidR="00CD0D2B" w:rsidRPr="00C35D36" w:rsidRDefault="00CD0D2B" w:rsidP="00C35D36">
            <w:pPr>
              <w:widowControl w:val="0"/>
              <w:tabs>
                <w:tab w:val="left" w:pos="1018"/>
              </w:tabs>
              <w:suppressAutoHyphens/>
              <w:autoSpaceDE w:val="0"/>
              <w:autoSpaceDN w:val="0"/>
              <w:adjustRightInd w:val="0"/>
              <w:textAlignment w:val="center"/>
              <w:rPr>
                <w:rFonts w:ascii="Arial" w:hAnsi="Arial"/>
                <w:color w:val="000000"/>
                <w:sz w:val="20"/>
              </w:rPr>
            </w:pPr>
          </w:p>
        </w:tc>
        <w:tc>
          <w:tcPr>
            <w:tcW w:w="742" w:type="dxa"/>
            <w:tcBorders>
              <w:top w:val="single" w:sz="4" w:space="0" w:color="auto"/>
            </w:tcBorders>
            <w:vAlign w:val="center"/>
          </w:tcPr>
          <w:p w14:paraId="32418140"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Borders>
              <w:top w:val="single" w:sz="4" w:space="0" w:color="auto"/>
            </w:tcBorders>
            <w:vAlign w:val="center"/>
          </w:tcPr>
          <w:p w14:paraId="16084746" w14:textId="27E3E5C8" w:rsidR="00CD0D2B" w:rsidRPr="00C35D36" w:rsidRDefault="00505B33" w:rsidP="00CD0D2B">
            <w:pPr>
              <w:jc w:val="right"/>
              <w:rPr>
                <w:rFonts w:ascii="Arial" w:hAnsi="Arial"/>
                <w:b/>
                <w:color w:val="000000"/>
                <w:sz w:val="20"/>
              </w:rPr>
            </w:pPr>
            <w:r w:rsidRPr="00C35D36">
              <w:rPr>
                <w:rFonts w:ascii="Arial" w:hAnsi="Arial"/>
                <w:b/>
                <w:sz w:val="20"/>
              </w:rPr>
              <w:t>(</w:t>
            </w:r>
            <w:r w:rsidR="00E77905" w:rsidRPr="00C35D36">
              <w:rPr>
                <w:rFonts w:ascii="Arial" w:hAnsi="Arial"/>
                <w:b/>
                <w:sz w:val="20"/>
              </w:rPr>
              <w:t>3,8</w:t>
            </w:r>
            <w:r w:rsidR="00560CEC" w:rsidRPr="00C35D36">
              <w:rPr>
                <w:rFonts w:ascii="Arial" w:hAnsi="Arial"/>
                <w:b/>
                <w:sz w:val="20"/>
              </w:rPr>
              <w:t>67</w:t>
            </w:r>
            <w:r w:rsidRPr="00C35D36">
              <w:rPr>
                <w:rFonts w:ascii="Arial" w:hAnsi="Arial"/>
                <w:b/>
                <w:sz w:val="20"/>
              </w:rPr>
              <w:t>)</w:t>
            </w:r>
          </w:p>
        </w:tc>
        <w:tc>
          <w:tcPr>
            <w:tcW w:w="1759" w:type="dxa"/>
            <w:tcBorders>
              <w:top w:val="single" w:sz="4" w:space="0" w:color="auto"/>
            </w:tcBorders>
            <w:vAlign w:val="bottom"/>
          </w:tcPr>
          <w:p w14:paraId="472233E2" w14:textId="7445C9A9"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sz w:val="20"/>
              </w:rPr>
            </w:pPr>
            <w:r w:rsidRPr="00C35D36">
              <w:rPr>
                <w:rFonts w:ascii="Arial" w:hAnsi="Arial"/>
                <w:sz w:val="20"/>
              </w:rPr>
              <w:t>(3,4</w:t>
            </w:r>
            <w:r w:rsidR="00560CEC" w:rsidRPr="00C35D36">
              <w:rPr>
                <w:rFonts w:ascii="Arial" w:hAnsi="Arial"/>
                <w:sz w:val="20"/>
              </w:rPr>
              <w:t>82</w:t>
            </w:r>
            <w:r w:rsidRPr="00C35D36">
              <w:rPr>
                <w:rFonts w:ascii="Arial" w:hAnsi="Arial"/>
                <w:sz w:val="20"/>
              </w:rPr>
              <w:t>)</w:t>
            </w:r>
          </w:p>
        </w:tc>
      </w:tr>
      <w:tr w:rsidR="00CD0D2B" w:rsidRPr="00796F0C" w14:paraId="3AD3B9CE" w14:textId="77777777" w:rsidTr="00C35D36">
        <w:trPr>
          <w:trHeight w:val="105"/>
        </w:trPr>
        <w:tc>
          <w:tcPr>
            <w:tcW w:w="4928" w:type="dxa"/>
            <w:vAlign w:val="bottom"/>
          </w:tcPr>
          <w:p w14:paraId="0FBAC1E6" w14:textId="77777777" w:rsidR="00CD0D2B" w:rsidRPr="00C35D36" w:rsidRDefault="00CD0D2B" w:rsidP="00C35D36">
            <w:pPr>
              <w:widowControl w:val="0"/>
              <w:tabs>
                <w:tab w:val="left" w:pos="1018"/>
              </w:tabs>
              <w:suppressAutoHyphens/>
              <w:autoSpaceDE w:val="0"/>
              <w:autoSpaceDN w:val="0"/>
              <w:adjustRightInd w:val="0"/>
              <w:textAlignment w:val="center"/>
              <w:rPr>
                <w:rFonts w:ascii="Arial" w:hAnsi="Arial"/>
                <w:color w:val="000000"/>
                <w:sz w:val="20"/>
              </w:rPr>
            </w:pPr>
            <w:r w:rsidRPr="00796F0C">
              <w:rPr>
                <w:rFonts w:ascii="Arial" w:hAnsi="Arial" w:cs="Arial"/>
                <w:b/>
                <w:bCs/>
                <w:color w:val="000000"/>
                <w:sz w:val="20"/>
                <w:szCs w:val="20"/>
              </w:rPr>
              <w:t>Operating profit</w:t>
            </w:r>
          </w:p>
        </w:tc>
        <w:tc>
          <w:tcPr>
            <w:tcW w:w="742" w:type="dxa"/>
            <w:vAlign w:val="center"/>
          </w:tcPr>
          <w:p w14:paraId="0AAD5BD1"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vAlign w:val="center"/>
          </w:tcPr>
          <w:p w14:paraId="44A5364A" w14:textId="34565959" w:rsidR="00CD0D2B" w:rsidRPr="00C35D36" w:rsidRDefault="00E77905"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C35D36">
              <w:rPr>
                <w:rFonts w:ascii="Arial" w:hAnsi="Arial"/>
                <w:b/>
                <w:sz w:val="20"/>
              </w:rPr>
              <w:t>5,</w:t>
            </w:r>
            <w:r w:rsidR="00560CEC" w:rsidRPr="00C35D36">
              <w:rPr>
                <w:rFonts w:ascii="Arial" w:hAnsi="Arial"/>
                <w:b/>
                <w:sz w:val="20"/>
              </w:rPr>
              <w:t>787</w:t>
            </w:r>
          </w:p>
        </w:tc>
        <w:tc>
          <w:tcPr>
            <w:tcW w:w="1759" w:type="dxa"/>
            <w:vAlign w:val="bottom"/>
          </w:tcPr>
          <w:p w14:paraId="279283B7" w14:textId="6FAE7608" w:rsidR="00CD0D2B" w:rsidRPr="00C35D36" w:rsidRDefault="00CD0D2B" w:rsidP="00C35D36">
            <w:pPr>
              <w:widowControl w:val="0"/>
              <w:suppressAutoHyphens/>
              <w:autoSpaceDE w:val="0"/>
              <w:autoSpaceDN w:val="0"/>
              <w:adjustRightInd w:val="0"/>
              <w:ind w:right="34"/>
              <w:jc w:val="right"/>
              <w:textAlignment w:val="center"/>
              <w:rPr>
                <w:rFonts w:ascii="Arial" w:hAnsi="Arial"/>
                <w:color w:val="000000"/>
                <w:sz w:val="20"/>
              </w:rPr>
            </w:pPr>
            <w:r w:rsidRPr="00C35D36">
              <w:rPr>
                <w:rFonts w:ascii="Arial" w:hAnsi="Arial"/>
                <w:sz w:val="20"/>
              </w:rPr>
              <w:t>5,</w:t>
            </w:r>
            <w:r w:rsidR="00560CEC" w:rsidRPr="00C35D36">
              <w:rPr>
                <w:rFonts w:ascii="Arial" w:hAnsi="Arial"/>
                <w:sz w:val="20"/>
              </w:rPr>
              <w:t>267</w:t>
            </w:r>
          </w:p>
        </w:tc>
      </w:tr>
      <w:tr w:rsidR="00CD0D2B" w:rsidRPr="00796F0C" w14:paraId="5A114FD2" w14:textId="77777777" w:rsidTr="00C35D36">
        <w:tc>
          <w:tcPr>
            <w:tcW w:w="4928" w:type="dxa"/>
            <w:vAlign w:val="bottom"/>
          </w:tcPr>
          <w:p w14:paraId="678BE1C2" w14:textId="77777777" w:rsidR="00CD0D2B" w:rsidRPr="00C35D36" w:rsidRDefault="00CD0D2B" w:rsidP="00C35D36">
            <w:pPr>
              <w:widowControl w:val="0"/>
              <w:tabs>
                <w:tab w:val="left" w:pos="1018"/>
              </w:tabs>
              <w:suppressAutoHyphens/>
              <w:autoSpaceDE w:val="0"/>
              <w:autoSpaceDN w:val="0"/>
              <w:adjustRightInd w:val="0"/>
              <w:textAlignment w:val="center"/>
              <w:rPr>
                <w:rFonts w:ascii="Arial" w:hAnsi="Arial"/>
                <w:color w:val="000000"/>
                <w:sz w:val="20"/>
              </w:rPr>
            </w:pPr>
            <w:r w:rsidRPr="00796F0C">
              <w:rPr>
                <w:rFonts w:ascii="Arial" w:hAnsi="Arial" w:cs="Arial"/>
                <w:color w:val="000000"/>
                <w:sz w:val="20"/>
                <w:szCs w:val="20"/>
              </w:rPr>
              <w:t xml:space="preserve">    </w:t>
            </w:r>
          </w:p>
        </w:tc>
        <w:tc>
          <w:tcPr>
            <w:tcW w:w="742" w:type="dxa"/>
            <w:vAlign w:val="center"/>
          </w:tcPr>
          <w:p w14:paraId="7C60CC14"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vAlign w:val="center"/>
          </w:tcPr>
          <w:p w14:paraId="28821E18"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b/>
                <w:color w:val="000000"/>
                <w:sz w:val="20"/>
              </w:rPr>
            </w:pPr>
          </w:p>
        </w:tc>
        <w:tc>
          <w:tcPr>
            <w:tcW w:w="1759" w:type="dxa"/>
            <w:vAlign w:val="center"/>
          </w:tcPr>
          <w:p w14:paraId="1C71F002" w14:textId="77777777" w:rsidR="00CD0D2B" w:rsidRPr="00C35D36" w:rsidRDefault="00CD0D2B" w:rsidP="00C35D36">
            <w:pPr>
              <w:widowControl w:val="0"/>
              <w:tabs>
                <w:tab w:val="left" w:pos="1018"/>
              </w:tabs>
              <w:suppressAutoHyphens/>
              <w:autoSpaceDE w:val="0"/>
              <w:autoSpaceDN w:val="0"/>
              <w:adjustRightInd w:val="0"/>
              <w:ind w:right="34"/>
              <w:jc w:val="right"/>
              <w:textAlignment w:val="center"/>
              <w:rPr>
                <w:rFonts w:ascii="Arial" w:hAnsi="Arial"/>
                <w:color w:val="000000"/>
                <w:sz w:val="20"/>
              </w:rPr>
            </w:pPr>
          </w:p>
        </w:tc>
      </w:tr>
      <w:tr w:rsidR="00CD0D2B" w:rsidRPr="00796F0C" w14:paraId="4F9CFAA7" w14:textId="77777777" w:rsidTr="00C35D36">
        <w:tc>
          <w:tcPr>
            <w:tcW w:w="4928" w:type="dxa"/>
            <w:vAlign w:val="bottom"/>
          </w:tcPr>
          <w:p w14:paraId="653015FC" w14:textId="77777777" w:rsidR="00CD0D2B" w:rsidRPr="00C35D36" w:rsidRDefault="00CD0D2B" w:rsidP="00C35D36">
            <w:pPr>
              <w:widowControl w:val="0"/>
              <w:tabs>
                <w:tab w:val="left" w:pos="1018"/>
              </w:tabs>
              <w:suppressAutoHyphens/>
              <w:autoSpaceDE w:val="0"/>
              <w:autoSpaceDN w:val="0"/>
              <w:adjustRightInd w:val="0"/>
              <w:textAlignment w:val="center"/>
              <w:rPr>
                <w:rFonts w:ascii="Arial" w:hAnsi="Arial"/>
                <w:color w:val="000000"/>
                <w:sz w:val="20"/>
              </w:rPr>
            </w:pPr>
            <w:r w:rsidRPr="00796F0C">
              <w:rPr>
                <w:rFonts w:ascii="Arial" w:hAnsi="Arial" w:cs="Arial"/>
                <w:color w:val="000000"/>
                <w:sz w:val="20"/>
                <w:szCs w:val="20"/>
              </w:rPr>
              <w:t>Finance income</w:t>
            </w:r>
          </w:p>
        </w:tc>
        <w:tc>
          <w:tcPr>
            <w:tcW w:w="742" w:type="dxa"/>
            <w:vAlign w:val="center"/>
          </w:tcPr>
          <w:p w14:paraId="00C85791"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796F0C">
              <w:rPr>
                <w:rFonts w:ascii="Arial" w:hAnsi="Arial" w:cs="Arial"/>
                <w:color w:val="000000"/>
                <w:sz w:val="20"/>
                <w:szCs w:val="20"/>
              </w:rPr>
              <w:t>4</w:t>
            </w:r>
          </w:p>
        </w:tc>
        <w:tc>
          <w:tcPr>
            <w:tcW w:w="1818" w:type="dxa"/>
            <w:vAlign w:val="center"/>
          </w:tcPr>
          <w:p w14:paraId="20D4022F" w14:textId="12F314C8" w:rsidR="00CD0D2B" w:rsidRPr="00C35D36" w:rsidRDefault="00E77905" w:rsidP="00CD0D2B">
            <w:pPr>
              <w:jc w:val="right"/>
              <w:rPr>
                <w:rFonts w:ascii="Arial" w:hAnsi="Arial"/>
                <w:b/>
                <w:sz w:val="20"/>
              </w:rPr>
            </w:pPr>
            <w:r w:rsidRPr="00C35D36">
              <w:rPr>
                <w:rFonts w:ascii="Arial" w:hAnsi="Arial"/>
                <w:b/>
                <w:sz w:val="20"/>
              </w:rPr>
              <w:t>29</w:t>
            </w:r>
          </w:p>
        </w:tc>
        <w:tc>
          <w:tcPr>
            <w:tcW w:w="1759" w:type="dxa"/>
            <w:vAlign w:val="bottom"/>
          </w:tcPr>
          <w:p w14:paraId="2E961B2B" w14:textId="77777777" w:rsidR="00CD0D2B" w:rsidRPr="00C35D36" w:rsidRDefault="00CD0D2B" w:rsidP="00C35D36">
            <w:pPr>
              <w:widowControl w:val="0"/>
              <w:tabs>
                <w:tab w:val="left" w:pos="1018"/>
              </w:tabs>
              <w:suppressAutoHyphens/>
              <w:autoSpaceDE w:val="0"/>
              <w:autoSpaceDN w:val="0"/>
              <w:adjustRightInd w:val="0"/>
              <w:ind w:right="34"/>
              <w:jc w:val="right"/>
              <w:textAlignment w:val="center"/>
              <w:rPr>
                <w:rFonts w:ascii="Arial" w:hAnsi="Arial"/>
                <w:color w:val="000000"/>
                <w:sz w:val="20"/>
              </w:rPr>
            </w:pPr>
            <w:r w:rsidRPr="00C35D36">
              <w:rPr>
                <w:rFonts w:ascii="Arial" w:hAnsi="Arial"/>
                <w:sz w:val="20"/>
              </w:rPr>
              <w:t>31</w:t>
            </w:r>
          </w:p>
        </w:tc>
      </w:tr>
      <w:tr w:rsidR="00CD0D2B" w:rsidRPr="00796F0C" w14:paraId="10775E4C" w14:textId="77777777" w:rsidTr="00C35D36">
        <w:tc>
          <w:tcPr>
            <w:tcW w:w="4928" w:type="dxa"/>
            <w:tcBorders>
              <w:bottom w:val="single" w:sz="4" w:space="0" w:color="auto"/>
            </w:tcBorders>
            <w:vAlign w:val="bottom"/>
          </w:tcPr>
          <w:p w14:paraId="5448C7D3" w14:textId="77777777" w:rsidR="00CD0D2B" w:rsidRPr="00C35D36" w:rsidRDefault="00CD0D2B" w:rsidP="00C35D36">
            <w:pPr>
              <w:widowControl w:val="0"/>
              <w:tabs>
                <w:tab w:val="left" w:pos="1018"/>
              </w:tabs>
              <w:suppressAutoHyphens/>
              <w:autoSpaceDE w:val="0"/>
              <w:autoSpaceDN w:val="0"/>
              <w:adjustRightInd w:val="0"/>
              <w:textAlignment w:val="center"/>
              <w:rPr>
                <w:rFonts w:ascii="Arial" w:hAnsi="Arial"/>
                <w:color w:val="000000"/>
                <w:sz w:val="20"/>
              </w:rPr>
            </w:pPr>
            <w:r w:rsidRPr="00796F0C">
              <w:rPr>
                <w:rFonts w:ascii="Arial" w:hAnsi="Arial" w:cs="Arial"/>
                <w:color w:val="000000"/>
                <w:sz w:val="20"/>
                <w:szCs w:val="20"/>
              </w:rPr>
              <w:t>Finance cost</w:t>
            </w:r>
          </w:p>
        </w:tc>
        <w:tc>
          <w:tcPr>
            <w:tcW w:w="742" w:type="dxa"/>
            <w:tcBorders>
              <w:bottom w:val="single" w:sz="4" w:space="0" w:color="auto"/>
            </w:tcBorders>
            <w:vAlign w:val="center"/>
          </w:tcPr>
          <w:p w14:paraId="0726C212"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796F0C">
              <w:rPr>
                <w:rFonts w:ascii="Arial" w:hAnsi="Arial" w:cs="Arial"/>
                <w:color w:val="000000"/>
                <w:sz w:val="20"/>
                <w:szCs w:val="20"/>
              </w:rPr>
              <w:t>5</w:t>
            </w:r>
          </w:p>
        </w:tc>
        <w:tc>
          <w:tcPr>
            <w:tcW w:w="1818" w:type="dxa"/>
            <w:tcBorders>
              <w:bottom w:val="single" w:sz="4" w:space="0" w:color="auto"/>
            </w:tcBorders>
            <w:vAlign w:val="center"/>
          </w:tcPr>
          <w:p w14:paraId="74EFECE6" w14:textId="12710A83" w:rsidR="00CD0D2B" w:rsidRPr="00C35D36" w:rsidRDefault="00E77905" w:rsidP="00CD0D2B">
            <w:pPr>
              <w:jc w:val="right"/>
              <w:rPr>
                <w:rFonts w:ascii="Arial" w:hAnsi="Arial"/>
                <w:b/>
                <w:sz w:val="20"/>
              </w:rPr>
            </w:pPr>
            <w:r w:rsidRPr="00C35D36">
              <w:rPr>
                <w:rFonts w:ascii="Arial" w:hAnsi="Arial"/>
                <w:b/>
                <w:sz w:val="20"/>
              </w:rPr>
              <w:t>(1,1</w:t>
            </w:r>
            <w:r w:rsidR="00560CEC" w:rsidRPr="00C35D36">
              <w:rPr>
                <w:rFonts w:ascii="Arial" w:hAnsi="Arial"/>
                <w:b/>
                <w:sz w:val="20"/>
              </w:rPr>
              <w:t>26</w:t>
            </w:r>
            <w:r w:rsidRPr="00C35D36">
              <w:rPr>
                <w:rFonts w:ascii="Arial" w:hAnsi="Arial"/>
                <w:b/>
                <w:sz w:val="20"/>
              </w:rPr>
              <w:t>)</w:t>
            </w:r>
          </w:p>
        </w:tc>
        <w:tc>
          <w:tcPr>
            <w:tcW w:w="1759" w:type="dxa"/>
            <w:tcBorders>
              <w:bottom w:val="single" w:sz="4" w:space="0" w:color="auto"/>
            </w:tcBorders>
            <w:vAlign w:val="bottom"/>
          </w:tcPr>
          <w:p w14:paraId="0CD9895D" w14:textId="15ACEC81"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(9</w:t>
            </w:r>
            <w:r w:rsidR="00560CEC" w:rsidRPr="00C35D36">
              <w:rPr>
                <w:rFonts w:ascii="Arial" w:hAnsi="Arial"/>
                <w:sz w:val="20"/>
              </w:rPr>
              <w:t>26</w:t>
            </w:r>
            <w:r w:rsidRPr="00C35D36">
              <w:rPr>
                <w:rFonts w:ascii="Arial" w:hAnsi="Arial"/>
                <w:sz w:val="20"/>
              </w:rPr>
              <w:t>)</w:t>
            </w:r>
          </w:p>
        </w:tc>
      </w:tr>
      <w:tr w:rsidR="00CD0D2B" w:rsidRPr="00796F0C" w14:paraId="6939D23E" w14:textId="77777777" w:rsidTr="00C35D36">
        <w:tc>
          <w:tcPr>
            <w:tcW w:w="4928" w:type="dxa"/>
            <w:tcBorders>
              <w:top w:val="single" w:sz="4" w:space="0" w:color="auto"/>
            </w:tcBorders>
            <w:vAlign w:val="bottom"/>
          </w:tcPr>
          <w:p w14:paraId="4E695536" w14:textId="77777777" w:rsidR="00CD0D2B" w:rsidRPr="00C35D36" w:rsidRDefault="00CD0D2B" w:rsidP="00C35D36">
            <w:pPr>
              <w:widowControl w:val="0"/>
              <w:tabs>
                <w:tab w:val="left" w:pos="1018"/>
              </w:tabs>
              <w:suppressAutoHyphens/>
              <w:autoSpaceDE w:val="0"/>
              <w:autoSpaceDN w:val="0"/>
              <w:adjustRightInd w:val="0"/>
              <w:textAlignment w:val="center"/>
              <w:rPr>
                <w:rFonts w:ascii="Arial" w:hAnsi="Arial"/>
                <w:color w:val="000000"/>
                <w:sz w:val="20"/>
              </w:rPr>
            </w:pPr>
          </w:p>
        </w:tc>
        <w:tc>
          <w:tcPr>
            <w:tcW w:w="742" w:type="dxa"/>
            <w:tcBorders>
              <w:top w:val="single" w:sz="4" w:space="0" w:color="auto"/>
            </w:tcBorders>
            <w:vAlign w:val="center"/>
          </w:tcPr>
          <w:p w14:paraId="39F6DD06"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Borders>
              <w:top w:val="single" w:sz="4" w:space="0" w:color="auto"/>
            </w:tcBorders>
            <w:vAlign w:val="center"/>
          </w:tcPr>
          <w:p w14:paraId="4E89F1F1"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b/>
                <w:color w:val="000000"/>
                <w:sz w:val="20"/>
              </w:rPr>
            </w:pPr>
          </w:p>
        </w:tc>
        <w:tc>
          <w:tcPr>
            <w:tcW w:w="1759" w:type="dxa"/>
            <w:tcBorders>
              <w:top w:val="single" w:sz="4" w:space="0" w:color="auto"/>
            </w:tcBorders>
            <w:vAlign w:val="center"/>
          </w:tcPr>
          <w:p w14:paraId="0FE1EC7B"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r>
      <w:tr w:rsidR="00CD0D2B" w:rsidRPr="00796F0C" w14:paraId="1C64B1B1" w14:textId="77777777" w:rsidTr="00C35D36">
        <w:tc>
          <w:tcPr>
            <w:tcW w:w="4928" w:type="dxa"/>
            <w:vAlign w:val="bottom"/>
          </w:tcPr>
          <w:p w14:paraId="6A439120" w14:textId="77777777" w:rsidR="00CD0D2B" w:rsidRPr="00C35D36" w:rsidRDefault="00CD0D2B" w:rsidP="00C35D36">
            <w:pPr>
              <w:widowControl w:val="0"/>
              <w:tabs>
                <w:tab w:val="left" w:pos="1018"/>
              </w:tabs>
              <w:suppressAutoHyphens/>
              <w:autoSpaceDE w:val="0"/>
              <w:autoSpaceDN w:val="0"/>
              <w:adjustRightInd w:val="0"/>
              <w:textAlignment w:val="center"/>
              <w:rPr>
                <w:rFonts w:ascii="Arial" w:hAnsi="Arial"/>
                <w:color w:val="000000"/>
                <w:sz w:val="20"/>
              </w:rPr>
            </w:pPr>
            <w:r w:rsidRPr="00796F0C">
              <w:rPr>
                <w:rFonts w:ascii="Arial" w:hAnsi="Arial" w:cs="Arial"/>
                <w:b/>
                <w:bCs/>
                <w:color w:val="000000"/>
                <w:sz w:val="20"/>
                <w:szCs w:val="20"/>
              </w:rPr>
              <w:t>Profit before taxation</w:t>
            </w:r>
          </w:p>
        </w:tc>
        <w:tc>
          <w:tcPr>
            <w:tcW w:w="742" w:type="dxa"/>
            <w:vAlign w:val="center"/>
          </w:tcPr>
          <w:p w14:paraId="3D237B73"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vAlign w:val="center"/>
          </w:tcPr>
          <w:p w14:paraId="1543CA2A" w14:textId="25F9CB16" w:rsidR="00CD0D2B" w:rsidRPr="00C35D36" w:rsidRDefault="00E77905" w:rsidP="00CD0D2B">
            <w:pPr>
              <w:jc w:val="right"/>
              <w:rPr>
                <w:rFonts w:ascii="Arial" w:hAnsi="Arial"/>
                <w:b/>
                <w:sz w:val="20"/>
              </w:rPr>
            </w:pPr>
            <w:r w:rsidRPr="00C35D36">
              <w:rPr>
                <w:rFonts w:ascii="Arial" w:hAnsi="Arial"/>
                <w:b/>
                <w:sz w:val="20"/>
              </w:rPr>
              <w:t>4,</w:t>
            </w:r>
            <w:r w:rsidR="00842044" w:rsidRPr="00C35D36">
              <w:rPr>
                <w:rFonts w:ascii="Arial" w:hAnsi="Arial"/>
                <w:b/>
                <w:sz w:val="20"/>
              </w:rPr>
              <w:t>690</w:t>
            </w:r>
          </w:p>
        </w:tc>
        <w:tc>
          <w:tcPr>
            <w:tcW w:w="1759" w:type="dxa"/>
          </w:tcPr>
          <w:p w14:paraId="386F2ED7" w14:textId="7AF0C3A2"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4,</w:t>
            </w:r>
            <w:r w:rsidR="00560CEC" w:rsidRPr="00C35D36">
              <w:rPr>
                <w:rFonts w:ascii="Arial" w:hAnsi="Arial"/>
                <w:sz w:val="20"/>
              </w:rPr>
              <w:t>372</w:t>
            </w:r>
          </w:p>
        </w:tc>
      </w:tr>
      <w:tr w:rsidR="00CD0D2B" w:rsidRPr="00796F0C" w14:paraId="4380ED17" w14:textId="77777777" w:rsidTr="00C35D36">
        <w:tc>
          <w:tcPr>
            <w:tcW w:w="4928" w:type="dxa"/>
            <w:tcBorders>
              <w:bottom w:val="single" w:sz="4" w:space="0" w:color="auto"/>
            </w:tcBorders>
            <w:vAlign w:val="bottom"/>
          </w:tcPr>
          <w:p w14:paraId="5E01A6FF" w14:textId="77777777" w:rsidR="00CD0D2B" w:rsidRPr="00C35D36" w:rsidRDefault="00CD0D2B" w:rsidP="00C35D36">
            <w:pPr>
              <w:widowControl w:val="0"/>
              <w:tabs>
                <w:tab w:val="left" w:pos="1018"/>
              </w:tabs>
              <w:suppressAutoHyphens/>
              <w:autoSpaceDE w:val="0"/>
              <w:autoSpaceDN w:val="0"/>
              <w:adjustRightInd w:val="0"/>
              <w:textAlignment w:val="center"/>
              <w:rPr>
                <w:rFonts w:ascii="Arial" w:hAnsi="Arial"/>
                <w:color w:val="000000"/>
                <w:sz w:val="20"/>
              </w:rPr>
            </w:pPr>
            <w:r w:rsidRPr="00796F0C">
              <w:rPr>
                <w:rFonts w:ascii="Arial" w:hAnsi="Arial" w:cs="Arial"/>
                <w:color w:val="000000"/>
                <w:sz w:val="20"/>
                <w:szCs w:val="20"/>
              </w:rPr>
              <w:t>Income tax expense</w:t>
            </w:r>
          </w:p>
        </w:tc>
        <w:tc>
          <w:tcPr>
            <w:tcW w:w="742" w:type="dxa"/>
            <w:tcBorders>
              <w:bottom w:val="single" w:sz="4" w:space="0" w:color="auto"/>
            </w:tcBorders>
            <w:vAlign w:val="center"/>
          </w:tcPr>
          <w:p w14:paraId="00705A5C" w14:textId="126922D1" w:rsidR="00CD0D2B" w:rsidRPr="00C35D36" w:rsidRDefault="0048181C" w:rsidP="00C35D36">
            <w:pPr>
              <w:widowControl w:val="0"/>
              <w:tabs>
                <w:tab w:val="left" w:pos="1018"/>
              </w:tabs>
              <w:suppressAutoHyphens/>
              <w:autoSpaceDE w:val="0"/>
              <w:autoSpaceDN w:val="0"/>
              <w:adjustRightInd w:val="0"/>
              <w:jc w:val="right"/>
              <w:textAlignment w:val="center"/>
              <w:rPr>
                <w:rFonts w:ascii="Arial" w:hAnsi="Arial"/>
                <w:color w:val="000000"/>
                <w:sz w:val="20"/>
              </w:rPr>
            </w:pPr>
            <w:r>
              <w:rPr>
                <w:rFonts w:ascii="Arial" w:hAnsi="Arial" w:cs="Arial"/>
                <w:color w:val="000000"/>
                <w:sz w:val="20"/>
                <w:szCs w:val="20"/>
              </w:rPr>
              <w:t>8</w:t>
            </w:r>
          </w:p>
        </w:tc>
        <w:tc>
          <w:tcPr>
            <w:tcW w:w="1818" w:type="dxa"/>
            <w:tcBorders>
              <w:bottom w:val="single" w:sz="4" w:space="0" w:color="auto"/>
            </w:tcBorders>
            <w:vAlign w:val="center"/>
          </w:tcPr>
          <w:p w14:paraId="7147271A" w14:textId="70FA8234" w:rsidR="00CD0D2B" w:rsidRPr="00C35D36" w:rsidRDefault="00E77905" w:rsidP="00CD0D2B">
            <w:pPr>
              <w:jc w:val="right"/>
              <w:rPr>
                <w:rFonts w:ascii="Arial" w:hAnsi="Arial"/>
                <w:b/>
                <w:sz w:val="20"/>
              </w:rPr>
            </w:pPr>
            <w:r w:rsidRPr="00C35D36">
              <w:rPr>
                <w:rFonts w:ascii="Arial" w:hAnsi="Arial"/>
                <w:b/>
                <w:sz w:val="20"/>
              </w:rPr>
              <w:t>(1,</w:t>
            </w:r>
            <w:r w:rsidR="004A5997" w:rsidRPr="00C35D36">
              <w:rPr>
                <w:rFonts w:ascii="Arial" w:hAnsi="Arial"/>
                <w:b/>
                <w:sz w:val="20"/>
              </w:rPr>
              <w:t>71</w:t>
            </w:r>
            <w:r w:rsidR="00617754" w:rsidRPr="00C35D36">
              <w:rPr>
                <w:rFonts w:ascii="Arial" w:hAnsi="Arial"/>
                <w:b/>
                <w:sz w:val="20"/>
              </w:rPr>
              <w:t>6</w:t>
            </w:r>
            <w:r w:rsidRPr="00C35D36">
              <w:rPr>
                <w:rFonts w:ascii="Arial" w:hAnsi="Arial"/>
                <w:b/>
                <w:sz w:val="20"/>
              </w:rPr>
              <w:t>)</w:t>
            </w:r>
          </w:p>
        </w:tc>
        <w:tc>
          <w:tcPr>
            <w:tcW w:w="1759" w:type="dxa"/>
            <w:tcBorders>
              <w:bottom w:val="single" w:sz="4" w:space="0" w:color="auto"/>
            </w:tcBorders>
          </w:tcPr>
          <w:p w14:paraId="03573460"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(1,211)</w:t>
            </w:r>
          </w:p>
        </w:tc>
      </w:tr>
      <w:tr w:rsidR="00CD0D2B" w:rsidRPr="00796F0C" w14:paraId="3E3DBFC5" w14:textId="77777777" w:rsidTr="00C35D36">
        <w:tc>
          <w:tcPr>
            <w:tcW w:w="4928" w:type="dxa"/>
            <w:tcBorders>
              <w:top w:val="single" w:sz="4" w:space="0" w:color="auto"/>
            </w:tcBorders>
            <w:vAlign w:val="bottom"/>
          </w:tcPr>
          <w:p w14:paraId="44145742" w14:textId="77777777" w:rsidR="00CD0D2B" w:rsidRPr="00C35D36" w:rsidRDefault="00CD0D2B" w:rsidP="00C35D36">
            <w:pPr>
              <w:widowControl w:val="0"/>
              <w:tabs>
                <w:tab w:val="left" w:pos="1018"/>
              </w:tabs>
              <w:suppressAutoHyphens/>
              <w:autoSpaceDE w:val="0"/>
              <w:autoSpaceDN w:val="0"/>
              <w:adjustRightInd w:val="0"/>
              <w:textAlignment w:val="center"/>
              <w:rPr>
                <w:rFonts w:ascii="Arial" w:hAnsi="Arial"/>
                <w:color w:val="000000"/>
                <w:sz w:val="20"/>
              </w:rPr>
            </w:pPr>
            <w:r w:rsidRPr="00796F0C">
              <w:rPr>
                <w:rFonts w:ascii="Arial" w:hAnsi="Arial" w:cs="Arial"/>
                <w:color w:val="000000"/>
                <w:sz w:val="20"/>
                <w:szCs w:val="20"/>
              </w:rPr>
              <w:t>Profit for the period from continuing operations</w:t>
            </w:r>
          </w:p>
        </w:tc>
        <w:tc>
          <w:tcPr>
            <w:tcW w:w="742" w:type="dxa"/>
            <w:tcBorders>
              <w:top w:val="single" w:sz="4" w:space="0" w:color="auto"/>
            </w:tcBorders>
            <w:vAlign w:val="center"/>
          </w:tcPr>
          <w:p w14:paraId="5B6458E4"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Borders>
              <w:top w:val="single" w:sz="4" w:space="0" w:color="auto"/>
            </w:tcBorders>
            <w:vAlign w:val="center"/>
          </w:tcPr>
          <w:p w14:paraId="33B2FB78" w14:textId="2BCC2281" w:rsidR="00CD0D2B" w:rsidRPr="00C35D36" w:rsidRDefault="004A5997"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C35D36">
              <w:rPr>
                <w:rFonts w:ascii="Arial" w:hAnsi="Arial"/>
                <w:b/>
                <w:sz w:val="20"/>
              </w:rPr>
              <w:t>2</w:t>
            </w:r>
            <w:r w:rsidR="00E77905" w:rsidRPr="00C35D36">
              <w:rPr>
                <w:rFonts w:ascii="Arial" w:hAnsi="Arial"/>
                <w:b/>
                <w:sz w:val="20"/>
              </w:rPr>
              <w:t>,</w:t>
            </w:r>
            <w:r w:rsidRPr="00C35D36">
              <w:rPr>
                <w:rFonts w:ascii="Arial" w:hAnsi="Arial"/>
                <w:b/>
                <w:sz w:val="20"/>
              </w:rPr>
              <w:t>974</w:t>
            </w:r>
          </w:p>
        </w:tc>
        <w:tc>
          <w:tcPr>
            <w:tcW w:w="1759" w:type="dxa"/>
            <w:vAlign w:val="bottom"/>
          </w:tcPr>
          <w:p w14:paraId="08158FE4" w14:textId="522B31CE"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3,</w:t>
            </w:r>
            <w:r w:rsidR="00560CEC" w:rsidRPr="00C35D36">
              <w:rPr>
                <w:rFonts w:ascii="Arial" w:hAnsi="Arial"/>
                <w:sz w:val="20"/>
              </w:rPr>
              <w:t>161</w:t>
            </w:r>
          </w:p>
        </w:tc>
      </w:tr>
      <w:tr w:rsidR="00CD0D2B" w:rsidRPr="00796F0C" w14:paraId="5E7A402F" w14:textId="77777777" w:rsidTr="00C35D36">
        <w:tc>
          <w:tcPr>
            <w:tcW w:w="4928" w:type="dxa"/>
            <w:vAlign w:val="bottom"/>
          </w:tcPr>
          <w:p w14:paraId="61F2CD45" w14:textId="77777777" w:rsidR="00CD0D2B" w:rsidRPr="00C35D36" w:rsidRDefault="00CD0D2B" w:rsidP="00C35D36">
            <w:pPr>
              <w:widowControl w:val="0"/>
              <w:tabs>
                <w:tab w:val="left" w:pos="1018"/>
              </w:tabs>
              <w:suppressAutoHyphens/>
              <w:autoSpaceDE w:val="0"/>
              <w:autoSpaceDN w:val="0"/>
              <w:adjustRightInd w:val="0"/>
              <w:textAlignment w:val="center"/>
              <w:rPr>
                <w:rFonts w:ascii="Arial" w:hAnsi="Arial"/>
                <w:color w:val="000000"/>
                <w:sz w:val="20"/>
              </w:rPr>
            </w:pPr>
            <w:r w:rsidRPr="00796F0C">
              <w:rPr>
                <w:rFonts w:ascii="Arial" w:hAnsi="Arial" w:cs="Arial"/>
                <w:color w:val="000000"/>
                <w:sz w:val="20"/>
                <w:szCs w:val="20"/>
              </w:rPr>
              <w:t>Profit for the period from discontinued operations</w:t>
            </w:r>
          </w:p>
        </w:tc>
        <w:tc>
          <w:tcPr>
            <w:tcW w:w="742" w:type="dxa"/>
            <w:vAlign w:val="center"/>
          </w:tcPr>
          <w:p w14:paraId="3AB9AEB4" w14:textId="764F43A0"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796F0C">
              <w:rPr>
                <w:rFonts w:ascii="Arial" w:hAnsi="Arial" w:cs="Arial"/>
                <w:color w:val="000000"/>
                <w:sz w:val="20"/>
                <w:szCs w:val="20"/>
              </w:rPr>
              <w:t>1</w:t>
            </w:r>
            <w:r w:rsidR="0048181C">
              <w:rPr>
                <w:rFonts w:ascii="Arial" w:hAnsi="Arial" w:cs="Arial"/>
                <w:color w:val="000000"/>
                <w:sz w:val="20"/>
                <w:szCs w:val="20"/>
              </w:rPr>
              <w:t>2</w:t>
            </w:r>
          </w:p>
        </w:tc>
        <w:tc>
          <w:tcPr>
            <w:tcW w:w="1818" w:type="dxa"/>
            <w:vAlign w:val="center"/>
          </w:tcPr>
          <w:p w14:paraId="006FF2AE"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C35D36">
              <w:rPr>
                <w:rFonts w:ascii="Arial" w:hAnsi="Arial"/>
                <w:b/>
                <w:sz w:val="20"/>
              </w:rPr>
              <w:t>–</w:t>
            </w:r>
          </w:p>
        </w:tc>
        <w:tc>
          <w:tcPr>
            <w:tcW w:w="1759" w:type="dxa"/>
            <w:vAlign w:val="bottom"/>
          </w:tcPr>
          <w:p w14:paraId="45D6DA1C"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2,182</w:t>
            </w:r>
          </w:p>
        </w:tc>
      </w:tr>
      <w:tr w:rsidR="00CD0D2B" w:rsidRPr="00796F0C" w14:paraId="450E4B05" w14:textId="77777777" w:rsidTr="00C35D36">
        <w:tc>
          <w:tcPr>
            <w:tcW w:w="4928" w:type="dxa"/>
            <w:tcBorders>
              <w:bottom w:val="single" w:sz="4" w:space="0" w:color="auto"/>
            </w:tcBorders>
            <w:vAlign w:val="bottom"/>
          </w:tcPr>
          <w:p w14:paraId="12FD2704" w14:textId="77777777" w:rsidR="00CD0D2B" w:rsidRPr="00C35D36" w:rsidRDefault="00CD0D2B" w:rsidP="00C35D36">
            <w:pPr>
              <w:widowControl w:val="0"/>
              <w:tabs>
                <w:tab w:val="left" w:pos="1018"/>
              </w:tabs>
              <w:suppressAutoHyphens/>
              <w:autoSpaceDE w:val="0"/>
              <w:autoSpaceDN w:val="0"/>
              <w:adjustRightInd w:val="0"/>
              <w:textAlignment w:val="center"/>
              <w:rPr>
                <w:rFonts w:ascii="Arial" w:hAnsi="Arial"/>
                <w:color w:val="000000"/>
                <w:sz w:val="20"/>
              </w:rPr>
            </w:pPr>
          </w:p>
        </w:tc>
        <w:tc>
          <w:tcPr>
            <w:tcW w:w="742" w:type="dxa"/>
            <w:tcBorders>
              <w:bottom w:val="single" w:sz="4" w:space="0" w:color="auto"/>
            </w:tcBorders>
            <w:vAlign w:val="center"/>
          </w:tcPr>
          <w:p w14:paraId="14CE7310"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Borders>
              <w:bottom w:val="single" w:sz="4" w:space="0" w:color="auto"/>
            </w:tcBorders>
            <w:vAlign w:val="center"/>
          </w:tcPr>
          <w:p w14:paraId="4F20DF8A"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b/>
                <w:sz w:val="20"/>
              </w:rPr>
            </w:pPr>
          </w:p>
        </w:tc>
        <w:tc>
          <w:tcPr>
            <w:tcW w:w="1759" w:type="dxa"/>
            <w:tcBorders>
              <w:bottom w:val="single" w:sz="4" w:space="0" w:color="auto"/>
            </w:tcBorders>
            <w:vAlign w:val="center"/>
          </w:tcPr>
          <w:p w14:paraId="36B12612"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r>
      <w:tr w:rsidR="00CD0D2B" w:rsidRPr="00796F0C" w14:paraId="446FCC0E" w14:textId="77777777" w:rsidTr="00C35D36">
        <w:trPr>
          <w:trHeight w:val="312"/>
        </w:trPr>
        <w:tc>
          <w:tcPr>
            <w:tcW w:w="4928" w:type="dxa"/>
            <w:tcBorders>
              <w:top w:val="single" w:sz="4" w:space="0" w:color="auto"/>
              <w:bottom w:val="single" w:sz="12" w:space="0" w:color="auto"/>
            </w:tcBorders>
            <w:vAlign w:val="bottom"/>
          </w:tcPr>
          <w:p w14:paraId="5060C76C" w14:textId="77777777" w:rsidR="00CD0D2B" w:rsidRPr="00C35D36" w:rsidRDefault="00CD0D2B" w:rsidP="00C35D36">
            <w:pPr>
              <w:widowControl w:val="0"/>
              <w:tabs>
                <w:tab w:val="left" w:pos="1018"/>
              </w:tabs>
              <w:suppressAutoHyphens/>
              <w:autoSpaceDE w:val="0"/>
              <w:autoSpaceDN w:val="0"/>
              <w:adjustRightInd w:val="0"/>
              <w:textAlignment w:val="center"/>
              <w:rPr>
                <w:rFonts w:ascii="Arial" w:hAnsi="Arial"/>
                <w:color w:val="000000"/>
                <w:sz w:val="20"/>
              </w:rPr>
            </w:pPr>
            <w:r w:rsidRPr="00796F0C">
              <w:rPr>
                <w:rFonts w:ascii="Arial" w:hAnsi="Arial" w:cs="Arial"/>
                <w:b/>
                <w:bCs/>
                <w:color w:val="000000"/>
                <w:sz w:val="20"/>
                <w:szCs w:val="20"/>
              </w:rPr>
              <w:t>Profit for the period</w:t>
            </w:r>
            <w:r w:rsidRPr="00796F0C">
              <w:rPr>
                <w:rFonts w:ascii="Arial" w:hAnsi="Arial" w:cs="Arial"/>
                <w:color w:val="000000"/>
                <w:sz w:val="20"/>
                <w:szCs w:val="20"/>
              </w:rPr>
              <w:tab/>
            </w:r>
          </w:p>
        </w:tc>
        <w:tc>
          <w:tcPr>
            <w:tcW w:w="742" w:type="dxa"/>
            <w:tcBorders>
              <w:top w:val="single" w:sz="4" w:space="0" w:color="auto"/>
              <w:bottom w:val="single" w:sz="12" w:space="0" w:color="auto"/>
            </w:tcBorders>
            <w:vAlign w:val="center"/>
          </w:tcPr>
          <w:p w14:paraId="2BCF5473"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Borders>
              <w:top w:val="single" w:sz="4" w:space="0" w:color="auto"/>
              <w:bottom w:val="single" w:sz="12" w:space="0" w:color="auto"/>
            </w:tcBorders>
            <w:vAlign w:val="center"/>
          </w:tcPr>
          <w:p w14:paraId="4BE78DED" w14:textId="3274D9EB" w:rsidR="00CD0D2B" w:rsidRPr="00C35D36" w:rsidRDefault="004A5997"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C35D36">
              <w:rPr>
                <w:rFonts w:ascii="Arial" w:hAnsi="Arial"/>
                <w:b/>
                <w:sz w:val="20"/>
              </w:rPr>
              <w:t>2</w:t>
            </w:r>
            <w:r w:rsidR="00E77905" w:rsidRPr="00C35D36">
              <w:rPr>
                <w:rFonts w:ascii="Arial" w:hAnsi="Arial"/>
                <w:b/>
                <w:sz w:val="20"/>
              </w:rPr>
              <w:t>,</w:t>
            </w:r>
            <w:r w:rsidRPr="00C35D36">
              <w:rPr>
                <w:rFonts w:ascii="Arial" w:hAnsi="Arial"/>
                <w:b/>
                <w:sz w:val="20"/>
              </w:rPr>
              <w:t>974</w:t>
            </w:r>
          </w:p>
        </w:tc>
        <w:tc>
          <w:tcPr>
            <w:tcW w:w="1759" w:type="dxa"/>
            <w:tcBorders>
              <w:top w:val="single" w:sz="4" w:space="0" w:color="auto"/>
              <w:bottom w:val="single" w:sz="12" w:space="0" w:color="auto"/>
            </w:tcBorders>
            <w:vAlign w:val="bottom"/>
          </w:tcPr>
          <w:p w14:paraId="6B0F48FC" w14:textId="70408F0E"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5,3</w:t>
            </w:r>
            <w:r w:rsidR="00560CEC" w:rsidRPr="00C35D36">
              <w:rPr>
                <w:rFonts w:ascii="Arial" w:hAnsi="Arial"/>
                <w:sz w:val="20"/>
              </w:rPr>
              <w:t>43</w:t>
            </w:r>
          </w:p>
        </w:tc>
      </w:tr>
      <w:tr w:rsidR="00CD0D2B" w:rsidRPr="00796F0C" w14:paraId="65C38CBC" w14:textId="77777777" w:rsidTr="00C35D36">
        <w:tc>
          <w:tcPr>
            <w:tcW w:w="4928" w:type="dxa"/>
            <w:tcBorders>
              <w:top w:val="single" w:sz="12" w:space="0" w:color="auto"/>
            </w:tcBorders>
            <w:vAlign w:val="bottom"/>
          </w:tcPr>
          <w:p w14:paraId="0FF40D21" w14:textId="77777777" w:rsidR="00CD0D2B" w:rsidRPr="00C35D36" w:rsidRDefault="00CD0D2B" w:rsidP="00C35D36">
            <w:pPr>
              <w:widowControl w:val="0"/>
              <w:tabs>
                <w:tab w:val="left" w:pos="1018"/>
              </w:tabs>
              <w:suppressAutoHyphens/>
              <w:autoSpaceDE w:val="0"/>
              <w:autoSpaceDN w:val="0"/>
              <w:adjustRightInd w:val="0"/>
              <w:textAlignment w:val="center"/>
              <w:rPr>
                <w:rFonts w:ascii="Arial" w:hAnsi="Arial"/>
                <w:b/>
                <w:color w:val="000000"/>
                <w:sz w:val="20"/>
              </w:rPr>
            </w:pPr>
          </w:p>
        </w:tc>
        <w:tc>
          <w:tcPr>
            <w:tcW w:w="742" w:type="dxa"/>
            <w:tcBorders>
              <w:top w:val="single" w:sz="12" w:space="0" w:color="auto"/>
            </w:tcBorders>
            <w:vAlign w:val="center"/>
          </w:tcPr>
          <w:p w14:paraId="20A86EE0"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Borders>
              <w:top w:val="single" w:sz="12" w:space="0" w:color="auto"/>
            </w:tcBorders>
            <w:vAlign w:val="center"/>
          </w:tcPr>
          <w:p w14:paraId="78B25094"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b/>
                <w:color w:val="000000"/>
                <w:sz w:val="20"/>
              </w:rPr>
            </w:pPr>
          </w:p>
        </w:tc>
        <w:tc>
          <w:tcPr>
            <w:tcW w:w="1759" w:type="dxa"/>
            <w:tcBorders>
              <w:top w:val="single" w:sz="12" w:space="0" w:color="auto"/>
            </w:tcBorders>
            <w:vAlign w:val="bottom"/>
          </w:tcPr>
          <w:p w14:paraId="45A1A855"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r>
      <w:tr w:rsidR="00CD0D2B" w:rsidRPr="00796F0C" w14:paraId="3F06EEA6" w14:textId="77777777" w:rsidTr="00C35D36">
        <w:tc>
          <w:tcPr>
            <w:tcW w:w="4928" w:type="dxa"/>
            <w:vAlign w:val="bottom"/>
          </w:tcPr>
          <w:p w14:paraId="19FAE98E" w14:textId="77777777" w:rsidR="00CD0D2B" w:rsidRPr="00C35D36" w:rsidRDefault="00CD0D2B"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b/>
                <w:color w:val="000000"/>
                <w:sz w:val="20"/>
              </w:rPr>
            </w:pPr>
            <w:r w:rsidRPr="00796F0C">
              <w:rPr>
                <w:rFonts w:ascii="Arial" w:hAnsi="Arial" w:cs="Arial"/>
                <w:b/>
                <w:bCs/>
                <w:color w:val="000000"/>
                <w:sz w:val="20"/>
                <w:szCs w:val="20"/>
              </w:rPr>
              <w:t xml:space="preserve">Profit </w:t>
            </w:r>
            <w:r w:rsidRPr="00796F0C">
              <w:rPr>
                <w:rFonts w:ascii="Arial" w:hAnsi="Arial" w:cs="Arial"/>
                <w:b/>
                <w:color w:val="000000"/>
                <w:sz w:val="20"/>
                <w:szCs w:val="20"/>
              </w:rPr>
              <w:t>attributable to:</w:t>
            </w:r>
          </w:p>
        </w:tc>
        <w:tc>
          <w:tcPr>
            <w:tcW w:w="742" w:type="dxa"/>
            <w:vAlign w:val="center"/>
          </w:tcPr>
          <w:p w14:paraId="49DEBD95"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vAlign w:val="center"/>
          </w:tcPr>
          <w:p w14:paraId="011BE489"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b/>
                <w:color w:val="000000"/>
                <w:sz w:val="20"/>
              </w:rPr>
            </w:pPr>
          </w:p>
        </w:tc>
        <w:tc>
          <w:tcPr>
            <w:tcW w:w="1759" w:type="dxa"/>
            <w:vAlign w:val="bottom"/>
          </w:tcPr>
          <w:p w14:paraId="75364BCD"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r>
      <w:tr w:rsidR="00CD0D2B" w:rsidRPr="00796F0C" w14:paraId="02F3B9E4" w14:textId="77777777" w:rsidTr="00C35D36">
        <w:tc>
          <w:tcPr>
            <w:tcW w:w="4928" w:type="dxa"/>
            <w:vAlign w:val="bottom"/>
          </w:tcPr>
          <w:p w14:paraId="07FE1938" w14:textId="77777777" w:rsidR="00CD0D2B" w:rsidRPr="00C35D36" w:rsidRDefault="00CD0D2B" w:rsidP="00C35D36">
            <w:pPr>
              <w:widowControl w:val="0"/>
              <w:tabs>
                <w:tab w:val="left" w:pos="1018"/>
              </w:tabs>
              <w:suppressAutoHyphens/>
              <w:autoSpaceDE w:val="0"/>
              <w:autoSpaceDN w:val="0"/>
              <w:adjustRightInd w:val="0"/>
              <w:textAlignment w:val="center"/>
              <w:rPr>
                <w:rFonts w:ascii="Arial" w:hAnsi="Arial"/>
                <w:b/>
                <w:color w:val="000000"/>
                <w:sz w:val="20"/>
              </w:rPr>
            </w:pPr>
            <w:r w:rsidRPr="00796F0C">
              <w:rPr>
                <w:rFonts w:ascii="Arial" w:hAnsi="Arial" w:cs="Arial"/>
                <w:color w:val="000000"/>
                <w:sz w:val="20"/>
                <w:szCs w:val="20"/>
              </w:rPr>
              <w:t>Owners of the parent</w:t>
            </w:r>
          </w:p>
        </w:tc>
        <w:tc>
          <w:tcPr>
            <w:tcW w:w="742" w:type="dxa"/>
            <w:vAlign w:val="center"/>
          </w:tcPr>
          <w:p w14:paraId="3A1A34B0" w14:textId="1EB3027F"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796F0C">
              <w:rPr>
                <w:rFonts w:ascii="Arial" w:hAnsi="Arial" w:cs="Arial"/>
                <w:color w:val="000000"/>
                <w:sz w:val="20"/>
                <w:szCs w:val="20"/>
              </w:rPr>
              <w:t>2</w:t>
            </w:r>
            <w:r w:rsidR="00A82F81">
              <w:rPr>
                <w:rFonts w:ascii="Arial" w:hAnsi="Arial" w:cs="Arial"/>
                <w:color w:val="000000"/>
                <w:sz w:val="20"/>
                <w:szCs w:val="20"/>
              </w:rPr>
              <w:t>4</w:t>
            </w:r>
            <w:r w:rsidR="0048181C">
              <w:rPr>
                <w:rFonts w:ascii="Arial" w:hAnsi="Arial" w:cs="Arial"/>
                <w:color w:val="000000"/>
                <w:sz w:val="20"/>
                <w:szCs w:val="20"/>
              </w:rPr>
              <w:t>a</w:t>
            </w:r>
          </w:p>
        </w:tc>
        <w:tc>
          <w:tcPr>
            <w:tcW w:w="1818" w:type="dxa"/>
            <w:vAlign w:val="center"/>
          </w:tcPr>
          <w:p w14:paraId="1A641862" w14:textId="652FEC5E" w:rsidR="00CD0D2B" w:rsidRPr="00C35D36" w:rsidRDefault="004A5997"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C35D36">
              <w:rPr>
                <w:rFonts w:ascii="Arial" w:hAnsi="Arial"/>
                <w:b/>
                <w:sz w:val="20"/>
              </w:rPr>
              <w:t>2</w:t>
            </w:r>
            <w:r w:rsidR="00E77905" w:rsidRPr="00C35D36">
              <w:rPr>
                <w:rFonts w:ascii="Arial" w:hAnsi="Arial"/>
                <w:b/>
                <w:sz w:val="20"/>
              </w:rPr>
              <w:t>,</w:t>
            </w:r>
            <w:r w:rsidRPr="00C35D36">
              <w:rPr>
                <w:rFonts w:ascii="Arial" w:hAnsi="Arial"/>
                <w:b/>
                <w:sz w:val="20"/>
              </w:rPr>
              <w:t>974</w:t>
            </w:r>
          </w:p>
        </w:tc>
        <w:tc>
          <w:tcPr>
            <w:tcW w:w="1759" w:type="dxa"/>
          </w:tcPr>
          <w:p w14:paraId="0F1710FF" w14:textId="2AB2A2E0"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5,3</w:t>
            </w:r>
            <w:r w:rsidR="00560CEC" w:rsidRPr="00C35D36">
              <w:rPr>
                <w:rFonts w:ascii="Arial" w:hAnsi="Arial"/>
                <w:sz w:val="20"/>
              </w:rPr>
              <w:t>43</w:t>
            </w:r>
          </w:p>
        </w:tc>
      </w:tr>
      <w:tr w:rsidR="00CD0D2B" w:rsidRPr="00796F0C" w14:paraId="4D2EB2DD" w14:textId="77777777" w:rsidTr="00C35D36">
        <w:tc>
          <w:tcPr>
            <w:tcW w:w="4928" w:type="dxa"/>
            <w:tcBorders>
              <w:top w:val="single" w:sz="4" w:space="0" w:color="auto"/>
            </w:tcBorders>
            <w:vAlign w:val="bottom"/>
          </w:tcPr>
          <w:p w14:paraId="5B2F1C98" w14:textId="77777777" w:rsidR="00CD0D2B" w:rsidRPr="00C35D36" w:rsidRDefault="00CD0D2B" w:rsidP="00C35D36">
            <w:pPr>
              <w:widowControl w:val="0"/>
              <w:tabs>
                <w:tab w:val="left" w:pos="1018"/>
              </w:tabs>
              <w:suppressAutoHyphens/>
              <w:autoSpaceDE w:val="0"/>
              <w:autoSpaceDN w:val="0"/>
              <w:adjustRightInd w:val="0"/>
              <w:textAlignment w:val="center"/>
              <w:rPr>
                <w:rFonts w:ascii="Arial" w:hAnsi="Arial"/>
                <w:color w:val="000000"/>
                <w:sz w:val="20"/>
              </w:rPr>
            </w:pPr>
          </w:p>
        </w:tc>
        <w:tc>
          <w:tcPr>
            <w:tcW w:w="742" w:type="dxa"/>
            <w:tcBorders>
              <w:top w:val="single" w:sz="4" w:space="0" w:color="auto"/>
            </w:tcBorders>
            <w:vAlign w:val="center"/>
          </w:tcPr>
          <w:p w14:paraId="3968D8F9"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Borders>
              <w:top w:val="single" w:sz="4" w:space="0" w:color="auto"/>
            </w:tcBorders>
            <w:vAlign w:val="center"/>
          </w:tcPr>
          <w:p w14:paraId="0658AC91"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b/>
                <w:color w:val="000000"/>
                <w:sz w:val="20"/>
              </w:rPr>
            </w:pPr>
          </w:p>
        </w:tc>
        <w:tc>
          <w:tcPr>
            <w:tcW w:w="1759" w:type="dxa"/>
            <w:tcBorders>
              <w:top w:val="single" w:sz="4" w:space="0" w:color="auto"/>
            </w:tcBorders>
            <w:vAlign w:val="center"/>
          </w:tcPr>
          <w:p w14:paraId="57A0C191"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r>
      <w:tr w:rsidR="00CD0D2B" w:rsidRPr="00796F0C" w14:paraId="36A720EB" w14:textId="77777777" w:rsidTr="00C35D36">
        <w:tc>
          <w:tcPr>
            <w:tcW w:w="4928" w:type="dxa"/>
            <w:vAlign w:val="bottom"/>
          </w:tcPr>
          <w:p w14:paraId="1390A44D" w14:textId="77777777" w:rsidR="00CD0D2B" w:rsidRPr="00C35D36" w:rsidRDefault="00CD0D2B"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b/>
                <w:color w:val="000000"/>
                <w:sz w:val="20"/>
              </w:rPr>
            </w:pPr>
            <w:r w:rsidRPr="00796F0C">
              <w:rPr>
                <w:rFonts w:ascii="Arial" w:hAnsi="Arial" w:cs="Arial"/>
                <w:b/>
                <w:bCs/>
                <w:color w:val="000000"/>
                <w:sz w:val="20"/>
                <w:szCs w:val="20"/>
              </w:rPr>
              <w:t xml:space="preserve">Other Comprehensive Income </w:t>
            </w:r>
          </w:p>
        </w:tc>
        <w:tc>
          <w:tcPr>
            <w:tcW w:w="742" w:type="dxa"/>
            <w:vAlign w:val="center"/>
          </w:tcPr>
          <w:p w14:paraId="2EFBD38C"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vAlign w:val="center"/>
          </w:tcPr>
          <w:p w14:paraId="0DEF76D5"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b/>
                <w:color w:val="000000"/>
                <w:sz w:val="20"/>
              </w:rPr>
            </w:pPr>
          </w:p>
        </w:tc>
        <w:tc>
          <w:tcPr>
            <w:tcW w:w="1759" w:type="dxa"/>
            <w:vAlign w:val="center"/>
          </w:tcPr>
          <w:p w14:paraId="5EDBF086"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r>
      <w:tr w:rsidR="00CD0D2B" w:rsidRPr="00796F0C" w14:paraId="04A2182E" w14:textId="77777777" w:rsidTr="00C35D36">
        <w:tc>
          <w:tcPr>
            <w:tcW w:w="4928" w:type="dxa"/>
            <w:vAlign w:val="bottom"/>
          </w:tcPr>
          <w:p w14:paraId="44A6A1DA" w14:textId="77777777" w:rsidR="00CD0D2B" w:rsidRPr="00C35D36" w:rsidRDefault="00CD0D2B"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color w:val="000000"/>
                <w:sz w:val="20"/>
              </w:rPr>
            </w:pPr>
            <w:r w:rsidRPr="00796F0C">
              <w:rPr>
                <w:rFonts w:ascii="Arial" w:hAnsi="Arial" w:cs="Arial"/>
                <w:bCs/>
                <w:color w:val="000000"/>
                <w:sz w:val="20"/>
                <w:szCs w:val="20"/>
              </w:rPr>
              <w:t>Items that will not be reclassified to profit and loss</w:t>
            </w:r>
          </w:p>
        </w:tc>
        <w:tc>
          <w:tcPr>
            <w:tcW w:w="742" w:type="dxa"/>
            <w:vAlign w:val="center"/>
          </w:tcPr>
          <w:p w14:paraId="479BF0CD"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vAlign w:val="center"/>
          </w:tcPr>
          <w:p w14:paraId="4471C2B0"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b/>
                <w:color w:val="000000"/>
                <w:sz w:val="20"/>
              </w:rPr>
            </w:pPr>
          </w:p>
        </w:tc>
        <w:tc>
          <w:tcPr>
            <w:tcW w:w="1759" w:type="dxa"/>
            <w:vAlign w:val="center"/>
          </w:tcPr>
          <w:p w14:paraId="40AB3F24"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r>
      <w:tr w:rsidR="00CD0D2B" w:rsidRPr="00796F0C" w14:paraId="3DC4B41E" w14:textId="77777777" w:rsidTr="00C35D36">
        <w:tc>
          <w:tcPr>
            <w:tcW w:w="4928" w:type="dxa"/>
            <w:vAlign w:val="bottom"/>
          </w:tcPr>
          <w:p w14:paraId="598656DB" w14:textId="77777777" w:rsidR="00CD0D2B" w:rsidRPr="00C35D36" w:rsidRDefault="00CD0D2B"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b/>
                <w:color w:val="000000"/>
                <w:sz w:val="20"/>
              </w:rPr>
            </w:pPr>
            <w:r w:rsidRPr="00796F0C">
              <w:rPr>
                <w:rFonts w:ascii="Arial" w:hAnsi="Arial" w:cs="Arial"/>
                <w:color w:val="000000"/>
                <w:sz w:val="20"/>
                <w:szCs w:val="20"/>
              </w:rPr>
              <w:t>Increase in property valuation</w:t>
            </w:r>
          </w:p>
        </w:tc>
        <w:tc>
          <w:tcPr>
            <w:tcW w:w="742" w:type="dxa"/>
            <w:vAlign w:val="center"/>
          </w:tcPr>
          <w:p w14:paraId="11BEE79A"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vAlign w:val="center"/>
          </w:tcPr>
          <w:p w14:paraId="63C7C2D4" w14:textId="7489F3A0" w:rsidR="00CD0D2B" w:rsidRPr="00C35D36" w:rsidRDefault="005B0459" w:rsidP="00CD0D2B">
            <w:pPr>
              <w:jc w:val="right"/>
              <w:rPr>
                <w:rFonts w:ascii="Arial" w:hAnsi="Arial"/>
                <w:b/>
                <w:sz w:val="20"/>
              </w:rPr>
            </w:pPr>
            <w:r w:rsidRPr="00C35D36">
              <w:rPr>
                <w:rFonts w:ascii="Arial" w:hAnsi="Arial"/>
                <w:b/>
                <w:sz w:val="20"/>
              </w:rPr>
              <w:t>8</w:t>
            </w:r>
            <w:r w:rsidR="00E81827" w:rsidRPr="00C35D36">
              <w:rPr>
                <w:rFonts w:ascii="Arial" w:hAnsi="Arial"/>
                <w:b/>
                <w:sz w:val="20"/>
              </w:rPr>
              <w:t>,</w:t>
            </w:r>
            <w:r w:rsidRPr="00C35D36">
              <w:rPr>
                <w:rFonts w:ascii="Arial" w:hAnsi="Arial"/>
                <w:b/>
                <w:sz w:val="20"/>
              </w:rPr>
              <w:t>8</w:t>
            </w:r>
            <w:r w:rsidR="00E81827" w:rsidRPr="00C35D36">
              <w:rPr>
                <w:rFonts w:ascii="Arial" w:hAnsi="Arial"/>
                <w:b/>
                <w:sz w:val="20"/>
              </w:rPr>
              <w:t>49</w:t>
            </w:r>
          </w:p>
        </w:tc>
        <w:tc>
          <w:tcPr>
            <w:tcW w:w="1759" w:type="dxa"/>
            <w:vAlign w:val="bottom"/>
          </w:tcPr>
          <w:p w14:paraId="2D29F5BA"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13,765</w:t>
            </w:r>
          </w:p>
        </w:tc>
      </w:tr>
      <w:tr w:rsidR="00CD0D2B" w:rsidRPr="00796F0C" w14:paraId="4F6E010F" w14:textId="77777777" w:rsidTr="00C35D36">
        <w:tc>
          <w:tcPr>
            <w:tcW w:w="4928" w:type="dxa"/>
            <w:vAlign w:val="bottom"/>
          </w:tcPr>
          <w:p w14:paraId="3E3EB62F" w14:textId="77777777" w:rsidR="00CD0D2B" w:rsidRPr="00C35D36" w:rsidRDefault="00CD0D2B"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b/>
                <w:color w:val="000000"/>
                <w:sz w:val="20"/>
              </w:rPr>
            </w:pPr>
            <w:r w:rsidRPr="00796F0C">
              <w:rPr>
                <w:rFonts w:ascii="Arial" w:hAnsi="Arial" w:cs="Arial"/>
                <w:color w:val="000000"/>
                <w:sz w:val="20"/>
                <w:szCs w:val="20"/>
              </w:rPr>
              <w:t>Deferred tax relating to change in property valuation</w:t>
            </w:r>
          </w:p>
        </w:tc>
        <w:tc>
          <w:tcPr>
            <w:tcW w:w="742" w:type="dxa"/>
            <w:vAlign w:val="center"/>
          </w:tcPr>
          <w:p w14:paraId="06DFEB9D"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vAlign w:val="center"/>
          </w:tcPr>
          <w:p w14:paraId="3B5F0F2B" w14:textId="77777777" w:rsidR="00E81827" w:rsidRPr="00C35D36" w:rsidRDefault="00E81827" w:rsidP="00CD0D2B">
            <w:pPr>
              <w:jc w:val="right"/>
              <w:rPr>
                <w:rFonts w:ascii="Arial" w:hAnsi="Arial"/>
                <w:b/>
                <w:sz w:val="20"/>
              </w:rPr>
            </w:pPr>
          </w:p>
          <w:p w14:paraId="64E8F49A" w14:textId="6B542B5F" w:rsidR="00CD0D2B" w:rsidRPr="00C35D36" w:rsidRDefault="00E81827" w:rsidP="00CD0D2B">
            <w:pPr>
              <w:jc w:val="right"/>
              <w:rPr>
                <w:rFonts w:ascii="Arial" w:hAnsi="Arial"/>
                <w:b/>
                <w:sz w:val="20"/>
              </w:rPr>
            </w:pPr>
            <w:r w:rsidRPr="00C35D36">
              <w:rPr>
                <w:rFonts w:ascii="Arial" w:hAnsi="Arial"/>
                <w:b/>
                <w:sz w:val="20"/>
              </w:rPr>
              <w:t>(</w:t>
            </w:r>
            <w:r w:rsidR="00617754" w:rsidRPr="00C35D36">
              <w:rPr>
                <w:rFonts w:ascii="Arial" w:hAnsi="Arial"/>
                <w:b/>
                <w:sz w:val="20"/>
              </w:rPr>
              <w:t>3</w:t>
            </w:r>
            <w:r w:rsidRPr="00C35D36">
              <w:rPr>
                <w:rFonts w:ascii="Arial" w:hAnsi="Arial"/>
                <w:b/>
                <w:sz w:val="20"/>
              </w:rPr>
              <w:t>,</w:t>
            </w:r>
            <w:r w:rsidR="00617754" w:rsidRPr="00C35D36">
              <w:rPr>
                <w:rFonts w:ascii="Arial" w:hAnsi="Arial"/>
                <w:b/>
                <w:sz w:val="20"/>
              </w:rPr>
              <w:t>6</w:t>
            </w:r>
            <w:r w:rsidR="005B0459" w:rsidRPr="00C35D36">
              <w:rPr>
                <w:rFonts w:ascii="Arial" w:hAnsi="Arial"/>
                <w:b/>
                <w:sz w:val="20"/>
              </w:rPr>
              <w:t>02</w:t>
            </w:r>
            <w:r w:rsidRPr="00C35D36">
              <w:rPr>
                <w:rFonts w:ascii="Arial" w:hAnsi="Arial"/>
                <w:b/>
                <w:sz w:val="20"/>
              </w:rPr>
              <w:t>)</w:t>
            </w:r>
          </w:p>
        </w:tc>
        <w:tc>
          <w:tcPr>
            <w:tcW w:w="1759" w:type="dxa"/>
            <w:tcBorders>
              <w:bottom w:val="single" w:sz="4" w:space="0" w:color="auto"/>
            </w:tcBorders>
          </w:tcPr>
          <w:p w14:paraId="133D31FB"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sz w:val="20"/>
              </w:rPr>
            </w:pPr>
          </w:p>
          <w:p w14:paraId="2DB337BC"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(2,327)</w:t>
            </w:r>
          </w:p>
        </w:tc>
      </w:tr>
      <w:tr w:rsidR="002F3346" w:rsidRPr="00796F0C" w14:paraId="4E97D482" w14:textId="77777777" w:rsidTr="00C35D36">
        <w:tc>
          <w:tcPr>
            <w:tcW w:w="4928" w:type="dxa"/>
            <w:tcBorders>
              <w:top w:val="single" w:sz="4" w:space="0" w:color="auto"/>
            </w:tcBorders>
            <w:vAlign w:val="bottom"/>
          </w:tcPr>
          <w:p w14:paraId="4A2B8D84" w14:textId="6F3D67B3" w:rsidR="002F3346" w:rsidRPr="00C35D36" w:rsidRDefault="002F3346"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color w:val="000000"/>
                <w:sz w:val="20"/>
              </w:rPr>
            </w:pPr>
            <w:r w:rsidRPr="00796F0C">
              <w:rPr>
                <w:rFonts w:ascii="Arial" w:hAnsi="Arial" w:cs="Arial"/>
                <w:b/>
                <w:bCs/>
                <w:color w:val="000000"/>
                <w:sz w:val="20"/>
                <w:szCs w:val="20"/>
              </w:rPr>
              <w:t>Other comprehensive income</w:t>
            </w:r>
          </w:p>
        </w:tc>
        <w:tc>
          <w:tcPr>
            <w:tcW w:w="742" w:type="dxa"/>
            <w:tcBorders>
              <w:top w:val="single" w:sz="4" w:space="0" w:color="auto"/>
            </w:tcBorders>
            <w:vAlign w:val="center"/>
          </w:tcPr>
          <w:p w14:paraId="03E0DE78" w14:textId="77777777" w:rsidR="002F3346" w:rsidRPr="00C35D36" w:rsidRDefault="002F3346"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Borders>
              <w:top w:val="single" w:sz="4" w:space="0" w:color="auto"/>
            </w:tcBorders>
            <w:vAlign w:val="center"/>
          </w:tcPr>
          <w:p w14:paraId="64C34914" w14:textId="1710CB3C" w:rsidR="002F3346" w:rsidRPr="00C35D36" w:rsidRDefault="002F3346" w:rsidP="002F3346">
            <w:pPr>
              <w:jc w:val="right"/>
              <w:rPr>
                <w:rFonts w:ascii="Arial" w:hAnsi="Arial"/>
                <w:b/>
                <w:sz w:val="20"/>
              </w:rPr>
            </w:pPr>
            <w:r w:rsidRPr="00C35D36">
              <w:rPr>
                <w:rFonts w:ascii="Arial" w:hAnsi="Arial"/>
                <w:b/>
                <w:sz w:val="20"/>
              </w:rPr>
              <w:t>5,247</w:t>
            </w:r>
          </w:p>
        </w:tc>
        <w:tc>
          <w:tcPr>
            <w:tcW w:w="1759" w:type="dxa"/>
            <w:tcBorders>
              <w:top w:val="single" w:sz="4" w:space="0" w:color="auto"/>
            </w:tcBorders>
          </w:tcPr>
          <w:p w14:paraId="0F6C7381" w14:textId="77777777" w:rsidR="002F3346" w:rsidRPr="00C35D36" w:rsidRDefault="002F3346" w:rsidP="00C35D36">
            <w:pPr>
              <w:widowControl w:val="0"/>
              <w:tabs>
                <w:tab w:val="left" w:pos="1018"/>
              </w:tabs>
              <w:suppressAutoHyphens/>
              <w:autoSpaceDE w:val="0"/>
              <w:autoSpaceDN w:val="0"/>
              <w:adjustRightInd w:val="0"/>
              <w:jc w:val="right"/>
              <w:textAlignment w:val="center"/>
              <w:rPr>
                <w:rFonts w:ascii="Arial" w:hAnsi="Arial"/>
                <w:sz w:val="20"/>
              </w:rPr>
            </w:pPr>
            <w:r w:rsidRPr="00C35D36">
              <w:rPr>
                <w:rFonts w:ascii="Arial" w:hAnsi="Arial"/>
                <w:sz w:val="20"/>
              </w:rPr>
              <w:t>11,438</w:t>
            </w:r>
          </w:p>
        </w:tc>
      </w:tr>
      <w:tr w:rsidR="002F3346" w:rsidRPr="00796F0C" w14:paraId="7910D08A" w14:textId="77777777" w:rsidTr="00C35D36">
        <w:tc>
          <w:tcPr>
            <w:tcW w:w="4928" w:type="dxa"/>
            <w:tcBorders>
              <w:top w:val="single" w:sz="4" w:space="0" w:color="auto"/>
              <w:bottom w:val="single" w:sz="4" w:space="0" w:color="auto"/>
            </w:tcBorders>
            <w:vAlign w:val="bottom"/>
          </w:tcPr>
          <w:p w14:paraId="1DB7F9C0" w14:textId="77777777" w:rsidR="002F3346" w:rsidRPr="00C35D36" w:rsidRDefault="002F3346"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b/>
                <w:color w:val="000000"/>
                <w:sz w:val="20"/>
              </w:rPr>
            </w:pPr>
          </w:p>
        </w:tc>
        <w:tc>
          <w:tcPr>
            <w:tcW w:w="742" w:type="dxa"/>
            <w:tcBorders>
              <w:top w:val="single" w:sz="4" w:space="0" w:color="auto"/>
              <w:bottom w:val="single" w:sz="4" w:space="0" w:color="auto"/>
            </w:tcBorders>
            <w:vAlign w:val="center"/>
          </w:tcPr>
          <w:p w14:paraId="35F4E9A8" w14:textId="77777777" w:rsidR="002F3346" w:rsidRPr="00C35D36" w:rsidRDefault="002F3346"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Borders>
              <w:top w:val="single" w:sz="4" w:space="0" w:color="auto"/>
              <w:bottom w:val="single" w:sz="4" w:space="0" w:color="auto"/>
            </w:tcBorders>
            <w:vAlign w:val="center"/>
          </w:tcPr>
          <w:p w14:paraId="0FB4A0A2" w14:textId="77777777" w:rsidR="002F3346" w:rsidRPr="00C35D36" w:rsidRDefault="002F3346" w:rsidP="002F3346">
            <w:pPr>
              <w:jc w:val="right"/>
              <w:rPr>
                <w:rFonts w:ascii="Arial" w:hAnsi="Arial"/>
                <w:b/>
                <w:sz w:val="20"/>
              </w:rPr>
            </w:pPr>
          </w:p>
        </w:tc>
        <w:tc>
          <w:tcPr>
            <w:tcW w:w="1759" w:type="dxa"/>
            <w:tcBorders>
              <w:top w:val="single" w:sz="4" w:space="0" w:color="auto"/>
              <w:bottom w:val="single" w:sz="4" w:space="0" w:color="auto"/>
            </w:tcBorders>
            <w:vAlign w:val="center"/>
          </w:tcPr>
          <w:p w14:paraId="06B2165E" w14:textId="77777777" w:rsidR="002F3346" w:rsidRPr="00C35D36" w:rsidRDefault="002F3346" w:rsidP="00C35D36">
            <w:pPr>
              <w:widowControl w:val="0"/>
              <w:tabs>
                <w:tab w:val="left" w:pos="1018"/>
              </w:tabs>
              <w:suppressAutoHyphens/>
              <w:autoSpaceDE w:val="0"/>
              <w:autoSpaceDN w:val="0"/>
              <w:adjustRightInd w:val="0"/>
              <w:jc w:val="right"/>
              <w:textAlignment w:val="center"/>
              <w:rPr>
                <w:rFonts w:ascii="Arial" w:hAnsi="Arial"/>
                <w:sz w:val="20"/>
              </w:rPr>
            </w:pPr>
          </w:p>
        </w:tc>
      </w:tr>
      <w:tr w:rsidR="002F3346" w:rsidRPr="00796F0C" w14:paraId="140EB0C6" w14:textId="77777777" w:rsidTr="00C35D36">
        <w:tc>
          <w:tcPr>
            <w:tcW w:w="4928" w:type="dxa"/>
            <w:tcBorders>
              <w:top w:val="single" w:sz="4" w:space="0" w:color="auto"/>
              <w:bottom w:val="single" w:sz="4" w:space="0" w:color="auto"/>
            </w:tcBorders>
            <w:vAlign w:val="bottom"/>
          </w:tcPr>
          <w:p w14:paraId="151D2769" w14:textId="77777777" w:rsidR="002F3346" w:rsidRPr="00C35D36" w:rsidRDefault="002F3346"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b/>
                <w:color w:val="000000"/>
                <w:sz w:val="20"/>
              </w:rPr>
            </w:pPr>
            <w:r w:rsidRPr="00796F0C">
              <w:rPr>
                <w:rFonts w:ascii="Arial" w:hAnsi="Arial" w:cs="Arial"/>
                <w:b/>
                <w:bCs/>
                <w:color w:val="000000"/>
                <w:sz w:val="20"/>
                <w:szCs w:val="20"/>
              </w:rPr>
              <w:t>Total comprehensive income for the period</w:t>
            </w:r>
          </w:p>
        </w:tc>
        <w:tc>
          <w:tcPr>
            <w:tcW w:w="742" w:type="dxa"/>
            <w:tcBorders>
              <w:top w:val="single" w:sz="4" w:space="0" w:color="auto"/>
              <w:bottom w:val="single" w:sz="4" w:space="0" w:color="auto"/>
            </w:tcBorders>
            <w:vAlign w:val="center"/>
          </w:tcPr>
          <w:p w14:paraId="1A7DA291" w14:textId="77777777" w:rsidR="002F3346" w:rsidRPr="00C35D36" w:rsidRDefault="002F3346"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Borders>
              <w:top w:val="single" w:sz="4" w:space="0" w:color="auto"/>
              <w:bottom w:val="single" w:sz="4" w:space="0" w:color="auto"/>
            </w:tcBorders>
            <w:vAlign w:val="center"/>
          </w:tcPr>
          <w:p w14:paraId="60D249B9" w14:textId="20500A7C" w:rsidR="002F3346" w:rsidRPr="00C35D36" w:rsidRDefault="002F3346" w:rsidP="002F3346">
            <w:pPr>
              <w:jc w:val="right"/>
              <w:rPr>
                <w:rFonts w:ascii="Arial" w:hAnsi="Arial"/>
                <w:b/>
                <w:sz w:val="20"/>
              </w:rPr>
            </w:pPr>
            <w:r w:rsidRPr="00C35D36">
              <w:rPr>
                <w:rFonts w:ascii="Arial" w:hAnsi="Arial"/>
                <w:b/>
                <w:sz w:val="20"/>
              </w:rPr>
              <w:t>8,221</w:t>
            </w:r>
          </w:p>
        </w:tc>
        <w:tc>
          <w:tcPr>
            <w:tcW w:w="1759" w:type="dxa"/>
            <w:tcBorders>
              <w:top w:val="single" w:sz="4" w:space="0" w:color="auto"/>
              <w:bottom w:val="single" w:sz="4" w:space="0" w:color="auto"/>
            </w:tcBorders>
            <w:vAlign w:val="center"/>
          </w:tcPr>
          <w:p w14:paraId="3E13AE33" w14:textId="1A6F1063" w:rsidR="002F3346" w:rsidRPr="00C35D36" w:rsidRDefault="002F3346"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16,781</w:t>
            </w:r>
          </w:p>
        </w:tc>
      </w:tr>
    </w:tbl>
    <w:p w14:paraId="12A05208" w14:textId="77777777" w:rsidR="00CD0D2B" w:rsidRPr="00C35D36" w:rsidRDefault="00CD0D2B" w:rsidP="00CD0D2B">
      <w:pPr>
        <w:rPr>
          <w:rFonts w:ascii="Arial" w:hAnsi="Arial"/>
          <w:sz w:val="20"/>
        </w:rPr>
      </w:pPr>
    </w:p>
    <w:tbl>
      <w:tblPr>
        <w:tblW w:w="9214" w:type="dxa"/>
        <w:tblLook w:val="00A0" w:firstRow="1" w:lastRow="0" w:firstColumn="1" w:lastColumn="0" w:noHBand="0" w:noVBand="0"/>
      </w:tblPr>
      <w:tblGrid>
        <w:gridCol w:w="4908"/>
        <w:gridCol w:w="703"/>
        <w:gridCol w:w="1868"/>
        <w:gridCol w:w="1735"/>
      </w:tblGrid>
      <w:tr w:rsidR="00CD0D2B" w:rsidRPr="00796F0C" w14:paraId="058E7F87" w14:textId="77777777" w:rsidTr="002A2C38">
        <w:tc>
          <w:tcPr>
            <w:tcW w:w="4908" w:type="dxa"/>
            <w:tcBorders>
              <w:bottom w:val="single" w:sz="12" w:space="0" w:color="auto"/>
            </w:tcBorders>
            <w:vAlign w:val="bottom"/>
          </w:tcPr>
          <w:p w14:paraId="2B77B5EE" w14:textId="77777777" w:rsidR="00CD0D2B" w:rsidRPr="00C35D36" w:rsidRDefault="00CD0D2B"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color w:val="000000"/>
                <w:sz w:val="20"/>
              </w:rPr>
            </w:pPr>
            <w:r w:rsidRPr="00796F0C">
              <w:rPr>
                <w:rFonts w:ascii="Arial" w:hAnsi="Arial" w:cs="Arial"/>
                <w:bCs/>
                <w:color w:val="000000"/>
                <w:sz w:val="20"/>
                <w:szCs w:val="20"/>
              </w:rPr>
              <w:t>Attributable to:</w:t>
            </w:r>
          </w:p>
          <w:p w14:paraId="2A8B27B4" w14:textId="77777777" w:rsidR="00CD0D2B" w:rsidRPr="00C35D36" w:rsidRDefault="00CD0D2B"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b/>
                <w:color w:val="000000"/>
                <w:sz w:val="20"/>
              </w:rPr>
            </w:pPr>
            <w:r w:rsidRPr="00796F0C">
              <w:rPr>
                <w:rFonts w:ascii="Arial" w:hAnsi="Arial" w:cs="Arial"/>
                <w:color w:val="000000"/>
                <w:sz w:val="20"/>
                <w:szCs w:val="20"/>
              </w:rPr>
              <w:t>Owners of the parent</w:t>
            </w:r>
          </w:p>
        </w:tc>
        <w:tc>
          <w:tcPr>
            <w:tcW w:w="703" w:type="dxa"/>
            <w:tcBorders>
              <w:bottom w:val="single" w:sz="12" w:space="0" w:color="auto"/>
            </w:tcBorders>
            <w:vAlign w:val="bottom"/>
          </w:tcPr>
          <w:p w14:paraId="377EFFBB" w14:textId="77777777" w:rsidR="00CD0D2B" w:rsidRPr="00C35D36" w:rsidRDefault="00CD0D2B"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68" w:type="dxa"/>
            <w:tcBorders>
              <w:bottom w:val="single" w:sz="12" w:space="0" w:color="auto"/>
            </w:tcBorders>
          </w:tcPr>
          <w:p w14:paraId="1E256C85" w14:textId="77777777" w:rsidR="00CD0D2B" w:rsidRPr="00C35D36" w:rsidRDefault="00CD0D2B" w:rsidP="00C35D36">
            <w:pPr>
              <w:widowControl w:val="0"/>
              <w:suppressAutoHyphens/>
              <w:autoSpaceDE w:val="0"/>
              <w:autoSpaceDN w:val="0"/>
              <w:adjustRightInd w:val="0"/>
              <w:jc w:val="right"/>
              <w:textAlignment w:val="center"/>
              <w:rPr>
                <w:rFonts w:ascii="Arial" w:hAnsi="Arial"/>
                <w:b/>
                <w:sz w:val="20"/>
              </w:rPr>
            </w:pPr>
          </w:p>
          <w:p w14:paraId="1CC0FE04" w14:textId="39AEFB9B" w:rsidR="00CD0D2B" w:rsidRPr="00C35D36" w:rsidRDefault="00617754" w:rsidP="00C35D36">
            <w:pPr>
              <w:widowControl w:val="0"/>
              <w:suppressAutoHyphens/>
              <w:autoSpaceDE w:val="0"/>
              <w:autoSpaceDN w:val="0"/>
              <w:adjustRightInd w:val="0"/>
              <w:ind w:right="-23"/>
              <w:jc w:val="right"/>
              <w:textAlignment w:val="center"/>
              <w:rPr>
                <w:rFonts w:ascii="Arial" w:hAnsi="Arial"/>
                <w:b/>
                <w:sz w:val="20"/>
              </w:rPr>
            </w:pPr>
            <w:r w:rsidRPr="00C35D36">
              <w:rPr>
                <w:rFonts w:ascii="Arial" w:hAnsi="Arial"/>
                <w:b/>
                <w:sz w:val="20"/>
              </w:rPr>
              <w:t>8</w:t>
            </w:r>
            <w:r w:rsidR="00E81827" w:rsidRPr="00C35D36">
              <w:rPr>
                <w:rFonts w:ascii="Arial" w:hAnsi="Arial"/>
                <w:b/>
                <w:sz w:val="20"/>
              </w:rPr>
              <w:t>,</w:t>
            </w:r>
            <w:r w:rsidR="005B0459" w:rsidRPr="00C35D36">
              <w:rPr>
                <w:rFonts w:ascii="Arial" w:hAnsi="Arial"/>
                <w:b/>
                <w:sz w:val="20"/>
              </w:rPr>
              <w:t>221</w:t>
            </w:r>
          </w:p>
        </w:tc>
        <w:tc>
          <w:tcPr>
            <w:tcW w:w="1735" w:type="dxa"/>
            <w:tcBorders>
              <w:bottom w:val="single" w:sz="12" w:space="0" w:color="auto"/>
            </w:tcBorders>
          </w:tcPr>
          <w:p w14:paraId="6FB7DFC1" w14:textId="77777777" w:rsidR="00CD0D2B" w:rsidRPr="00C35D36" w:rsidRDefault="00CD0D2B" w:rsidP="00C35D36">
            <w:pPr>
              <w:widowControl w:val="0"/>
              <w:suppressAutoHyphens/>
              <w:autoSpaceDE w:val="0"/>
              <w:autoSpaceDN w:val="0"/>
              <w:adjustRightInd w:val="0"/>
              <w:jc w:val="right"/>
              <w:textAlignment w:val="center"/>
              <w:rPr>
                <w:rFonts w:ascii="Arial" w:hAnsi="Arial"/>
                <w:sz w:val="20"/>
              </w:rPr>
            </w:pPr>
          </w:p>
          <w:p w14:paraId="7C0FCF3E" w14:textId="3AA053EA" w:rsidR="00CD0D2B" w:rsidRPr="00C35D36" w:rsidRDefault="00CD0D2B" w:rsidP="00C35D36">
            <w:pPr>
              <w:widowControl w:val="0"/>
              <w:suppressAutoHyphens/>
              <w:autoSpaceDE w:val="0"/>
              <w:autoSpaceDN w:val="0"/>
              <w:adjustRightInd w:val="0"/>
              <w:jc w:val="right"/>
              <w:textAlignment w:val="center"/>
              <w:rPr>
                <w:rFonts w:ascii="Arial" w:hAnsi="Arial"/>
                <w:color w:val="000000"/>
                <w:sz w:val="20"/>
              </w:rPr>
            </w:pPr>
            <w:r w:rsidRPr="00C35D36">
              <w:rPr>
                <w:rFonts w:ascii="Arial" w:hAnsi="Arial"/>
                <w:sz w:val="20"/>
              </w:rPr>
              <w:t xml:space="preserve">    16,</w:t>
            </w:r>
            <w:r w:rsidR="00560CEC" w:rsidRPr="00C35D36">
              <w:rPr>
                <w:rFonts w:ascii="Arial" w:hAnsi="Arial"/>
                <w:sz w:val="20"/>
              </w:rPr>
              <w:t>781</w:t>
            </w:r>
          </w:p>
        </w:tc>
      </w:tr>
    </w:tbl>
    <w:p w14:paraId="46BF1737" w14:textId="77777777" w:rsidR="00CD0D2B" w:rsidRDefault="00CD0D2B" w:rsidP="00CD0D2B"/>
    <w:p w14:paraId="2BEA6329" w14:textId="15DD16D1" w:rsidR="00CD0D2B" w:rsidRPr="00C35D36" w:rsidRDefault="00CD0D2B" w:rsidP="00C35D36">
      <w:pPr>
        <w:widowControl w:val="0"/>
        <w:suppressAutoHyphens/>
        <w:autoSpaceDE w:val="0"/>
        <w:autoSpaceDN w:val="0"/>
        <w:adjustRightInd w:val="0"/>
        <w:spacing w:line="210" w:lineRule="atLeast"/>
        <w:textAlignment w:val="center"/>
        <w:rPr>
          <w:rFonts w:ascii="Arial" w:hAnsi="Arial"/>
          <w:color w:val="000000"/>
          <w:sz w:val="20"/>
        </w:rPr>
      </w:pPr>
    </w:p>
    <w:p w14:paraId="1429EF84" w14:textId="77777777" w:rsidR="00CD0D2B" w:rsidRPr="00C35D36" w:rsidRDefault="00CD0D2B">
      <w:pPr>
        <w:rPr>
          <w:rFonts w:ascii="Arial" w:hAnsi="Arial"/>
          <w:spacing w:val="3"/>
          <w:sz w:val="28"/>
        </w:rPr>
      </w:pPr>
      <w:r w:rsidRPr="00C35D36">
        <w:rPr>
          <w:rFonts w:ascii="Arial" w:hAnsi="Arial"/>
          <w:spacing w:val="3"/>
          <w:sz w:val="28"/>
        </w:rPr>
        <w:br w:type="page"/>
      </w:r>
    </w:p>
    <w:p w14:paraId="7A0881CA" w14:textId="7C20DF78" w:rsidR="00CD0D2B" w:rsidRPr="00C35D36" w:rsidRDefault="00CD0D2B" w:rsidP="00CD0D2B">
      <w:pPr>
        <w:rPr>
          <w:rFonts w:ascii="Arial" w:hAnsi="Arial"/>
          <w:sz w:val="28"/>
        </w:rPr>
      </w:pPr>
      <w:r w:rsidRPr="00C329C7">
        <w:rPr>
          <w:rFonts w:ascii="Arial" w:hAnsi="Arial" w:cs="Arial"/>
          <w:b/>
          <w:sz w:val="28"/>
          <w:szCs w:val="28"/>
        </w:rPr>
        <w:t xml:space="preserve">Consolidated Statement of Comprehensive Income </w:t>
      </w:r>
    </w:p>
    <w:p w14:paraId="336809EF" w14:textId="05C6152A" w:rsidR="00CD0D2B" w:rsidRPr="00C35D36" w:rsidRDefault="00CD0D2B" w:rsidP="00C35D36">
      <w:pPr>
        <w:widowControl w:val="0"/>
        <w:pBdr>
          <w:bottom w:val="single" w:sz="4" w:space="1" w:color="auto"/>
        </w:pBdr>
        <w:tabs>
          <w:tab w:val="left" w:pos="1018"/>
        </w:tabs>
        <w:suppressAutoHyphens/>
        <w:autoSpaceDE w:val="0"/>
        <w:autoSpaceDN w:val="0"/>
        <w:adjustRightInd w:val="0"/>
        <w:spacing w:line="360" w:lineRule="atLeast"/>
        <w:textAlignment w:val="center"/>
        <w:rPr>
          <w:rFonts w:ascii="Arial" w:hAnsi="Arial"/>
          <w:color w:val="000000"/>
          <w:spacing w:val="3"/>
          <w:sz w:val="28"/>
        </w:rPr>
      </w:pPr>
      <w:r w:rsidRPr="00C35D36">
        <w:rPr>
          <w:rFonts w:ascii="Arial" w:hAnsi="Arial"/>
          <w:color w:val="000000"/>
          <w:spacing w:val="3"/>
          <w:sz w:val="28"/>
        </w:rPr>
        <w:t xml:space="preserve">For the </w:t>
      </w:r>
      <w:r w:rsidR="00FC665F" w:rsidRPr="00C35D36">
        <w:rPr>
          <w:rFonts w:ascii="Arial" w:hAnsi="Arial"/>
          <w:color w:val="000000"/>
          <w:spacing w:val="3"/>
          <w:sz w:val="28"/>
        </w:rPr>
        <w:t>year</w:t>
      </w:r>
      <w:r w:rsidRPr="00C35D36">
        <w:rPr>
          <w:rFonts w:ascii="Arial" w:hAnsi="Arial"/>
          <w:color w:val="000000"/>
          <w:spacing w:val="3"/>
          <w:sz w:val="28"/>
        </w:rPr>
        <w:t xml:space="preserve"> ended 31 J</w:t>
      </w:r>
      <w:r w:rsidR="002566CA" w:rsidRPr="00C35D36">
        <w:rPr>
          <w:rFonts w:ascii="Arial" w:hAnsi="Arial"/>
          <w:color w:val="000000"/>
          <w:spacing w:val="3"/>
          <w:sz w:val="28"/>
        </w:rPr>
        <w:t>ul</w:t>
      </w:r>
      <w:r w:rsidRPr="00C35D36">
        <w:rPr>
          <w:rFonts w:ascii="Arial" w:hAnsi="Arial"/>
          <w:color w:val="000000"/>
          <w:spacing w:val="3"/>
          <w:sz w:val="28"/>
        </w:rPr>
        <w:t>y 2020</w:t>
      </w:r>
    </w:p>
    <w:p w14:paraId="3951F0DD" w14:textId="476645EA" w:rsidR="00CD0D2B" w:rsidRDefault="00CD0D2B" w:rsidP="00CD0D2B"/>
    <w:p w14:paraId="39950F7B" w14:textId="77777777" w:rsidR="002566CA" w:rsidRDefault="002566CA" w:rsidP="00CD0D2B"/>
    <w:p w14:paraId="17921C5D" w14:textId="77777777" w:rsidR="00CD0D2B" w:rsidRDefault="00CD0D2B" w:rsidP="00CD0D2B"/>
    <w:tbl>
      <w:tblPr>
        <w:tblW w:w="9214" w:type="dxa"/>
        <w:tblLook w:val="00A0" w:firstRow="1" w:lastRow="0" w:firstColumn="1" w:lastColumn="0" w:noHBand="0" w:noVBand="0"/>
      </w:tblPr>
      <w:tblGrid>
        <w:gridCol w:w="4962"/>
        <w:gridCol w:w="708"/>
        <w:gridCol w:w="1843"/>
        <w:gridCol w:w="1701"/>
      </w:tblGrid>
      <w:tr w:rsidR="002566CA" w:rsidRPr="00133721" w14:paraId="16991B20" w14:textId="77777777" w:rsidTr="00C35D36">
        <w:tc>
          <w:tcPr>
            <w:tcW w:w="4962" w:type="dxa"/>
            <w:vAlign w:val="bottom"/>
          </w:tcPr>
          <w:p w14:paraId="5B56D99A" w14:textId="77777777" w:rsidR="002566CA" w:rsidRPr="00C35D36" w:rsidRDefault="002566CA"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color w:val="000000"/>
                <w:sz w:val="20"/>
              </w:rPr>
            </w:pPr>
            <w:bookmarkStart w:id="17" w:name="_Hlk37258468"/>
            <w:r w:rsidRPr="00133721">
              <w:rPr>
                <w:rFonts w:ascii="Arial" w:hAnsi="Arial" w:cs="Arial"/>
                <w:b/>
                <w:bCs/>
                <w:color w:val="000000"/>
                <w:sz w:val="20"/>
                <w:szCs w:val="20"/>
              </w:rPr>
              <w:t>Earnings per share</w:t>
            </w:r>
            <w:r>
              <w:rPr>
                <w:rFonts w:ascii="Arial" w:hAnsi="Arial" w:cs="Arial"/>
                <w:b/>
                <w:bCs/>
                <w:color w:val="000000"/>
                <w:sz w:val="20"/>
                <w:szCs w:val="20"/>
              </w:rPr>
              <w:t xml:space="preserve"> attributable to owners of the Parent</w:t>
            </w:r>
          </w:p>
        </w:tc>
        <w:tc>
          <w:tcPr>
            <w:tcW w:w="708" w:type="dxa"/>
            <w:vAlign w:val="bottom"/>
          </w:tcPr>
          <w:p w14:paraId="2DE6BD2B" w14:textId="77777777" w:rsidR="002566CA" w:rsidRPr="00C35D36" w:rsidRDefault="002566C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43" w:type="dxa"/>
            <w:tcBorders>
              <w:bottom w:val="single" w:sz="4" w:space="0" w:color="auto"/>
            </w:tcBorders>
            <w:vAlign w:val="center"/>
          </w:tcPr>
          <w:p w14:paraId="056DB8E4" w14:textId="77777777" w:rsidR="00796F0C" w:rsidRPr="00C35D36" w:rsidRDefault="00796F0C"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Pr>
                <w:rFonts w:ascii="Arial" w:hAnsi="Arial" w:cs="Arial"/>
                <w:b/>
                <w:bCs/>
                <w:color w:val="000000"/>
                <w:sz w:val="20"/>
                <w:szCs w:val="20"/>
              </w:rPr>
              <w:t>Group</w:t>
            </w:r>
          </w:p>
          <w:p w14:paraId="5A495D60" w14:textId="5DE3C0F1" w:rsidR="002566CA" w:rsidRPr="00C35D36" w:rsidRDefault="002566CA"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Pr>
                <w:rFonts w:ascii="Arial" w:hAnsi="Arial" w:cs="Arial"/>
                <w:b/>
                <w:bCs/>
                <w:color w:val="000000"/>
                <w:sz w:val="20"/>
                <w:szCs w:val="20"/>
              </w:rPr>
              <w:t xml:space="preserve">Year </w:t>
            </w:r>
            <w:r w:rsidRPr="00133721">
              <w:rPr>
                <w:rFonts w:ascii="Arial" w:hAnsi="Arial" w:cs="Arial"/>
                <w:b/>
                <w:bCs/>
                <w:color w:val="000000"/>
                <w:sz w:val="20"/>
                <w:szCs w:val="20"/>
              </w:rPr>
              <w:t>ended</w:t>
            </w:r>
          </w:p>
          <w:p w14:paraId="6E6358B8" w14:textId="3DF3B0E0" w:rsidR="002566CA" w:rsidRPr="00C35D36" w:rsidRDefault="002566CA"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133721">
              <w:rPr>
                <w:rFonts w:ascii="Arial" w:hAnsi="Arial" w:cs="Arial"/>
                <w:b/>
                <w:bCs/>
                <w:color w:val="000000"/>
                <w:sz w:val="20"/>
                <w:szCs w:val="20"/>
              </w:rPr>
              <w:t>31 J</w:t>
            </w:r>
            <w:r>
              <w:rPr>
                <w:rFonts w:ascii="Arial" w:hAnsi="Arial" w:cs="Arial"/>
                <w:b/>
                <w:bCs/>
                <w:color w:val="000000"/>
                <w:sz w:val="20"/>
                <w:szCs w:val="20"/>
              </w:rPr>
              <w:t>ul</w:t>
            </w:r>
            <w:r w:rsidRPr="00133721">
              <w:rPr>
                <w:rFonts w:ascii="Arial" w:hAnsi="Arial" w:cs="Arial"/>
                <w:b/>
                <w:bCs/>
                <w:color w:val="000000"/>
                <w:sz w:val="20"/>
                <w:szCs w:val="20"/>
              </w:rPr>
              <w:t>y 20</w:t>
            </w:r>
            <w:r>
              <w:rPr>
                <w:rFonts w:ascii="Arial" w:hAnsi="Arial" w:cs="Arial"/>
                <w:b/>
                <w:bCs/>
                <w:color w:val="000000"/>
                <w:sz w:val="20"/>
                <w:szCs w:val="20"/>
              </w:rPr>
              <w:t>20</w:t>
            </w:r>
          </w:p>
          <w:p w14:paraId="744F88A5" w14:textId="77777777" w:rsidR="002566CA" w:rsidRPr="00C35D36" w:rsidRDefault="002566CA" w:rsidP="00C35D36">
            <w:pPr>
              <w:widowControl w:val="0"/>
              <w:tabs>
                <w:tab w:val="left" w:pos="1018"/>
              </w:tabs>
              <w:suppressAutoHyphens/>
              <w:autoSpaceDE w:val="0"/>
              <w:autoSpaceDN w:val="0"/>
              <w:adjustRightInd w:val="0"/>
              <w:jc w:val="right"/>
              <w:textAlignment w:val="center"/>
              <w:rPr>
                <w:rFonts w:ascii="Arial" w:hAnsi="Arial"/>
                <w:b/>
                <w:color w:val="000000"/>
                <w:sz w:val="20"/>
              </w:rPr>
            </w:pPr>
          </w:p>
          <w:p w14:paraId="07F3D465" w14:textId="2A3A213F" w:rsidR="002566CA" w:rsidRPr="00C35D36" w:rsidRDefault="002566CA"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133721">
              <w:rPr>
                <w:rFonts w:ascii="Arial" w:hAnsi="Arial" w:cs="Arial"/>
                <w:b/>
                <w:bCs/>
                <w:color w:val="000000"/>
                <w:sz w:val="20"/>
                <w:szCs w:val="20"/>
              </w:rPr>
              <w:t>£’000</w:t>
            </w:r>
          </w:p>
        </w:tc>
        <w:tc>
          <w:tcPr>
            <w:tcW w:w="1701" w:type="dxa"/>
            <w:tcBorders>
              <w:bottom w:val="single" w:sz="4" w:space="0" w:color="auto"/>
            </w:tcBorders>
            <w:vAlign w:val="center"/>
          </w:tcPr>
          <w:p w14:paraId="3AC19712" w14:textId="77777777" w:rsidR="00796F0C" w:rsidRPr="00C35D36" w:rsidRDefault="00796F0C" w:rsidP="00C35D36">
            <w:pPr>
              <w:widowControl w:val="0"/>
              <w:tabs>
                <w:tab w:val="left" w:pos="1018"/>
              </w:tabs>
              <w:suppressAutoHyphens/>
              <w:autoSpaceDE w:val="0"/>
              <w:autoSpaceDN w:val="0"/>
              <w:adjustRightInd w:val="0"/>
              <w:jc w:val="right"/>
              <w:textAlignment w:val="center"/>
              <w:rPr>
                <w:rFonts w:ascii="Arial" w:hAnsi="Arial"/>
                <w:color w:val="000000"/>
                <w:sz w:val="20"/>
              </w:rPr>
            </w:pPr>
            <w:r>
              <w:rPr>
                <w:rFonts w:ascii="Arial" w:hAnsi="Arial" w:cs="Arial"/>
                <w:bCs/>
                <w:color w:val="000000"/>
                <w:sz w:val="20"/>
                <w:szCs w:val="20"/>
              </w:rPr>
              <w:t>Group</w:t>
            </w:r>
          </w:p>
          <w:p w14:paraId="131A38BE" w14:textId="6D1E3419" w:rsidR="002566CA" w:rsidRPr="00C35D36" w:rsidRDefault="002566CA"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133721">
              <w:rPr>
                <w:rFonts w:ascii="Arial" w:hAnsi="Arial" w:cs="Arial"/>
                <w:bCs/>
                <w:color w:val="000000"/>
                <w:sz w:val="20"/>
                <w:szCs w:val="20"/>
              </w:rPr>
              <w:t>Year ended</w:t>
            </w:r>
          </w:p>
          <w:p w14:paraId="3B2E75C8" w14:textId="210CBF22" w:rsidR="002566CA" w:rsidRPr="00C35D36" w:rsidRDefault="002566CA"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133721">
              <w:rPr>
                <w:rFonts w:ascii="Arial" w:hAnsi="Arial" w:cs="Arial"/>
                <w:bCs/>
                <w:color w:val="000000"/>
                <w:sz w:val="20"/>
                <w:szCs w:val="20"/>
              </w:rPr>
              <w:t>31 July 201</w:t>
            </w:r>
            <w:r>
              <w:rPr>
                <w:rFonts w:ascii="Arial" w:hAnsi="Arial" w:cs="Arial"/>
                <w:bCs/>
                <w:color w:val="000000"/>
                <w:sz w:val="20"/>
                <w:szCs w:val="20"/>
              </w:rPr>
              <w:t>9</w:t>
            </w:r>
          </w:p>
          <w:p w14:paraId="006949C2" w14:textId="77777777" w:rsidR="002566CA" w:rsidRPr="00C35D36" w:rsidRDefault="002566CA" w:rsidP="00C35D36">
            <w:pPr>
              <w:widowControl w:val="0"/>
              <w:tabs>
                <w:tab w:val="left" w:pos="1018"/>
              </w:tabs>
              <w:suppressAutoHyphens/>
              <w:autoSpaceDE w:val="0"/>
              <w:autoSpaceDN w:val="0"/>
              <w:adjustRightInd w:val="0"/>
              <w:jc w:val="right"/>
              <w:textAlignment w:val="center"/>
              <w:rPr>
                <w:rFonts w:ascii="Arial" w:hAnsi="Arial"/>
                <w:color w:val="000000"/>
                <w:sz w:val="20"/>
              </w:rPr>
            </w:pPr>
            <w:r>
              <w:rPr>
                <w:rFonts w:ascii="Arial" w:hAnsi="Arial" w:cs="Arial"/>
                <w:bCs/>
                <w:color w:val="000000"/>
                <w:sz w:val="20"/>
                <w:szCs w:val="20"/>
              </w:rPr>
              <w:t>(Restated**)</w:t>
            </w:r>
          </w:p>
          <w:p w14:paraId="042B9253" w14:textId="623F519F" w:rsidR="002566CA" w:rsidRPr="00C35D36" w:rsidRDefault="002566CA" w:rsidP="00C35D36">
            <w:pPr>
              <w:widowControl w:val="0"/>
              <w:tabs>
                <w:tab w:val="left" w:pos="1018"/>
              </w:tabs>
              <w:suppressAutoHyphens/>
              <w:autoSpaceDE w:val="0"/>
              <w:autoSpaceDN w:val="0"/>
              <w:adjustRightInd w:val="0"/>
              <w:jc w:val="right"/>
              <w:textAlignment w:val="center"/>
              <w:rPr>
                <w:rFonts w:ascii="Arial" w:hAnsi="Arial"/>
                <w:color w:val="000000"/>
                <w:sz w:val="20"/>
              </w:rPr>
            </w:pPr>
            <w:r>
              <w:rPr>
                <w:rFonts w:ascii="Arial" w:hAnsi="Arial" w:cs="Arial"/>
                <w:bCs/>
                <w:color w:val="000000"/>
                <w:sz w:val="20"/>
                <w:szCs w:val="20"/>
              </w:rPr>
              <w:t xml:space="preserve">           </w:t>
            </w:r>
            <w:r w:rsidRPr="00133721">
              <w:rPr>
                <w:rFonts w:ascii="Arial" w:hAnsi="Arial" w:cs="Arial"/>
                <w:bCs/>
                <w:color w:val="000000"/>
                <w:sz w:val="20"/>
                <w:szCs w:val="20"/>
              </w:rPr>
              <w:t>£’000</w:t>
            </w:r>
          </w:p>
        </w:tc>
      </w:tr>
      <w:tr w:rsidR="002566CA" w:rsidRPr="00133721" w14:paraId="03C430A8" w14:textId="77777777" w:rsidTr="00C35D36">
        <w:tc>
          <w:tcPr>
            <w:tcW w:w="4962" w:type="dxa"/>
            <w:vAlign w:val="bottom"/>
          </w:tcPr>
          <w:p w14:paraId="0AB24B1B" w14:textId="77777777" w:rsidR="002566CA" w:rsidRPr="00C35D36" w:rsidRDefault="002566CA"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b/>
                <w:color w:val="000000"/>
                <w:sz w:val="20"/>
              </w:rPr>
            </w:pPr>
            <w:r w:rsidRPr="00EF3C25">
              <w:rPr>
                <w:rFonts w:ascii="Arial" w:hAnsi="Arial" w:cs="Arial"/>
                <w:b/>
                <w:color w:val="000000"/>
                <w:sz w:val="20"/>
                <w:szCs w:val="20"/>
              </w:rPr>
              <w:t>Basic</w:t>
            </w:r>
          </w:p>
        </w:tc>
        <w:tc>
          <w:tcPr>
            <w:tcW w:w="708" w:type="dxa"/>
            <w:vAlign w:val="bottom"/>
          </w:tcPr>
          <w:p w14:paraId="74F8124A" w14:textId="5A7C3381" w:rsidR="002566CA" w:rsidRPr="00C35D36" w:rsidRDefault="0048181C" w:rsidP="00C35D36">
            <w:pPr>
              <w:widowControl w:val="0"/>
              <w:tabs>
                <w:tab w:val="left" w:pos="1018"/>
              </w:tabs>
              <w:suppressAutoHyphens/>
              <w:autoSpaceDE w:val="0"/>
              <w:autoSpaceDN w:val="0"/>
              <w:adjustRightInd w:val="0"/>
              <w:jc w:val="right"/>
              <w:textAlignment w:val="center"/>
              <w:rPr>
                <w:rFonts w:ascii="Arial" w:hAnsi="Arial"/>
                <w:color w:val="000000"/>
                <w:sz w:val="20"/>
              </w:rPr>
            </w:pPr>
            <w:r>
              <w:rPr>
                <w:rFonts w:ascii="Arial" w:hAnsi="Arial" w:cs="Arial"/>
                <w:color w:val="000000"/>
                <w:sz w:val="20"/>
                <w:szCs w:val="20"/>
              </w:rPr>
              <w:t>10</w:t>
            </w:r>
          </w:p>
        </w:tc>
        <w:tc>
          <w:tcPr>
            <w:tcW w:w="1843" w:type="dxa"/>
          </w:tcPr>
          <w:p w14:paraId="6BE285A9" w14:textId="77777777" w:rsidR="002566CA" w:rsidRPr="00C35D36" w:rsidRDefault="002566CA" w:rsidP="002566CA">
            <w:pPr>
              <w:jc w:val="right"/>
              <w:rPr>
                <w:rFonts w:ascii="Arial" w:hAnsi="Arial"/>
                <w:b/>
                <w:sz w:val="20"/>
              </w:rPr>
            </w:pPr>
          </w:p>
        </w:tc>
        <w:tc>
          <w:tcPr>
            <w:tcW w:w="1701" w:type="dxa"/>
          </w:tcPr>
          <w:p w14:paraId="5073C11C" w14:textId="77777777" w:rsidR="002566CA" w:rsidRPr="00C35D36" w:rsidRDefault="002566C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r>
      <w:tr w:rsidR="002566CA" w:rsidRPr="00133721" w14:paraId="2823E92A" w14:textId="77777777" w:rsidTr="00C35D36">
        <w:tc>
          <w:tcPr>
            <w:tcW w:w="4962" w:type="dxa"/>
            <w:vAlign w:val="bottom"/>
          </w:tcPr>
          <w:p w14:paraId="188B5C93" w14:textId="77777777" w:rsidR="002566CA" w:rsidRPr="00C35D36" w:rsidRDefault="002566CA"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color w:val="000000"/>
                <w:sz w:val="20"/>
              </w:rPr>
            </w:pPr>
            <w:r>
              <w:rPr>
                <w:rFonts w:ascii="Arial" w:hAnsi="Arial" w:cs="Arial"/>
                <w:color w:val="000000"/>
                <w:sz w:val="20"/>
                <w:szCs w:val="20"/>
              </w:rPr>
              <w:t>Continuing operations</w:t>
            </w:r>
          </w:p>
        </w:tc>
        <w:tc>
          <w:tcPr>
            <w:tcW w:w="708" w:type="dxa"/>
            <w:vAlign w:val="bottom"/>
          </w:tcPr>
          <w:p w14:paraId="356B2814" w14:textId="77777777" w:rsidR="002566CA" w:rsidRPr="00C35D36" w:rsidRDefault="002566C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43" w:type="dxa"/>
            <w:vAlign w:val="center"/>
          </w:tcPr>
          <w:p w14:paraId="6AED5557" w14:textId="31C562BA" w:rsidR="002566CA" w:rsidRPr="00C35D36" w:rsidRDefault="005F2476" w:rsidP="002566CA">
            <w:pPr>
              <w:jc w:val="right"/>
              <w:rPr>
                <w:rFonts w:ascii="Arial" w:hAnsi="Arial"/>
                <w:b/>
                <w:sz w:val="20"/>
              </w:rPr>
            </w:pPr>
            <w:r w:rsidRPr="00C35D36">
              <w:rPr>
                <w:rFonts w:ascii="Arial" w:hAnsi="Arial"/>
                <w:b/>
                <w:sz w:val="20"/>
              </w:rPr>
              <w:t>1</w:t>
            </w:r>
            <w:r w:rsidR="00617754" w:rsidRPr="00C35D36">
              <w:rPr>
                <w:rFonts w:ascii="Arial" w:hAnsi="Arial"/>
                <w:b/>
                <w:sz w:val="20"/>
              </w:rPr>
              <w:t>0</w:t>
            </w:r>
            <w:r w:rsidRPr="00C35D36">
              <w:rPr>
                <w:rFonts w:ascii="Arial" w:hAnsi="Arial"/>
                <w:b/>
                <w:sz w:val="20"/>
              </w:rPr>
              <w:t>.</w:t>
            </w:r>
            <w:r w:rsidR="00617754" w:rsidRPr="00C35D36">
              <w:rPr>
                <w:rFonts w:ascii="Arial" w:hAnsi="Arial"/>
                <w:b/>
                <w:sz w:val="20"/>
              </w:rPr>
              <w:t>26</w:t>
            </w:r>
            <w:r w:rsidR="004F3F6A" w:rsidRPr="00C35D36">
              <w:rPr>
                <w:rFonts w:ascii="Arial" w:hAnsi="Arial"/>
                <w:b/>
                <w:sz w:val="20"/>
              </w:rPr>
              <w:t>p</w:t>
            </w:r>
          </w:p>
        </w:tc>
        <w:tc>
          <w:tcPr>
            <w:tcW w:w="1701" w:type="dxa"/>
          </w:tcPr>
          <w:p w14:paraId="63DCC950" w14:textId="6207674E" w:rsidR="002566CA" w:rsidRPr="00C35D36" w:rsidDel="00F028EF" w:rsidRDefault="002566CA" w:rsidP="00C35D36">
            <w:pPr>
              <w:widowControl w:val="0"/>
              <w:tabs>
                <w:tab w:val="left" w:pos="1018"/>
              </w:tabs>
              <w:suppressAutoHyphens/>
              <w:autoSpaceDE w:val="0"/>
              <w:autoSpaceDN w:val="0"/>
              <w:adjustRightInd w:val="0"/>
              <w:jc w:val="right"/>
              <w:textAlignment w:val="center"/>
              <w:rPr>
                <w:rFonts w:ascii="Arial" w:hAnsi="Arial"/>
                <w:sz w:val="20"/>
              </w:rPr>
            </w:pPr>
            <w:r w:rsidRPr="00C35D36">
              <w:rPr>
                <w:rFonts w:ascii="Arial" w:hAnsi="Arial"/>
                <w:sz w:val="20"/>
              </w:rPr>
              <w:t>1</w:t>
            </w:r>
            <w:r w:rsidR="005F2476" w:rsidRPr="00C35D36">
              <w:rPr>
                <w:rFonts w:ascii="Arial" w:hAnsi="Arial"/>
                <w:sz w:val="20"/>
              </w:rPr>
              <w:t>0</w:t>
            </w:r>
            <w:r w:rsidRPr="00C35D36">
              <w:rPr>
                <w:rFonts w:ascii="Arial" w:hAnsi="Arial"/>
                <w:sz w:val="20"/>
              </w:rPr>
              <w:t>.</w:t>
            </w:r>
            <w:r w:rsidR="005F2476" w:rsidRPr="00C35D36">
              <w:rPr>
                <w:rFonts w:ascii="Arial" w:hAnsi="Arial"/>
                <w:sz w:val="20"/>
              </w:rPr>
              <w:t>93</w:t>
            </w:r>
            <w:r w:rsidRPr="00C35D36">
              <w:rPr>
                <w:rFonts w:ascii="Arial" w:hAnsi="Arial"/>
                <w:sz w:val="20"/>
              </w:rPr>
              <w:t>p</w:t>
            </w:r>
          </w:p>
        </w:tc>
      </w:tr>
      <w:tr w:rsidR="002566CA" w:rsidRPr="00133721" w14:paraId="265B0D25" w14:textId="77777777" w:rsidTr="00C35D36">
        <w:tc>
          <w:tcPr>
            <w:tcW w:w="4962" w:type="dxa"/>
            <w:tcBorders>
              <w:bottom w:val="single" w:sz="4" w:space="0" w:color="auto"/>
            </w:tcBorders>
            <w:vAlign w:val="bottom"/>
          </w:tcPr>
          <w:p w14:paraId="04B4C7B4" w14:textId="77777777" w:rsidR="002566CA" w:rsidRPr="00C35D36" w:rsidRDefault="002566CA"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color w:val="000000"/>
                <w:sz w:val="20"/>
              </w:rPr>
            </w:pPr>
            <w:r>
              <w:rPr>
                <w:rFonts w:ascii="Arial" w:hAnsi="Arial" w:cs="Arial"/>
                <w:color w:val="000000"/>
                <w:sz w:val="20"/>
                <w:szCs w:val="20"/>
              </w:rPr>
              <w:t>Discontinued operations</w:t>
            </w:r>
          </w:p>
        </w:tc>
        <w:tc>
          <w:tcPr>
            <w:tcW w:w="708" w:type="dxa"/>
            <w:tcBorders>
              <w:bottom w:val="single" w:sz="4" w:space="0" w:color="auto"/>
            </w:tcBorders>
            <w:vAlign w:val="bottom"/>
          </w:tcPr>
          <w:p w14:paraId="265DF6E5" w14:textId="77777777" w:rsidR="002566CA" w:rsidRPr="00C35D36" w:rsidRDefault="002566C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43" w:type="dxa"/>
            <w:tcBorders>
              <w:bottom w:val="single" w:sz="4" w:space="0" w:color="auto"/>
            </w:tcBorders>
          </w:tcPr>
          <w:p w14:paraId="7DD57300" w14:textId="77777777" w:rsidR="002566CA" w:rsidRPr="00C35D36" w:rsidRDefault="002566CA" w:rsidP="002566CA">
            <w:pPr>
              <w:jc w:val="right"/>
              <w:rPr>
                <w:rFonts w:ascii="Arial" w:hAnsi="Arial"/>
                <w:b/>
                <w:sz w:val="20"/>
              </w:rPr>
            </w:pPr>
            <w:r w:rsidRPr="00C35D36">
              <w:rPr>
                <w:rFonts w:ascii="Arial" w:hAnsi="Arial"/>
                <w:sz w:val="18"/>
              </w:rPr>
              <w:t>–</w:t>
            </w:r>
            <w:r w:rsidRPr="00C35D36">
              <w:rPr>
                <w:rFonts w:ascii="Arial" w:hAnsi="Arial"/>
                <w:b/>
                <w:sz w:val="20"/>
              </w:rPr>
              <w:t xml:space="preserve">        </w:t>
            </w:r>
          </w:p>
        </w:tc>
        <w:tc>
          <w:tcPr>
            <w:tcW w:w="1701" w:type="dxa"/>
            <w:tcBorders>
              <w:bottom w:val="single" w:sz="4" w:space="0" w:color="auto"/>
            </w:tcBorders>
          </w:tcPr>
          <w:p w14:paraId="08C2704E" w14:textId="77777777" w:rsidR="002566CA" w:rsidRPr="00C35D36" w:rsidDel="00F028EF" w:rsidRDefault="002566CA"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7.55p</w:t>
            </w:r>
          </w:p>
        </w:tc>
      </w:tr>
      <w:tr w:rsidR="002566CA" w:rsidRPr="00133721" w14:paraId="14F9D805" w14:textId="77777777" w:rsidTr="00C35D36">
        <w:tc>
          <w:tcPr>
            <w:tcW w:w="4962" w:type="dxa"/>
            <w:tcBorders>
              <w:top w:val="single" w:sz="4" w:space="0" w:color="auto"/>
              <w:bottom w:val="single" w:sz="12" w:space="0" w:color="auto"/>
            </w:tcBorders>
            <w:vAlign w:val="bottom"/>
          </w:tcPr>
          <w:p w14:paraId="0E141B40" w14:textId="77777777" w:rsidR="002566CA" w:rsidRPr="00C35D36" w:rsidRDefault="002566CA"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color w:val="000000"/>
                <w:sz w:val="20"/>
              </w:rPr>
            </w:pPr>
            <w:r>
              <w:rPr>
                <w:rFonts w:ascii="Arial" w:hAnsi="Arial" w:cs="Arial"/>
                <w:color w:val="000000"/>
                <w:sz w:val="20"/>
                <w:szCs w:val="20"/>
              </w:rPr>
              <w:t>Total basic earnings per share</w:t>
            </w:r>
          </w:p>
        </w:tc>
        <w:tc>
          <w:tcPr>
            <w:tcW w:w="708" w:type="dxa"/>
            <w:tcBorders>
              <w:top w:val="single" w:sz="4" w:space="0" w:color="auto"/>
              <w:bottom w:val="single" w:sz="12" w:space="0" w:color="auto"/>
            </w:tcBorders>
            <w:vAlign w:val="bottom"/>
          </w:tcPr>
          <w:p w14:paraId="34661711" w14:textId="77777777" w:rsidR="002566CA" w:rsidRPr="00C35D36" w:rsidRDefault="002566C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43" w:type="dxa"/>
            <w:tcBorders>
              <w:top w:val="single" w:sz="4" w:space="0" w:color="auto"/>
              <w:bottom w:val="single" w:sz="12" w:space="0" w:color="auto"/>
            </w:tcBorders>
            <w:vAlign w:val="center"/>
          </w:tcPr>
          <w:p w14:paraId="4B8FBAD5" w14:textId="6CBDB6D4" w:rsidR="002566CA" w:rsidRPr="00C35D36" w:rsidRDefault="005F2476" w:rsidP="002566CA">
            <w:pPr>
              <w:jc w:val="right"/>
              <w:rPr>
                <w:rFonts w:ascii="Arial" w:hAnsi="Arial"/>
                <w:b/>
                <w:sz w:val="20"/>
              </w:rPr>
            </w:pPr>
            <w:r w:rsidRPr="00C35D36">
              <w:rPr>
                <w:rFonts w:ascii="Arial" w:hAnsi="Arial"/>
                <w:b/>
                <w:sz w:val="20"/>
              </w:rPr>
              <w:t>1</w:t>
            </w:r>
            <w:r w:rsidR="00617754" w:rsidRPr="00C35D36">
              <w:rPr>
                <w:rFonts w:ascii="Arial" w:hAnsi="Arial"/>
                <w:b/>
                <w:sz w:val="20"/>
              </w:rPr>
              <w:t>0</w:t>
            </w:r>
            <w:r w:rsidRPr="00C35D36">
              <w:rPr>
                <w:rFonts w:ascii="Arial" w:hAnsi="Arial"/>
                <w:b/>
                <w:sz w:val="20"/>
              </w:rPr>
              <w:t>.</w:t>
            </w:r>
            <w:r w:rsidR="00617754" w:rsidRPr="00C35D36">
              <w:rPr>
                <w:rFonts w:ascii="Arial" w:hAnsi="Arial"/>
                <w:b/>
                <w:sz w:val="20"/>
              </w:rPr>
              <w:t>26</w:t>
            </w:r>
            <w:r w:rsidR="004F3F6A" w:rsidRPr="00C35D36">
              <w:rPr>
                <w:rFonts w:ascii="Arial" w:hAnsi="Arial"/>
                <w:b/>
                <w:sz w:val="20"/>
              </w:rPr>
              <w:t>p</w:t>
            </w:r>
          </w:p>
        </w:tc>
        <w:tc>
          <w:tcPr>
            <w:tcW w:w="1701" w:type="dxa"/>
            <w:tcBorders>
              <w:top w:val="single" w:sz="4" w:space="0" w:color="auto"/>
              <w:bottom w:val="single" w:sz="12" w:space="0" w:color="auto"/>
            </w:tcBorders>
          </w:tcPr>
          <w:p w14:paraId="577DECFF" w14:textId="6450D799" w:rsidR="002566CA" w:rsidRPr="00C35D36" w:rsidRDefault="002566CA"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18.</w:t>
            </w:r>
            <w:r w:rsidR="005F2476" w:rsidRPr="00C35D36">
              <w:rPr>
                <w:rFonts w:ascii="Arial" w:hAnsi="Arial"/>
                <w:sz w:val="20"/>
              </w:rPr>
              <w:t>48</w:t>
            </w:r>
            <w:r w:rsidRPr="00C35D36">
              <w:rPr>
                <w:rFonts w:ascii="Arial" w:hAnsi="Arial"/>
                <w:sz w:val="20"/>
              </w:rPr>
              <w:t>p</w:t>
            </w:r>
          </w:p>
        </w:tc>
      </w:tr>
      <w:tr w:rsidR="002566CA" w:rsidRPr="00133721" w14:paraId="2DF1F422" w14:textId="77777777" w:rsidTr="00C35D36">
        <w:tc>
          <w:tcPr>
            <w:tcW w:w="4962" w:type="dxa"/>
            <w:tcBorders>
              <w:top w:val="single" w:sz="12" w:space="0" w:color="auto"/>
            </w:tcBorders>
            <w:vAlign w:val="bottom"/>
          </w:tcPr>
          <w:p w14:paraId="4FE0E213" w14:textId="77777777" w:rsidR="002566CA" w:rsidRPr="00C35D36" w:rsidRDefault="002566CA"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b/>
                <w:color w:val="000000"/>
                <w:sz w:val="20"/>
              </w:rPr>
            </w:pPr>
          </w:p>
        </w:tc>
        <w:tc>
          <w:tcPr>
            <w:tcW w:w="708" w:type="dxa"/>
            <w:tcBorders>
              <w:top w:val="single" w:sz="12" w:space="0" w:color="auto"/>
            </w:tcBorders>
            <w:vAlign w:val="bottom"/>
          </w:tcPr>
          <w:p w14:paraId="014DDDD4" w14:textId="77777777" w:rsidR="002566CA" w:rsidRPr="00C35D36" w:rsidRDefault="002566C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43" w:type="dxa"/>
            <w:tcBorders>
              <w:top w:val="single" w:sz="12" w:space="0" w:color="auto"/>
            </w:tcBorders>
          </w:tcPr>
          <w:p w14:paraId="2343C936" w14:textId="77777777" w:rsidR="002566CA" w:rsidRPr="00C35D36" w:rsidRDefault="002566CA" w:rsidP="002566CA">
            <w:pPr>
              <w:jc w:val="right"/>
              <w:rPr>
                <w:rFonts w:ascii="Arial" w:hAnsi="Arial"/>
                <w:b/>
                <w:sz w:val="20"/>
              </w:rPr>
            </w:pPr>
          </w:p>
        </w:tc>
        <w:tc>
          <w:tcPr>
            <w:tcW w:w="1701" w:type="dxa"/>
            <w:tcBorders>
              <w:top w:val="single" w:sz="12" w:space="0" w:color="auto"/>
            </w:tcBorders>
          </w:tcPr>
          <w:p w14:paraId="3D38250B" w14:textId="77777777" w:rsidR="002566CA" w:rsidRPr="00C35D36" w:rsidRDefault="002566CA" w:rsidP="00C35D36">
            <w:pPr>
              <w:widowControl w:val="0"/>
              <w:suppressAutoHyphens/>
              <w:autoSpaceDE w:val="0"/>
              <w:autoSpaceDN w:val="0"/>
              <w:adjustRightInd w:val="0"/>
              <w:jc w:val="right"/>
              <w:textAlignment w:val="center"/>
              <w:rPr>
                <w:rFonts w:ascii="Arial" w:hAnsi="Arial"/>
                <w:color w:val="000000"/>
                <w:sz w:val="20"/>
              </w:rPr>
            </w:pPr>
          </w:p>
        </w:tc>
      </w:tr>
      <w:tr w:rsidR="002566CA" w:rsidRPr="00133721" w14:paraId="0AE073F2" w14:textId="77777777" w:rsidTr="00C35D36">
        <w:tc>
          <w:tcPr>
            <w:tcW w:w="4962" w:type="dxa"/>
            <w:vAlign w:val="bottom"/>
          </w:tcPr>
          <w:p w14:paraId="362F8DBA" w14:textId="77777777" w:rsidR="002566CA" w:rsidRPr="00C35D36" w:rsidRDefault="002566CA"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b/>
                <w:color w:val="000000"/>
                <w:sz w:val="20"/>
              </w:rPr>
            </w:pPr>
            <w:r w:rsidRPr="00EF3C25">
              <w:rPr>
                <w:rFonts w:ascii="Arial" w:hAnsi="Arial" w:cs="Arial"/>
                <w:b/>
                <w:color w:val="000000"/>
                <w:sz w:val="20"/>
                <w:szCs w:val="20"/>
              </w:rPr>
              <w:t>Diluted</w:t>
            </w:r>
          </w:p>
        </w:tc>
        <w:tc>
          <w:tcPr>
            <w:tcW w:w="708" w:type="dxa"/>
            <w:vAlign w:val="bottom"/>
          </w:tcPr>
          <w:p w14:paraId="595CD616" w14:textId="69D0CC67" w:rsidR="002566CA" w:rsidRPr="00C35D36" w:rsidRDefault="0048181C" w:rsidP="00C35D36">
            <w:pPr>
              <w:widowControl w:val="0"/>
              <w:tabs>
                <w:tab w:val="left" w:pos="1018"/>
              </w:tabs>
              <w:suppressAutoHyphens/>
              <w:autoSpaceDE w:val="0"/>
              <w:autoSpaceDN w:val="0"/>
              <w:adjustRightInd w:val="0"/>
              <w:jc w:val="right"/>
              <w:textAlignment w:val="center"/>
              <w:rPr>
                <w:rFonts w:ascii="Arial" w:hAnsi="Arial"/>
                <w:color w:val="000000"/>
                <w:sz w:val="20"/>
              </w:rPr>
            </w:pPr>
            <w:r>
              <w:rPr>
                <w:rFonts w:ascii="Arial" w:hAnsi="Arial" w:cs="Arial"/>
                <w:color w:val="000000"/>
                <w:sz w:val="20"/>
                <w:szCs w:val="20"/>
              </w:rPr>
              <w:t>10</w:t>
            </w:r>
          </w:p>
        </w:tc>
        <w:tc>
          <w:tcPr>
            <w:tcW w:w="1843" w:type="dxa"/>
          </w:tcPr>
          <w:p w14:paraId="598DE8B3" w14:textId="77777777" w:rsidR="002566CA" w:rsidRPr="00C35D36" w:rsidRDefault="002566CA" w:rsidP="002566CA">
            <w:pPr>
              <w:jc w:val="right"/>
              <w:rPr>
                <w:rFonts w:ascii="Arial" w:hAnsi="Arial"/>
                <w:b/>
                <w:sz w:val="20"/>
              </w:rPr>
            </w:pPr>
            <w:r w:rsidRPr="00C35D36">
              <w:rPr>
                <w:rFonts w:ascii="Arial" w:hAnsi="Arial"/>
                <w:b/>
                <w:sz w:val="20"/>
              </w:rPr>
              <w:t xml:space="preserve">        </w:t>
            </w:r>
          </w:p>
        </w:tc>
        <w:tc>
          <w:tcPr>
            <w:tcW w:w="1701" w:type="dxa"/>
          </w:tcPr>
          <w:p w14:paraId="0C3C9302" w14:textId="77777777" w:rsidR="002566CA" w:rsidRPr="00C35D36" w:rsidRDefault="002566CA" w:rsidP="00C35D36">
            <w:pPr>
              <w:widowControl w:val="0"/>
              <w:suppressAutoHyphens/>
              <w:autoSpaceDE w:val="0"/>
              <w:autoSpaceDN w:val="0"/>
              <w:adjustRightInd w:val="0"/>
              <w:jc w:val="right"/>
              <w:textAlignment w:val="center"/>
              <w:rPr>
                <w:rFonts w:ascii="Arial" w:hAnsi="Arial"/>
                <w:color w:val="000000"/>
                <w:sz w:val="20"/>
              </w:rPr>
            </w:pPr>
          </w:p>
        </w:tc>
      </w:tr>
      <w:tr w:rsidR="002566CA" w:rsidRPr="00133721" w14:paraId="5962F695" w14:textId="77777777" w:rsidTr="00C35D36">
        <w:tc>
          <w:tcPr>
            <w:tcW w:w="4962" w:type="dxa"/>
            <w:vAlign w:val="bottom"/>
          </w:tcPr>
          <w:p w14:paraId="5FCCB193" w14:textId="77777777" w:rsidR="002566CA" w:rsidRPr="00C35D36" w:rsidRDefault="002566CA"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color w:val="000000"/>
                <w:sz w:val="20"/>
              </w:rPr>
            </w:pPr>
            <w:r>
              <w:rPr>
                <w:rFonts w:ascii="Arial" w:hAnsi="Arial" w:cs="Arial"/>
                <w:color w:val="000000"/>
                <w:sz w:val="20"/>
                <w:szCs w:val="20"/>
              </w:rPr>
              <w:t>Continuing operations</w:t>
            </w:r>
          </w:p>
        </w:tc>
        <w:tc>
          <w:tcPr>
            <w:tcW w:w="708" w:type="dxa"/>
            <w:vAlign w:val="bottom"/>
          </w:tcPr>
          <w:p w14:paraId="4AC54A1D" w14:textId="77777777" w:rsidR="002566CA" w:rsidRPr="00C35D36" w:rsidRDefault="002566C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43" w:type="dxa"/>
            <w:vAlign w:val="center"/>
          </w:tcPr>
          <w:p w14:paraId="0DB92217" w14:textId="558D5F45" w:rsidR="002566CA" w:rsidRPr="00C35D36" w:rsidRDefault="005F2476" w:rsidP="002566CA">
            <w:pPr>
              <w:jc w:val="right"/>
              <w:rPr>
                <w:rFonts w:ascii="Arial" w:hAnsi="Arial"/>
                <w:b/>
                <w:sz w:val="20"/>
              </w:rPr>
            </w:pPr>
            <w:r w:rsidRPr="00C35D36">
              <w:rPr>
                <w:rFonts w:ascii="Arial" w:hAnsi="Arial"/>
                <w:b/>
                <w:sz w:val="20"/>
              </w:rPr>
              <w:t>1</w:t>
            </w:r>
            <w:r w:rsidR="00617754" w:rsidRPr="00C35D36">
              <w:rPr>
                <w:rFonts w:ascii="Arial" w:hAnsi="Arial"/>
                <w:b/>
                <w:sz w:val="20"/>
              </w:rPr>
              <w:t>0</w:t>
            </w:r>
            <w:r w:rsidRPr="00C35D36">
              <w:rPr>
                <w:rFonts w:ascii="Arial" w:hAnsi="Arial"/>
                <w:b/>
                <w:sz w:val="20"/>
              </w:rPr>
              <w:t>.</w:t>
            </w:r>
            <w:r w:rsidR="00617754" w:rsidRPr="00C35D36">
              <w:rPr>
                <w:rFonts w:ascii="Arial" w:hAnsi="Arial"/>
                <w:b/>
                <w:sz w:val="20"/>
              </w:rPr>
              <w:t>08</w:t>
            </w:r>
            <w:r w:rsidR="004F3F6A" w:rsidRPr="00C35D36">
              <w:rPr>
                <w:rFonts w:ascii="Arial" w:hAnsi="Arial"/>
                <w:b/>
                <w:sz w:val="20"/>
              </w:rPr>
              <w:t>p</w:t>
            </w:r>
          </w:p>
        </w:tc>
        <w:tc>
          <w:tcPr>
            <w:tcW w:w="1701" w:type="dxa"/>
          </w:tcPr>
          <w:p w14:paraId="28261E3E" w14:textId="23894782" w:rsidR="002566CA" w:rsidRPr="00C35D36" w:rsidDel="00F028EF" w:rsidRDefault="002566CA"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10.</w:t>
            </w:r>
            <w:r w:rsidR="005F2476" w:rsidRPr="00C35D36">
              <w:rPr>
                <w:rFonts w:ascii="Arial" w:hAnsi="Arial"/>
                <w:sz w:val="20"/>
              </w:rPr>
              <w:t>75</w:t>
            </w:r>
            <w:r w:rsidRPr="00C35D36">
              <w:rPr>
                <w:rFonts w:ascii="Arial" w:hAnsi="Arial"/>
                <w:sz w:val="20"/>
              </w:rPr>
              <w:t xml:space="preserve">p </w:t>
            </w:r>
          </w:p>
        </w:tc>
      </w:tr>
      <w:tr w:rsidR="002566CA" w:rsidRPr="00133721" w14:paraId="6FD8526B" w14:textId="77777777" w:rsidTr="00C35D36">
        <w:tc>
          <w:tcPr>
            <w:tcW w:w="4962" w:type="dxa"/>
            <w:tcBorders>
              <w:bottom w:val="single" w:sz="4" w:space="0" w:color="auto"/>
            </w:tcBorders>
            <w:vAlign w:val="bottom"/>
          </w:tcPr>
          <w:p w14:paraId="449A8599" w14:textId="77777777" w:rsidR="002566CA" w:rsidRPr="00C35D36" w:rsidRDefault="002566CA"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color w:val="000000"/>
                <w:sz w:val="20"/>
              </w:rPr>
            </w:pPr>
            <w:r>
              <w:rPr>
                <w:rFonts w:ascii="Arial" w:hAnsi="Arial" w:cs="Arial"/>
                <w:color w:val="000000"/>
                <w:sz w:val="20"/>
                <w:szCs w:val="20"/>
              </w:rPr>
              <w:t>Discontinued operations</w:t>
            </w:r>
          </w:p>
        </w:tc>
        <w:tc>
          <w:tcPr>
            <w:tcW w:w="708" w:type="dxa"/>
            <w:tcBorders>
              <w:bottom w:val="single" w:sz="4" w:space="0" w:color="auto"/>
            </w:tcBorders>
            <w:vAlign w:val="bottom"/>
          </w:tcPr>
          <w:p w14:paraId="770425C1" w14:textId="77777777" w:rsidR="002566CA" w:rsidRPr="00C35D36" w:rsidRDefault="002566C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43" w:type="dxa"/>
            <w:tcBorders>
              <w:bottom w:val="single" w:sz="4" w:space="0" w:color="auto"/>
            </w:tcBorders>
          </w:tcPr>
          <w:p w14:paraId="752961E2" w14:textId="77777777" w:rsidR="002566CA" w:rsidRPr="00C35D36" w:rsidRDefault="002566CA" w:rsidP="002566CA">
            <w:pPr>
              <w:jc w:val="right"/>
              <w:rPr>
                <w:rFonts w:ascii="Arial" w:hAnsi="Arial"/>
                <w:b/>
                <w:sz w:val="20"/>
              </w:rPr>
            </w:pPr>
            <w:r w:rsidRPr="00C35D36">
              <w:rPr>
                <w:rFonts w:ascii="Arial" w:hAnsi="Arial"/>
                <w:sz w:val="18"/>
              </w:rPr>
              <w:t>–</w:t>
            </w:r>
            <w:r w:rsidRPr="00C35D36">
              <w:rPr>
                <w:rFonts w:ascii="Arial" w:hAnsi="Arial"/>
                <w:b/>
                <w:sz w:val="20"/>
              </w:rPr>
              <w:t xml:space="preserve">        </w:t>
            </w:r>
          </w:p>
        </w:tc>
        <w:tc>
          <w:tcPr>
            <w:tcW w:w="1701" w:type="dxa"/>
            <w:tcBorders>
              <w:bottom w:val="single" w:sz="4" w:space="0" w:color="auto"/>
            </w:tcBorders>
          </w:tcPr>
          <w:p w14:paraId="5869D9E0" w14:textId="77777777" w:rsidR="002566CA" w:rsidRPr="00C35D36" w:rsidDel="00F028EF" w:rsidRDefault="002566CA"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7.42p</w:t>
            </w:r>
          </w:p>
        </w:tc>
      </w:tr>
      <w:tr w:rsidR="002566CA" w:rsidRPr="00133721" w14:paraId="58043AAB" w14:textId="77777777" w:rsidTr="00C35D36">
        <w:tc>
          <w:tcPr>
            <w:tcW w:w="4962" w:type="dxa"/>
            <w:tcBorders>
              <w:top w:val="single" w:sz="4" w:space="0" w:color="auto"/>
              <w:bottom w:val="single" w:sz="12" w:space="0" w:color="auto"/>
            </w:tcBorders>
            <w:vAlign w:val="bottom"/>
          </w:tcPr>
          <w:p w14:paraId="58DED03A" w14:textId="77777777" w:rsidR="002566CA" w:rsidRPr="00C35D36" w:rsidRDefault="002566CA"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color w:val="000000"/>
                <w:sz w:val="20"/>
              </w:rPr>
            </w:pPr>
            <w:r>
              <w:rPr>
                <w:rFonts w:ascii="Arial" w:hAnsi="Arial" w:cs="Arial"/>
                <w:color w:val="000000"/>
                <w:sz w:val="20"/>
                <w:szCs w:val="20"/>
              </w:rPr>
              <w:t>Total diluted earnings per share</w:t>
            </w:r>
          </w:p>
        </w:tc>
        <w:tc>
          <w:tcPr>
            <w:tcW w:w="708" w:type="dxa"/>
            <w:tcBorders>
              <w:top w:val="single" w:sz="4" w:space="0" w:color="auto"/>
              <w:bottom w:val="single" w:sz="12" w:space="0" w:color="auto"/>
            </w:tcBorders>
            <w:vAlign w:val="bottom"/>
          </w:tcPr>
          <w:p w14:paraId="76E7168F" w14:textId="77777777" w:rsidR="002566CA" w:rsidRPr="00C35D36" w:rsidRDefault="002566C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43" w:type="dxa"/>
            <w:tcBorders>
              <w:top w:val="single" w:sz="4" w:space="0" w:color="auto"/>
              <w:bottom w:val="single" w:sz="12" w:space="0" w:color="auto"/>
            </w:tcBorders>
            <w:vAlign w:val="center"/>
          </w:tcPr>
          <w:p w14:paraId="1A5975D2" w14:textId="4F0146E9" w:rsidR="002566CA" w:rsidRPr="00C35D36" w:rsidRDefault="005F2476" w:rsidP="002566CA">
            <w:pPr>
              <w:jc w:val="right"/>
              <w:rPr>
                <w:rFonts w:ascii="Arial" w:hAnsi="Arial"/>
                <w:b/>
                <w:sz w:val="20"/>
              </w:rPr>
            </w:pPr>
            <w:r w:rsidRPr="00C35D36">
              <w:rPr>
                <w:rFonts w:ascii="Arial" w:hAnsi="Arial"/>
                <w:b/>
                <w:sz w:val="20"/>
              </w:rPr>
              <w:t>1</w:t>
            </w:r>
            <w:r w:rsidR="00617754" w:rsidRPr="00C35D36">
              <w:rPr>
                <w:rFonts w:ascii="Arial" w:hAnsi="Arial"/>
                <w:b/>
                <w:sz w:val="20"/>
              </w:rPr>
              <w:t>0</w:t>
            </w:r>
            <w:r w:rsidRPr="00C35D36">
              <w:rPr>
                <w:rFonts w:ascii="Arial" w:hAnsi="Arial"/>
                <w:b/>
                <w:sz w:val="20"/>
              </w:rPr>
              <w:t>.</w:t>
            </w:r>
            <w:r w:rsidR="00617754" w:rsidRPr="00C35D36">
              <w:rPr>
                <w:rFonts w:ascii="Arial" w:hAnsi="Arial"/>
                <w:b/>
                <w:sz w:val="20"/>
              </w:rPr>
              <w:t>08</w:t>
            </w:r>
            <w:r w:rsidR="004F3F6A" w:rsidRPr="00C35D36">
              <w:rPr>
                <w:rFonts w:ascii="Arial" w:hAnsi="Arial"/>
                <w:b/>
                <w:sz w:val="20"/>
              </w:rPr>
              <w:t>p</w:t>
            </w:r>
          </w:p>
        </w:tc>
        <w:tc>
          <w:tcPr>
            <w:tcW w:w="1701" w:type="dxa"/>
            <w:tcBorders>
              <w:top w:val="single" w:sz="4" w:space="0" w:color="auto"/>
              <w:bottom w:val="single" w:sz="12" w:space="0" w:color="auto"/>
            </w:tcBorders>
          </w:tcPr>
          <w:p w14:paraId="10779E65" w14:textId="7AE8061F" w:rsidR="002566CA" w:rsidRPr="00C35D36" w:rsidDel="00F028EF" w:rsidRDefault="002566CA"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18.</w:t>
            </w:r>
            <w:r w:rsidR="005F2476" w:rsidRPr="00C35D36">
              <w:rPr>
                <w:rFonts w:ascii="Arial" w:hAnsi="Arial"/>
                <w:sz w:val="20"/>
              </w:rPr>
              <w:t>17</w:t>
            </w:r>
            <w:r w:rsidRPr="00C35D36">
              <w:rPr>
                <w:rFonts w:ascii="Arial" w:hAnsi="Arial"/>
                <w:sz w:val="20"/>
              </w:rPr>
              <w:t>p</w:t>
            </w:r>
          </w:p>
        </w:tc>
      </w:tr>
      <w:bookmarkEnd w:id="17"/>
    </w:tbl>
    <w:p w14:paraId="354B91E1" w14:textId="77777777" w:rsidR="00CD0D2B" w:rsidRPr="00C35D36" w:rsidRDefault="00CD0D2B" w:rsidP="00C35D36">
      <w:pPr>
        <w:widowControl w:val="0"/>
        <w:suppressAutoHyphens/>
        <w:autoSpaceDE w:val="0"/>
        <w:autoSpaceDN w:val="0"/>
        <w:adjustRightInd w:val="0"/>
        <w:spacing w:line="170" w:lineRule="atLeast"/>
        <w:textAlignment w:val="center"/>
        <w:rPr>
          <w:rFonts w:ascii="Arial" w:hAnsi="Arial"/>
          <w:color w:val="000000"/>
          <w:sz w:val="20"/>
        </w:rPr>
      </w:pPr>
    </w:p>
    <w:p w14:paraId="0B49B92F" w14:textId="77777777" w:rsidR="00552ADB" w:rsidRPr="00C35D36" w:rsidRDefault="00CD0D2B" w:rsidP="00C35D36">
      <w:pPr>
        <w:widowControl w:val="0"/>
        <w:suppressAutoHyphens/>
        <w:autoSpaceDE w:val="0"/>
        <w:autoSpaceDN w:val="0"/>
        <w:adjustRightInd w:val="0"/>
        <w:spacing w:line="170" w:lineRule="atLeast"/>
        <w:textAlignment w:val="center"/>
        <w:rPr>
          <w:rFonts w:ascii="Arial" w:hAnsi="Arial"/>
          <w:color w:val="000000"/>
          <w:sz w:val="20"/>
        </w:rPr>
      </w:pPr>
      <w:r w:rsidRPr="00C35D36">
        <w:rPr>
          <w:rFonts w:ascii="Arial" w:hAnsi="Arial"/>
          <w:color w:val="000000"/>
          <w:sz w:val="18"/>
          <w:vertAlign w:val="superscript"/>
        </w:rPr>
        <w:t xml:space="preserve">1 </w:t>
      </w:r>
      <w:r w:rsidRPr="00C35D36">
        <w:rPr>
          <w:rFonts w:ascii="Arial" w:hAnsi="Arial"/>
          <w:color w:val="000000"/>
          <w:sz w:val="18"/>
        </w:rPr>
        <w:t xml:space="preserve"> Adjusted EBITDA is defined in the accounting policies section of the notes to th</w:t>
      </w:r>
      <w:r w:rsidR="00796F0C" w:rsidRPr="00C35D36">
        <w:rPr>
          <w:rFonts w:ascii="Arial" w:hAnsi="Arial"/>
          <w:color w:val="000000"/>
          <w:sz w:val="18"/>
        </w:rPr>
        <w:t>is R</w:t>
      </w:r>
      <w:r w:rsidRPr="00C35D36">
        <w:rPr>
          <w:rFonts w:ascii="Arial" w:hAnsi="Arial"/>
          <w:color w:val="000000"/>
          <w:sz w:val="18"/>
        </w:rPr>
        <w:t>eport.</w:t>
      </w:r>
      <w:r w:rsidR="00552ADB" w:rsidRPr="00552ADB">
        <w:rPr>
          <w:rFonts w:ascii="Arial" w:hAnsi="Arial" w:cs="Arial"/>
          <w:color w:val="000000"/>
          <w:sz w:val="20"/>
          <w:szCs w:val="20"/>
        </w:rPr>
        <w:t xml:space="preserve"> </w:t>
      </w:r>
    </w:p>
    <w:p w14:paraId="2F2843D3" w14:textId="5E1FF6BE" w:rsidR="00CD0D2B" w:rsidRPr="00304AA8" w:rsidRDefault="00552ADB" w:rsidP="00CD0D2B">
      <w:pPr>
        <w:widowControl w:val="0"/>
        <w:suppressAutoHyphens/>
        <w:autoSpaceDE w:val="0"/>
        <w:autoSpaceDN w:val="0"/>
        <w:adjustRightInd w:val="0"/>
        <w:spacing w:line="170" w:lineRule="atLeast"/>
        <w:textAlignment w:val="center"/>
        <w:rPr>
          <w:rFonts w:ascii="Arial" w:hAnsi="Arial" w:cs="Arial"/>
          <w:color w:val="000000"/>
          <w:sz w:val="18"/>
          <w:szCs w:val="18"/>
        </w:rPr>
      </w:pPr>
      <w:r w:rsidRPr="00C35D36">
        <w:rPr>
          <w:rFonts w:ascii="Arial" w:hAnsi="Arial"/>
          <w:color w:val="000000"/>
          <w:sz w:val="20"/>
        </w:rPr>
        <w:t>** Details of the restatements following the adoption of IFRS 16 are made in note 1 to the financial statements.</w:t>
      </w:r>
    </w:p>
    <w:p w14:paraId="720989AE" w14:textId="77777777" w:rsidR="00B02122" w:rsidRPr="00C35D36" w:rsidRDefault="00B02122" w:rsidP="00F82C6A">
      <w:pPr>
        <w:rPr>
          <w:rFonts w:ascii="Arial" w:hAnsi="Arial"/>
          <w:b/>
          <w:spacing w:val="4"/>
          <w:sz w:val="28"/>
        </w:rPr>
      </w:pPr>
      <w:r w:rsidRPr="00C35D36">
        <w:rPr>
          <w:rFonts w:ascii="Arial" w:hAnsi="Arial"/>
          <w:spacing w:val="3"/>
          <w:sz w:val="28"/>
        </w:rPr>
        <w:br w:type="page"/>
      </w:r>
      <w:r w:rsidRPr="00AB087A">
        <w:rPr>
          <w:rFonts w:ascii="Arial" w:eastAsia="Cambria" w:hAnsi="Arial" w:cs="Arial"/>
          <w:b/>
          <w:spacing w:val="4"/>
          <w:sz w:val="28"/>
          <w:szCs w:val="28"/>
        </w:rPr>
        <w:t xml:space="preserve">Consolidated Statement of Changes in Equity </w:t>
      </w:r>
    </w:p>
    <w:p w14:paraId="72F3BA84" w14:textId="576756AE" w:rsidR="00B02122" w:rsidRPr="00C35D36" w:rsidRDefault="00B02122" w:rsidP="00C35D36">
      <w:pPr>
        <w:widowControl w:val="0"/>
        <w:pBdr>
          <w:bottom w:val="single" w:sz="4" w:space="1" w:color="auto"/>
        </w:pBdr>
        <w:tabs>
          <w:tab w:val="left" w:pos="1018"/>
        </w:tabs>
        <w:suppressAutoHyphens/>
        <w:autoSpaceDE w:val="0"/>
        <w:autoSpaceDN w:val="0"/>
        <w:adjustRightInd w:val="0"/>
        <w:spacing w:line="360" w:lineRule="atLeast"/>
        <w:textAlignment w:val="center"/>
        <w:rPr>
          <w:rFonts w:ascii="Arial" w:hAnsi="Arial"/>
          <w:spacing w:val="3"/>
          <w:sz w:val="28"/>
        </w:rPr>
      </w:pPr>
      <w:r>
        <w:rPr>
          <w:rFonts w:ascii="Arial" w:eastAsia="Cambria" w:hAnsi="Arial" w:cs="Arial"/>
          <w:spacing w:val="3"/>
          <w:sz w:val="28"/>
          <w:szCs w:val="28"/>
        </w:rPr>
        <w:t xml:space="preserve">For the year ended 31 July </w:t>
      </w:r>
      <w:r w:rsidR="002E69EE">
        <w:rPr>
          <w:rFonts w:ascii="Arial" w:eastAsia="Cambria" w:hAnsi="Arial" w:cs="Arial"/>
          <w:spacing w:val="3"/>
          <w:sz w:val="28"/>
          <w:szCs w:val="28"/>
        </w:rPr>
        <w:t>2020</w:t>
      </w:r>
      <w:r w:rsidR="00D30A5E" w:rsidRPr="00AB087A">
        <w:rPr>
          <w:rFonts w:ascii="Arial" w:eastAsia="Cambria" w:hAnsi="Arial" w:cs="Arial"/>
          <w:spacing w:val="3"/>
          <w:sz w:val="28"/>
          <w:szCs w:val="28"/>
        </w:rPr>
        <w:t xml:space="preserve">  </w:t>
      </w:r>
    </w:p>
    <w:p w14:paraId="49A4D05B" w14:textId="77777777" w:rsidR="00951F87" w:rsidRPr="00C35D36" w:rsidRDefault="00951F87" w:rsidP="00C35D36">
      <w:pPr>
        <w:widowControl w:val="0"/>
        <w:tabs>
          <w:tab w:val="left" w:pos="1018"/>
        </w:tabs>
        <w:suppressAutoHyphens/>
        <w:autoSpaceDE w:val="0"/>
        <w:autoSpaceDN w:val="0"/>
        <w:adjustRightInd w:val="0"/>
        <w:spacing w:line="360" w:lineRule="atLeast"/>
        <w:jc w:val="center"/>
        <w:textAlignment w:val="center"/>
        <w:rPr>
          <w:rFonts w:ascii="Arial" w:hAnsi="Arial"/>
          <w:b/>
          <w:spacing w:val="3"/>
          <w:sz w:val="18"/>
        </w:rPr>
      </w:pPr>
    </w:p>
    <w:p w14:paraId="0B473FC9" w14:textId="29A56873" w:rsidR="00B02122" w:rsidRPr="00C35D36" w:rsidRDefault="00B02122" w:rsidP="00C35D36">
      <w:pPr>
        <w:widowControl w:val="0"/>
        <w:tabs>
          <w:tab w:val="left" w:pos="1018"/>
        </w:tabs>
        <w:suppressAutoHyphens/>
        <w:autoSpaceDE w:val="0"/>
        <w:autoSpaceDN w:val="0"/>
        <w:adjustRightInd w:val="0"/>
        <w:spacing w:line="360" w:lineRule="atLeast"/>
        <w:jc w:val="center"/>
        <w:textAlignment w:val="center"/>
        <w:rPr>
          <w:rFonts w:ascii="Arial" w:hAnsi="Arial"/>
          <w:b/>
          <w:spacing w:val="3"/>
          <w:sz w:val="18"/>
        </w:rPr>
      </w:pPr>
      <w:r w:rsidRPr="00AB087A">
        <w:rPr>
          <w:rFonts w:ascii="Arial" w:eastAsia="Cambria" w:hAnsi="Arial" w:cs="Arial"/>
          <w:b/>
          <w:spacing w:val="3"/>
          <w:sz w:val="18"/>
          <w:szCs w:val="18"/>
        </w:rPr>
        <w:t xml:space="preserve">                             </w:t>
      </w:r>
      <w:r w:rsidRPr="00C35D36">
        <w:rPr>
          <w:rFonts w:ascii="Arial" w:hAnsi="Arial"/>
          <w:b/>
          <w:spacing w:val="3"/>
          <w:sz w:val="18"/>
        </w:rPr>
        <w:tab/>
      </w:r>
      <w:r w:rsidRPr="00C35D36">
        <w:rPr>
          <w:rFonts w:ascii="Arial" w:hAnsi="Arial"/>
          <w:b/>
          <w:spacing w:val="3"/>
          <w:sz w:val="18"/>
        </w:rPr>
        <w:tab/>
      </w:r>
      <w:r w:rsidRPr="00C35D36">
        <w:rPr>
          <w:rFonts w:ascii="Arial" w:hAnsi="Arial"/>
          <w:b/>
          <w:spacing w:val="3"/>
          <w:sz w:val="18"/>
        </w:rPr>
        <w:tab/>
      </w:r>
      <w:r w:rsidRPr="00AB087A">
        <w:rPr>
          <w:rFonts w:ascii="Arial" w:eastAsia="Cambria" w:hAnsi="Arial" w:cs="Arial"/>
          <w:b/>
          <w:spacing w:val="3"/>
          <w:sz w:val="18"/>
          <w:szCs w:val="18"/>
        </w:rPr>
        <w:t>Attributable to owners of the Parent</w:t>
      </w:r>
    </w:p>
    <w:tbl>
      <w:tblPr>
        <w:tblW w:w="10524" w:type="dxa"/>
        <w:tblInd w:w="-34" w:type="dxa"/>
        <w:tblLayout w:type="fixed"/>
        <w:tblLook w:val="00A0" w:firstRow="1" w:lastRow="0" w:firstColumn="1" w:lastColumn="0" w:noHBand="0" w:noVBand="0"/>
      </w:tblPr>
      <w:tblGrid>
        <w:gridCol w:w="3862"/>
        <w:gridCol w:w="992"/>
        <w:gridCol w:w="992"/>
        <w:gridCol w:w="1027"/>
        <w:gridCol w:w="1276"/>
        <w:gridCol w:w="1134"/>
        <w:gridCol w:w="1241"/>
      </w:tblGrid>
      <w:tr w:rsidR="00B02122" w:rsidRPr="00AB087A" w14:paraId="75C6917F" w14:textId="77777777" w:rsidTr="00C35D36">
        <w:trPr>
          <w:trHeight w:val="737"/>
        </w:trPr>
        <w:tc>
          <w:tcPr>
            <w:tcW w:w="3862" w:type="dxa"/>
            <w:tcBorders>
              <w:bottom w:val="single" w:sz="8" w:space="0" w:color="auto"/>
            </w:tcBorders>
            <w:vAlign w:val="bottom"/>
          </w:tcPr>
          <w:p w14:paraId="4766AFCD"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sz w:val="18"/>
              </w:rPr>
            </w:pPr>
          </w:p>
        </w:tc>
        <w:tc>
          <w:tcPr>
            <w:tcW w:w="992" w:type="dxa"/>
            <w:tcBorders>
              <w:bottom w:val="single" w:sz="8" w:space="0" w:color="auto"/>
            </w:tcBorders>
            <w:vAlign w:val="bottom"/>
          </w:tcPr>
          <w:p w14:paraId="497324A3" w14:textId="77777777" w:rsidR="00B02122" w:rsidRPr="00C35D36" w:rsidRDefault="00B02122"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Share</w:t>
            </w:r>
          </w:p>
          <w:p w14:paraId="615160E6" w14:textId="77777777" w:rsidR="00B02122" w:rsidRPr="00C35D36" w:rsidRDefault="00B02122"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capital</w:t>
            </w:r>
          </w:p>
          <w:p w14:paraId="09FF2FAD" w14:textId="77777777" w:rsidR="00B02122" w:rsidRPr="00C35D36" w:rsidRDefault="00B02122"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£’000</w:t>
            </w:r>
          </w:p>
        </w:tc>
        <w:tc>
          <w:tcPr>
            <w:tcW w:w="992" w:type="dxa"/>
            <w:tcBorders>
              <w:bottom w:val="single" w:sz="8" w:space="0" w:color="auto"/>
            </w:tcBorders>
            <w:vAlign w:val="bottom"/>
          </w:tcPr>
          <w:p w14:paraId="1DD4A457" w14:textId="77777777" w:rsidR="00B02122" w:rsidRPr="00C35D36" w:rsidRDefault="00B02122"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Share</w:t>
            </w:r>
          </w:p>
          <w:p w14:paraId="01B162B2" w14:textId="77777777" w:rsidR="00B02122" w:rsidRPr="00C35D36" w:rsidRDefault="00B02122"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premium</w:t>
            </w:r>
          </w:p>
          <w:p w14:paraId="0D23E5EA" w14:textId="77777777" w:rsidR="00B02122" w:rsidRPr="00C35D36" w:rsidRDefault="00B02122"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£’000</w:t>
            </w:r>
          </w:p>
        </w:tc>
        <w:tc>
          <w:tcPr>
            <w:tcW w:w="1027" w:type="dxa"/>
            <w:tcBorders>
              <w:bottom w:val="single" w:sz="8" w:space="0" w:color="auto"/>
            </w:tcBorders>
            <w:vAlign w:val="bottom"/>
          </w:tcPr>
          <w:p w14:paraId="3537EBAC" w14:textId="77777777" w:rsidR="00B02122" w:rsidRPr="00C35D36" w:rsidRDefault="00B02122"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Other</w:t>
            </w:r>
          </w:p>
          <w:p w14:paraId="3D58EFA8" w14:textId="77777777" w:rsidR="00B02122" w:rsidRPr="00C35D36" w:rsidRDefault="00B02122"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reserves</w:t>
            </w:r>
          </w:p>
          <w:p w14:paraId="17EEC3E2" w14:textId="77777777" w:rsidR="00B02122" w:rsidRPr="00C35D36" w:rsidRDefault="00B02122"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£’000</w:t>
            </w:r>
          </w:p>
        </w:tc>
        <w:tc>
          <w:tcPr>
            <w:tcW w:w="1276" w:type="dxa"/>
            <w:tcBorders>
              <w:bottom w:val="single" w:sz="8" w:space="0" w:color="auto"/>
            </w:tcBorders>
            <w:vAlign w:val="bottom"/>
          </w:tcPr>
          <w:p w14:paraId="3DDD679B" w14:textId="77777777" w:rsidR="00B02122" w:rsidRPr="00C35D36" w:rsidRDefault="00B02122"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Revaluation</w:t>
            </w:r>
          </w:p>
          <w:p w14:paraId="71DC691E" w14:textId="77777777" w:rsidR="00B02122" w:rsidRPr="00C35D36" w:rsidRDefault="00B02122"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reserve</w:t>
            </w:r>
          </w:p>
          <w:p w14:paraId="2FB98C80" w14:textId="77777777" w:rsidR="00B02122" w:rsidRPr="00C35D36" w:rsidRDefault="00B02122"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£’000</w:t>
            </w:r>
          </w:p>
        </w:tc>
        <w:tc>
          <w:tcPr>
            <w:tcW w:w="1134" w:type="dxa"/>
            <w:tcBorders>
              <w:bottom w:val="single" w:sz="8" w:space="0" w:color="auto"/>
            </w:tcBorders>
            <w:vAlign w:val="bottom"/>
          </w:tcPr>
          <w:p w14:paraId="7C4FD3DA" w14:textId="77777777" w:rsidR="00B02122" w:rsidRPr="00C35D36" w:rsidRDefault="00B02122"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Retained</w:t>
            </w:r>
          </w:p>
          <w:p w14:paraId="1D7F4BBB" w14:textId="77777777" w:rsidR="00B02122" w:rsidRPr="00C35D36" w:rsidRDefault="00B02122"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earnings</w:t>
            </w:r>
          </w:p>
          <w:p w14:paraId="110CC829" w14:textId="77777777" w:rsidR="00B02122" w:rsidRPr="00C35D36" w:rsidRDefault="00B02122"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£’000</w:t>
            </w:r>
          </w:p>
          <w:p w14:paraId="37891063" w14:textId="12A6E18A" w:rsidR="00C9671E" w:rsidRPr="00C35D36" w:rsidRDefault="00C9671E"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Restated</w:t>
            </w:r>
            <w:r w:rsidR="00997B29">
              <w:rPr>
                <w:rFonts w:ascii="Arial" w:hAnsi="Arial" w:cs="Arial"/>
                <w:color w:val="000000"/>
                <w:sz w:val="20"/>
                <w:szCs w:val="20"/>
              </w:rPr>
              <w:t>**</w:t>
            </w:r>
          </w:p>
        </w:tc>
        <w:tc>
          <w:tcPr>
            <w:tcW w:w="1241" w:type="dxa"/>
            <w:tcBorders>
              <w:bottom w:val="single" w:sz="8" w:space="0" w:color="auto"/>
            </w:tcBorders>
            <w:vAlign w:val="bottom"/>
          </w:tcPr>
          <w:p w14:paraId="20467C6F" w14:textId="77777777" w:rsidR="00B02122" w:rsidRPr="00C35D36" w:rsidRDefault="00B02122"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Total</w:t>
            </w:r>
          </w:p>
          <w:p w14:paraId="4B207954" w14:textId="77777777" w:rsidR="00B02122" w:rsidRPr="00C35D36" w:rsidRDefault="00B02122"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equity</w:t>
            </w:r>
          </w:p>
          <w:p w14:paraId="767BCA0E" w14:textId="77777777" w:rsidR="00B02122" w:rsidRPr="00C35D36" w:rsidRDefault="00B02122"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£’000</w:t>
            </w:r>
          </w:p>
          <w:p w14:paraId="37DB5E89" w14:textId="27271E29" w:rsidR="003216F2" w:rsidRPr="00C35D36" w:rsidRDefault="003216F2"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Restated</w:t>
            </w:r>
            <w:r w:rsidR="00997B29">
              <w:rPr>
                <w:rFonts w:ascii="Arial" w:hAnsi="Arial" w:cs="Arial"/>
                <w:color w:val="000000"/>
                <w:sz w:val="20"/>
                <w:szCs w:val="20"/>
              </w:rPr>
              <w:t>**</w:t>
            </w:r>
          </w:p>
        </w:tc>
      </w:tr>
      <w:tr w:rsidR="00420289" w:rsidRPr="00AB087A" w14:paraId="027DC969" w14:textId="77777777" w:rsidTr="00C35D36">
        <w:tc>
          <w:tcPr>
            <w:tcW w:w="3862" w:type="dxa"/>
            <w:tcBorders>
              <w:top w:val="single" w:sz="4" w:space="0" w:color="auto"/>
              <w:bottom w:val="single" w:sz="4" w:space="0" w:color="auto"/>
            </w:tcBorders>
          </w:tcPr>
          <w:p w14:paraId="32CD7115" w14:textId="77777777" w:rsidR="00420289" w:rsidRPr="00C35D36" w:rsidRDefault="00420289" w:rsidP="00C35D36">
            <w:pPr>
              <w:widowControl w:val="0"/>
              <w:suppressAutoHyphens/>
              <w:autoSpaceDE w:val="0"/>
              <w:autoSpaceDN w:val="0"/>
              <w:adjustRightInd w:val="0"/>
              <w:textAlignment w:val="center"/>
              <w:rPr>
                <w:rFonts w:ascii="Arial" w:hAnsi="Arial"/>
                <w:b/>
                <w:sz w:val="18"/>
              </w:rPr>
            </w:pPr>
          </w:p>
          <w:p w14:paraId="0E781131" w14:textId="327540A1" w:rsidR="00420289" w:rsidRPr="00C35D36" w:rsidRDefault="00420289" w:rsidP="00C35D36">
            <w:pPr>
              <w:widowControl w:val="0"/>
              <w:suppressAutoHyphens/>
              <w:autoSpaceDE w:val="0"/>
              <w:autoSpaceDN w:val="0"/>
              <w:adjustRightInd w:val="0"/>
              <w:textAlignment w:val="center"/>
              <w:rPr>
                <w:rFonts w:ascii="Arial" w:hAnsi="Arial"/>
                <w:b/>
                <w:sz w:val="18"/>
              </w:rPr>
            </w:pPr>
            <w:r w:rsidRPr="00C35D36">
              <w:rPr>
                <w:rFonts w:ascii="Arial" w:hAnsi="Arial"/>
                <w:b/>
                <w:sz w:val="18"/>
              </w:rPr>
              <w:t xml:space="preserve">31 July </w:t>
            </w:r>
            <w:r w:rsidR="009263E1" w:rsidRPr="00C35D36">
              <w:rPr>
                <w:rFonts w:ascii="Arial" w:hAnsi="Arial"/>
                <w:b/>
                <w:sz w:val="18"/>
              </w:rPr>
              <w:t>201</w:t>
            </w:r>
            <w:r w:rsidR="002566CA" w:rsidRPr="00C35D36">
              <w:rPr>
                <w:rFonts w:ascii="Arial" w:hAnsi="Arial"/>
                <w:b/>
                <w:sz w:val="18"/>
              </w:rPr>
              <w:t>8</w:t>
            </w:r>
          </w:p>
        </w:tc>
        <w:tc>
          <w:tcPr>
            <w:tcW w:w="992" w:type="dxa"/>
            <w:tcBorders>
              <w:top w:val="single" w:sz="4" w:space="0" w:color="auto"/>
              <w:bottom w:val="single" w:sz="4" w:space="0" w:color="auto"/>
            </w:tcBorders>
            <w:vAlign w:val="bottom"/>
          </w:tcPr>
          <w:p w14:paraId="2F38411F" w14:textId="77777777" w:rsidR="00420289" w:rsidRPr="00C35D36" w:rsidRDefault="00420289"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295</w:t>
            </w:r>
          </w:p>
        </w:tc>
        <w:tc>
          <w:tcPr>
            <w:tcW w:w="992" w:type="dxa"/>
            <w:tcBorders>
              <w:top w:val="single" w:sz="4" w:space="0" w:color="auto"/>
              <w:bottom w:val="single" w:sz="4" w:space="0" w:color="auto"/>
            </w:tcBorders>
            <w:vAlign w:val="bottom"/>
          </w:tcPr>
          <w:p w14:paraId="1C26FE35" w14:textId="77777777" w:rsidR="00420289" w:rsidRPr="00C35D36" w:rsidRDefault="00420289"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10,350</w:t>
            </w:r>
          </w:p>
        </w:tc>
        <w:tc>
          <w:tcPr>
            <w:tcW w:w="1027" w:type="dxa"/>
            <w:tcBorders>
              <w:top w:val="single" w:sz="4" w:space="0" w:color="auto"/>
              <w:bottom w:val="single" w:sz="4" w:space="0" w:color="auto"/>
            </w:tcBorders>
            <w:vAlign w:val="bottom"/>
          </w:tcPr>
          <w:p w14:paraId="1EF2F6B8" w14:textId="77777777" w:rsidR="00420289" w:rsidRPr="00C35D36" w:rsidRDefault="00420289"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8,363</w:t>
            </w:r>
          </w:p>
        </w:tc>
        <w:tc>
          <w:tcPr>
            <w:tcW w:w="1276" w:type="dxa"/>
            <w:tcBorders>
              <w:top w:val="single" w:sz="4" w:space="0" w:color="auto"/>
              <w:bottom w:val="single" w:sz="4" w:space="0" w:color="auto"/>
            </w:tcBorders>
            <w:vAlign w:val="bottom"/>
          </w:tcPr>
          <w:p w14:paraId="69EFC4E9" w14:textId="77777777" w:rsidR="00420289" w:rsidRPr="00C35D36" w:rsidRDefault="00420289"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64,899</w:t>
            </w:r>
          </w:p>
        </w:tc>
        <w:tc>
          <w:tcPr>
            <w:tcW w:w="1134" w:type="dxa"/>
            <w:tcBorders>
              <w:top w:val="single" w:sz="4" w:space="0" w:color="auto"/>
              <w:bottom w:val="single" w:sz="4" w:space="0" w:color="auto"/>
            </w:tcBorders>
            <w:vAlign w:val="bottom"/>
          </w:tcPr>
          <w:p w14:paraId="2E621735" w14:textId="77777777" w:rsidR="00420289" w:rsidRPr="00C35D36" w:rsidRDefault="00420289"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19,344</w:t>
            </w:r>
          </w:p>
        </w:tc>
        <w:tc>
          <w:tcPr>
            <w:tcW w:w="1241" w:type="dxa"/>
            <w:tcBorders>
              <w:top w:val="single" w:sz="4" w:space="0" w:color="auto"/>
              <w:bottom w:val="single" w:sz="4" w:space="0" w:color="auto"/>
            </w:tcBorders>
            <w:vAlign w:val="bottom"/>
          </w:tcPr>
          <w:p w14:paraId="042109B3" w14:textId="77777777" w:rsidR="00420289" w:rsidRPr="00C35D36" w:rsidRDefault="00420289"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103,251</w:t>
            </w:r>
          </w:p>
        </w:tc>
      </w:tr>
      <w:tr w:rsidR="00D22F1B" w:rsidRPr="00AB087A" w14:paraId="4AF811BF" w14:textId="77777777" w:rsidTr="00C35D36">
        <w:tc>
          <w:tcPr>
            <w:tcW w:w="3862" w:type="dxa"/>
            <w:tcBorders>
              <w:top w:val="single" w:sz="4" w:space="0" w:color="auto"/>
              <w:bottom w:val="single" w:sz="4" w:space="0" w:color="auto"/>
            </w:tcBorders>
          </w:tcPr>
          <w:p w14:paraId="6108570C" w14:textId="2F3678F4" w:rsidR="00D22F1B" w:rsidRPr="00C35D36" w:rsidRDefault="00D22F1B" w:rsidP="00C35D36">
            <w:pPr>
              <w:widowControl w:val="0"/>
              <w:suppressAutoHyphens/>
              <w:autoSpaceDE w:val="0"/>
              <w:autoSpaceDN w:val="0"/>
              <w:adjustRightInd w:val="0"/>
              <w:textAlignment w:val="center"/>
              <w:rPr>
                <w:rFonts w:ascii="Arial" w:hAnsi="Arial"/>
                <w:b/>
                <w:sz w:val="18"/>
              </w:rPr>
            </w:pPr>
            <w:r w:rsidRPr="00C35D36">
              <w:rPr>
                <w:rFonts w:ascii="Arial" w:hAnsi="Arial"/>
                <w:sz w:val="18"/>
              </w:rPr>
              <w:t>Effect of new accounting standard – IFRS 16</w:t>
            </w:r>
          </w:p>
        </w:tc>
        <w:tc>
          <w:tcPr>
            <w:tcW w:w="992" w:type="dxa"/>
            <w:tcBorders>
              <w:bottom w:val="single" w:sz="4" w:space="0" w:color="auto"/>
            </w:tcBorders>
            <w:vAlign w:val="bottom"/>
          </w:tcPr>
          <w:p w14:paraId="18003F07" w14:textId="54EBE875"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992" w:type="dxa"/>
            <w:tcBorders>
              <w:bottom w:val="single" w:sz="4" w:space="0" w:color="auto"/>
            </w:tcBorders>
            <w:vAlign w:val="bottom"/>
          </w:tcPr>
          <w:p w14:paraId="5C7EB6F3" w14:textId="7941B9ED"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027" w:type="dxa"/>
            <w:tcBorders>
              <w:bottom w:val="single" w:sz="4" w:space="0" w:color="auto"/>
            </w:tcBorders>
            <w:vAlign w:val="bottom"/>
          </w:tcPr>
          <w:p w14:paraId="043D6617" w14:textId="6986A8BD"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276" w:type="dxa"/>
            <w:tcBorders>
              <w:bottom w:val="single" w:sz="4" w:space="0" w:color="auto"/>
            </w:tcBorders>
            <w:vAlign w:val="bottom"/>
          </w:tcPr>
          <w:p w14:paraId="428243B7" w14:textId="6E044D5F"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134" w:type="dxa"/>
            <w:tcBorders>
              <w:bottom w:val="single" w:sz="4" w:space="0" w:color="auto"/>
            </w:tcBorders>
            <w:vAlign w:val="bottom"/>
          </w:tcPr>
          <w:p w14:paraId="1A6CA8A3" w14:textId="37F10B56"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(3</w:t>
            </w:r>
            <w:r w:rsidR="00842044" w:rsidRPr="00C35D36">
              <w:rPr>
                <w:rFonts w:ascii="Arial" w:hAnsi="Arial"/>
                <w:sz w:val="18"/>
              </w:rPr>
              <w:t>89</w:t>
            </w:r>
            <w:r w:rsidRPr="00C35D36">
              <w:rPr>
                <w:rFonts w:ascii="Arial" w:hAnsi="Arial"/>
                <w:sz w:val="18"/>
              </w:rPr>
              <w:t>)</w:t>
            </w:r>
          </w:p>
        </w:tc>
        <w:tc>
          <w:tcPr>
            <w:tcW w:w="1241" w:type="dxa"/>
            <w:tcBorders>
              <w:bottom w:val="single" w:sz="4" w:space="0" w:color="auto"/>
            </w:tcBorders>
            <w:vAlign w:val="bottom"/>
          </w:tcPr>
          <w:p w14:paraId="558E30EF" w14:textId="7CAB4B1A"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(3</w:t>
            </w:r>
            <w:r w:rsidR="00842044" w:rsidRPr="00C35D36">
              <w:rPr>
                <w:rFonts w:ascii="Arial" w:hAnsi="Arial"/>
                <w:sz w:val="18"/>
              </w:rPr>
              <w:t>89</w:t>
            </w:r>
            <w:r w:rsidRPr="00C35D36">
              <w:rPr>
                <w:rFonts w:ascii="Arial" w:hAnsi="Arial"/>
                <w:sz w:val="18"/>
              </w:rPr>
              <w:t>)</w:t>
            </w:r>
          </w:p>
        </w:tc>
      </w:tr>
      <w:tr w:rsidR="00D22F1B" w:rsidRPr="00AB087A" w14:paraId="3A298B28" w14:textId="77777777" w:rsidTr="00C35D36">
        <w:tc>
          <w:tcPr>
            <w:tcW w:w="3862" w:type="dxa"/>
            <w:tcBorders>
              <w:top w:val="single" w:sz="4" w:space="0" w:color="auto"/>
              <w:bottom w:val="single" w:sz="12" w:space="0" w:color="auto"/>
            </w:tcBorders>
          </w:tcPr>
          <w:p w14:paraId="727E2765" w14:textId="54739694" w:rsidR="00D22F1B" w:rsidRPr="00C35D36" w:rsidRDefault="00D22F1B" w:rsidP="00C35D36">
            <w:pPr>
              <w:widowControl w:val="0"/>
              <w:suppressAutoHyphens/>
              <w:autoSpaceDE w:val="0"/>
              <w:autoSpaceDN w:val="0"/>
              <w:adjustRightInd w:val="0"/>
              <w:textAlignment w:val="center"/>
              <w:rPr>
                <w:rFonts w:ascii="Arial" w:hAnsi="Arial"/>
                <w:b/>
                <w:sz w:val="18"/>
              </w:rPr>
            </w:pPr>
            <w:r w:rsidRPr="00C35D36">
              <w:rPr>
                <w:rFonts w:ascii="Arial" w:hAnsi="Arial"/>
                <w:sz w:val="18"/>
              </w:rPr>
              <w:t>As at 1 August 2018 –</w:t>
            </w:r>
            <w:r w:rsidR="00E9571B">
              <w:rPr>
                <w:rFonts w:ascii="Arial" w:hAnsi="Arial"/>
                <w:sz w:val="18"/>
              </w:rPr>
              <w:t xml:space="preserve"> </w:t>
            </w:r>
            <w:r w:rsidRPr="00C35D36">
              <w:rPr>
                <w:rFonts w:ascii="Arial" w:hAnsi="Arial"/>
                <w:sz w:val="18"/>
              </w:rPr>
              <w:t>restated</w:t>
            </w:r>
          </w:p>
        </w:tc>
        <w:tc>
          <w:tcPr>
            <w:tcW w:w="992" w:type="dxa"/>
            <w:tcBorders>
              <w:top w:val="single" w:sz="4" w:space="0" w:color="auto"/>
              <w:bottom w:val="single" w:sz="12" w:space="0" w:color="auto"/>
            </w:tcBorders>
            <w:vAlign w:val="bottom"/>
          </w:tcPr>
          <w:p w14:paraId="6CBA3D1B" w14:textId="072A2CF1"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295</w:t>
            </w:r>
          </w:p>
        </w:tc>
        <w:tc>
          <w:tcPr>
            <w:tcW w:w="992" w:type="dxa"/>
            <w:tcBorders>
              <w:top w:val="single" w:sz="4" w:space="0" w:color="auto"/>
              <w:bottom w:val="single" w:sz="12" w:space="0" w:color="auto"/>
            </w:tcBorders>
            <w:vAlign w:val="bottom"/>
          </w:tcPr>
          <w:p w14:paraId="3FC738E8" w14:textId="780ACFDF"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10,350</w:t>
            </w:r>
          </w:p>
        </w:tc>
        <w:tc>
          <w:tcPr>
            <w:tcW w:w="1027" w:type="dxa"/>
            <w:tcBorders>
              <w:top w:val="single" w:sz="4" w:space="0" w:color="auto"/>
              <w:bottom w:val="single" w:sz="12" w:space="0" w:color="auto"/>
            </w:tcBorders>
            <w:vAlign w:val="bottom"/>
          </w:tcPr>
          <w:p w14:paraId="58DEFF1C" w14:textId="51D5924D"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8,363</w:t>
            </w:r>
          </w:p>
        </w:tc>
        <w:tc>
          <w:tcPr>
            <w:tcW w:w="1276" w:type="dxa"/>
            <w:tcBorders>
              <w:top w:val="single" w:sz="4" w:space="0" w:color="auto"/>
              <w:bottom w:val="single" w:sz="12" w:space="0" w:color="auto"/>
            </w:tcBorders>
            <w:vAlign w:val="bottom"/>
          </w:tcPr>
          <w:p w14:paraId="7DEDC569" w14:textId="095A6A38"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64,899</w:t>
            </w:r>
          </w:p>
        </w:tc>
        <w:tc>
          <w:tcPr>
            <w:tcW w:w="1134" w:type="dxa"/>
            <w:tcBorders>
              <w:top w:val="single" w:sz="4" w:space="0" w:color="auto"/>
              <w:bottom w:val="single" w:sz="12" w:space="0" w:color="auto"/>
            </w:tcBorders>
            <w:vAlign w:val="bottom"/>
          </w:tcPr>
          <w:p w14:paraId="25BB5118" w14:textId="33EFB1CC"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1</w:t>
            </w:r>
            <w:r w:rsidR="00842044" w:rsidRPr="00C35D36">
              <w:rPr>
                <w:rFonts w:ascii="Arial" w:hAnsi="Arial"/>
                <w:sz w:val="18"/>
              </w:rPr>
              <w:t>8</w:t>
            </w:r>
            <w:r w:rsidRPr="00C35D36">
              <w:rPr>
                <w:rFonts w:ascii="Arial" w:hAnsi="Arial"/>
                <w:sz w:val="18"/>
              </w:rPr>
              <w:t>,</w:t>
            </w:r>
            <w:r w:rsidR="00842044" w:rsidRPr="00C35D36">
              <w:rPr>
                <w:rFonts w:ascii="Arial" w:hAnsi="Arial"/>
                <w:sz w:val="18"/>
              </w:rPr>
              <w:t>955</w:t>
            </w:r>
          </w:p>
        </w:tc>
        <w:tc>
          <w:tcPr>
            <w:tcW w:w="1241" w:type="dxa"/>
            <w:tcBorders>
              <w:top w:val="single" w:sz="4" w:space="0" w:color="auto"/>
              <w:bottom w:val="single" w:sz="12" w:space="0" w:color="auto"/>
            </w:tcBorders>
            <w:vAlign w:val="bottom"/>
          </w:tcPr>
          <w:p w14:paraId="1E22DA9D" w14:textId="77301BD2"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102,</w:t>
            </w:r>
            <w:r w:rsidR="00842044" w:rsidRPr="00C35D36">
              <w:rPr>
                <w:rFonts w:ascii="Arial" w:hAnsi="Arial"/>
                <w:b/>
                <w:sz w:val="18"/>
              </w:rPr>
              <w:t>862</w:t>
            </w:r>
          </w:p>
        </w:tc>
      </w:tr>
      <w:tr w:rsidR="00D22F1B" w:rsidRPr="00AB087A" w14:paraId="132F0992" w14:textId="77777777" w:rsidTr="00C35D36">
        <w:tc>
          <w:tcPr>
            <w:tcW w:w="3862" w:type="dxa"/>
            <w:tcBorders>
              <w:top w:val="single" w:sz="12" w:space="0" w:color="auto"/>
            </w:tcBorders>
          </w:tcPr>
          <w:p w14:paraId="2EA46928" w14:textId="77777777" w:rsidR="00D22F1B" w:rsidRPr="00C35D36" w:rsidRDefault="00D22F1B" w:rsidP="00C35D36">
            <w:pPr>
              <w:widowControl w:val="0"/>
              <w:suppressAutoHyphens/>
              <w:autoSpaceDE w:val="0"/>
              <w:autoSpaceDN w:val="0"/>
              <w:adjustRightInd w:val="0"/>
              <w:spacing w:after="40"/>
              <w:textAlignment w:val="center"/>
              <w:rPr>
                <w:rFonts w:ascii="Arial" w:hAnsi="Arial"/>
                <w:sz w:val="18"/>
              </w:rPr>
            </w:pPr>
          </w:p>
          <w:p w14:paraId="7462FD38" w14:textId="77777777" w:rsidR="00D22F1B" w:rsidRPr="00C35D36" w:rsidRDefault="00D22F1B" w:rsidP="00C35D36">
            <w:pPr>
              <w:widowControl w:val="0"/>
              <w:suppressAutoHyphens/>
              <w:autoSpaceDE w:val="0"/>
              <w:autoSpaceDN w:val="0"/>
              <w:adjustRightInd w:val="0"/>
              <w:textAlignment w:val="center"/>
              <w:rPr>
                <w:rFonts w:ascii="Arial" w:hAnsi="Arial"/>
                <w:b/>
                <w:sz w:val="18"/>
              </w:rPr>
            </w:pPr>
            <w:r w:rsidRPr="00C35D36">
              <w:rPr>
                <w:rFonts w:ascii="Arial" w:hAnsi="Arial"/>
                <w:sz w:val="18"/>
              </w:rPr>
              <w:t>Profit for the year</w:t>
            </w:r>
          </w:p>
        </w:tc>
        <w:tc>
          <w:tcPr>
            <w:tcW w:w="992" w:type="dxa"/>
            <w:tcBorders>
              <w:top w:val="single" w:sz="12" w:space="0" w:color="auto"/>
            </w:tcBorders>
            <w:vAlign w:val="bottom"/>
          </w:tcPr>
          <w:p w14:paraId="14994E73"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992" w:type="dxa"/>
            <w:tcBorders>
              <w:top w:val="single" w:sz="12" w:space="0" w:color="auto"/>
            </w:tcBorders>
            <w:vAlign w:val="bottom"/>
          </w:tcPr>
          <w:p w14:paraId="5863440E"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027" w:type="dxa"/>
            <w:tcBorders>
              <w:top w:val="single" w:sz="12" w:space="0" w:color="auto"/>
            </w:tcBorders>
            <w:vAlign w:val="bottom"/>
          </w:tcPr>
          <w:p w14:paraId="7336A25A"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276" w:type="dxa"/>
            <w:tcBorders>
              <w:top w:val="single" w:sz="12" w:space="0" w:color="auto"/>
            </w:tcBorders>
            <w:vAlign w:val="bottom"/>
          </w:tcPr>
          <w:p w14:paraId="11FF4BA9"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134" w:type="dxa"/>
            <w:tcBorders>
              <w:top w:val="single" w:sz="12" w:space="0" w:color="auto"/>
            </w:tcBorders>
            <w:vAlign w:val="bottom"/>
          </w:tcPr>
          <w:p w14:paraId="0A065AB4" w14:textId="5A364039"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5,</w:t>
            </w:r>
            <w:r w:rsidR="003216F2" w:rsidRPr="00C35D36">
              <w:rPr>
                <w:rFonts w:ascii="Arial" w:hAnsi="Arial"/>
                <w:sz w:val="18"/>
              </w:rPr>
              <w:t>3</w:t>
            </w:r>
            <w:r w:rsidR="00842044" w:rsidRPr="00C35D36">
              <w:rPr>
                <w:rFonts w:ascii="Arial" w:hAnsi="Arial"/>
                <w:sz w:val="18"/>
              </w:rPr>
              <w:t>43</w:t>
            </w:r>
          </w:p>
        </w:tc>
        <w:tc>
          <w:tcPr>
            <w:tcW w:w="1241" w:type="dxa"/>
            <w:tcBorders>
              <w:top w:val="single" w:sz="12" w:space="0" w:color="auto"/>
            </w:tcBorders>
            <w:vAlign w:val="bottom"/>
          </w:tcPr>
          <w:p w14:paraId="30D269BB" w14:textId="6E4AAA1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5,</w:t>
            </w:r>
            <w:r w:rsidR="003216F2" w:rsidRPr="00C35D36">
              <w:rPr>
                <w:rFonts w:ascii="Arial" w:hAnsi="Arial"/>
                <w:b/>
                <w:sz w:val="18"/>
              </w:rPr>
              <w:t>3</w:t>
            </w:r>
            <w:r w:rsidR="00842044" w:rsidRPr="00C35D36">
              <w:rPr>
                <w:rFonts w:ascii="Arial" w:hAnsi="Arial"/>
                <w:b/>
                <w:sz w:val="18"/>
              </w:rPr>
              <w:t>43</w:t>
            </w:r>
          </w:p>
        </w:tc>
      </w:tr>
      <w:tr w:rsidR="00D22F1B" w:rsidRPr="00AB087A" w14:paraId="67FF9836" w14:textId="77777777" w:rsidTr="00C35D36">
        <w:tc>
          <w:tcPr>
            <w:tcW w:w="3862" w:type="dxa"/>
          </w:tcPr>
          <w:p w14:paraId="0E8EE954" w14:textId="77777777" w:rsidR="00D22F1B" w:rsidRPr="00C35D36" w:rsidRDefault="00D22F1B" w:rsidP="00C35D36">
            <w:pPr>
              <w:widowControl w:val="0"/>
              <w:suppressAutoHyphens/>
              <w:autoSpaceDE w:val="0"/>
              <w:autoSpaceDN w:val="0"/>
              <w:adjustRightInd w:val="0"/>
              <w:spacing w:after="40"/>
              <w:textAlignment w:val="center"/>
              <w:rPr>
                <w:rFonts w:ascii="Arial" w:hAnsi="Arial"/>
                <w:sz w:val="18"/>
              </w:rPr>
            </w:pPr>
            <w:r w:rsidRPr="00C35D36">
              <w:rPr>
                <w:rFonts w:ascii="Arial" w:hAnsi="Arial"/>
                <w:sz w:val="18"/>
              </w:rPr>
              <w:t>Other comprehensive income:</w:t>
            </w:r>
          </w:p>
        </w:tc>
        <w:tc>
          <w:tcPr>
            <w:tcW w:w="992" w:type="dxa"/>
            <w:vAlign w:val="bottom"/>
          </w:tcPr>
          <w:p w14:paraId="1B99F357"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p>
        </w:tc>
        <w:tc>
          <w:tcPr>
            <w:tcW w:w="992" w:type="dxa"/>
            <w:vAlign w:val="bottom"/>
          </w:tcPr>
          <w:p w14:paraId="7C191071"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p>
        </w:tc>
        <w:tc>
          <w:tcPr>
            <w:tcW w:w="1027" w:type="dxa"/>
            <w:vAlign w:val="bottom"/>
          </w:tcPr>
          <w:p w14:paraId="6898B5F6"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p>
        </w:tc>
        <w:tc>
          <w:tcPr>
            <w:tcW w:w="1276" w:type="dxa"/>
            <w:vAlign w:val="bottom"/>
          </w:tcPr>
          <w:p w14:paraId="45898265"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p>
        </w:tc>
        <w:tc>
          <w:tcPr>
            <w:tcW w:w="1134" w:type="dxa"/>
            <w:vAlign w:val="bottom"/>
          </w:tcPr>
          <w:p w14:paraId="475C4956"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p>
        </w:tc>
        <w:tc>
          <w:tcPr>
            <w:tcW w:w="1241" w:type="dxa"/>
            <w:vAlign w:val="bottom"/>
          </w:tcPr>
          <w:p w14:paraId="3A76509E"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p>
        </w:tc>
      </w:tr>
      <w:tr w:rsidR="00D22F1B" w:rsidRPr="00AB087A" w14:paraId="1F976F34" w14:textId="77777777" w:rsidTr="00C35D36">
        <w:tc>
          <w:tcPr>
            <w:tcW w:w="3862" w:type="dxa"/>
            <w:tcBorders>
              <w:bottom w:val="single" w:sz="4" w:space="0" w:color="auto"/>
            </w:tcBorders>
          </w:tcPr>
          <w:p w14:paraId="537F2F26" w14:textId="77777777" w:rsidR="00D22F1B" w:rsidRPr="00C35D36" w:rsidRDefault="00D22F1B" w:rsidP="00C35D36">
            <w:pPr>
              <w:widowControl w:val="0"/>
              <w:suppressAutoHyphens/>
              <w:autoSpaceDE w:val="0"/>
              <w:autoSpaceDN w:val="0"/>
              <w:adjustRightInd w:val="0"/>
              <w:spacing w:after="40"/>
              <w:textAlignment w:val="center"/>
              <w:rPr>
                <w:rFonts w:ascii="Arial" w:hAnsi="Arial"/>
                <w:sz w:val="18"/>
              </w:rPr>
            </w:pPr>
            <w:r w:rsidRPr="00C35D36">
              <w:rPr>
                <w:rFonts w:ascii="Arial" w:hAnsi="Arial"/>
                <w:sz w:val="18"/>
              </w:rPr>
              <w:t>Increase in property valuation net of deferred tax</w:t>
            </w:r>
          </w:p>
        </w:tc>
        <w:tc>
          <w:tcPr>
            <w:tcW w:w="992" w:type="dxa"/>
            <w:tcBorders>
              <w:bottom w:val="single" w:sz="4" w:space="0" w:color="auto"/>
            </w:tcBorders>
            <w:vAlign w:val="bottom"/>
          </w:tcPr>
          <w:p w14:paraId="5140B559"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992" w:type="dxa"/>
            <w:tcBorders>
              <w:bottom w:val="single" w:sz="4" w:space="0" w:color="auto"/>
            </w:tcBorders>
            <w:vAlign w:val="bottom"/>
          </w:tcPr>
          <w:p w14:paraId="3A79EA6E"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027" w:type="dxa"/>
            <w:tcBorders>
              <w:bottom w:val="single" w:sz="4" w:space="0" w:color="auto"/>
            </w:tcBorders>
            <w:vAlign w:val="bottom"/>
          </w:tcPr>
          <w:p w14:paraId="7223424B"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276" w:type="dxa"/>
            <w:tcBorders>
              <w:bottom w:val="single" w:sz="4" w:space="0" w:color="auto"/>
            </w:tcBorders>
            <w:vAlign w:val="bottom"/>
          </w:tcPr>
          <w:p w14:paraId="4DB32A43" w14:textId="0FA526C3"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 xml:space="preserve">          11,438</w:t>
            </w:r>
          </w:p>
        </w:tc>
        <w:tc>
          <w:tcPr>
            <w:tcW w:w="1134" w:type="dxa"/>
            <w:tcBorders>
              <w:bottom w:val="single" w:sz="4" w:space="0" w:color="auto"/>
            </w:tcBorders>
            <w:vAlign w:val="bottom"/>
          </w:tcPr>
          <w:p w14:paraId="6D691F48"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241" w:type="dxa"/>
            <w:tcBorders>
              <w:bottom w:val="single" w:sz="4" w:space="0" w:color="auto"/>
            </w:tcBorders>
            <w:vAlign w:val="bottom"/>
          </w:tcPr>
          <w:p w14:paraId="74E21047" w14:textId="7B3CAB9C"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11,438</w:t>
            </w:r>
          </w:p>
        </w:tc>
      </w:tr>
      <w:tr w:rsidR="00D22F1B" w:rsidRPr="00AB087A" w14:paraId="7EA719A7" w14:textId="77777777" w:rsidTr="00C35D36">
        <w:tc>
          <w:tcPr>
            <w:tcW w:w="3862" w:type="dxa"/>
            <w:tcBorders>
              <w:top w:val="single" w:sz="4" w:space="0" w:color="auto"/>
              <w:bottom w:val="single" w:sz="4" w:space="0" w:color="auto"/>
            </w:tcBorders>
          </w:tcPr>
          <w:p w14:paraId="0F91D7AA" w14:textId="77777777" w:rsidR="00D22F1B" w:rsidRPr="00C35D36" w:rsidRDefault="00D22F1B" w:rsidP="00C35D36">
            <w:pPr>
              <w:widowControl w:val="0"/>
              <w:suppressAutoHyphens/>
              <w:autoSpaceDE w:val="0"/>
              <w:autoSpaceDN w:val="0"/>
              <w:adjustRightInd w:val="0"/>
              <w:spacing w:after="40"/>
              <w:textAlignment w:val="center"/>
              <w:rPr>
                <w:rFonts w:ascii="Arial" w:hAnsi="Arial"/>
                <w:sz w:val="18"/>
              </w:rPr>
            </w:pPr>
            <w:r w:rsidRPr="00C35D36">
              <w:rPr>
                <w:rFonts w:ascii="Arial" w:hAnsi="Arial"/>
                <w:sz w:val="18"/>
              </w:rPr>
              <w:t xml:space="preserve">Total comprehensive income for the year </w:t>
            </w:r>
          </w:p>
        </w:tc>
        <w:tc>
          <w:tcPr>
            <w:tcW w:w="992" w:type="dxa"/>
            <w:tcBorders>
              <w:top w:val="single" w:sz="4" w:space="0" w:color="auto"/>
              <w:bottom w:val="single" w:sz="4" w:space="0" w:color="auto"/>
            </w:tcBorders>
            <w:vAlign w:val="bottom"/>
          </w:tcPr>
          <w:p w14:paraId="690B49F4"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992" w:type="dxa"/>
            <w:tcBorders>
              <w:top w:val="single" w:sz="4" w:space="0" w:color="auto"/>
              <w:bottom w:val="single" w:sz="4" w:space="0" w:color="auto"/>
            </w:tcBorders>
            <w:vAlign w:val="bottom"/>
          </w:tcPr>
          <w:p w14:paraId="7121147E"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027" w:type="dxa"/>
            <w:tcBorders>
              <w:top w:val="single" w:sz="4" w:space="0" w:color="auto"/>
              <w:bottom w:val="single" w:sz="4" w:space="0" w:color="auto"/>
            </w:tcBorders>
            <w:vAlign w:val="bottom"/>
          </w:tcPr>
          <w:p w14:paraId="1D1C1379"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276" w:type="dxa"/>
            <w:tcBorders>
              <w:top w:val="single" w:sz="4" w:space="0" w:color="auto"/>
              <w:bottom w:val="single" w:sz="4" w:space="0" w:color="auto"/>
            </w:tcBorders>
            <w:vAlign w:val="bottom"/>
          </w:tcPr>
          <w:p w14:paraId="5923B96F" w14:textId="3F933F46"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11,438</w:t>
            </w:r>
          </w:p>
        </w:tc>
        <w:tc>
          <w:tcPr>
            <w:tcW w:w="1134" w:type="dxa"/>
            <w:tcBorders>
              <w:top w:val="single" w:sz="4" w:space="0" w:color="auto"/>
              <w:bottom w:val="single" w:sz="4" w:space="0" w:color="auto"/>
            </w:tcBorders>
            <w:vAlign w:val="bottom"/>
          </w:tcPr>
          <w:p w14:paraId="4A8DC52B" w14:textId="416C16F6"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5,</w:t>
            </w:r>
            <w:r w:rsidR="003216F2" w:rsidRPr="00C35D36">
              <w:rPr>
                <w:rFonts w:ascii="Arial" w:hAnsi="Arial"/>
                <w:sz w:val="18"/>
              </w:rPr>
              <w:t>3</w:t>
            </w:r>
            <w:r w:rsidR="00842044" w:rsidRPr="00C35D36">
              <w:rPr>
                <w:rFonts w:ascii="Arial" w:hAnsi="Arial"/>
                <w:sz w:val="18"/>
              </w:rPr>
              <w:t>43</w:t>
            </w:r>
          </w:p>
        </w:tc>
        <w:tc>
          <w:tcPr>
            <w:tcW w:w="1241" w:type="dxa"/>
            <w:tcBorders>
              <w:top w:val="single" w:sz="4" w:space="0" w:color="auto"/>
              <w:bottom w:val="single" w:sz="4" w:space="0" w:color="auto"/>
            </w:tcBorders>
            <w:vAlign w:val="bottom"/>
          </w:tcPr>
          <w:p w14:paraId="3BD1E766" w14:textId="71A30156"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1</w:t>
            </w:r>
            <w:r w:rsidR="003216F2" w:rsidRPr="00C35D36">
              <w:rPr>
                <w:rFonts w:ascii="Arial" w:hAnsi="Arial"/>
                <w:b/>
                <w:sz w:val="18"/>
              </w:rPr>
              <w:t>6</w:t>
            </w:r>
            <w:r w:rsidRPr="00C35D36">
              <w:rPr>
                <w:rFonts w:ascii="Arial" w:hAnsi="Arial"/>
                <w:b/>
                <w:sz w:val="18"/>
              </w:rPr>
              <w:t>,</w:t>
            </w:r>
            <w:r w:rsidR="00842044" w:rsidRPr="00C35D36">
              <w:rPr>
                <w:rFonts w:ascii="Arial" w:hAnsi="Arial"/>
                <w:b/>
                <w:sz w:val="18"/>
              </w:rPr>
              <w:t>781</w:t>
            </w:r>
          </w:p>
        </w:tc>
      </w:tr>
      <w:tr w:rsidR="00D22F1B" w:rsidRPr="00AB087A" w14:paraId="7B7AC914" w14:textId="77777777" w:rsidTr="00C35D36">
        <w:tc>
          <w:tcPr>
            <w:tcW w:w="3862" w:type="dxa"/>
            <w:tcBorders>
              <w:top w:val="single" w:sz="4" w:space="0" w:color="auto"/>
            </w:tcBorders>
          </w:tcPr>
          <w:p w14:paraId="6B90278F" w14:textId="77777777" w:rsidR="00D22F1B" w:rsidRPr="00C35D36" w:rsidRDefault="00D22F1B" w:rsidP="00C35D36">
            <w:pPr>
              <w:widowControl w:val="0"/>
              <w:suppressAutoHyphens/>
              <w:autoSpaceDE w:val="0"/>
              <w:autoSpaceDN w:val="0"/>
              <w:adjustRightInd w:val="0"/>
              <w:spacing w:after="40"/>
              <w:textAlignment w:val="center"/>
              <w:rPr>
                <w:rFonts w:ascii="Arial" w:hAnsi="Arial"/>
                <w:sz w:val="18"/>
              </w:rPr>
            </w:pPr>
          </w:p>
          <w:p w14:paraId="144A7796" w14:textId="77777777" w:rsidR="00D22F1B" w:rsidRPr="00C35D36" w:rsidRDefault="00D22F1B" w:rsidP="00C35D36">
            <w:pPr>
              <w:widowControl w:val="0"/>
              <w:suppressAutoHyphens/>
              <w:autoSpaceDE w:val="0"/>
              <w:autoSpaceDN w:val="0"/>
              <w:adjustRightInd w:val="0"/>
              <w:spacing w:after="40"/>
              <w:textAlignment w:val="center"/>
              <w:rPr>
                <w:rFonts w:ascii="Arial" w:hAnsi="Arial"/>
                <w:sz w:val="18"/>
              </w:rPr>
            </w:pPr>
            <w:r w:rsidRPr="00C35D36">
              <w:rPr>
                <w:rFonts w:ascii="Arial" w:hAnsi="Arial"/>
                <w:sz w:val="18"/>
              </w:rPr>
              <w:t>Transactions with owners:</w:t>
            </w:r>
          </w:p>
        </w:tc>
        <w:tc>
          <w:tcPr>
            <w:tcW w:w="992" w:type="dxa"/>
            <w:tcBorders>
              <w:top w:val="single" w:sz="4" w:space="0" w:color="auto"/>
            </w:tcBorders>
            <w:vAlign w:val="bottom"/>
          </w:tcPr>
          <w:p w14:paraId="07DA78DB"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p>
        </w:tc>
        <w:tc>
          <w:tcPr>
            <w:tcW w:w="992" w:type="dxa"/>
            <w:tcBorders>
              <w:top w:val="single" w:sz="4" w:space="0" w:color="auto"/>
            </w:tcBorders>
            <w:vAlign w:val="bottom"/>
          </w:tcPr>
          <w:p w14:paraId="635B2859"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p>
        </w:tc>
        <w:tc>
          <w:tcPr>
            <w:tcW w:w="1027" w:type="dxa"/>
            <w:tcBorders>
              <w:top w:val="single" w:sz="4" w:space="0" w:color="auto"/>
            </w:tcBorders>
            <w:vAlign w:val="bottom"/>
          </w:tcPr>
          <w:p w14:paraId="3B27C06A"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p>
        </w:tc>
        <w:tc>
          <w:tcPr>
            <w:tcW w:w="1276" w:type="dxa"/>
            <w:tcBorders>
              <w:top w:val="single" w:sz="4" w:space="0" w:color="auto"/>
            </w:tcBorders>
            <w:vAlign w:val="bottom"/>
          </w:tcPr>
          <w:p w14:paraId="7F0D736D"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p>
        </w:tc>
        <w:tc>
          <w:tcPr>
            <w:tcW w:w="1134" w:type="dxa"/>
            <w:tcBorders>
              <w:top w:val="single" w:sz="4" w:space="0" w:color="auto"/>
            </w:tcBorders>
            <w:vAlign w:val="bottom"/>
          </w:tcPr>
          <w:p w14:paraId="42122365"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p>
        </w:tc>
        <w:tc>
          <w:tcPr>
            <w:tcW w:w="1241" w:type="dxa"/>
            <w:tcBorders>
              <w:top w:val="single" w:sz="4" w:space="0" w:color="auto"/>
            </w:tcBorders>
            <w:vAlign w:val="bottom"/>
          </w:tcPr>
          <w:p w14:paraId="4CE4AAD7"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p>
        </w:tc>
      </w:tr>
      <w:tr w:rsidR="00D22F1B" w:rsidRPr="00AB087A" w14:paraId="64B6D716" w14:textId="77777777" w:rsidTr="00C35D36">
        <w:tc>
          <w:tcPr>
            <w:tcW w:w="3862" w:type="dxa"/>
          </w:tcPr>
          <w:p w14:paraId="3080EF57" w14:textId="77777777" w:rsidR="00D22F1B" w:rsidRPr="00C35D36" w:rsidRDefault="00D22F1B" w:rsidP="00C35D36">
            <w:pPr>
              <w:widowControl w:val="0"/>
              <w:suppressAutoHyphens/>
              <w:autoSpaceDE w:val="0"/>
              <w:autoSpaceDN w:val="0"/>
              <w:adjustRightInd w:val="0"/>
              <w:spacing w:after="40"/>
              <w:textAlignment w:val="center"/>
              <w:rPr>
                <w:rFonts w:ascii="Arial" w:hAnsi="Arial"/>
                <w:sz w:val="18"/>
              </w:rPr>
            </w:pPr>
            <w:r w:rsidRPr="00C35D36">
              <w:rPr>
                <w:rFonts w:ascii="Arial" w:hAnsi="Arial"/>
                <w:sz w:val="18"/>
              </w:rPr>
              <w:t>Dividend paid</w:t>
            </w:r>
          </w:p>
        </w:tc>
        <w:tc>
          <w:tcPr>
            <w:tcW w:w="992" w:type="dxa"/>
            <w:vAlign w:val="bottom"/>
          </w:tcPr>
          <w:p w14:paraId="5D6AA5CF"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992" w:type="dxa"/>
            <w:vAlign w:val="bottom"/>
          </w:tcPr>
          <w:p w14:paraId="5F67E1CB"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027" w:type="dxa"/>
            <w:vAlign w:val="bottom"/>
          </w:tcPr>
          <w:p w14:paraId="2F4E22A8"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276" w:type="dxa"/>
            <w:vAlign w:val="bottom"/>
          </w:tcPr>
          <w:p w14:paraId="63944ED0"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134" w:type="dxa"/>
            <w:vAlign w:val="bottom"/>
          </w:tcPr>
          <w:p w14:paraId="4BA05BDA"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(3,279)</w:t>
            </w:r>
          </w:p>
        </w:tc>
        <w:tc>
          <w:tcPr>
            <w:tcW w:w="1241" w:type="dxa"/>
            <w:vAlign w:val="bottom"/>
          </w:tcPr>
          <w:p w14:paraId="61F08F50"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(3,279)</w:t>
            </w:r>
          </w:p>
        </w:tc>
      </w:tr>
      <w:tr w:rsidR="00D22F1B" w:rsidRPr="00AB087A" w14:paraId="698A82FD" w14:textId="77777777" w:rsidTr="00C35D36">
        <w:tc>
          <w:tcPr>
            <w:tcW w:w="3862" w:type="dxa"/>
          </w:tcPr>
          <w:p w14:paraId="55665DD4" w14:textId="77777777" w:rsidR="00D22F1B" w:rsidRPr="00C35D36" w:rsidRDefault="00D22F1B" w:rsidP="00C35D36">
            <w:pPr>
              <w:widowControl w:val="0"/>
              <w:suppressAutoHyphens/>
              <w:autoSpaceDE w:val="0"/>
              <w:autoSpaceDN w:val="0"/>
              <w:adjustRightInd w:val="0"/>
              <w:spacing w:after="40"/>
              <w:textAlignment w:val="center"/>
              <w:rPr>
                <w:rFonts w:ascii="Arial" w:hAnsi="Arial"/>
                <w:sz w:val="18"/>
              </w:rPr>
            </w:pPr>
            <w:r w:rsidRPr="00C35D36">
              <w:rPr>
                <w:rFonts w:ascii="Arial" w:hAnsi="Arial"/>
                <w:sz w:val="18"/>
              </w:rPr>
              <w:t>Share based payments</w:t>
            </w:r>
          </w:p>
        </w:tc>
        <w:tc>
          <w:tcPr>
            <w:tcW w:w="992" w:type="dxa"/>
            <w:vAlign w:val="bottom"/>
          </w:tcPr>
          <w:p w14:paraId="532A6B00"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992" w:type="dxa"/>
            <w:vAlign w:val="bottom"/>
          </w:tcPr>
          <w:p w14:paraId="1D57C8CD"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027" w:type="dxa"/>
            <w:vAlign w:val="bottom"/>
          </w:tcPr>
          <w:p w14:paraId="4BBF263B"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46</w:t>
            </w:r>
          </w:p>
        </w:tc>
        <w:tc>
          <w:tcPr>
            <w:tcW w:w="1276" w:type="dxa"/>
            <w:vAlign w:val="bottom"/>
          </w:tcPr>
          <w:p w14:paraId="7F2A8364"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134" w:type="dxa"/>
            <w:vAlign w:val="bottom"/>
          </w:tcPr>
          <w:p w14:paraId="1CFF8AFE"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241" w:type="dxa"/>
            <w:vAlign w:val="bottom"/>
          </w:tcPr>
          <w:p w14:paraId="1283E8E6"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46</w:t>
            </w:r>
          </w:p>
        </w:tc>
      </w:tr>
      <w:tr w:rsidR="00D22F1B" w:rsidRPr="00AB087A" w14:paraId="506DA5E0" w14:textId="77777777" w:rsidTr="00C35D36">
        <w:tc>
          <w:tcPr>
            <w:tcW w:w="3862" w:type="dxa"/>
          </w:tcPr>
          <w:p w14:paraId="01D01009" w14:textId="77777777" w:rsidR="00D22F1B" w:rsidRPr="00C35D36" w:rsidRDefault="00D22F1B" w:rsidP="00C35D36">
            <w:pPr>
              <w:widowControl w:val="0"/>
              <w:suppressAutoHyphens/>
              <w:autoSpaceDE w:val="0"/>
              <w:autoSpaceDN w:val="0"/>
              <w:adjustRightInd w:val="0"/>
              <w:spacing w:after="40"/>
              <w:textAlignment w:val="center"/>
              <w:rPr>
                <w:rFonts w:ascii="Arial" w:hAnsi="Arial"/>
                <w:sz w:val="18"/>
              </w:rPr>
            </w:pPr>
            <w:r w:rsidRPr="00C35D36">
              <w:rPr>
                <w:rFonts w:ascii="Arial" w:hAnsi="Arial"/>
                <w:sz w:val="18"/>
              </w:rPr>
              <w:t xml:space="preserve">Transfers in relation to share based payments </w:t>
            </w:r>
          </w:p>
        </w:tc>
        <w:tc>
          <w:tcPr>
            <w:tcW w:w="992" w:type="dxa"/>
            <w:vAlign w:val="bottom"/>
          </w:tcPr>
          <w:p w14:paraId="2603E0DE"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992" w:type="dxa"/>
            <w:vAlign w:val="bottom"/>
          </w:tcPr>
          <w:p w14:paraId="7DD675F2"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027" w:type="dxa"/>
            <w:vAlign w:val="bottom"/>
          </w:tcPr>
          <w:p w14:paraId="2777B8D4" w14:textId="6C59075F"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(51)</w:t>
            </w:r>
          </w:p>
        </w:tc>
        <w:tc>
          <w:tcPr>
            <w:tcW w:w="1276" w:type="dxa"/>
            <w:vAlign w:val="bottom"/>
          </w:tcPr>
          <w:p w14:paraId="36FA76DB"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134" w:type="dxa"/>
            <w:vAlign w:val="bottom"/>
          </w:tcPr>
          <w:p w14:paraId="41AE813B" w14:textId="031AD3D6"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51</w:t>
            </w:r>
          </w:p>
        </w:tc>
        <w:tc>
          <w:tcPr>
            <w:tcW w:w="1241" w:type="dxa"/>
            <w:vAlign w:val="bottom"/>
          </w:tcPr>
          <w:p w14:paraId="5EA08DD2"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w:t>
            </w:r>
          </w:p>
        </w:tc>
      </w:tr>
      <w:tr w:rsidR="00D22F1B" w:rsidRPr="00AB087A" w14:paraId="47589201" w14:textId="77777777" w:rsidTr="00C35D36">
        <w:tc>
          <w:tcPr>
            <w:tcW w:w="3862" w:type="dxa"/>
          </w:tcPr>
          <w:p w14:paraId="1981747E" w14:textId="77777777" w:rsidR="00D22F1B" w:rsidRPr="00C35D36" w:rsidRDefault="00D22F1B" w:rsidP="00C35D36">
            <w:pPr>
              <w:widowControl w:val="0"/>
              <w:suppressAutoHyphens/>
              <w:autoSpaceDE w:val="0"/>
              <w:autoSpaceDN w:val="0"/>
              <w:adjustRightInd w:val="0"/>
              <w:spacing w:after="40"/>
              <w:textAlignment w:val="center"/>
              <w:rPr>
                <w:rFonts w:ascii="Arial" w:hAnsi="Arial"/>
                <w:sz w:val="18"/>
              </w:rPr>
            </w:pPr>
            <w:r w:rsidRPr="00C35D36">
              <w:rPr>
                <w:rFonts w:ascii="Arial" w:hAnsi="Arial"/>
                <w:sz w:val="18"/>
              </w:rPr>
              <w:t>Deferred tax relating to share options</w:t>
            </w:r>
          </w:p>
        </w:tc>
        <w:tc>
          <w:tcPr>
            <w:tcW w:w="992" w:type="dxa"/>
            <w:vAlign w:val="bottom"/>
          </w:tcPr>
          <w:p w14:paraId="165ED1C1"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992" w:type="dxa"/>
            <w:vAlign w:val="bottom"/>
          </w:tcPr>
          <w:p w14:paraId="4EA193A2"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027" w:type="dxa"/>
            <w:vAlign w:val="bottom"/>
          </w:tcPr>
          <w:p w14:paraId="27A9825F"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(1)</w:t>
            </w:r>
          </w:p>
        </w:tc>
        <w:tc>
          <w:tcPr>
            <w:tcW w:w="1276" w:type="dxa"/>
            <w:vAlign w:val="bottom"/>
          </w:tcPr>
          <w:p w14:paraId="2CFB4C28"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134" w:type="dxa"/>
            <w:vAlign w:val="bottom"/>
          </w:tcPr>
          <w:p w14:paraId="3FA5659C"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241" w:type="dxa"/>
            <w:vAlign w:val="bottom"/>
          </w:tcPr>
          <w:p w14:paraId="4737EBA9"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(1)</w:t>
            </w:r>
          </w:p>
        </w:tc>
      </w:tr>
      <w:tr w:rsidR="00D22F1B" w:rsidRPr="00AB087A" w14:paraId="5BDAB497" w14:textId="77777777" w:rsidTr="00C35D36">
        <w:tc>
          <w:tcPr>
            <w:tcW w:w="3862" w:type="dxa"/>
          </w:tcPr>
          <w:p w14:paraId="2BE60183" w14:textId="77777777" w:rsidR="00D22F1B" w:rsidRPr="00C35D36" w:rsidRDefault="00D22F1B" w:rsidP="00C35D36">
            <w:pPr>
              <w:widowControl w:val="0"/>
              <w:suppressAutoHyphens/>
              <w:autoSpaceDE w:val="0"/>
              <w:autoSpaceDN w:val="0"/>
              <w:adjustRightInd w:val="0"/>
              <w:spacing w:after="40"/>
              <w:textAlignment w:val="center"/>
              <w:rPr>
                <w:rFonts w:ascii="Arial" w:hAnsi="Arial"/>
                <w:color w:val="000000"/>
                <w:sz w:val="18"/>
              </w:rPr>
            </w:pPr>
            <w:r w:rsidRPr="00C35D36">
              <w:rPr>
                <w:rFonts w:ascii="Arial" w:hAnsi="Arial"/>
                <w:sz w:val="18"/>
              </w:rPr>
              <w:t>Exercise of share options</w:t>
            </w:r>
          </w:p>
        </w:tc>
        <w:tc>
          <w:tcPr>
            <w:tcW w:w="992" w:type="dxa"/>
            <w:vAlign w:val="bottom"/>
          </w:tcPr>
          <w:p w14:paraId="31D4CD91"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1</w:t>
            </w:r>
          </w:p>
        </w:tc>
        <w:tc>
          <w:tcPr>
            <w:tcW w:w="992" w:type="dxa"/>
            <w:vAlign w:val="bottom"/>
          </w:tcPr>
          <w:p w14:paraId="4BDEF862"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140</w:t>
            </w:r>
          </w:p>
        </w:tc>
        <w:tc>
          <w:tcPr>
            <w:tcW w:w="1027" w:type="dxa"/>
            <w:vAlign w:val="bottom"/>
          </w:tcPr>
          <w:p w14:paraId="43EBB718"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276" w:type="dxa"/>
            <w:vAlign w:val="bottom"/>
          </w:tcPr>
          <w:p w14:paraId="44DBF859"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134" w:type="dxa"/>
            <w:vAlign w:val="bottom"/>
          </w:tcPr>
          <w:p w14:paraId="45D34600"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241" w:type="dxa"/>
            <w:vAlign w:val="bottom"/>
          </w:tcPr>
          <w:p w14:paraId="55313568"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141</w:t>
            </w:r>
          </w:p>
        </w:tc>
      </w:tr>
      <w:tr w:rsidR="00D22F1B" w:rsidRPr="00AB087A" w14:paraId="43442D87" w14:textId="77777777" w:rsidTr="00C35D36">
        <w:tc>
          <w:tcPr>
            <w:tcW w:w="3862" w:type="dxa"/>
            <w:tcBorders>
              <w:top w:val="single" w:sz="4" w:space="0" w:color="auto"/>
              <w:bottom w:val="single" w:sz="4" w:space="0" w:color="auto"/>
            </w:tcBorders>
          </w:tcPr>
          <w:p w14:paraId="3884CFD2" w14:textId="6347C159" w:rsidR="00D22F1B" w:rsidRPr="00C35D36" w:rsidRDefault="00D22F1B" w:rsidP="00C35D36">
            <w:pPr>
              <w:widowControl w:val="0"/>
              <w:suppressAutoHyphens/>
              <w:autoSpaceDE w:val="0"/>
              <w:autoSpaceDN w:val="0"/>
              <w:adjustRightInd w:val="0"/>
              <w:spacing w:after="40"/>
              <w:textAlignment w:val="center"/>
              <w:rPr>
                <w:rFonts w:ascii="Arial" w:hAnsi="Arial"/>
                <w:sz w:val="18"/>
              </w:rPr>
            </w:pPr>
            <w:r w:rsidRPr="00C35D36">
              <w:rPr>
                <w:rFonts w:ascii="Arial" w:hAnsi="Arial"/>
                <w:sz w:val="18"/>
              </w:rPr>
              <w:t>Total transactions with owners</w:t>
            </w:r>
          </w:p>
        </w:tc>
        <w:tc>
          <w:tcPr>
            <w:tcW w:w="992" w:type="dxa"/>
            <w:tcBorders>
              <w:top w:val="single" w:sz="4" w:space="0" w:color="auto"/>
              <w:bottom w:val="single" w:sz="4" w:space="0" w:color="auto"/>
            </w:tcBorders>
            <w:vAlign w:val="bottom"/>
          </w:tcPr>
          <w:p w14:paraId="5A25704C" w14:textId="52D165E6"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1</w:t>
            </w:r>
          </w:p>
        </w:tc>
        <w:tc>
          <w:tcPr>
            <w:tcW w:w="992" w:type="dxa"/>
            <w:tcBorders>
              <w:top w:val="single" w:sz="4" w:space="0" w:color="auto"/>
              <w:bottom w:val="single" w:sz="4" w:space="0" w:color="auto"/>
            </w:tcBorders>
            <w:vAlign w:val="bottom"/>
          </w:tcPr>
          <w:p w14:paraId="6951F89C" w14:textId="463EF7FB"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140</w:t>
            </w:r>
          </w:p>
        </w:tc>
        <w:tc>
          <w:tcPr>
            <w:tcW w:w="1027" w:type="dxa"/>
            <w:tcBorders>
              <w:top w:val="single" w:sz="4" w:space="0" w:color="auto"/>
              <w:bottom w:val="single" w:sz="4" w:space="0" w:color="auto"/>
            </w:tcBorders>
            <w:vAlign w:val="bottom"/>
          </w:tcPr>
          <w:p w14:paraId="08BB732F" w14:textId="78BC2056"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(6)</w:t>
            </w:r>
          </w:p>
        </w:tc>
        <w:tc>
          <w:tcPr>
            <w:tcW w:w="1276" w:type="dxa"/>
            <w:tcBorders>
              <w:top w:val="single" w:sz="4" w:space="0" w:color="auto"/>
              <w:bottom w:val="single" w:sz="4" w:space="0" w:color="auto"/>
            </w:tcBorders>
            <w:vAlign w:val="bottom"/>
          </w:tcPr>
          <w:p w14:paraId="1A3E84E1" w14:textId="318CB59B"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 xml:space="preserve">– </w:t>
            </w:r>
          </w:p>
        </w:tc>
        <w:tc>
          <w:tcPr>
            <w:tcW w:w="1134" w:type="dxa"/>
            <w:tcBorders>
              <w:top w:val="single" w:sz="4" w:space="0" w:color="auto"/>
              <w:bottom w:val="single" w:sz="4" w:space="0" w:color="auto"/>
            </w:tcBorders>
            <w:vAlign w:val="bottom"/>
          </w:tcPr>
          <w:p w14:paraId="6B7C650E" w14:textId="7E1FD84B"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(3,228)</w:t>
            </w:r>
          </w:p>
        </w:tc>
        <w:tc>
          <w:tcPr>
            <w:tcW w:w="1241" w:type="dxa"/>
            <w:tcBorders>
              <w:top w:val="single" w:sz="4" w:space="0" w:color="auto"/>
              <w:bottom w:val="single" w:sz="4" w:space="0" w:color="auto"/>
            </w:tcBorders>
            <w:vAlign w:val="bottom"/>
          </w:tcPr>
          <w:p w14:paraId="1E3DC891" w14:textId="2C293DDC"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(3,093)</w:t>
            </w:r>
          </w:p>
        </w:tc>
      </w:tr>
      <w:tr w:rsidR="00D22F1B" w:rsidRPr="00AB087A" w14:paraId="1DE9E180" w14:textId="77777777" w:rsidTr="00C35D36">
        <w:tc>
          <w:tcPr>
            <w:tcW w:w="3862" w:type="dxa"/>
            <w:tcBorders>
              <w:bottom w:val="single" w:sz="4" w:space="0" w:color="auto"/>
            </w:tcBorders>
          </w:tcPr>
          <w:p w14:paraId="134A3BB2" w14:textId="27B85A32" w:rsidR="00D22F1B" w:rsidRPr="00C35D36" w:rsidRDefault="00D22F1B" w:rsidP="00C35D36">
            <w:pPr>
              <w:widowControl w:val="0"/>
              <w:suppressAutoHyphens/>
              <w:autoSpaceDE w:val="0"/>
              <w:autoSpaceDN w:val="0"/>
              <w:adjustRightInd w:val="0"/>
              <w:spacing w:after="40"/>
              <w:textAlignment w:val="center"/>
              <w:rPr>
                <w:rFonts w:ascii="Arial" w:hAnsi="Arial"/>
                <w:color w:val="000000"/>
                <w:sz w:val="18"/>
              </w:rPr>
            </w:pPr>
            <w:r w:rsidRPr="00C35D36">
              <w:rPr>
                <w:rFonts w:ascii="Arial" w:hAnsi="Arial"/>
                <w:sz w:val="18"/>
              </w:rPr>
              <w:t>Reserve transfer on disposal of assets</w:t>
            </w:r>
          </w:p>
        </w:tc>
        <w:tc>
          <w:tcPr>
            <w:tcW w:w="992" w:type="dxa"/>
            <w:tcBorders>
              <w:bottom w:val="single" w:sz="4" w:space="0" w:color="auto"/>
            </w:tcBorders>
            <w:vAlign w:val="bottom"/>
          </w:tcPr>
          <w:p w14:paraId="21E0DE0D" w14:textId="4536F238"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992" w:type="dxa"/>
            <w:tcBorders>
              <w:bottom w:val="single" w:sz="4" w:space="0" w:color="auto"/>
            </w:tcBorders>
            <w:vAlign w:val="bottom"/>
          </w:tcPr>
          <w:p w14:paraId="4AB37004" w14:textId="67F72B41"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027" w:type="dxa"/>
            <w:tcBorders>
              <w:bottom w:val="single" w:sz="4" w:space="0" w:color="auto"/>
            </w:tcBorders>
            <w:vAlign w:val="bottom"/>
          </w:tcPr>
          <w:p w14:paraId="60DD1461" w14:textId="10433F72"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276" w:type="dxa"/>
            <w:tcBorders>
              <w:bottom w:val="single" w:sz="4" w:space="0" w:color="auto"/>
            </w:tcBorders>
            <w:vAlign w:val="bottom"/>
          </w:tcPr>
          <w:p w14:paraId="1C63BFA8"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(4,927)</w:t>
            </w:r>
          </w:p>
        </w:tc>
        <w:tc>
          <w:tcPr>
            <w:tcW w:w="1134" w:type="dxa"/>
            <w:tcBorders>
              <w:bottom w:val="single" w:sz="4" w:space="0" w:color="auto"/>
            </w:tcBorders>
            <w:vAlign w:val="bottom"/>
          </w:tcPr>
          <w:p w14:paraId="39BC5185" w14:textId="7EE5C24A"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4,927</w:t>
            </w:r>
          </w:p>
        </w:tc>
        <w:tc>
          <w:tcPr>
            <w:tcW w:w="1241" w:type="dxa"/>
            <w:tcBorders>
              <w:bottom w:val="single" w:sz="4" w:space="0" w:color="auto"/>
            </w:tcBorders>
            <w:vAlign w:val="bottom"/>
          </w:tcPr>
          <w:p w14:paraId="08902BB8" w14:textId="26B99F0C"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 xml:space="preserve">– </w:t>
            </w:r>
          </w:p>
        </w:tc>
      </w:tr>
      <w:tr w:rsidR="00D22F1B" w:rsidRPr="00AB087A" w14:paraId="4FA0FC14" w14:textId="77777777" w:rsidTr="00C35D36">
        <w:tc>
          <w:tcPr>
            <w:tcW w:w="3862" w:type="dxa"/>
            <w:tcBorders>
              <w:top w:val="single" w:sz="4" w:space="0" w:color="auto"/>
              <w:bottom w:val="single" w:sz="4" w:space="0" w:color="auto"/>
            </w:tcBorders>
          </w:tcPr>
          <w:p w14:paraId="29937F7E" w14:textId="77777777" w:rsidR="00D22F1B" w:rsidRPr="00C35D36" w:rsidRDefault="00D22F1B" w:rsidP="00C35D36">
            <w:pPr>
              <w:widowControl w:val="0"/>
              <w:suppressAutoHyphens/>
              <w:autoSpaceDE w:val="0"/>
              <w:autoSpaceDN w:val="0"/>
              <w:adjustRightInd w:val="0"/>
              <w:spacing w:after="40"/>
              <w:textAlignment w:val="center"/>
              <w:rPr>
                <w:rFonts w:ascii="Arial" w:hAnsi="Arial"/>
                <w:sz w:val="18"/>
              </w:rPr>
            </w:pPr>
            <w:r w:rsidRPr="00C35D36">
              <w:rPr>
                <w:rFonts w:ascii="Arial" w:hAnsi="Arial"/>
                <w:sz w:val="18"/>
              </w:rPr>
              <w:t>Transfer additional dep’n on revaluation net of deferred tax</w:t>
            </w:r>
          </w:p>
        </w:tc>
        <w:tc>
          <w:tcPr>
            <w:tcW w:w="992" w:type="dxa"/>
            <w:tcBorders>
              <w:top w:val="single" w:sz="4" w:space="0" w:color="auto"/>
              <w:bottom w:val="single" w:sz="4" w:space="0" w:color="auto"/>
            </w:tcBorders>
            <w:vAlign w:val="bottom"/>
          </w:tcPr>
          <w:p w14:paraId="1A8ECA62"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992" w:type="dxa"/>
            <w:tcBorders>
              <w:top w:val="single" w:sz="4" w:space="0" w:color="auto"/>
              <w:bottom w:val="single" w:sz="4" w:space="0" w:color="auto"/>
            </w:tcBorders>
            <w:vAlign w:val="bottom"/>
          </w:tcPr>
          <w:p w14:paraId="72F6E19F"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027" w:type="dxa"/>
            <w:tcBorders>
              <w:top w:val="single" w:sz="4" w:space="0" w:color="auto"/>
              <w:bottom w:val="single" w:sz="4" w:space="0" w:color="auto"/>
            </w:tcBorders>
            <w:vAlign w:val="bottom"/>
          </w:tcPr>
          <w:p w14:paraId="043A90AB"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276" w:type="dxa"/>
            <w:tcBorders>
              <w:top w:val="single" w:sz="4" w:space="0" w:color="auto"/>
              <w:bottom w:val="single" w:sz="4" w:space="0" w:color="auto"/>
            </w:tcBorders>
            <w:vAlign w:val="bottom"/>
          </w:tcPr>
          <w:p w14:paraId="55CCA5FE" w14:textId="0D225F7A"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(304)</w:t>
            </w:r>
          </w:p>
        </w:tc>
        <w:tc>
          <w:tcPr>
            <w:tcW w:w="1134" w:type="dxa"/>
            <w:tcBorders>
              <w:top w:val="single" w:sz="4" w:space="0" w:color="auto"/>
              <w:bottom w:val="single" w:sz="4" w:space="0" w:color="auto"/>
            </w:tcBorders>
            <w:vAlign w:val="bottom"/>
          </w:tcPr>
          <w:p w14:paraId="2708F21E" w14:textId="7C012464"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304</w:t>
            </w:r>
          </w:p>
        </w:tc>
        <w:tc>
          <w:tcPr>
            <w:tcW w:w="1241" w:type="dxa"/>
            <w:tcBorders>
              <w:top w:val="single" w:sz="4" w:space="0" w:color="auto"/>
              <w:bottom w:val="single" w:sz="4" w:space="0" w:color="auto"/>
            </w:tcBorders>
            <w:vAlign w:val="bottom"/>
          </w:tcPr>
          <w:p w14:paraId="1D3D3182"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w:t>
            </w:r>
          </w:p>
        </w:tc>
      </w:tr>
      <w:tr w:rsidR="00D22F1B" w:rsidRPr="00AB087A" w14:paraId="7A5C9A40" w14:textId="77777777" w:rsidTr="00C35D36">
        <w:tc>
          <w:tcPr>
            <w:tcW w:w="3862" w:type="dxa"/>
            <w:tcBorders>
              <w:top w:val="single" w:sz="4" w:space="0" w:color="auto"/>
              <w:bottom w:val="single" w:sz="4" w:space="0" w:color="auto"/>
            </w:tcBorders>
          </w:tcPr>
          <w:p w14:paraId="6DF3596A" w14:textId="77777777" w:rsidR="00D22F1B" w:rsidRPr="00C35D36" w:rsidRDefault="00D22F1B" w:rsidP="00C35D36">
            <w:pPr>
              <w:widowControl w:val="0"/>
              <w:suppressAutoHyphens/>
              <w:autoSpaceDE w:val="0"/>
              <w:autoSpaceDN w:val="0"/>
              <w:adjustRightInd w:val="0"/>
              <w:textAlignment w:val="center"/>
              <w:rPr>
                <w:rFonts w:ascii="Arial" w:hAnsi="Arial"/>
                <w:b/>
                <w:sz w:val="18"/>
              </w:rPr>
            </w:pPr>
          </w:p>
          <w:p w14:paraId="2BBA22A8" w14:textId="63861397" w:rsidR="00D22F1B" w:rsidRPr="00C35D36" w:rsidRDefault="00D22F1B" w:rsidP="00C35D36">
            <w:pPr>
              <w:widowControl w:val="0"/>
              <w:suppressAutoHyphens/>
              <w:autoSpaceDE w:val="0"/>
              <w:autoSpaceDN w:val="0"/>
              <w:adjustRightInd w:val="0"/>
              <w:spacing w:after="40"/>
              <w:textAlignment w:val="center"/>
              <w:rPr>
                <w:rFonts w:ascii="Arial" w:hAnsi="Arial"/>
                <w:sz w:val="18"/>
              </w:rPr>
            </w:pPr>
            <w:r w:rsidRPr="00C35D36">
              <w:rPr>
                <w:rFonts w:ascii="Arial" w:hAnsi="Arial"/>
                <w:b/>
                <w:sz w:val="18"/>
              </w:rPr>
              <w:t>31 July 2019</w:t>
            </w:r>
          </w:p>
        </w:tc>
        <w:tc>
          <w:tcPr>
            <w:tcW w:w="992" w:type="dxa"/>
            <w:tcBorders>
              <w:top w:val="single" w:sz="4" w:space="0" w:color="auto"/>
              <w:bottom w:val="single" w:sz="4" w:space="0" w:color="auto"/>
            </w:tcBorders>
            <w:vAlign w:val="bottom"/>
          </w:tcPr>
          <w:p w14:paraId="1ED05748"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296</w:t>
            </w:r>
          </w:p>
        </w:tc>
        <w:tc>
          <w:tcPr>
            <w:tcW w:w="992" w:type="dxa"/>
            <w:tcBorders>
              <w:top w:val="single" w:sz="4" w:space="0" w:color="auto"/>
              <w:bottom w:val="single" w:sz="4" w:space="0" w:color="auto"/>
            </w:tcBorders>
            <w:vAlign w:val="bottom"/>
          </w:tcPr>
          <w:p w14:paraId="39B12D3D"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10,490</w:t>
            </w:r>
          </w:p>
        </w:tc>
        <w:tc>
          <w:tcPr>
            <w:tcW w:w="1027" w:type="dxa"/>
            <w:tcBorders>
              <w:top w:val="single" w:sz="4" w:space="0" w:color="auto"/>
              <w:bottom w:val="single" w:sz="4" w:space="0" w:color="auto"/>
            </w:tcBorders>
            <w:vAlign w:val="bottom"/>
          </w:tcPr>
          <w:p w14:paraId="5D214CF5" w14:textId="4FC1AC3E"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8,357</w:t>
            </w:r>
          </w:p>
        </w:tc>
        <w:tc>
          <w:tcPr>
            <w:tcW w:w="1276" w:type="dxa"/>
            <w:tcBorders>
              <w:top w:val="single" w:sz="4" w:space="0" w:color="auto"/>
              <w:bottom w:val="single" w:sz="4" w:space="0" w:color="auto"/>
            </w:tcBorders>
            <w:vAlign w:val="bottom"/>
          </w:tcPr>
          <w:p w14:paraId="61923E00" w14:textId="109A07A5"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71,106</w:t>
            </w:r>
          </w:p>
        </w:tc>
        <w:tc>
          <w:tcPr>
            <w:tcW w:w="1134" w:type="dxa"/>
            <w:tcBorders>
              <w:top w:val="single" w:sz="4" w:space="0" w:color="auto"/>
              <w:bottom w:val="single" w:sz="4" w:space="0" w:color="auto"/>
            </w:tcBorders>
            <w:vAlign w:val="bottom"/>
          </w:tcPr>
          <w:p w14:paraId="42616E86" w14:textId="15773A4E"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26,</w:t>
            </w:r>
            <w:r w:rsidR="00842044" w:rsidRPr="00C35D36">
              <w:rPr>
                <w:rFonts w:ascii="Arial" w:hAnsi="Arial"/>
                <w:b/>
                <w:sz w:val="18"/>
              </w:rPr>
              <w:t>301</w:t>
            </w:r>
          </w:p>
        </w:tc>
        <w:tc>
          <w:tcPr>
            <w:tcW w:w="1241" w:type="dxa"/>
            <w:tcBorders>
              <w:top w:val="single" w:sz="4" w:space="0" w:color="auto"/>
              <w:bottom w:val="single" w:sz="4" w:space="0" w:color="auto"/>
            </w:tcBorders>
            <w:vAlign w:val="bottom"/>
          </w:tcPr>
          <w:p w14:paraId="2ED9F36E" w14:textId="378D4538"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11</w:t>
            </w:r>
            <w:r w:rsidR="003216F2" w:rsidRPr="00C35D36">
              <w:rPr>
                <w:rFonts w:ascii="Arial" w:hAnsi="Arial"/>
                <w:b/>
                <w:sz w:val="18"/>
              </w:rPr>
              <w:t>6</w:t>
            </w:r>
            <w:r w:rsidRPr="00C35D36">
              <w:rPr>
                <w:rFonts w:ascii="Arial" w:hAnsi="Arial"/>
                <w:b/>
                <w:sz w:val="18"/>
              </w:rPr>
              <w:t>,</w:t>
            </w:r>
            <w:r w:rsidR="00842044" w:rsidRPr="00C35D36">
              <w:rPr>
                <w:rFonts w:ascii="Arial" w:hAnsi="Arial"/>
                <w:b/>
                <w:sz w:val="18"/>
              </w:rPr>
              <w:t>550</w:t>
            </w:r>
          </w:p>
        </w:tc>
      </w:tr>
      <w:tr w:rsidR="00D22F1B" w:rsidRPr="00AB087A" w14:paraId="423DBF80" w14:textId="77777777" w:rsidTr="00C35D36">
        <w:tc>
          <w:tcPr>
            <w:tcW w:w="3862" w:type="dxa"/>
            <w:tcBorders>
              <w:top w:val="single" w:sz="4" w:space="0" w:color="auto"/>
              <w:bottom w:val="single" w:sz="12" w:space="0" w:color="auto"/>
            </w:tcBorders>
          </w:tcPr>
          <w:p w14:paraId="785A380B" w14:textId="77777777" w:rsidR="00D22F1B" w:rsidRPr="00C35D36" w:rsidRDefault="00D22F1B" w:rsidP="00C35D36">
            <w:pPr>
              <w:widowControl w:val="0"/>
              <w:suppressAutoHyphens/>
              <w:autoSpaceDE w:val="0"/>
              <w:autoSpaceDN w:val="0"/>
              <w:adjustRightInd w:val="0"/>
              <w:textAlignment w:val="center"/>
              <w:rPr>
                <w:rFonts w:ascii="Arial" w:hAnsi="Arial"/>
                <w:b/>
                <w:sz w:val="18"/>
              </w:rPr>
            </w:pPr>
          </w:p>
        </w:tc>
        <w:tc>
          <w:tcPr>
            <w:tcW w:w="992" w:type="dxa"/>
            <w:tcBorders>
              <w:top w:val="single" w:sz="4" w:space="0" w:color="auto"/>
              <w:bottom w:val="single" w:sz="12" w:space="0" w:color="auto"/>
            </w:tcBorders>
            <w:vAlign w:val="bottom"/>
          </w:tcPr>
          <w:p w14:paraId="38250505"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p>
        </w:tc>
        <w:tc>
          <w:tcPr>
            <w:tcW w:w="992" w:type="dxa"/>
            <w:tcBorders>
              <w:top w:val="single" w:sz="4" w:space="0" w:color="auto"/>
              <w:bottom w:val="single" w:sz="12" w:space="0" w:color="auto"/>
            </w:tcBorders>
            <w:vAlign w:val="bottom"/>
          </w:tcPr>
          <w:p w14:paraId="7F3E5094"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p>
        </w:tc>
        <w:tc>
          <w:tcPr>
            <w:tcW w:w="1027" w:type="dxa"/>
            <w:tcBorders>
              <w:top w:val="single" w:sz="4" w:space="0" w:color="auto"/>
              <w:bottom w:val="single" w:sz="12" w:space="0" w:color="auto"/>
            </w:tcBorders>
            <w:vAlign w:val="bottom"/>
          </w:tcPr>
          <w:p w14:paraId="14A62DB6"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p>
        </w:tc>
        <w:tc>
          <w:tcPr>
            <w:tcW w:w="1276" w:type="dxa"/>
            <w:tcBorders>
              <w:top w:val="single" w:sz="4" w:space="0" w:color="auto"/>
              <w:bottom w:val="single" w:sz="12" w:space="0" w:color="auto"/>
            </w:tcBorders>
            <w:vAlign w:val="bottom"/>
          </w:tcPr>
          <w:p w14:paraId="463460FB"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p>
        </w:tc>
        <w:tc>
          <w:tcPr>
            <w:tcW w:w="1134" w:type="dxa"/>
            <w:tcBorders>
              <w:top w:val="single" w:sz="4" w:space="0" w:color="auto"/>
              <w:bottom w:val="single" w:sz="12" w:space="0" w:color="auto"/>
            </w:tcBorders>
            <w:vAlign w:val="bottom"/>
          </w:tcPr>
          <w:p w14:paraId="62794A0F"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p>
        </w:tc>
        <w:tc>
          <w:tcPr>
            <w:tcW w:w="1241" w:type="dxa"/>
            <w:tcBorders>
              <w:top w:val="single" w:sz="4" w:space="0" w:color="auto"/>
              <w:bottom w:val="single" w:sz="12" w:space="0" w:color="auto"/>
            </w:tcBorders>
            <w:vAlign w:val="bottom"/>
          </w:tcPr>
          <w:p w14:paraId="621B0939"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p>
        </w:tc>
      </w:tr>
      <w:tr w:rsidR="00D22F1B" w:rsidRPr="00AB087A" w14:paraId="215102E9" w14:textId="77777777" w:rsidTr="00C35D36">
        <w:tc>
          <w:tcPr>
            <w:tcW w:w="3862" w:type="dxa"/>
            <w:tcBorders>
              <w:top w:val="single" w:sz="12" w:space="0" w:color="auto"/>
            </w:tcBorders>
          </w:tcPr>
          <w:p w14:paraId="475A2AC3" w14:textId="77777777" w:rsidR="00D22F1B" w:rsidRPr="00C35D36" w:rsidRDefault="00D22F1B" w:rsidP="00C35D36">
            <w:pPr>
              <w:widowControl w:val="0"/>
              <w:suppressAutoHyphens/>
              <w:autoSpaceDE w:val="0"/>
              <w:autoSpaceDN w:val="0"/>
              <w:adjustRightInd w:val="0"/>
              <w:spacing w:after="40"/>
              <w:textAlignment w:val="center"/>
              <w:rPr>
                <w:rFonts w:ascii="Arial" w:hAnsi="Arial"/>
                <w:sz w:val="18"/>
              </w:rPr>
            </w:pPr>
          </w:p>
          <w:p w14:paraId="6927537A" w14:textId="77777777" w:rsidR="00D22F1B" w:rsidRPr="00C35D36" w:rsidRDefault="00D22F1B" w:rsidP="00C35D36">
            <w:pPr>
              <w:widowControl w:val="0"/>
              <w:suppressAutoHyphens/>
              <w:autoSpaceDE w:val="0"/>
              <w:autoSpaceDN w:val="0"/>
              <w:adjustRightInd w:val="0"/>
              <w:textAlignment w:val="center"/>
              <w:rPr>
                <w:rFonts w:ascii="Arial" w:hAnsi="Arial"/>
                <w:b/>
                <w:sz w:val="18"/>
              </w:rPr>
            </w:pPr>
            <w:r w:rsidRPr="00C35D36">
              <w:rPr>
                <w:rFonts w:ascii="Arial" w:hAnsi="Arial"/>
                <w:sz w:val="18"/>
              </w:rPr>
              <w:t>Profit for the year</w:t>
            </w:r>
          </w:p>
        </w:tc>
        <w:tc>
          <w:tcPr>
            <w:tcW w:w="992" w:type="dxa"/>
            <w:tcBorders>
              <w:top w:val="single" w:sz="12" w:space="0" w:color="auto"/>
            </w:tcBorders>
            <w:vAlign w:val="bottom"/>
          </w:tcPr>
          <w:p w14:paraId="24BA6AF4" w14:textId="77777777" w:rsidR="00D22F1B" w:rsidRPr="00C35D36" w:rsidRDefault="00D22F1B" w:rsidP="00C35D36">
            <w:pPr>
              <w:widowControl w:val="0"/>
              <w:suppressAutoHyphens/>
              <w:autoSpaceDE w:val="0"/>
              <w:autoSpaceDN w:val="0"/>
              <w:adjustRightInd w:val="0"/>
              <w:jc w:val="right"/>
              <w:textAlignment w:val="center"/>
              <w:rPr>
                <w:rFonts w:ascii="Arial" w:hAnsi="Arial"/>
                <w:sz w:val="18"/>
              </w:rPr>
            </w:pPr>
            <w:r w:rsidRPr="00C35D36">
              <w:rPr>
                <w:rFonts w:ascii="Arial" w:hAnsi="Arial"/>
                <w:sz w:val="18"/>
              </w:rPr>
              <w:t>–</w:t>
            </w:r>
          </w:p>
        </w:tc>
        <w:tc>
          <w:tcPr>
            <w:tcW w:w="992" w:type="dxa"/>
            <w:tcBorders>
              <w:top w:val="single" w:sz="12" w:space="0" w:color="auto"/>
            </w:tcBorders>
            <w:vAlign w:val="bottom"/>
          </w:tcPr>
          <w:p w14:paraId="1EA5E13E"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027" w:type="dxa"/>
            <w:tcBorders>
              <w:top w:val="single" w:sz="12" w:space="0" w:color="auto"/>
            </w:tcBorders>
            <w:vAlign w:val="bottom"/>
          </w:tcPr>
          <w:p w14:paraId="5CBECFC1"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276" w:type="dxa"/>
            <w:tcBorders>
              <w:top w:val="single" w:sz="12" w:space="0" w:color="auto"/>
            </w:tcBorders>
            <w:vAlign w:val="bottom"/>
          </w:tcPr>
          <w:p w14:paraId="1F34FCDA"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134" w:type="dxa"/>
            <w:tcBorders>
              <w:top w:val="single" w:sz="12" w:space="0" w:color="auto"/>
            </w:tcBorders>
            <w:vAlign w:val="bottom"/>
          </w:tcPr>
          <w:p w14:paraId="4ED4F396" w14:textId="7F4DB80C" w:rsidR="00D22F1B" w:rsidRPr="00C35D36" w:rsidRDefault="004A5997"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2</w:t>
            </w:r>
            <w:r w:rsidR="00D22F1B" w:rsidRPr="00C35D36">
              <w:rPr>
                <w:rFonts w:ascii="Arial" w:hAnsi="Arial"/>
                <w:sz w:val="18"/>
              </w:rPr>
              <w:t>,</w:t>
            </w:r>
            <w:r w:rsidRPr="00C35D36">
              <w:rPr>
                <w:rFonts w:ascii="Arial" w:hAnsi="Arial"/>
                <w:sz w:val="18"/>
              </w:rPr>
              <w:t>974</w:t>
            </w:r>
          </w:p>
        </w:tc>
        <w:tc>
          <w:tcPr>
            <w:tcW w:w="1241" w:type="dxa"/>
            <w:tcBorders>
              <w:top w:val="single" w:sz="12" w:space="0" w:color="auto"/>
            </w:tcBorders>
            <w:vAlign w:val="bottom"/>
          </w:tcPr>
          <w:p w14:paraId="5A91AAC4" w14:textId="3C3B15FF" w:rsidR="00D22F1B" w:rsidRPr="00C35D36" w:rsidRDefault="004A5997"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2</w:t>
            </w:r>
            <w:r w:rsidR="00D22F1B" w:rsidRPr="00C35D36">
              <w:rPr>
                <w:rFonts w:ascii="Arial" w:hAnsi="Arial"/>
                <w:b/>
                <w:sz w:val="18"/>
              </w:rPr>
              <w:t>,</w:t>
            </w:r>
            <w:r w:rsidRPr="00C35D36">
              <w:rPr>
                <w:rFonts w:ascii="Arial" w:hAnsi="Arial"/>
                <w:b/>
                <w:sz w:val="18"/>
              </w:rPr>
              <w:t>974</w:t>
            </w:r>
          </w:p>
        </w:tc>
      </w:tr>
      <w:tr w:rsidR="00D22F1B" w:rsidRPr="00AB087A" w14:paraId="4FB72F1D" w14:textId="77777777" w:rsidTr="00C35D36">
        <w:tc>
          <w:tcPr>
            <w:tcW w:w="3862" w:type="dxa"/>
          </w:tcPr>
          <w:p w14:paraId="3BE97917" w14:textId="77777777" w:rsidR="00D22F1B" w:rsidRPr="00C35D36" w:rsidRDefault="00D22F1B" w:rsidP="00C35D36">
            <w:pPr>
              <w:widowControl w:val="0"/>
              <w:suppressAutoHyphens/>
              <w:autoSpaceDE w:val="0"/>
              <w:autoSpaceDN w:val="0"/>
              <w:adjustRightInd w:val="0"/>
              <w:spacing w:after="40"/>
              <w:textAlignment w:val="center"/>
              <w:rPr>
                <w:rFonts w:ascii="Arial" w:hAnsi="Arial"/>
                <w:sz w:val="18"/>
              </w:rPr>
            </w:pPr>
            <w:r w:rsidRPr="00C35D36">
              <w:rPr>
                <w:rFonts w:ascii="Arial" w:hAnsi="Arial"/>
                <w:sz w:val="18"/>
              </w:rPr>
              <w:t>Other comprehensive income:</w:t>
            </w:r>
          </w:p>
        </w:tc>
        <w:tc>
          <w:tcPr>
            <w:tcW w:w="992" w:type="dxa"/>
            <w:vAlign w:val="bottom"/>
          </w:tcPr>
          <w:p w14:paraId="06D73609" w14:textId="77777777" w:rsidR="00D22F1B" w:rsidRPr="00C35D36" w:rsidRDefault="00D22F1B" w:rsidP="00C35D36">
            <w:pPr>
              <w:widowControl w:val="0"/>
              <w:suppressAutoHyphens/>
              <w:autoSpaceDE w:val="0"/>
              <w:autoSpaceDN w:val="0"/>
              <w:adjustRightInd w:val="0"/>
              <w:jc w:val="right"/>
              <w:textAlignment w:val="center"/>
              <w:rPr>
                <w:rFonts w:ascii="Arial" w:hAnsi="Arial"/>
                <w:sz w:val="18"/>
              </w:rPr>
            </w:pPr>
          </w:p>
        </w:tc>
        <w:tc>
          <w:tcPr>
            <w:tcW w:w="992" w:type="dxa"/>
            <w:vAlign w:val="bottom"/>
          </w:tcPr>
          <w:p w14:paraId="0940A01C"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p>
        </w:tc>
        <w:tc>
          <w:tcPr>
            <w:tcW w:w="1027" w:type="dxa"/>
            <w:vAlign w:val="bottom"/>
          </w:tcPr>
          <w:p w14:paraId="0F4B056D"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p>
        </w:tc>
        <w:tc>
          <w:tcPr>
            <w:tcW w:w="1276" w:type="dxa"/>
            <w:vAlign w:val="bottom"/>
          </w:tcPr>
          <w:p w14:paraId="4C1BE35D"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p>
        </w:tc>
        <w:tc>
          <w:tcPr>
            <w:tcW w:w="1134" w:type="dxa"/>
            <w:vAlign w:val="bottom"/>
          </w:tcPr>
          <w:p w14:paraId="64EE4C89"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p>
        </w:tc>
        <w:tc>
          <w:tcPr>
            <w:tcW w:w="1241" w:type="dxa"/>
            <w:vAlign w:val="bottom"/>
          </w:tcPr>
          <w:p w14:paraId="24FB173C"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p>
        </w:tc>
      </w:tr>
      <w:tr w:rsidR="00D22F1B" w:rsidRPr="00AB087A" w14:paraId="0197F471" w14:textId="77777777" w:rsidTr="00C35D36">
        <w:tc>
          <w:tcPr>
            <w:tcW w:w="3862" w:type="dxa"/>
            <w:tcBorders>
              <w:bottom w:val="single" w:sz="4" w:space="0" w:color="auto"/>
            </w:tcBorders>
          </w:tcPr>
          <w:p w14:paraId="41974EF7" w14:textId="77777777" w:rsidR="00D22F1B" w:rsidRPr="00C35D36" w:rsidRDefault="00D22F1B" w:rsidP="00C35D36">
            <w:pPr>
              <w:widowControl w:val="0"/>
              <w:suppressAutoHyphens/>
              <w:autoSpaceDE w:val="0"/>
              <w:autoSpaceDN w:val="0"/>
              <w:adjustRightInd w:val="0"/>
              <w:spacing w:after="40"/>
              <w:textAlignment w:val="center"/>
              <w:rPr>
                <w:rFonts w:ascii="Arial" w:hAnsi="Arial"/>
                <w:sz w:val="18"/>
              </w:rPr>
            </w:pPr>
            <w:r w:rsidRPr="00C35D36">
              <w:rPr>
                <w:rFonts w:ascii="Arial" w:hAnsi="Arial"/>
                <w:sz w:val="18"/>
              </w:rPr>
              <w:t>Increase in property valuation net of deferred tax</w:t>
            </w:r>
          </w:p>
        </w:tc>
        <w:tc>
          <w:tcPr>
            <w:tcW w:w="992" w:type="dxa"/>
            <w:tcBorders>
              <w:bottom w:val="single" w:sz="4" w:space="0" w:color="auto"/>
            </w:tcBorders>
            <w:vAlign w:val="bottom"/>
          </w:tcPr>
          <w:p w14:paraId="64BD34FE" w14:textId="77777777" w:rsidR="00D22F1B" w:rsidRPr="00C35D36" w:rsidRDefault="00D22F1B" w:rsidP="00C35D36">
            <w:pPr>
              <w:widowControl w:val="0"/>
              <w:suppressAutoHyphens/>
              <w:autoSpaceDE w:val="0"/>
              <w:autoSpaceDN w:val="0"/>
              <w:adjustRightInd w:val="0"/>
              <w:jc w:val="right"/>
              <w:textAlignment w:val="center"/>
              <w:rPr>
                <w:rFonts w:ascii="Arial" w:hAnsi="Arial"/>
                <w:sz w:val="18"/>
              </w:rPr>
            </w:pPr>
            <w:r w:rsidRPr="00C35D36">
              <w:rPr>
                <w:rFonts w:ascii="Arial" w:hAnsi="Arial"/>
                <w:sz w:val="18"/>
              </w:rPr>
              <w:t>–</w:t>
            </w:r>
          </w:p>
        </w:tc>
        <w:tc>
          <w:tcPr>
            <w:tcW w:w="992" w:type="dxa"/>
            <w:tcBorders>
              <w:bottom w:val="single" w:sz="4" w:space="0" w:color="auto"/>
            </w:tcBorders>
            <w:vAlign w:val="bottom"/>
          </w:tcPr>
          <w:p w14:paraId="49A6D741"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027" w:type="dxa"/>
            <w:tcBorders>
              <w:bottom w:val="single" w:sz="4" w:space="0" w:color="auto"/>
            </w:tcBorders>
            <w:vAlign w:val="bottom"/>
          </w:tcPr>
          <w:p w14:paraId="209CB06E"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276" w:type="dxa"/>
            <w:tcBorders>
              <w:bottom w:val="single" w:sz="4" w:space="0" w:color="auto"/>
            </w:tcBorders>
            <w:vAlign w:val="bottom"/>
          </w:tcPr>
          <w:p w14:paraId="3629414E" w14:textId="47E22A6B" w:rsidR="00D22F1B" w:rsidRPr="00C35D36" w:rsidRDefault="004A5997"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5</w:t>
            </w:r>
            <w:r w:rsidR="00D22F1B" w:rsidRPr="00C35D36">
              <w:rPr>
                <w:rFonts w:ascii="Arial" w:hAnsi="Arial"/>
                <w:sz w:val="18"/>
              </w:rPr>
              <w:t>,</w:t>
            </w:r>
            <w:r w:rsidR="00FA597F" w:rsidRPr="00C35D36">
              <w:rPr>
                <w:rFonts w:ascii="Arial" w:hAnsi="Arial"/>
                <w:sz w:val="18"/>
              </w:rPr>
              <w:t>247</w:t>
            </w:r>
          </w:p>
        </w:tc>
        <w:tc>
          <w:tcPr>
            <w:tcW w:w="1134" w:type="dxa"/>
            <w:tcBorders>
              <w:bottom w:val="single" w:sz="4" w:space="0" w:color="auto"/>
            </w:tcBorders>
            <w:vAlign w:val="bottom"/>
          </w:tcPr>
          <w:p w14:paraId="67BB22E7"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241" w:type="dxa"/>
            <w:tcBorders>
              <w:bottom w:val="single" w:sz="4" w:space="0" w:color="auto"/>
            </w:tcBorders>
            <w:vAlign w:val="bottom"/>
          </w:tcPr>
          <w:p w14:paraId="1136E265" w14:textId="4A822310" w:rsidR="00D22F1B" w:rsidRPr="00C35D36" w:rsidRDefault="004A5997"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5,</w:t>
            </w:r>
            <w:r w:rsidR="00FA597F" w:rsidRPr="00C35D36">
              <w:rPr>
                <w:rFonts w:ascii="Arial" w:hAnsi="Arial"/>
                <w:b/>
                <w:sz w:val="18"/>
              </w:rPr>
              <w:t>247</w:t>
            </w:r>
          </w:p>
        </w:tc>
      </w:tr>
      <w:tr w:rsidR="00D22F1B" w:rsidRPr="00AB087A" w14:paraId="06FD3EA2" w14:textId="77777777" w:rsidTr="00C35D36">
        <w:tc>
          <w:tcPr>
            <w:tcW w:w="3862" w:type="dxa"/>
            <w:tcBorders>
              <w:top w:val="single" w:sz="4" w:space="0" w:color="auto"/>
              <w:bottom w:val="single" w:sz="4" w:space="0" w:color="auto"/>
            </w:tcBorders>
          </w:tcPr>
          <w:p w14:paraId="3D894BEC" w14:textId="77777777" w:rsidR="00D22F1B" w:rsidRPr="00C35D36" w:rsidRDefault="00D22F1B" w:rsidP="00C35D36">
            <w:pPr>
              <w:widowControl w:val="0"/>
              <w:suppressAutoHyphens/>
              <w:autoSpaceDE w:val="0"/>
              <w:autoSpaceDN w:val="0"/>
              <w:adjustRightInd w:val="0"/>
              <w:spacing w:after="40"/>
              <w:textAlignment w:val="center"/>
              <w:rPr>
                <w:rFonts w:ascii="Arial" w:hAnsi="Arial"/>
                <w:sz w:val="18"/>
              </w:rPr>
            </w:pPr>
            <w:r w:rsidRPr="00C35D36">
              <w:rPr>
                <w:rFonts w:ascii="Arial" w:hAnsi="Arial"/>
                <w:sz w:val="18"/>
              </w:rPr>
              <w:t xml:space="preserve">Total comprehensive income for the year </w:t>
            </w:r>
          </w:p>
        </w:tc>
        <w:tc>
          <w:tcPr>
            <w:tcW w:w="992" w:type="dxa"/>
            <w:tcBorders>
              <w:top w:val="single" w:sz="4" w:space="0" w:color="auto"/>
              <w:bottom w:val="single" w:sz="4" w:space="0" w:color="auto"/>
            </w:tcBorders>
            <w:vAlign w:val="bottom"/>
          </w:tcPr>
          <w:p w14:paraId="57327167" w14:textId="77777777" w:rsidR="00D22F1B" w:rsidRPr="00C35D36" w:rsidRDefault="00D22F1B" w:rsidP="00C35D36">
            <w:pPr>
              <w:widowControl w:val="0"/>
              <w:suppressAutoHyphens/>
              <w:autoSpaceDE w:val="0"/>
              <w:autoSpaceDN w:val="0"/>
              <w:adjustRightInd w:val="0"/>
              <w:jc w:val="right"/>
              <w:textAlignment w:val="center"/>
              <w:rPr>
                <w:rFonts w:ascii="Arial" w:hAnsi="Arial"/>
                <w:sz w:val="18"/>
              </w:rPr>
            </w:pPr>
            <w:r w:rsidRPr="00C35D36">
              <w:rPr>
                <w:rFonts w:ascii="Arial" w:hAnsi="Arial"/>
                <w:sz w:val="18"/>
              </w:rPr>
              <w:t>–</w:t>
            </w:r>
          </w:p>
        </w:tc>
        <w:tc>
          <w:tcPr>
            <w:tcW w:w="992" w:type="dxa"/>
            <w:tcBorders>
              <w:top w:val="single" w:sz="4" w:space="0" w:color="auto"/>
              <w:bottom w:val="single" w:sz="4" w:space="0" w:color="auto"/>
            </w:tcBorders>
            <w:vAlign w:val="bottom"/>
          </w:tcPr>
          <w:p w14:paraId="45356B76"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027" w:type="dxa"/>
            <w:tcBorders>
              <w:top w:val="single" w:sz="4" w:space="0" w:color="auto"/>
              <w:bottom w:val="single" w:sz="4" w:space="0" w:color="auto"/>
            </w:tcBorders>
            <w:vAlign w:val="bottom"/>
          </w:tcPr>
          <w:p w14:paraId="2D686F0D"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276" w:type="dxa"/>
            <w:tcBorders>
              <w:top w:val="single" w:sz="4" w:space="0" w:color="auto"/>
              <w:bottom w:val="single" w:sz="4" w:space="0" w:color="auto"/>
            </w:tcBorders>
            <w:vAlign w:val="bottom"/>
          </w:tcPr>
          <w:p w14:paraId="1A790FC1" w14:textId="7D87EEA1" w:rsidR="00D22F1B" w:rsidRPr="00C35D36" w:rsidRDefault="004A5997"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5,</w:t>
            </w:r>
            <w:r w:rsidR="00FA597F" w:rsidRPr="00C35D36">
              <w:rPr>
                <w:rFonts w:ascii="Arial" w:hAnsi="Arial"/>
                <w:sz w:val="18"/>
              </w:rPr>
              <w:t>247</w:t>
            </w:r>
          </w:p>
        </w:tc>
        <w:tc>
          <w:tcPr>
            <w:tcW w:w="1134" w:type="dxa"/>
            <w:tcBorders>
              <w:top w:val="single" w:sz="4" w:space="0" w:color="auto"/>
              <w:bottom w:val="single" w:sz="4" w:space="0" w:color="auto"/>
            </w:tcBorders>
            <w:vAlign w:val="bottom"/>
          </w:tcPr>
          <w:p w14:paraId="315E2446" w14:textId="178A4BF8" w:rsidR="00D22F1B" w:rsidRPr="00C35D36" w:rsidRDefault="004A5997"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2,974</w:t>
            </w:r>
          </w:p>
        </w:tc>
        <w:tc>
          <w:tcPr>
            <w:tcW w:w="1241" w:type="dxa"/>
            <w:tcBorders>
              <w:top w:val="single" w:sz="4" w:space="0" w:color="auto"/>
              <w:bottom w:val="single" w:sz="4" w:space="0" w:color="auto"/>
            </w:tcBorders>
            <w:vAlign w:val="bottom"/>
          </w:tcPr>
          <w:p w14:paraId="03A25E03" w14:textId="62DAA42D" w:rsidR="00D22F1B" w:rsidRPr="00C35D36" w:rsidRDefault="004A5997"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8</w:t>
            </w:r>
            <w:r w:rsidR="00BB5D33" w:rsidRPr="00C35D36">
              <w:rPr>
                <w:rFonts w:ascii="Arial" w:hAnsi="Arial"/>
                <w:b/>
                <w:sz w:val="18"/>
              </w:rPr>
              <w:t>,</w:t>
            </w:r>
            <w:r w:rsidR="00FA597F" w:rsidRPr="00C35D36">
              <w:rPr>
                <w:rFonts w:ascii="Arial" w:hAnsi="Arial"/>
                <w:b/>
                <w:sz w:val="18"/>
              </w:rPr>
              <w:t>221</w:t>
            </w:r>
          </w:p>
        </w:tc>
      </w:tr>
      <w:tr w:rsidR="00D22F1B" w:rsidRPr="00AB087A" w14:paraId="6F8B3F0C" w14:textId="77777777" w:rsidTr="00C35D36">
        <w:tc>
          <w:tcPr>
            <w:tcW w:w="3862" w:type="dxa"/>
            <w:tcBorders>
              <w:top w:val="single" w:sz="4" w:space="0" w:color="auto"/>
            </w:tcBorders>
          </w:tcPr>
          <w:p w14:paraId="3C588067" w14:textId="77777777" w:rsidR="00D22F1B" w:rsidRPr="00C35D36" w:rsidRDefault="00D22F1B" w:rsidP="00C35D36">
            <w:pPr>
              <w:widowControl w:val="0"/>
              <w:suppressAutoHyphens/>
              <w:autoSpaceDE w:val="0"/>
              <w:autoSpaceDN w:val="0"/>
              <w:adjustRightInd w:val="0"/>
              <w:spacing w:after="40"/>
              <w:textAlignment w:val="center"/>
              <w:rPr>
                <w:rFonts w:ascii="Arial" w:hAnsi="Arial"/>
                <w:sz w:val="18"/>
              </w:rPr>
            </w:pPr>
          </w:p>
          <w:p w14:paraId="2A42C80F" w14:textId="77777777" w:rsidR="00D22F1B" w:rsidRPr="00C35D36" w:rsidRDefault="00D22F1B" w:rsidP="00C35D36">
            <w:pPr>
              <w:widowControl w:val="0"/>
              <w:suppressAutoHyphens/>
              <w:autoSpaceDE w:val="0"/>
              <w:autoSpaceDN w:val="0"/>
              <w:adjustRightInd w:val="0"/>
              <w:spacing w:after="40"/>
              <w:textAlignment w:val="center"/>
              <w:rPr>
                <w:rFonts w:ascii="Arial" w:hAnsi="Arial"/>
                <w:sz w:val="18"/>
              </w:rPr>
            </w:pPr>
            <w:r w:rsidRPr="00C35D36">
              <w:rPr>
                <w:rFonts w:ascii="Arial" w:hAnsi="Arial"/>
                <w:sz w:val="18"/>
              </w:rPr>
              <w:t>Transactions with owners:</w:t>
            </w:r>
          </w:p>
        </w:tc>
        <w:tc>
          <w:tcPr>
            <w:tcW w:w="992" w:type="dxa"/>
            <w:tcBorders>
              <w:top w:val="single" w:sz="4" w:space="0" w:color="auto"/>
            </w:tcBorders>
            <w:vAlign w:val="bottom"/>
          </w:tcPr>
          <w:p w14:paraId="5F01BCB7" w14:textId="77777777" w:rsidR="00D22F1B" w:rsidRPr="00C35D36" w:rsidRDefault="00D22F1B" w:rsidP="00C35D36">
            <w:pPr>
              <w:widowControl w:val="0"/>
              <w:suppressAutoHyphens/>
              <w:autoSpaceDE w:val="0"/>
              <w:autoSpaceDN w:val="0"/>
              <w:adjustRightInd w:val="0"/>
              <w:jc w:val="right"/>
              <w:textAlignment w:val="center"/>
              <w:rPr>
                <w:rFonts w:ascii="Arial" w:hAnsi="Arial"/>
                <w:sz w:val="18"/>
              </w:rPr>
            </w:pPr>
          </w:p>
        </w:tc>
        <w:tc>
          <w:tcPr>
            <w:tcW w:w="992" w:type="dxa"/>
            <w:tcBorders>
              <w:top w:val="single" w:sz="4" w:space="0" w:color="auto"/>
            </w:tcBorders>
            <w:vAlign w:val="bottom"/>
          </w:tcPr>
          <w:p w14:paraId="60B1AD71"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p>
        </w:tc>
        <w:tc>
          <w:tcPr>
            <w:tcW w:w="1027" w:type="dxa"/>
            <w:tcBorders>
              <w:top w:val="single" w:sz="4" w:space="0" w:color="auto"/>
            </w:tcBorders>
            <w:vAlign w:val="bottom"/>
          </w:tcPr>
          <w:p w14:paraId="1B57B6A6"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p>
        </w:tc>
        <w:tc>
          <w:tcPr>
            <w:tcW w:w="1276" w:type="dxa"/>
            <w:tcBorders>
              <w:top w:val="single" w:sz="4" w:space="0" w:color="auto"/>
            </w:tcBorders>
            <w:vAlign w:val="bottom"/>
          </w:tcPr>
          <w:p w14:paraId="0F06B5AE"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p>
        </w:tc>
        <w:tc>
          <w:tcPr>
            <w:tcW w:w="1134" w:type="dxa"/>
            <w:tcBorders>
              <w:top w:val="single" w:sz="4" w:space="0" w:color="auto"/>
            </w:tcBorders>
            <w:vAlign w:val="bottom"/>
          </w:tcPr>
          <w:p w14:paraId="0F74909B"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p>
        </w:tc>
        <w:tc>
          <w:tcPr>
            <w:tcW w:w="1241" w:type="dxa"/>
            <w:tcBorders>
              <w:top w:val="single" w:sz="4" w:space="0" w:color="auto"/>
            </w:tcBorders>
            <w:vAlign w:val="bottom"/>
          </w:tcPr>
          <w:p w14:paraId="05DC4D39"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p>
        </w:tc>
      </w:tr>
      <w:tr w:rsidR="00D22F1B" w:rsidRPr="00AB087A" w14:paraId="64AE21E8" w14:textId="77777777" w:rsidTr="00C35D36">
        <w:tc>
          <w:tcPr>
            <w:tcW w:w="3862" w:type="dxa"/>
          </w:tcPr>
          <w:p w14:paraId="4BFEAA2B" w14:textId="77777777" w:rsidR="00D22F1B" w:rsidRPr="00C35D36" w:rsidRDefault="00D22F1B" w:rsidP="00C35D36">
            <w:pPr>
              <w:widowControl w:val="0"/>
              <w:suppressAutoHyphens/>
              <w:autoSpaceDE w:val="0"/>
              <w:autoSpaceDN w:val="0"/>
              <w:adjustRightInd w:val="0"/>
              <w:spacing w:after="40"/>
              <w:textAlignment w:val="center"/>
              <w:rPr>
                <w:rFonts w:ascii="Arial" w:hAnsi="Arial"/>
                <w:sz w:val="18"/>
              </w:rPr>
            </w:pPr>
            <w:r w:rsidRPr="00C35D36">
              <w:rPr>
                <w:rFonts w:ascii="Arial" w:hAnsi="Arial"/>
                <w:sz w:val="18"/>
              </w:rPr>
              <w:t>Dividend paid</w:t>
            </w:r>
          </w:p>
        </w:tc>
        <w:tc>
          <w:tcPr>
            <w:tcW w:w="992" w:type="dxa"/>
            <w:vAlign w:val="bottom"/>
          </w:tcPr>
          <w:p w14:paraId="03D30260" w14:textId="77777777" w:rsidR="00D22F1B" w:rsidRPr="00C35D36" w:rsidRDefault="00D22F1B" w:rsidP="00C35D36">
            <w:pPr>
              <w:widowControl w:val="0"/>
              <w:suppressAutoHyphens/>
              <w:autoSpaceDE w:val="0"/>
              <w:autoSpaceDN w:val="0"/>
              <w:adjustRightInd w:val="0"/>
              <w:jc w:val="right"/>
              <w:textAlignment w:val="center"/>
              <w:rPr>
                <w:rFonts w:ascii="Arial" w:hAnsi="Arial"/>
                <w:sz w:val="18"/>
              </w:rPr>
            </w:pPr>
            <w:r w:rsidRPr="00C35D36">
              <w:rPr>
                <w:rFonts w:ascii="Arial" w:hAnsi="Arial"/>
                <w:sz w:val="18"/>
              </w:rPr>
              <w:t>–</w:t>
            </w:r>
          </w:p>
        </w:tc>
        <w:tc>
          <w:tcPr>
            <w:tcW w:w="992" w:type="dxa"/>
            <w:vAlign w:val="bottom"/>
          </w:tcPr>
          <w:p w14:paraId="510ECCAE"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027" w:type="dxa"/>
            <w:vAlign w:val="bottom"/>
          </w:tcPr>
          <w:p w14:paraId="3FCF04B4"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276" w:type="dxa"/>
            <w:vAlign w:val="bottom"/>
          </w:tcPr>
          <w:p w14:paraId="03F450E6"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134" w:type="dxa"/>
            <w:vAlign w:val="bottom"/>
          </w:tcPr>
          <w:p w14:paraId="4ED0436C" w14:textId="3A7310F0" w:rsidR="00D22F1B" w:rsidRPr="00C35D36" w:rsidRDefault="00BB5D33"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(3,572)</w:t>
            </w:r>
          </w:p>
        </w:tc>
        <w:tc>
          <w:tcPr>
            <w:tcW w:w="1241" w:type="dxa"/>
            <w:vAlign w:val="bottom"/>
          </w:tcPr>
          <w:p w14:paraId="26B76518" w14:textId="6B5D89B9" w:rsidR="00D22F1B" w:rsidRPr="00C35D36" w:rsidRDefault="00BB5D33"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(3,572)</w:t>
            </w:r>
          </w:p>
        </w:tc>
      </w:tr>
      <w:tr w:rsidR="00D22F1B" w:rsidRPr="00AB087A" w14:paraId="434B09CE" w14:textId="77777777" w:rsidTr="00C35D36">
        <w:tc>
          <w:tcPr>
            <w:tcW w:w="3862" w:type="dxa"/>
          </w:tcPr>
          <w:p w14:paraId="0757B978" w14:textId="77777777" w:rsidR="00D22F1B" w:rsidRPr="00C35D36" w:rsidRDefault="00D22F1B" w:rsidP="00C35D36">
            <w:pPr>
              <w:widowControl w:val="0"/>
              <w:suppressAutoHyphens/>
              <w:autoSpaceDE w:val="0"/>
              <w:autoSpaceDN w:val="0"/>
              <w:adjustRightInd w:val="0"/>
              <w:spacing w:after="40"/>
              <w:textAlignment w:val="center"/>
              <w:rPr>
                <w:rFonts w:ascii="Arial" w:hAnsi="Arial"/>
                <w:sz w:val="18"/>
              </w:rPr>
            </w:pPr>
            <w:r w:rsidRPr="00C35D36">
              <w:rPr>
                <w:rFonts w:ascii="Arial" w:hAnsi="Arial"/>
                <w:sz w:val="18"/>
              </w:rPr>
              <w:t>Share based payments</w:t>
            </w:r>
          </w:p>
        </w:tc>
        <w:tc>
          <w:tcPr>
            <w:tcW w:w="992" w:type="dxa"/>
            <w:vAlign w:val="bottom"/>
          </w:tcPr>
          <w:p w14:paraId="4B72F18E" w14:textId="77777777" w:rsidR="00D22F1B" w:rsidRPr="00C35D36" w:rsidRDefault="00D22F1B" w:rsidP="00C35D36">
            <w:pPr>
              <w:widowControl w:val="0"/>
              <w:suppressAutoHyphens/>
              <w:autoSpaceDE w:val="0"/>
              <w:autoSpaceDN w:val="0"/>
              <w:adjustRightInd w:val="0"/>
              <w:jc w:val="right"/>
              <w:textAlignment w:val="center"/>
              <w:rPr>
                <w:rFonts w:ascii="Arial" w:hAnsi="Arial"/>
                <w:sz w:val="18"/>
              </w:rPr>
            </w:pPr>
            <w:r w:rsidRPr="00C35D36">
              <w:rPr>
                <w:rFonts w:ascii="Arial" w:hAnsi="Arial"/>
                <w:sz w:val="18"/>
              </w:rPr>
              <w:t>–</w:t>
            </w:r>
          </w:p>
        </w:tc>
        <w:tc>
          <w:tcPr>
            <w:tcW w:w="992" w:type="dxa"/>
            <w:vAlign w:val="bottom"/>
          </w:tcPr>
          <w:p w14:paraId="13A9C0EF"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027" w:type="dxa"/>
            <w:vAlign w:val="bottom"/>
          </w:tcPr>
          <w:p w14:paraId="725B5D53" w14:textId="7E79636F" w:rsidR="00D22F1B" w:rsidRPr="00C35D36" w:rsidRDefault="00BB5D33"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88</w:t>
            </w:r>
          </w:p>
        </w:tc>
        <w:tc>
          <w:tcPr>
            <w:tcW w:w="1276" w:type="dxa"/>
            <w:vAlign w:val="bottom"/>
          </w:tcPr>
          <w:p w14:paraId="36182473"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134" w:type="dxa"/>
            <w:vAlign w:val="bottom"/>
          </w:tcPr>
          <w:p w14:paraId="573B2DD0"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241" w:type="dxa"/>
            <w:vAlign w:val="bottom"/>
          </w:tcPr>
          <w:p w14:paraId="14595CD5" w14:textId="11E88274" w:rsidR="00D22F1B" w:rsidRPr="00C35D36" w:rsidRDefault="00BB5D33"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88</w:t>
            </w:r>
          </w:p>
        </w:tc>
      </w:tr>
      <w:tr w:rsidR="00D22F1B" w:rsidRPr="00AB087A" w14:paraId="14B57DBA" w14:textId="77777777" w:rsidTr="00C35D36">
        <w:tc>
          <w:tcPr>
            <w:tcW w:w="3862" w:type="dxa"/>
          </w:tcPr>
          <w:p w14:paraId="30C4070B" w14:textId="77777777" w:rsidR="00D22F1B" w:rsidRPr="00C35D36" w:rsidRDefault="00D22F1B" w:rsidP="00C35D36">
            <w:pPr>
              <w:widowControl w:val="0"/>
              <w:suppressAutoHyphens/>
              <w:autoSpaceDE w:val="0"/>
              <w:autoSpaceDN w:val="0"/>
              <w:adjustRightInd w:val="0"/>
              <w:spacing w:after="40"/>
              <w:textAlignment w:val="center"/>
              <w:rPr>
                <w:rFonts w:ascii="Arial" w:hAnsi="Arial"/>
                <w:sz w:val="18"/>
              </w:rPr>
            </w:pPr>
            <w:r w:rsidRPr="00C35D36">
              <w:rPr>
                <w:rFonts w:ascii="Arial" w:hAnsi="Arial"/>
                <w:sz w:val="18"/>
              </w:rPr>
              <w:t xml:space="preserve">Transfers in relation to share based payments </w:t>
            </w:r>
          </w:p>
        </w:tc>
        <w:tc>
          <w:tcPr>
            <w:tcW w:w="992" w:type="dxa"/>
            <w:vAlign w:val="bottom"/>
          </w:tcPr>
          <w:p w14:paraId="6B4EF75A" w14:textId="77777777" w:rsidR="00D22F1B" w:rsidRPr="00C35D36" w:rsidRDefault="00D22F1B" w:rsidP="00C35D36">
            <w:pPr>
              <w:widowControl w:val="0"/>
              <w:suppressAutoHyphens/>
              <w:autoSpaceDE w:val="0"/>
              <w:autoSpaceDN w:val="0"/>
              <w:adjustRightInd w:val="0"/>
              <w:jc w:val="right"/>
              <w:textAlignment w:val="center"/>
              <w:rPr>
                <w:rFonts w:ascii="Arial" w:hAnsi="Arial"/>
                <w:sz w:val="18"/>
              </w:rPr>
            </w:pPr>
            <w:r w:rsidRPr="00C35D36">
              <w:rPr>
                <w:rFonts w:ascii="Arial" w:hAnsi="Arial"/>
                <w:sz w:val="18"/>
              </w:rPr>
              <w:t>–</w:t>
            </w:r>
          </w:p>
        </w:tc>
        <w:tc>
          <w:tcPr>
            <w:tcW w:w="992" w:type="dxa"/>
            <w:vAlign w:val="bottom"/>
          </w:tcPr>
          <w:p w14:paraId="4F74270A"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027" w:type="dxa"/>
            <w:vAlign w:val="bottom"/>
          </w:tcPr>
          <w:p w14:paraId="360A817A" w14:textId="1FE149A0" w:rsidR="00D22F1B" w:rsidRPr="00C35D36" w:rsidRDefault="00BB5D33"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(14)</w:t>
            </w:r>
          </w:p>
        </w:tc>
        <w:tc>
          <w:tcPr>
            <w:tcW w:w="1276" w:type="dxa"/>
            <w:vAlign w:val="bottom"/>
          </w:tcPr>
          <w:p w14:paraId="4C15ECCD"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134" w:type="dxa"/>
            <w:vAlign w:val="bottom"/>
          </w:tcPr>
          <w:p w14:paraId="002A5941" w14:textId="20D23C6B" w:rsidR="00D22F1B" w:rsidRPr="00C35D36" w:rsidRDefault="00BB5D33"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14</w:t>
            </w:r>
          </w:p>
        </w:tc>
        <w:tc>
          <w:tcPr>
            <w:tcW w:w="1241" w:type="dxa"/>
            <w:vAlign w:val="bottom"/>
          </w:tcPr>
          <w:p w14:paraId="73AED1DA"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w:t>
            </w:r>
          </w:p>
        </w:tc>
      </w:tr>
      <w:tr w:rsidR="00D22F1B" w:rsidRPr="00AB087A" w14:paraId="37ED7AB5" w14:textId="77777777" w:rsidTr="00C35D36">
        <w:tc>
          <w:tcPr>
            <w:tcW w:w="3862" w:type="dxa"/>
          </w:tcPr>
          <w:p w14:paraId="11A50F3B" w14:textId="77777777" w:rsidR="00D22F1B" w:rsidRPr="00C35D36" w:rsidRDefault="00D22F1B" w:rsidP="00C35D36">
            <w:pPr>
              <w:widowControl w:val="0"/>
              <w:suppressAutoHyphens/>
              <w:autoSpaceDE w:val="0"/>
              <w:autoSpaceDN w:val="0"/>
              <w:adjustRightInd w:val="0"/>
              <w:spacing w:after="40"/>
              <w:textAlignment w:val="center"/>
              <w:rPr>
                <w:rFonts w:ascii="Arial" w:hAnsi="Arial"/>
                <w:sz w:val="18"/>
              </w:rPr>
            </w:pPr>
            <w:r w:rsidRPr="00C35D36">
              <w:rPr>
                <w:rFonts w:ascii="Arial" w:hAnsi="Arial"/>
                <w:sz w:val="18"/>
              </w:rPr>
              <w:t>Deferred tax relating to share options</w:t>
            </w:r>
          </w:p>
        </w:tc>
        <w:tc>
          <w:tcPr>
            <w:tcW w:w="992" w:type="dxa"/>
            <w:vAlign w:val="bottom"/>
          </w:tcPr>
          <w:p w14:paraId="044608EE" w14:textId="77777777" w:rsidR="00D22F1B" w:rsidRPr="00C35D36" w:rsidRDefault="00D22F1B" w:rsidP="00C35D36">
            <w:pPr>
              <w:widowControl w:val="0"/>
              <w:suppressAutoHyphens/>
              <w:autoSpaceDE w:val="0"/>
              <w:autoSpaceDN w:val="0"/>
              <w:adjustRightInd w:val="0"/>
              <w:jc w:val="right"/>
              <w:textAlignment w:val="center"/>
              <w:rPr>
                <w:rFonts w:ascii="Arial" w:hAnsi="Arial"/>
                <w:sz w:val="18"/>
              </w:rPr>
            </w:pPr>
            <w:r w:rsidRPr="00C35D36">
              <w:rPr>
                <w:rFonts w:ascii="Arial" w:hAnsi="Arial"/>
                <w:sz w:val="18"/>
              </w:rPr>
              <w:t>–</w:t>
            </w:r>
          </w:p>
        </w:tc>
        <w:tc>
          <w:tcPr>
            <w:tcW w:w="992" w:type="dxa"/>
            <w:vAlign w:val="bottom"/>
          </w:tcPr>
          <w:p w14:paraId="0DD1324F"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027" w:type="dxa"/>
            <w:vAlign w:val="bottom"/>
          </w:tcPr>
          <w:p w14:paraId="2D83BBBF" w14:textId="3C649EAD" w:rsidR="00D22F1B" w:rsidRPr="00C35D36" w:rsidRDefault="00BB5D33"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24</w:t>
            </w:r>
          </w:p>
        </w:tc>
        <w:tc>
          <w:tcPr>
            <w:tcW w:w="1276" w:type="dxa"/>
            <w:vAlign w:val="bottom"/>
          </w:tcPr>
          <w:p w14:paraId="31C646F5"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134" w:type="dxa"/>
            <w:vAlign w:val="bottom"/>
          </w:tcPr>
          <w:p w14:paraId="1E9D042A"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241" w:type="dxa"/>
            <w:vAlign w:val="bottom"/>
          </w:tcPr>
          <w:p w14:paraId="08B58CF6" w14:textId="7B282976" w:rsidR="00D22F1B" w:rsidRPr="00C35D36" w:rsidRDefault="00BB5D33"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24</w:t>
            </w:r>
          </w:p>
        </w:tc>
      </w:tr>
      <w:tr w:rsidR="00D22F1B" w:rsidRPr="00AB087A" w14:paraId="086C88DF" w14:textId="77777777" w:rsidTr="00C35D36">
        <w:tc>
          <w:tcPr>
            <w:tcW w:w="3862" w:type="dxa"/>
          </w:tcPr>
          <w:p w14:paraId="2C893438" w14:textId="77777777" w:rsidR="00D22F1B" w:rsidRPr="00C35D36" w:rsidRDefault="00D22F1B" w:rsidP="00C35D36">
            <w:pPr>
              <w:widowControl w:val="0"/>
              <w:suppressAutoHyphens/>
              <w:autoSpaceDE w:val="0"/>
              <w:autoSpaceDN w:val="0"/>
              <w:adjustRightInd w:val="0"/>
              <w:spacing w:after="40"/>
              <w:textAlignment w:val="center"/>
              <w:rPr>
                <w:rFonts w:ascii="Arial" w:hAnsi="Arial"/>
                <w:color w:val="000000"/>
                <w:sz w:val="18"/>
              </w:rPr>
            </w:pPr>
            <w:r w:rsidRPr="00C35D36">
              <w:rPr>
                <w:rFonts w:ascii="Arial" w:hAnsi="Arial"/>
                <w:sz w:val="18"/>
              </w:rPr>
              <w:t>Exercise of share options</w:t>
            </w:r>
          </w:p>
        </w:tc>
        <w:tc>
          <w:tcPr>
            <w:tcW w:w="992" w:type="dxa"/>
            <w:vAlign w:val="bottom"/>
          </w:tcPr>
          <w:p w14:paraId="26A5003E" w14:textId="4ECB932B" w:rsidR="00D22F1B" w:rsidRPr="00C35D36" w:rsidRDefault="00BB5D33" w:rsidP="00C35D36">
            <w:pPr>
              <w:widowControl w:val="0"/>
              <w:suppressAutoHyphens/>
              <w:autoSpaceDE w:val="0"/>
              <w:autoSpaceDN w:val="0"/>
              <w:adjustRightInd w:val="0"/>
              <w:jc w:val="right"/>
              <w:textAlignment w:val="center"/>
              <w:rPr>
                <w:rFonts w:ascii="Arial" w:hAnsi="Arial"/>
                <w:sz w:val="18"/>
              </w:rPr>
            </w:pPr>
            <w:r w:rsidRPr="00C35D36">
              <w:rPr>
                <w:rFonts w:ascii="Arial" w:hAnsi="Arial"/>
                <w:sz w:val="18"/>
              </w:rPr>
              <w:t>1</w:t>
            </w:r>
          </w:p>
        </w:tc>
        <w:tc>
          <w:tcPr>
            <w:tcW w:w="992" w:type="dxa"/>
            <w:vAlign w:val="bottom"/>
          </w:tcPr>
          <w:p w14:paraId="23071155" w14:textId="72D9C9D6" w:rsidR="00D22F1B" w:rsidRPr="00C35D36" w:rsidRDefault="00BB5D33"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70</w:t>
            </w:r>
          </w:p>
        </w:tc>
        <w:tc>
          <w:tcPr>
            <w:tcW w:w="1027" w:type="dxa"/>
            <w:vAlign w:val="bottom"/>
          </w:tcPr>
          <w:p w14:paraId="6130B64E"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276" w:type="dxa"/>
            <w:vAlign w:val="bottom"/>
          </w:tcPr>
          <w:p w14:paraId="24CEB2AB"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134" w:type="dxa"/>
            <w:vAlign w:val="bottom"/>
          </w:tcPr>
          <w:p w14:paraId="28A905EA"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241" w:type="dxa"/>
            <w:vAlign w:val="bottom"/>
          </w:tcPr>
          <w:p w14:paraId="7754B9E5" w14:textId="28210231" w:rsidR="00D22F1B" w:rsidRPr="00C35D36" w:rsidRDefault="00BB5D33"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71</w:t>
            </w:r>
          </w:p>
        </w:tc>
      </w:tr>
      <w:tr w:rsidR="00D22F1B" w:rsidRPr="00AB087A" w14:paraId="520D8B29" w14:textId="77777777" w:rsidTr="00C35D36">
        <w:tc>
          <w:tcPr>
            <w:tcW w:w="3862" w:type="dxa"/>
            <w:tcBorders>
              <w:top w:val="single" w:sz="4" w:space="0" w:color="auto"/>
              <w:bottom w:val="single" w:sz="4" w:space="0" w:color="auto"/>
            </w:tcBorders>
          </w:tcPr>
          <w:p w14:paraId="46CB7E18" w14:textId="77777777" w:rsidR="00D22F1B" w:rsidRPr="00C35D36" w:rsidRDefault="00D22F1B" w:rsidP="00C35D36">
            <w:pPr>
              <w:widowControl w:val="0"/>
              <w:suppressAutoHyphens/>
              <w:autoSpaceDE w:val="0"/>
              <w:autoSpaceDN w:val="0"/>
              <w:adjustRightInd w:val="0"/>
              <w:spacing w:after="40"/>
              <w:textAlignment w:val="center"/>
              <w:rPr>
                <w:rFonts w:ascii="Arial" w:hAnsi="Arial"/>
                <w:sz w:val="18"/>
              </w:rPr>
            </w:pPr>
            <w:r w:rsidRPr="00C35D36">
              <w:rPr>
                <w:rFonts w:ascii="Arial" w:hAnsi="Arial"/>
                <w:sz w:val="18"/>
              </w:rPr>
              <w:t>Total transactions with owners</w:t>
            </w:r>
          </w:p>
        </w:tc>
        <w:tc>
          <w:tcPr>
            <w:tcW w:w="992" w:type="dxa"/>
            <w:tcBorders>
              <w:top w:val="single" w:sz="4" w:space="0" w:color="auto"/>
              <w:bottom w:val="single" w:sz="4" w:space="0" w:color="auto"/>
            </w:tcBorders>
            <w:vAlign w:val="bottom"/>
          </w:tcPr>
          <w:p w14:paraId="07B14992" w14:textId="155DD790" w:rsidR="00D22F1B" w:rsidRPr="00C35D36" w:rsidRDefault="00BB5D33" w:rsidP="00C35D36">
            <w:pPr>
              <w:widowControl w:val="0"/>
              <w:suppressAutoHyphens/>
              <w:autoSpaceDE w:val="0"/>
              <w:autoSpaceDN w:val="0"/>
              <w:adjustRightInd w:val="0"/>
              <w:jc w:val="right"/>
              <w:textAlignment w:val="center"/>
              <w:rPr>
                <w:rFonts w:ascii="Arial" w:hAnsi="Arial"/>
                <w:sz w:val="18"/>
              </w:rPr>
            </w:pPr>
            <w:r w:rsidRPr="00C35D36">
              <w:rPr>
                <w:rFonts w:ascii="Arial" w:hAnsi="Arial"/>
                <w:sz w:val="18"/>
              </w:rPr>
              <w:t>1</w:t>
            </w:r>
          </w:p>
        </w:tc>
        <w:tc>
          <w:tcPr>
            <w:tcW w:w="992" w:type="dxa"/>
            <w:tcBorders>
              <w:top w:val="single" w:sz="4" w:space="0" w:color="auto"/>
              <w:bottom w:val="single" w:sz="4" w:space="0" w:color="auto"/>
            </w:tcBorders>
            <w:vAlign w:val="bottom"/>
          </w:tcPr>
          <w:p w14:paraId="37601A44" w14:textId="4C2366E9" w:rsidR="00D22F1B" w:rsidRPr="00C35D36" w:rsidRDefault="00BB5D33"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70</w:t>
            </w:r>
          </w:p>
        </w:tc>
        <w:tc>
          <w:tcPr>
            <w:tcW w:w="1027" w:type="dxa"/>
            <w:tcBorders>
              <w:top w:val="single" w:sz="4" w:space="0" w:color="auto"/>
              <w:bottom w:val="single" w:sz="4" w:space="0" w:color="auto"/>
            </w:tcBorders>
            <w:vAlign w:val="bottom"/>
          </w:tcPr>
          <w:p w14:paraId="7CDC6D54" w14:textId="052FC9F2" w:rsidR="00D22F1B" w:rsidRPr="00C35D36" w:rsidRDefault="00BB5D33"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98</w:t>
            </w:r>
          </w:p>
        </w:tc>
        <w:tc>
          <w:tcPr>
            <w:tcW w:w="1276" w:type="dxa"/>
            <w:tcBorders>
              <w:top w:val="single" w:sz="4" w:space="0" w:color="auto"/>
              <w:bottom w:val="single" w:sz="4" w:space="0" w:color="auto"/>
            </w:tcBorders>
            <w:vAlign w:val="bottom"/>
          </w:tcPr>
          <w:p w14:paraId="2F5B2C6C"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 xml:space="preserve">– </w:t>
            </w:r>
          </w:p>
        </w:tc>
        <w:tc>
          <w:tcPr>
            <w:tcW w:w="1134" w:type="dxa"/>
            <w:tcBorders>
              <w:top w:val="single" w:sz="4" w:space="0" w:color="auto"/>
              <w:bottom w:val="single" w:sz="4" w:space="0" w:color="auto"/>
            </w:tcBorders>
            <w:vAlign w:val="bottom"/>
          </w:tcPr>
          <w:p w14:paraId="57C3FD48" w14:textId="1562FF77" w:rsidR="00D22F1B" w:rsidRPr="00C35D36" w:rsidRDefault="00BB5D33"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(3,558)</w:t>
            </w:r>
          </w:p>
        </w:tc>
        <w:tc>
          <w:tcPr>
            <w:tcW w:w="1241" w:type="dxa"/>
            <w:tcBorders>
              <w:top w:val="single" w:sz="4" w:space="0" w:color="auto"/>
              <w:bottom w:val="single" w:sz="4" w:space="0" w:color="auto"/>
            </w:tcBorders>
            <w:vAlign w:val="bottom"/>
          </w:tcPr>
          <w:p w14:paraId="14D88907" w14:textId="11EF34B3" w:rsidR="00D22F1B" w:rsidRPr="00C35D36" w:rsidRDefault="00BB5D33"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(3,389)</w:t>
            </w:r>
          </w:p>
        </w:tc>
      </w:tr>
      <w:tr w:rsidR="0095210C" w:rsidRPr="00AB087A" w14:paraId="6745234D" w14:textId="77777777" w:rsidTr="0095210C">
        <w:tc>
          <w:tcPr>
            <w:tcW w:w="3862" w:type="dxa"/>
            <w:tcBorders>
              <w:bottom w:val="single" w:sz="4" w:space="0" w:color="auto"/>
            </w:tcBorders>
          </w:tcPr>
          <w:p w14:paraId="6CA097E2" w14:textId="77777777" w:rsidR="00D22F1B" w:rsidRPr="00C35D36" w:rsidRDefault="00D22F1B" w:rsidP="00C35D36">
            <w:pPr>
              <w:widowControl w:val="0"/>
              <w:suppressAutoHyphens/>
              <w:autoSpaceDE w:val="0"/>
              <w:autoSpaceDN w:val="0"/>
              <w:adjustRightInd w:val="0"/>
              <w:spacing w:after="40"/>
              <w:textAlignment w:val="center"/>
              <w:rPr>
                <w:rFonts w:ascii="Arial" w:hAnsi="Arial"/>
                <w:color w:val="000000"/>
                <w:sz w:val="18"/>
              </w:rPr>
            </w:pPr>
            <w:r w:rsidRPr="00C35D36">
              <w:rPr>
                <w:rFonts w:ascii="Arial" w:hAnsi="Arial"/>
                <w:sz w:val="18"/>
              </w:rPr>
              <w:t>Reserve transfer on disposal of assets</w:t>
            </w:r>
          </w:p>
        </w:tc>
        <w:tc>
          <w:tcPr>
            <w:tcW w:w="992" w:type="dxa"/>
            <w:tcBorders>
              <w:bottom w:val="single" w:sz="4" w:space="0" w:color="auto"/>
            </w:tcBorders>
            <w:vAlign w:val="bottom"/>
          </w:tcPr>
          <w:p w14:paraId="67EF99D5" w14:textId="77777777" w:rsidR="00D22F1B" w:rsidRPr="00C35D36" w:rsidRDefault="00D22F1B" w:rsidP="00C35D36">
            <w:pPr>
              <w:widowControl w:val="0"/>
              <w:suppressAutoHyphens/>
              <w:autoSpaceDE w:val="0"/>
              <w:autoSpaceDN w:val="0"/>
              <w:adjustRightInd w:val="0"/>
              <w:jc w:val="right"/>
              <w:textAlignment w:val="center"/>
              <w:rPr>
                <w:rFonts w:ascii="Arial" w:hAnsi="Arial"/>
                <w:sz w:val="18"/>
              </w:rPr>
            </w:pPr>
            <w:r w:rsidRPr="00C35D36">
              <w:rPr>
                <w:rFonts w:ascii="Arial" w:hAnsi="Arial"/>
                <w:sz w:val="18"/>
              </w:rPr>
              <w:t>–</w:t>
            </w:r>
          </w:p>
        </w:tc>
        <w:tc>
          <w:tcPr>
            <w:tcW w:w="992" w:type="dxa"/>
            <w:tcBorders>
              <w:bottom w:val="single" w:sz="4" w:space="0" w:color="auto"/>
            </w:tcBorders>
            <w:vAlign w:val="bottom"/>
          </w:tcPr>
          <w:p w14:paraId="6DED6D66"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027" w:type="dxa"/>
            <w:tcBorders>
              <w:bottom w:val="single" w:sz="4" w:space="0" w:color="auto"/>
            </w:tcBorders>
            <w:vAlign w:val="bottom"/>
          </w:tcPr>
          <w:p w14:paraId="488AC6E8"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276" w:type="dxa"/>
            <w:tcBorders>
              <w:top w:val="single" w:sz="4" w:space="0" w:color="auto"/>
              <w:bottom w:val="single" w:sz="4" w:space="0" w:color="auto"/>
            </w:tcBorders>
            <w:vAlign w:val="bottom"/>
          </w:tcPr>
          <w:p w14:paraId="0EFD9F01" w14:textId="20C580E9"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 xml:space="preserve">– </w:t>
            </w:r>
          </w:p>
        </w:tc>
        <w:tc>
          <w:tcPr>
            <w:tcW w:w="1134" w:type="dxa"/>
            <w:tcBorders>
              <w:top w:val="single" w:sz="4" w:space="0" w:color="auto"/>
              <w:bottom w:val="single" w:sz="4" w:space="0" w:color="auto"/>
            </w:tcBorders>
            <w:vAlign w:val="bottom"/>
          </w:tcPr>
          <w:p w14:paraId="32C9B258" w14:textId="53EF21DE"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241" w:type="dxa"/>
            <w:tcBorders>
              <w:bottom w:val="single" w:sz="4" w:space="0" w:color="auto"/>
            </w:tcBorders>
            <w:vAlign w:val="bottom"/>
          </w:tcPr>
          <w:p w14:paraId="7ECBB0A8"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 xml:space="preserve">– </w:t>
            </w:r>
          </w:p>
        </w:tc>
      </w:tr>
      <w:tr w:rsidR="00D22F1B" w:rsidRPr="00AB087A" w14:paraId="546D7CC8" w14:textId="77777777" w:rsidTr="00C35D36">
        <w:tc>
          <w:tcPr>
            <w:tcW w:w="3862" w:type="dxa"/>
            <w:tcBorders>
              <w:top w:val="single" w:sz="4" w:space="0" w:color="auto"/>
              <w:bottom w:val="single" w:sz="4" w:space="0" w:color="auto"/>
            </w:tcBorders>
          </w:tcPr>
          <w:p w14:paraId="62682DFE" w14:textId="77777777" w:rsidR="00D22F1B" w:rsidRPr="00C35D36" w:rsidRDefault="00D22F1B" w:rsidP="00C35D36">
            <w:pPr>
              <w:widowControl w:val="0"/>
              <w:suppressAutoHyphens/>
              <w:autoSpaceDE w:val="0"/>
              <w:autoSpaceDN w:val="0"/>
              <w:adjustRightInd w:val="0"/>
              <w:spacing w:after="40"/>
              <w:textAlignment w:val="center"/>
              <w:rPr>
                <w:rFonts w:ascii="Arial" w:hAnsi="Arial"/>
                <w:sz w:val="18"/>
              </w:rPr>
            </w:pPr>
            <w:r w:rsidRPr="00C35D36">
              <w:rPr>
                <w:rFonts w:ascii="Arial" w:hAnsi="Arial"/>
                <w:sz w:val="18"/>
              </w:rPr>
              <w:t>Transfer additional dep’n on revaluation net of deferred tax</w:t>
            </w:r>
          </w:p>
        </w:tc>
        <w:tc>
          <w:tcPr>
            <w:tcW w:w="992" w:type="dxa"/>
            <w:tcBorders>
              <w:top w:val="single" w:sz="4" w:space="0" w:color="auto"/>
              <w:bottom w:val="single" w:sz="4" w:space="0" w:color="auto"/>
            </w:tcBorders>
            <w:vAlign w:val="bottom"/>
          </w:tcPr>
          <w:p w14:paraId="51B94E20" w14:textId="77777777" w:rsidR="00D22F1B" w:rsidRPr="00C35D36" w:rsidRDefault="00D22F1B" w:rsidP="00C35D36">
            <w:pPr>
              <w:widowControl w:val="0"/>
              <w:suppressAutoHyphens/>
              <w:autoSpaceDE w:val="0"/>
              <w:autoSpaceDN w:val="0"/>
              <w:adjustRightInd w:val="0"/>
              <w:jc w:val="right"/>
              <w:textAlignment w:val="center"/>
              <w:rPr>
                <w:rFonts w:ascii="Arial" w:hAnsi="Arial"/>
                <w:sz w:val="18"/>
              </w:rPr>
            </w:pPr>
            <w:r w:rsidRPr="00C35D36">
              <w:rPr>
                <w:rFonts w:ascii="Arial" w:hAnsi="Arial"/>
                <w:sz w:val="18"/>
              </w:rPr>
              <w:t>–</w:t>
            </w:r>
          </w:p>
        </w:tc>
        <w:tc>
          <w:tcPr>
            <w:tcW w:w="992" w:type="dxa"/>
            <w:tcBorders>
              <w:top w:val="single" w:sz="4" w:space="0" w:color="auto"/>
              <w:bottom w:val="single" w:sz="4" w:space="0" w:color="auto"/>
            </w:tcBorders>
            <w:vAlign w:val="bottom"/>
          </w:tcPr>
          <w:p w14:paraId="4CF70E32"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027" w:type="dxa"/>
            <w:tcBorders>
              <w:top w:val="single" w:sz="4" w:space="0" w:color="auto"/>
              <w:bottom w:val="single" w:sz="4" w:space="0" w:color="auto"/>
            </w:tcBorders>
            <w:vAlign w:val="bottom"/>
          </w:tcPr>
          <w:p w14:paraId="3CE87592"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w:t>
            </w:r>
          </w:p>
        </w:tc>
        <w:tc>
          <w:tcPr>
            <w:tcW w:w="1276" w:type="dxa"/>
            <w:tcBorders>
              <w:top w:val="single" w:sz="4" w:space="0" w:color="auto"/>
              <w:bottom w:val="single" w:sz="4" w:space="0" w:color="auto"/>
            </w:tcBorders>
            <w:vAlign w:val="bottom"/>
          </w:tcPr>
          <w:p w14:paraId="3CF340F9" w14:textId="17F31678"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(378)</w:t>
            </w:r>
          </w:p>
        </w:tc>
        <w:tc>
          <w:tcPr>
            <w:tcW w:w="1134" w:type="dxa"/>
            <w:tcBorders>
              <w:top w:val="single" w:sz="4" w:space="0" w:color="auto"/>
              <w:bottom w:val="single" w:sz="4" w:space="0" w:color="auto"/>
            </w:tcBorders>
            <w:vAlign w:val="bottom"/>
          </w:tcPr>
          <w:p w14:paraId="5B106F9D" w14:textId="63B1C4BF"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sz w:val="18"/>
              </w:rPr>
              <w:t>378</w:t>
            </w:r>
          </w:p>
        </w:tc>
        <w:tc>
          <w:tcPr>
            <w:tcW w:w="1241" w:type="dxa"/>
            <w:tcBorders>
              <w:top w:val="single" w:sz="4" w:space="0" w:color="auto"/>
              <w:bottom w:val="single" w:sz="4" w:space="0" w:color="auto"/>
            </w:tcBorders>
            <w:vAlign w:val="bottom"/>
          </w:tcPr>
          <w:p w14:paraId="2096CE1A" w14:textId="77777777"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w:t>
            </w:r>
          </w:p>
        </w:tc>
      </w:tr>
      <w:tr w:rsidR="00D22F1B" w:rsidRPr="00AB087A" w14:paraId="14CAA4C5" w14:textId="77777777" w:rsidTr="00C35D36">
        <w:tc>
          <w:tcPr>
            <w:tcW w:w="3862" w:type="dxa"/>
            <w:tcBorders>
              <w:top w:val="single" w:sz="4" w:space="0" w:color="auto"/>
              <w:bottom w:val="single" w:sz="12" w:space="0" w:color="auto"/>
            </w:tcBorders>
          </w:tcPr>
          <w:p w14:paraId="0758ED7C" w14:textId="77777777" w:rsidR="00D22F1B" w:rsidRPr="00C35D36" w:rsidRDefault="00D22F1B" w:rsidP="00C35D36">
            <w:pPr>
              <w:widowControl w:val="0"/>
              <w:suppressAutoHyphens/>
              <w:autoSpaceDE w:val="0"/>
              <w:autoSpaceDN w:val="0"/>
              <w:adjustRightInd w:val="0"/>
              <w:textAlignment w:val="center"/>
              <w:rPr>
                <w:rFonts w:ascii="Arial" w:hAnsi="Arial"/>
                <w:b/>
                <w:sz w:val="18"/>
              </w:rPr>
            </w:pPr>
          </w:p>
          <w:p w14:paraId="799B65F1" w14:textId="161B775A" w:rsidR="00D22F1B" w:rsidRPr="00C35D36" w:rsidRDefault="00D22F1B" w:rsidP="00C35D36">
            <w:pPr>
              <w:widowControl w:val="0"/>
              <w:suppressAutoHyphens/>
              <w:autoSpaceDE w:val="0"/>
              <w:autoSpaceDN w:val="0"/>
              <w:adjustRightInd w:val="0"/>
              <w:spacing w:after="40"/>
              <w:textAlignment w:val="center"/>
              <w:rPr>
                <w:rFonts w:ascii="Arial" w:hAnsi="Arial"/>
                <w:sz w:val="18"/>
              </w:rPr>
            </w:pPr>
            <w:r w:rsidRPr="00C35D36">
              <w:rPr>
                <w:rFonts w:ascii="Arial" w:hAnsi="Arial"/>
                <w:b/>
                <w:sz w:val="18"/>
              </w:rPr>
              <w:t>31 July 2020</w:t>
            </w:r>
          </w:p>
        </w:tc>
        <w:tc>
          <w:tcPr>
            <w:tcW w:w="992" w:type="dxa"/>
            <w:tcBorders>
              <w:top w:val="single" w:sz="4" w:space="0" w:color="auto"/>
              <w:bottom w:val="single" w:sz="12" w:space="0" w:color="auto"/>
            </w:tcBorders>
            <w:vAlign w:val="bottom"/>
          </w:tcPr>
          <w:p w14:paraId="59A2BBB8" w14:textId="35D5B458" w:rsidR="00D22F1B" w:rsidRPr="00C35D36" w:rsidRDefault="00BB5D33"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297</w:t>
            </w:r>
          </w:p>
        </w:tc>
        <w:tc>
          <w:tcPr>
            <w:tcW w:w="992" w:type="dxa"/>
            <w:tcBorders>
              <w:top w:val="single" w:sz="4" w:space="0" w:color="auto"/>
              <w:bottom w:val="single" w:sz="12" w:space="0" w:color="auto"/>
            </w:tcBorders>
            <w:vAlign w:val="bottom"/>
          </w:tcPr>
          <w:p w14:paraId="530874B5" w14:textId="62746F74" w:rsidR="00D22F1B" w:rsidRPr="00C35D36" w:rsidRDefault="00BB5D33"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10,560</w:t>
            </w:r>
          </w:p>
        </w:tc>
        <w:tc>
          <w:tcPr>
            <w:tcW w:w="1027" w:type="dxa"/>
            <w:tcBorders>
              <w:top w:val="single" w:sz="4" w:space="0" w:color="auto"/>
              <w:bottom w:val="single" w:sz="12" w:space="0" w:color="auto"/>
            </w:tcBorders>
            <w:vAlign w:val="bottom"/>
          </w:tcPr>
          <w:p w14:paraId="06722F0E" w14:textId="27E4AD07" w:rsidR="00D22F1B" w:rsidRPr="00C35D36" w:rsidRDefault="00BB5D33"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8,455</w:t>
            </w:r>
          </w:p>
        </w:tc>
        <w:tc>
          <w:tcPr>
            <w:tcW w:w="1276" w:type="dxa"/>
            <w:tcBorders>
              <w:top w:val="single" w:sz="4" w:space="0" w:color="auto"/>
              <w:bottom w:val="single" w:sz="12" w:space="0" w:color="auto"/>
            </w:tcBorders>
            <w:vAlign w:val="bottom"/>
          </w:tcPr>
          <w:p w14:paraId="6583E3C1" w14:textId="4149DF09" w:rsidR="00D22F1B" w:rsidRPr="00C35D36" w:rsidRDefault="00BB5D33"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7</w:t>
            </w:r>
            <w:r w:rsidR="00FA597F" w:rsidRPr="00C35D36">
              <w:rPr>
                <w:rFonts w:ascii="Arial" w:hAnsi="Arial"/>
                <w:b/>
                <w:sz w:val="18"/>
              </w:rPr>
              <w:t>5</w:t>
            </w:r>
            <w:r w:rsidRPr="00C35D36">
              <w:rPr>
                <w:rFonts w:ascii="Arial" w:hAnsi="Arial"/>
                <w:b/>
                <w:sz w:val="18"/>
              </w:rPr>
              <w:t>,</w:t>
            </w:r>
            <w:r w:rsidR="00FA597F" w:rsidRPr="00C35D36">
              <w:rPr>
                <w:rFonts w:ascii="Arial" w:hAnsi="Arial"/>
                <w:b/>
                <w:sz w:val="18"/>
              </w:rPr>
              <w:t>975</w:t>
            </w:r>
          </w:p>
        </w:tc>
        <w:tc>
          <w:tcPr>
            <w:tcW w:w="1134" w:type="dxa"/>
            <w:tcBorders>
              <w:top w:val="single" w:sz="4" w:space="0" w:color="auto"/>
              <w:bottom w:val="single" w:sz="12" w:space="0" w:color="auto"/>
            </w:tcBorders>
            <w:vAlign w:val="bottom"/>
          </w:tcPr>
          <w:p w14:paraId="0FC561BF" w14:textId="30F45701" w:rsidR="00D22F1B" w:rsidRPr="00C35D36" w:rsidRDefault="00BB5D33"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26,</w:t>
            </w:r>
            <w:r w:rsidR="004A5997" w:rsidRPr="00C35D36">
              <w:rPr>
                <w:rFonts w:ascii="Arial" w:hAnsi="Arial"/>
                <w:b/>
                <w:sz w:val="18"/>
              </w:rPr>
              <w:t>095</w:t>
            </w:r>
          </w:p>
        </w:tc>
        <w:tc>
          <w:tcPr>
            <w:tcW w:w="1241" w:type="dxa"/>
            <w:tcBorders>
              <w:top w:val="single" w:sz="4" w:space="0" w:color="auto"/>
              <w:bottom w:val="single" w:sz="12" w:space="0" w:color="auto"/>
            </w:tcBorders>
            <w:vAlign w:val="bottom"/>
          </w:tcPr>
          <w:p w14:paraId="22438ED1" w14:textId="49FE4398" w:rsidR="00D22F1B" w:rsidRPr="00C35D36" w:rsidRDefault="00D22F1B"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12</w:t>
            </w:r>
            <w:r w:rsidR="004A5997" w:rsidRPr="00C35D36">
              <w:rPr>
                <w:rFonts w:ascii="Arial" w:hAnsi="Arial"/>
                <w:b/>
                <w:sz w:val="18"/>
              </w:rPr>
              <w:t>1</w:t>
            </w:r>
            <w:r w:rsidRPr="00C35D36">
              <w:rPr>
                <w:rFonts w:ascii="Arial" w:hAnsi="Arial"/>
                <w:b/>
                <w:sz w:val="18"/>
              </w:rPr>
              <w:t>,</w:t>
            </w:r>
            <w:r w:rsidR="00FA597F" w:rsidRPr="00C35D36">
              <w:rPr>
                <w:rFonts w:ascii="Arial" w:hAnsi="Arial"/>
                <w:b/>
                <w:sz w:val="18"/>
              </w:rPr>
              <w:t>382</w:t>
            </w:r>
          </w:p>
        </w:tc>
      </w:tr>
    </w:tbl>
    <w:p w14:paraId="17769586" w14:textId="77777777" w:rsidR="00E54750" w:rsidRPr="00C35D36" w:rsidRDefault="00E54750" w:rsidP="00C35D36">
      <w:pPr>
        <w:widowControl w:val="0"/>
        <w:suppressAutoHyphens/>
        <w:autoSpaceDE w:val="0"/>
        <w:autoSpaceDN w:val="0"/>
        <w:adjustRightInd w:val="0"/>
        <w:spacing w:line="210" w:lineRule="atLeast"/>
        <w:textAlignment w:val="center"/>
        <w:rPr>
          <w:rFonts w:ascii="Arial" w:hAnsi="Arial"/>
          <w:color w:val="000000"/>
          <w:sz w:val="16"/>
        </w:rPr>
      </w:pPr>
    </w:p>
    <w:p w14:paraId="09FA9CCA" w14:textId="13DBBC66" w:rsidR="00E54750" w:rsidRPr="00C35D36" w:rsidRDefault="00E54750" w:rsidP="00C35D36">
      <w:pPr>
        <w:widowControl w:val="0"/>
        <w:suppressAutoHyphens/>
        <w:autoSpaceDE w:val="0"/>
        <w:autoSpaceDN w:val="0"/>
        <w:adjustRightInd w:val="0"/>
        <w:spacing w:line="210" w:lineRule="atLeast"/>
        <w:textAlignment w:val="center"/>
        <w:rPr>
          <w:rFonts w:ascii="Arial" w:hAnsi="Arial"/>
          <w:color w:val="000000"/>
          <w:sz w:val="16"/>
        </w:rPr>
      </w:pPr>
      <w:r w:rsidRPr="00C35D36">
        <w:rPr>
          <w:rFonts w:ascii="Arial" w:hAnsi="Arial"/>
          <w:color w:val="000000"/>
          <w:sz w:val="16"/>
        </w:rPr>
        <w:t xml:space="preserve">** Details of the restatements following the adoption of IFRS 16 are made in note 1 to the financial statements. </w:t>
      </w:r>
    </w:p>
    <w:p w14:paraId="4D967A8B" w14:textId="77777777" w:rsidR="00B02122" w:rsidRPr="00C35D36" w:rsidRDefault="00B02122" w:rsidP="00B02122">
      <w:pPr>
        <w:rPr>
          <w:rFonts w:ascii="Arial" w:hAnsi="Arial"/>
          <w:b/>
          <w:spacing w:val="4"/>
          <w:sz w:val="28"/>
        </w:rPr>
      </w:pPr>
      <w:r w:rsidRPr="00C35D36">
        <w:rPr>
          <w:rFonts w:ascii="Arial" w:hAnsi="Arial"/>
          <w:spacing w:val="4"/>
          <w:sz w:val="28"/>
        </w:rPr>
        <w:br w:type="page"/>
      </w:r>
      <w:r w:rsidRPr="00AB087A">
        <w:rPr>
          <w:rFonts w:ascii="Arial" w:eastAsia="Cambria" w:hAnsi="Arial" w:cs="Arial"/>
          <w:b/>
          <w:spacing w:val="4"/>
          <w:sz w:val="28"/>
          <w:szCs w:val="28"/>
        </w:rPr>
        <w:t>Company Statement of Changes in Equity</w:t>
      </w:r>
    </w:p>
    <w:p w14:paraId="20E7F28D" w14:textId="29AA7541" w:rsidR="00B02122" w:rsidRPr="00C35D36" w:rsidRDefault="00B02122" w:rsidP="00C35D36">
      <w:pPr>
        <w:widowControl w:val="0"/>
        <w:pBdr>
          <w:bottom w:val="single" w:sz="4" w:space="1" w:color="auto"/>
        </w:pBdr>
        <w:tabs>
          <w:tab w:val="left" w:pos="1018"/>
        </w:tabs>
        <w:suppressAutoHyphens/>
        <w:autoSpaceDE w:val="0"/>
        <w:autoSpaceDN w:val="0"/>
        <w:adjustRightInd w:val="0"/>
        <w:spacing w:line="360" w:lineRule="atLeast"/>
        <w:textAlignment w:val="center"/>
        <w:rPr>
          <w:rFonts w:ascii="Arial" w:hAnsi="Arial"/>
          <w:spacing w:val="3"/>
          <w:sz w:val="28"/>
        </w:rPr>
      </w:pPr>
      <w:r>
        <w:rPr>
          <w:rFonts w:ascii="Arial" w:eastAsia="Cambria" w:hAnsi="Arial" w:cs="Arial"/>
          <w:spacing w:val="3"/>
          <w:sz w:val="28"/>
          <w:szCs w:val="28"/>
        </w:rPr>
        <w:t xml:space="preserve">For the year ended 31 July </w:t>
      </w:r>
      <w:r w:rsidR="002E69EE">
        <w:rPr>
          <w:rFonts w:ascii="Arial" w:eastAsia="Cambria" w:hAnsi="Arial" w:cs="Arial"/>
          <w:spacing w:val="3"/>
          <w:sz w:val="28"/>
          <w:szCs w:val="28"/>
        </w:rPr>
        <w:t>2020</w:t>
      </w:r>
    </w:p>
    <w:p w14:paraId="7D50CCB5" w14:textId="77777777" w:rsidR="00B02122" w:rsidRPr="00C35D36" w:rsidRDefault="00B02122"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170" w:lineRule="atLeast"/>
        <w:textAlignment w:val="center"/>
        <w:rPr>
          <w:rFonts w:ascii="Arial" w:hAnsi="Arial"/>
          <w:sz w:val="13"/>
        </w:rPr>
      </w:pPr>
      <w:r w:rsidRPr="00C35D36">
        <w:rPr>
          <w:rFonts w:ascii="Arial" w:hAnsi="Arial"/>
          <w:sz w:val="13"/>
        </w:rPr>
        <w:tab/>
      </w:r>
      <w:r w:rsidRPr="00AB087A">
        <w:rPr>
          <w:rFonts w:ascii="Arial" w:eastAsia="Cambria" w:hAnsi="Arial" w:cs="Arial"/>
          <w:sz w:val="13"/>
          <w:szCs w:val="13"/>
        </w:rPr>
        <w:t xml:space="preserve"> </w:t>
      </w:r>
    </w:p>
    <w:p w14:paraId="1FCA3284" w14:textId="77777777" w:rsidR="00B02122" w:rsidRPr="00C35D36" w:rsidRDefault="00B02122"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170" w:lineRule="atLeast"/>
        <w:textAlignment w:val="center"/>
        <w:rPr>
          <w:rFonts w:ascii="Arial" w:hAnsi="Arial"/>
          <w:sz w:val="18"/>
        </w:rPr>
      </w:pPr>
    </w:p>
    <w:p w14:paraId="2B00C80C" w14:textId="77777777" w:rsidR="00B02122" w:rsidRPr="00C35D36" w:rsidRDefault="00B02122" w:rsidP="00C35D36">
      <w:pPr>
        <w:widowControl w:val="0"/>
        <w:tabs>
          <w:tab w:val="left" w:pos="1018"/>
        </w:tabs>
        <w:suppressAutoHyphens/>
        <w:autoSpaceDE w:val="0"/>
        <w:autoSpaceDN w:val="0"/>
        <w:adjustRightInd w:val="0"/>
        <w:spacing w:line="360" w:lineRule="atLeast"/>
        <w:textAlignment w:val="center"/>
        <w:rPr>
          <w:rFonts w:ascii="Arial" w:hAnsi="Arial"/>
          <w:sz w:val="18"/>
        </w:rPr>
      </w:pPr>
    </w:p>
    <w:tbl>
      <w:tblPr>
        <w:tblW w:w="9923" w:type="dxa"/>
        <w:tblLook w:val="00A0" w:firstRow="1" w:lastRow="0" w:firstColumn="1" w:lastColumn="0" w:noHBand="0" w:noVBand="0"/>
      </w:tblPr>
      <w:tblGrid>
        <w:gridCol w:w="3394"/>
        <w:gridCol w:w="1422"/>
        <w:gridCol w:w="1425"/>
        <w:gridCol w:w="1707"/>
        <w:gridCol w:w="993"/>
        <w:gridCol w:w="982"/>
      </w:tblGrid>
      <w:tr w:rsidR="00B02122" w:rsidRPr="00AB087A" w14:paraId="2D2971F4" w14:textId="77777777" w:rsidTr="00C35D36">
        <w:trPr>
          <w:trHeight w:val="585"/>
        </w:trPr>
        <w:tc>
          <w:tcPr>
            <w:tcW w:w="3394" w:type="dxa"/>
            <w:tcBorders>
              <w:bottom w:val="single" w:sz="4" w:space="0" w:color="auto"/>
            </w:tcBorders>
          </w:tcPr>
          <w:p w14:paraId="580742E2" w14:textId="77777777" w:rsidR="00B02122" w:rsidRPr="00C35D36" w:rsidRDefault="00B02122" w:rsidP="00C35D36">
            <w:pPr>
              <w:widowControl w:val="0"/>
              <w:suppressAutoHyphens/>
              <w:autoSpaceDE w:val="0"/>
              <w:autoSpaceDN w:val="0"/>
              <w:adjustRightInd w:val="0"/>
              <w:textAlignment w:val="center"/>
              <w:rPr>
                <w:rFonts w:ascii="Arial" w:hAnsi="Arial"/>
                <w:sz w:val="18"/>
              </w:rPr>
            </w:pPr>
          </w:p>
        </w:tc>
        <w:tc>
          <w:tcPr>
            <w:tcW w:w="1422" w:type="dxa"/>
            <w:tcBorders>
              <w:bottom w:val="single" w:sz="4" w:space="0" w:color="auto"/>
            </w:tcBorders>
            <w:vAlign w:val="bottom"/>
          </w:tcPr>
          <w:p w14:paraId="299DBFBB" w14:textId="77777777" w:rsidR="00B02122" w:rsidRPr="00C35D36" w:rsidRDefault="00B02122"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 xml:space="preserve">Share </w:t>
            </w:r>
          </w:p>
          <w:p w14:paraId="23D1246E" w14:textId="77777777" w:rsidR="00B02122" w:rsidRPr="00C35D36" w:rsidRDefault="00B02122"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capital</w:t>
            </w:r>
          </w:p>
          <w:p w14:paraId="296F4BFB" w14:textId="77777777" w:rsidR="00B02122" w:rsidRPr="00C35D36" w:rsidRDefault="00B02122"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£’000</w:t>
            </w:r>
          </w:p>
        </w:tc>
        <w:tc>
          <w:tcPr>
            <w:tcW w:w="1425" w:type="dxa"/>
            <w:tcBorders>
              <w:bottom w:val="single" w:sz="4" w:space="0" w:color="auto"/>
            </w:tcBorders>
            <w:vAlign w:val="bottom"/>
          </w:tcPr>
          <w:p w14:paraId="2DC2A29E" w14:textId="77777777" w:rsidR="00B02122" w:rsidRPr="00C35D36" w:rsidRDefault="00B02122"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Share</w:t>
            </w:r>
          </w:p>
          <w:p w14:paraId="1EE55759" w14:textId="77777777" w:rsidR="00B02122" w:rsidRPr="00C35D36" w:rsidRDefault="00B02122"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premium</w:t>
            </w:r>
          </w:p>
          <w:p w14:paraId="5F54C3E7" w14:textId="77777777" w:rsidR="00B02122" w:rsidRPr="00C35D36" w:rsidRDefault="00B02122"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£’000</w:t>
            </w:r>
          </w:p>
        </w:tc>
        <w:tc>
          <w:tcPr>
            <w:tcW w:w="1707" w:type="dxa"/>
            <w:tcBorders>
              <w:bottom w:val="single" w:sz="4" w:space="0" w:color="auto"/>
            </w:tcBorders>
            <w:vAlign w:val="bottom"/>
          </w:tcPr>
          <w:p w14:paraId="51EC5533" w14:textId="77777777" w:rsidR="00B02122" w:rsidRPr="00C35D36" w:rsidRDefault="00B02122"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Retained</w:t>
            </w:r>
          </w:p>
          <w:p w14:paraId="728D6F06" w14:textId="4F5B94D5" w:rsidR="00B02122" w:rsidRPr="00C35D36" w:rsidRDefault="002842ED"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earnings</w:t>
            </w:r>
            <w:r w:rsidR="00B02122" w:rsidRPr="00C35D36">
              <w:rPr>
                <w:rFonts w:ascii="Arial" w:hAnsi="Arial"/>
                <w:b/>
                <w:sz w:val="18"/>
              </w:rPr>
              <w:t xml:space="preserve">  </w:t>
            </w:r>
          </w:p>
          <w:p w14:paraId="36E92FCB" w14:textId="77777777" w:rsidR="00B02122" w:rsidRPr="00C35D36" w:rsidRDefault="00B02122"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£’000</w:t>
            </w:r>
          </w:p>
        </w:tc>
        <w:tc>
          <w:tcPr>
            <w:tcW w:w="993" w:type="dxa"/>
            <w:tcBorders>
              <w:bottom w:val="single" w:sz="4" w:space="0" w:color="auto"/>
            </w:tcBorders>
            <w:vAlign w:val="bottom"/>
          </w:tcPr>
          <w:p w14:paraId="2ADB46E7" w14:textId="77777777" w:rsidR="00B02122" w:rsidRPr="00C35D36" w:rsidRDefault="00B02122"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Other</w:t>
            </w:r>
          </w:p>
          <w:p w14:paraId="393BE2B0" w14:textId="77777777" w:rsidR="00B02122" w:rsidRPr="00C35D36" w:rsidRDefault="00B02122"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reserves</w:t>
            </w:r>
          </w:p>
          <w:p w14:paraId="49743A73" w14:textId="77777777" w:rsidR="00B02122" w:rsidRPr="00C35D36" w:rsidRDefault="00B02122"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£’000</w:t>
            </w:r>
          </w:p>
        </w:tc>
        <w:tc>
          <w:tcPr>
            <w:tcW w:w="982" w:type="dxa"/>
            <w:tcBorders>
              <w:bottom w:val="single" w:sz="4" w:space="0" w:color="auto"/>
            </w:tcBorders>
            <w:vAlign w:val="bottom"/>
          </w:tcPr>
          <w:p w14:paraId="0AF336AE" w14:textId="77777777" w:rsidR="00B02122" w:rsidRPr="00C35D36" w:rsidRDefault="00B02122"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Total</w:t>
            </w:r>
          </w:p>
          <w:p w14:paraId="2F857014" w14:textId="77777777" w:rsidR="00B02122" w:rsidRPr="00C35D36" w:rsidRDefault="00B02122" w:rsidP="00C35D36">
            <w:pPr>
              <w:widowControl w:val="0"/>
              <w:suppressAutoHyphens/>
              <w:autoSpaceDE w:val="0"/>
              <w:autoSpaceDN w:val="0"/>
              <w:adjustRightInd w:val="0"/>
              <w:jc w:val="right"/>
              <w:textAlignment w:val="center"/>
              <w:rPr>
                <w:rFonts w:ascii="Arial" w:hAnsi="Arial"/>
                <w:b/>
                <w:sz w:val="18"/>
              </w:rPr>
            </w:pPr>
            <w:r w:rsidRPr="00C35D36">
              <w:rPr>
                <w:rFonts w:ascii="Arial" w:hAnsi="Arial"/>
                <w:b/>
                <w:sz w:val="18"/>
              </w:rPr>
              <w:t>£’000</w:t>
            </w:r>
          </w:p>
        </w:tc>
      </w:tr>
      <w:tr w:rsidR="00640F56" w:rsidRPr="00AB087A" w14:paraId="624F4967" w14:textId="77777777" w:rsidTr="00C35D36">
        <w:trPr>
          <w:trHeight w:val="250"/>
        </w:trPr>
        <w:tc>
          <w:tcPr>
            <w:tcW w:w="3394" w:type="dxa"/>
            <w:tcBorders>
              <w:top w:val="single" w:sz="4" w:space="0" w:color="auto"/>
              <w:bottom w:val="single" w:sz="12" w:space="0" w:color="auto"/>
            </w:tcBorders>
          </w:tcPr>
          <w:p w14:paraId="01700C15" w14:textId="77777777" w:rsidR="00640F56" w:rsidRPr="00C35D36" w:rsidRDefault="00640F56" w:rsidP="00C35D36">
            <w:pPr>
              <w:widowControl w:val="0"/>
              <w:suppressAutoHyphens/>
              <w:autoSpaceDE w:val="0"/>
              <w:autoSpaceDN w:val="0"/>
              <w:adjustRightInd w:val="0"/>
              <w:textAlignment w:val="center"/>
              <w:rPr>
                <w:rFonts w:ascii="Arial" w:hAnsi="Arial"/>
                <w:b/>
                <w:sz w:val="18"/>
              </w:rPr>
            </w:pPr>
          </w:p>
          <w:p w14:paraId="428C2A77" w14:textId="2253A119" w:rsidR="00640F56" w:rsidRPr="00C35D36" w:rsidRDefault="00640F56" w:rsidP="00C35D36">
            <w:pPr>
              <w:widowControl w:val="0"/>
              <w:suppressAutoHyphens/>
              <w:autoSpaceDE w:val="0"/>
              <w:autoSpaceDN w:val="0"/>
              <w:adjustRightInd w:val="0"/>
              <w:textAlignment w:val="center"/>
              <w:rPr>
                <w:rFonts w:ascii="Arial" w:hAnsi="Arial"/>
                <w:b/>
                <w:sz w:val="18"/>
              </w:rPr>
            </w:pPr>
            <w:r w:rsidRPr="00C35D36">
              <w:rPr>
                <w:rFonts w:ascii="Arial" w:hAnsi="Arial"/>
                <w:b/>
                <w:sz w:val="18"/>
              </w:rPr>
              <w:t xml:space="preserve">31 July </w:t>
            </w:r>
            <w:r w:rsidR="009263E1" w:rsidRPr="00C35D36">
              <w:rPr>
                <w:rFonts w:ascii="Arial" w:hAnsi="Arial"/>
                <w:b/>
                <w:sz w:val="18"/>
              </w:rPr>
              <w:t>201</w:t>
            </w:r>
            <w:r w:rsidR="002566CA" w:rsidRPr="00C35D36">
              <w:rPr>
                <w:rFonts w:ascii="Arial" w:hAnsi="Arial"/>
                <w:b/>
                <w:sz w:val="18"/>
              </w:rPr>
              <w:t>8</w:t>
            </w:r>
          </w:p>
        </w:tc>
        <w:tc>
          <w:tcPr>
            <w:tcW w:w="1422" w:type="dxa"/>
            <w:tcBorders>
              <w:top w:val="single" w:sz="4" w:space="0" w:color="auto"/>
              <w:bottom w:val="single" w:sz="12" w:space="0" w:color="auto"/>
            </w:tcBorders>
            <w:vAlign w:val="bottom"/>
          </w:tcPr>
          <w:p w14:paraId="1645F0D9" w14:textId="77777777" w:rsidR="00640F56" w:rsidRPr="00C35D36" w:rsidRDefault="00640F56" w:rsidP="00C35D36">
            <w:pPr>
              <w:widowControl w:val="0"/>
              <w:suppressAutoHyphens/>
              <w:autoSpaceDE w:val="0"/>
              <w:autoSpaceDN w:val="0"/>
              <w:adjustRightInd w:val="0"/>
              <w:jc w:val="right"/>
              <w:textAlignment w:val="center"/>
              <w:rPr>
                <w:rFonts w:ascii="Arial" w:hAnsi="Arial"/>
                <w:b/>
                <w:sz w:val="20"/>
              </w:rPr>
            </w:pPr>
            <w:r w:rsidRPr="00C35D36">
              <w:rPr>
                <w:rFonts w:ascii="Arial" w:hAnsi="Arial"/>
                <w:b/>
                <w:sz w:val="20"/>
              </w:rPr>
              <w:t>295</w:t>
            </w:r>
          </w:p>
        </w:tc>
        <w:tc>
          <w:tcPr>
            <w:tcW w:w="1425" w:type="dxa"/>
            <w:tcBorders>
              <w:top w:val="single" w:sz="4" w:space="0" w:color="auto"/>
              <w:bottom w:val="single" w:sz="12" w:space="0" w:color="auto"/>
            </w:tcBorders>
            <w:vAlign w:val="bottom"/>
          </w:tcPr>
          <w:p w14:paraId="14357D11" w14:textId="77777777" w:rsidR="00640F56" w:rsidRPr="00C35D36" w:rsidRDefault="00640F56" w:rsidP="00C35D36">
            <w:pPr>
              <w:widowControl w:val="0"/>
              <w:suppressAutoHyphens/>
              <w:autoSpaceDE w:val="0"/>
              <w:autoSpaceDN w:val="0"/>
              <w:adjustRightInd w:val="0"/>
              <w:jc w:val="right"/>
              <w:textAlignment w:val="center"/>
              <w:rPr>
                <w:rFonts w:ascii="Arial" w:hAnsi="Arial"/>
                <w:b/>
                <w:sz w:val="20"/>
              </w:rPr>
            </w:pPr>
            <w:r w:rsidRPr="00C35D36">
              <w:rPr>
                <w:rFonts w:ascii="Arial" w:hAnsi="Arial"/>
                <w:b/>
                <w:sz w:val="20"/>
              </w:rPr>
              <w:t>10,350</w:t>
            </w:r>
          </w:p>
        </w:tc>
        <w:tc>
          <w:tcPr>
            <w:tcW w:w="1707" w:type="dxa"/>
            <w:tcBorders>
              <w:top w:val="single" w:sz="4" w:space="0" w:color="auto"/>
              <w:bottom w:val="single" w:sz="12" w:space="0" w:color="auto"/>
            </w:tcBorders>
            <w:vAlign w:val="bottom"/>
          </w:tcPr>
          <w:p w14:paraId="630BAC8C" w14:textId="77777777" w:rsidR="00640F56" w:rsidRPr="00C35D36" w:rsidRDefault="00640F56" w:rsidP="00C35D36">
            <w:pPr>
              <w:widowControl w:val="0"/>
              <w:suppressAutoHyphens/>
              <w:autoSpaceDE w:val="0"/>
              <w:autoSpaceDN w:val="0"/>
              <w:adjustRightInd w:val="0"/>
              <w:jc w:val="right"/>
              <w:textAlignment w:val="center"/>
              <w:rPr>
                <w:rFonts w:ascii="Arial" w:hAnsi="Arial"/>
                <w:b/>
                <w:sz w:val="20"/>
              </w:rPr>
            </w:pPr>
            <w:r w:rsidRPr="00C35D36">
              <w:rPr>
                <w:rFonts w:ascii="Arial" w:hAnsi="Arial"/>
                <w:b/>
                <w:sz w:val="20"/>
              </w:rPr>
              <w:t xml:space="preserve">                                        3,870</w:t>
            </w:r>
          </w:p>
        </w:tc>
        <w:tc>
          <w:tcPr>
            <w:tcW w:w="993" w:type="dxa"/>
            <w:tcBorders>
              <w:top w:val="single" w:sz="4" w:space="0" w:color="auto"/>
              <w:bottom w:val="single" w:sz="12" w:space="0" w:color="auto"/>
            </w:tcBorders>
            <w:vAlign w:val="bottom"/>
          </w:tcPr>
          <w:p w14:paraId="51E7599D" w14:textId="77777777" w:rsidR="00640F56" w:rsidRPr="00C35D36" w:rsidRDefault="00640F56" w:rsidP="00C35D36">
            <w:pPr>
              <w:widowControl w:val="0"/>
              <w:suppressAutoHyphens/>
              <w:autoSpaceDE w:val="0"/>
              <w:autoSpaceDN w:val="0"/>
              <w:adjustRightInd w:val="0"/>
              <w:jc w:val="right"/>
              <w:textAlignment w:val="center"/>
              <w:rPr>
                <w:rFonts w:ascii="Arial" w:hAnsi="Arial"/>
                <w:b/>
                <w:sz w:val="20"/>
              </w:rPr>
            </w:pPr>
            <w:r w:rsidRPr="00C35D36">
              <w:rPr>
                <w:rFonts w:ascii="Arial" w:hAnsi="Arial"/>
                <w:b/>
                <w:sz w:val="20"/>
              </w:rPr>
              <w:t>1,843</w:t>
            </w:r>
          </w:p>
        </w:tc>
        <w:tc>
          <w:tcPr>
            <w:tcW w:w="982" w:type="dxa"/>
            <w:tcBorders>
              <w:top w:val="single" w:sz="4" w:space="0" w:color="auto"/>
              <w:bottom w:val="single" w:sz="12" w:space="0" w:color="auto"/>
            </w:tcBorders>
            <w:vAlign w:val="bottom"/>
          </w:tcPr>
          <w:p w14:paraId="3365C54F" w14:textId="77777777" w:rsidR="00640F56" w:rsidRPr="00C35D36" w:rsidRDefault="00640F56" w:rsidP="00C35D36">
            <w:pPr>
              <w:widowControl w:val="0"/>
              <w:suppressAutoHyphens/>
              <w:autoSpaceDE w:val="0"/>
              <w:autoSpaceDN w:val="0"/>
              <w:adjustRightInd w:val="0"/>
              <w:jc w:val="right"/>
              <w:textAlignment w:val="center"/>
              <w:rPr>
                <w:rFonts w:ascii="Arial" w:hAnsi="Arial"/>
                <w:b/>
                <w:sz w:val="20"/>
              </w:rPr>
            </w:pPr>
            <w:r w:rsidRPr="00C35D36">
              <w:rPr>
                <w:rFonts w:ascii="Arial" w:hAnsi="Arial"/>
                <w:b/>
                <w:sz w:val="20"/>
              </w:rPr>
              <w:t>16,358</w:t>
            </w:r>
          </w:p>
        </w:tc>
      </w:tr>
      <w:tr w:rsidR="00640F56" w:rsidRPr="00AB087A" w14:paraId="0E5AAC16" w14:textId="77777777" w:rsidTr="00C35D36">
        <w:trPr>
          <w:trHeight w:val="250"/>
        </w:trPr>
        <w:tc>
          <w:tcPr>
            <w:tcW w:w="3394" w:type="dxa"/>
            <w:tcBorders>
              <w:top w:val="single" w:sz="12" w:space="0" w:color="auto"/>
            </w:tcBorders>
          </w:tcPr>
          <w:p w14:paraId="16BFEF3A" w14:textId="77777777" w:rsidR="00640F56" w:rsidRPr="00C35D36" w:rsidRDefault="00640F56" w:rsidP="00C35D36">
            <w:pPr>
              <w:widowControl w:val="0"/>
              <w:suppressAutoHyphens/>
              <w:autoSpaceDE w:val="0"/>
              <w:autoSpaceDN w:val="0"/>
              <w:adjustRightInd w:val="0"/>
              <w:textAlignment w:val="center"/>
              <w:rPr>
                <w:rFonts w:ascii="Arial" w:hAnsi="Arial"/>
                <w:b/>
                <w:sz w:val="18"/>
              </w:rPr>
            </w:pPr>
          </w:p>
          <w:p w14:paraId="5C4952BE" w14:textId="77777777" w:rsidR="00640F56" w:rsidRPr="00C35D36" w:rsidRDefault="00640F56" w:rsidP="00C35D36">
            <w:pPr>
              <w:widowControl w:val="0"/>
              <w:suppressAutoHyphens/>
              <w:autoSpaceDE w:val="0"/>
              <w:autoSpaceDN w:val="0"/>
              <w:adjustRightInd w:val="0"/>
              <w:textAlignment w:val="center"/>
              <w:rPr>
                <w:rFonts w:ascii="Arial" w:hAnsi="Arial"/>
                <w:b/>
                <w:sz w:val="18"/>
              </w:rPr>
            </w:pPr>
            <w:r w:rsidRPr="00C35D36">
              <w:rPr>
                <w:rFonts w:ascii="Arial" w:hAnsi="Arial"/>
                <w:b/>
                <w:sz w:val="18"/>
              </w:rPr>
              <w:t>Profit for the year</w:t>
            </w:r>
          </w:p>
        </w:tc>
        <w:tc>
          <w:tcPr>
            <w:tcW w:w="1422" w:type="dxa"/>
            <w:tcBorders>
              <w:top w:val="single" w:sz="12" w:space="0" w:color="auto"/>
            </w:tcBorders>
            <w:vAlign w:val="bottom"/>
          </w:tcPr>
          <w:p w14:paraId="03F83897" w14:textId="77777777" w:rsidR="00640F56" w:rsidRPr="00C35D36" w:rsidRDefault="00640F56"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w:t>
            </w:r>
          </w:p>
        </w:tc>
        <w:tc>
          <w:tcPr>
            <w:tcW w:w="1425" w:type="dxa"/>
            <w:tcBorders>
              <w:top w:val="single" w:sz="12" w:space="0" w:color="auto"/>
            </w:tcBorders>
            <w:vAlign w:val="bottom"/>
          </w:tcPr>
          <w:p w14:paraId="649FAC1B" w14:textId="77777777" w:rsidR="00640F56" w:rsidRPr="00C35D36" w:rsidRDefault="00640F56"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w:t>
            </w:r>
          </w:p>
        </w:tc>
        <w:tc>
          <w:tcPr>
            <w:tcW w:w="1707" w:type="dxa"/>
            <w:tcBorders>
              <w:top w:val="single" w:sz="12" w:space="0" w:color="auto"/>
            </w:tcBorders>
            <w:vAlign w:val="bottom"/>
          </w:tcPr>
          <w:p w14:paraId="5C9A6AF0" w14:textId="77777777" w:rsidR="00640F56" w:rsidRPr="00C35D36" w:rsidRDefault="001224A3"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3,774</w:t>
            </w:r>
          </w:p>
        </w:tc>
        <w:tc>
          <w:tcPr>
            <w:tcW w:w="993" w:type="dxa"/>
            <w:tcBorders>
              <w:top w:val="single" w:sz="12" w:space="0" w:color="auto"/>
            </w:tcBorders>
          </w:tcPr>
          <w:p w14:paraId="2B055EF1" w14:textId="77777777" w:rsidR="00640F56" w:rsidRPr="00C35D36" w:rsidRDefault="00640F56" w:rsidP="00C35D36">
            <w:pPr>
              <w:widowControl w:val="0"/>
              <w:suppressAutoHyphens/>
              <w:autoSpaceDE w:val="0"/>
              <w:autoSpaceDN w:val="0"/>
              <w:adjustRightInd w:val="0"/>
              <w:jc w:val="right"/>
              <w:textAlignment w:val="center"/>
              <w:rPr>
                <w:rFonts w:ascii="Arial" w:hAnsi="Arial"/>
                <w:sz w:val="20"/>
              </w:rPr>
            </w:pPr>
          </w:p>
          <w:p w14:paraId="081810A8" w14:textId="77777777" w:rsidR="00640F56" w:rsidRPr="00C35D36" w:rsidRDefault="00640F56"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w:t>
            </w:r>
          </w:p>
        </w:tc>
        <w:tc>
          <w:tcPr>
            <w:tcW w:w="982" w:type="dxa"/>
            <w:tcBorders>
              <w:top w:val="single" w:sz="12" w:space="0" w:color="auto"/>
            </w:tcBorders>
          </w:tcPr>
          <w:p w14:paraId="1E43ACFD" w14:textId="77777777" w:rsidR="001224A3" w:rsidRPr="00C35D36" w:rsidRDefault="001224A3" w:rsidP="00C35D36">
            <w:pPr>
              <w:widowControl w:val="0"/>
              <w:suppressAutoHyphens/>
              <w:autoSpaceDE w:val="0"/>
              <w:autoSpaceDN w:val="0"/>
              <w:adjustRightInd w:val="0"/>
              <w:jc w:val="right"/>
              <w:textAlignment w:val="center"/>
              <w:rPr>
                <w:rFonts w:ascii="Arial" w:hAnsi="Arial"/>
                <w:b/>
                <w:sz w:val="20"/>
              </w:rPr>
            </w:pPr>
          </w:p>
          <w:p w14:paraId="255022FB" w14:textId="77777777" w:rsidR="00640F56" w:rsidRPr="00C35D36" w:rsidRDefault="001224A3" w:rsidP="00C35D36">
            <w:pPr>
              <w:widowControl w:val="0"/>
              <w:suppressAutoHyphens/>
              <w:autoSpaceDE w:val="0"/>
              <w:autoSpaceDN w:val="0"/>
              <w:adjustRightInd w:val="0"/>
              <w:jc w:val="right"/>
              <w:textAlignment w:val="center"/>
              <w:rPr>
                <w:rFonts w:ascii="Arial" w:hAnsi="Arial"/>
                <w:b/>
                <w:sz w:val="20"/>
              </w:rPr>
            </w:pPr>
            <w:r w:rsidRPr="00C35D36">
              <w:rPr>
                <w:rFonts w:ascii="Arial" w:hAnsi="Arial"/>
                <w:b/>
                <w:sz w:val="20"/>
              </w:rPr>
              <w:t>3,774</w:t>
            </w:r>
          </w:p>
        </w:tc>
      </w:tr>
      <w:tr w:rsidR="00640F56" w:rsidRPr="00AB087A" w14:paraId="79B429CE" w14:textId="77777777" w:rsidTr="00C35D36">
        <w:trPr>
          <w:trHeight w:val="250"/>
        </w:trPr>
        <w:tc>
          <w:tcPr>
            <w:tcW w:w="3394" w:type="dxa"/>
          </w:tcPr>
          <w:p w14:paraId="4788849C" w14:textId="77777777" w:rsidR="00640F56" w:rsidRPr="00C35D36" w:rsidRDefault="00640F56" w:rsidP="00C35D36">
            <w:pPr>
              <w:widowControl w:val="0"/>
              <w:suppressAutoHyphens/>
              <w:autoSpaceDE w:val="0"/>
              <w:autoSpaceDN w:val="0"/>
              <w:adjustRightInd w:val="0"/>
              <w:textAlignment w:val="center"/>
              <w:rPr>
                <w:rFonts w:ascii="Arial" w:hAnsi="Arial"/>
                <w:sz w:val="18"/>
              </w:rPr>
            </w:pPr>
            <w:r w:rsidRPr="00C35D36">
              <w:rPr>
                <w:rFonts w:ascii="Arial" w:hAnsi="Arial"/>
                <w:sz w:val="18"/>
              </w:rPr>
              <w:t>Equity settled share based payments</w:t>
            </w:r>
          </w:p>
        </w:tc>
        <w:tc>
          <w:tcPr>
            <w:tcW w:w="1422" w:type="dxa"/>
            <w:vAlign w:val="bottom"/>
          </w:tcPr>
          <w:p w14:paraId="5B542C7D" w14:textId="77777777" w:rsidR="00640F56" w:rsidRPr="00C35D36" w:rsidRDefault="00640F56"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w:t>
            </w:r>
          </w:p>
        </w:tc>
        <w:tc>
          <w:tcPr>
            <w:tcW w:w="1425" w:type="dxa"/>
            <w:vAlign w:val="bottom"/>
          </w:tcPr>
          <w:p w14:paraId="473B8CC1" w14:textId="77777777" w:rsidR="00640F56" w:rsidRPr="00C35D36" w:rsidRDefault="00640F56"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w:t>
            </w:r>
          </w:p>
        </w:tc>
        <w:tc>
          <w:tcPr>
            <w:tcW w:w="1707" w:type="dxa"/>
            <w:vAlign w:val="bottom"/>
          </w:tcPr>
          <w:p w14:paraId="52939DAE" w14:textId="77777777" w:rsidR="00640F56" w:rsidRPr="00C35D36" w:rsidRDefault="00640F56"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w:t>
            </w:r>
          </w:p>
        </w:tc>
        <w:tc>
          <w:tcPr>
            <w:tcW w:w="993" w:type="dxa"/>
          </w:tcPr>
          <w:p w14:paraId="041506B0" w14:textId="77777777" w:rsidR="00640F56" w:rsidRPr="00C35D36" w:rsidRDefault="001224A3"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46</w:t>
            </w:r>
          </w:p>
        </w:tc>
        <w:tc>
          <w:tcPr>
            <w:tcW w:w="982" w:type="dxa"/>
          </w:tcPr>
          <w:p w14:paraId="35AE45AF" w14:textId="77777777" w:rsidR="00640F56" w:rsidRPr="00C35D36" w:rsidRDefault="001224A3" w:rsidP="00C35D36">
            <w:pPr>
              <w:widowControl w:val="0"/>
              <w:suppressAutoHyphens/>
              <w:autoSpaceDE w:val="0"/>
              <w:autoSpaceDN w:val="0"/>
              <w:adjustRightInd w:val="0"/>
              <w:jc w:val="right"/>
              <w:textAlignment w:val="center"/>
              <w:rPr>
                <w:rFonts w:ascii="Arial" w:hAnsi="Arial"/>
                <w:b/>
                <w:sz w:val="20"/>
              </w:rPr>
            </w:pPr>
            <w:r w:rsidRPr="00C35D36">
              <w:rPr>
                <w:rFonts w:ascii="Arial" w:hAnsi="Arial"/>
                <w:b/>
                <w:sz w:val="20"/>
              </w:rPr>
              <w:t>46</w:t>
            </w:r>
          </w:p>
        </w:tc>
      </w:tr>
      <w:tr w:rsidR="00B02122" w:rsidRPr="00AB087A" w14:paraId="46333CFE" w14:textId="77777777" w:rsidTr="00C35D36">
        <w:trPr>
          <w:trHeight w:val="250"/>
        </w:trPr>
        <w:tc>
          <w:tcPr>
            <w:tcW w:w="3394" w:type="dxa"/>
          </w:tcPr>
          <w:p w14:paraId="0FB4BEDF" w14:textId="77777777" w:rsidR="00B02122" w:rsidRPr="00C35D36" w:rsidRDefault="00B02122" w:rsidP="00C35D36">
            <w:pPr>
              <w:widowControl w:val="0"/>
              <w:suppressAutoHyphens/>
              <w:autoSpaceDE w:val="0"/>
              <w:autoSpaceDN w:val="0"/>
              <w:adjustRightInd w:val="0"/>
              <w:textAlignment w:val="center"/>
              <w:rPr>
                <w:rFonts w:ascii="Arial" w:hAnsi="Arial"/>
                <w:sz w:val="18"/>
              </w:rPr>
            </w:pPr>
            <w:r w:rsidRPr="00C35D36">
              <w:rPr>
                <w:rFonts w:ascii="Arial" w:hAnsi="Arial"/>
                <w:sz w:val="18"/>
              </w:rPr>
              <w:t>Transfer in relation to share based payments</w:t>
            </w:r>
          </w:p>
        </w:tc>
        <w:tc>
          <w:tcPr>
            <w:tcW w:w="1422" w:type="dxa"/>
            <w:vAlign w:val="bottom"/>
          </w:tcPr>
          <w:p w14:paraId="240B2E61" w14:textId="77777777" w:rsidR="00B02122" w:rsidRPr="00C35D36" w:rsidRDefault="00B02122"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w:t>
            </w:r>
          </w:p>
        </w:tc>
        <w:tc>
          <w:tcPr>
            <w:tcW w:w="1425" w:type="dxa"/>
            <w:vAlign w:val="bottom"/>
          </w:tcPr>
          <w:p w14:paraId="5BFF1002" w14:textId="77777777" w:rsidR="00B02122" w:rsidRPr="00C35D36" w:rsidRDefault="00B02122"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w:t>
            </w:r>
          </w:p>
        </w:tc>
        <w:tc>
          <w:tcPr>
            <w:tcW w:w="1707" w:type="dxa"/>
            <w:vAlign w:val="bottom"/>
          </w:tcPr>
          <w:p w14:paraId="63161596" w14:textId="0B738E63" w:rsidR="00B02122" w:rsidRPr="00C35D36" w:rsidRDefault="004A6CD4"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51</w:t>
            </w:r>
          </w:p>
        </w:tc>
        <w:tc>
          <w:tcPr>
            <w:tcW w:w="993" w:type="dxa"/>
            <w:vAlign w:val="bottom"/>
          </w:tcPr>
          <w:p w14:paraId="6146F4CE" w14:textId="47E89C09" w:rsidR="00B02122" w:rsidRPr="00C35D36" w:rsidRDefault="00B02122"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w:t>
            </w:r>
            <w:r w:rsidR="004A6CD4" w:rsidRPr="00C35D36">
              <w:rPr>
                <w:rFonts w:ascii="Arial" w:hAnsi="Arial"/>
                <w:sz w:val="20"/>
              </w:rPr>
              <w:t>51</w:t>
            </w:r>
            <w:r w:rsidRPr="00C35D36">
              <w:rPr>
                <w:rFonts w:ascii="Arial" w:hAnsi="Arial"/>
                <w:sz w:val="20"/>
              </w:rPr>
              <w:t>)</w:t>
            </w:r>
          </w:p>
        </w:tc>
        <w:tc>
          <w:tcPr>
            <w:tcW w:w="982" w:type="dxa"/>
          </w:tcPr>
          <w:p w14:paraId="7A2A7074" w14:textId="77777777" w:rsidR="00B02122" w:rsidRPr="00C35D36" w:rsidRDefault="00B02122" w:rsidP="00C35D36">
            <w:pPr>
              <w:widowControl w:val="0"/>
              <w:suppressAutoHyphens/>
              <w:autoSpaceDE w:val="0"/>
              <w:autoSpaceDN w:val="0"/>
              <w:adjustRightInd w:val="0"/>
              <w:jc w:val="right"/>
              <w:textAlignment w:val="center"/>
              <w:rPr>
                <w:rFonts w:ascii="Arial" w:hAnsi="Arial"/>
                <w:b/>
                <w:sz w:val="20"/>
              </w:rPr>
            </w:pPr>
          </w:p>
          <w:p w14:paraId="49290861" w14:textId="77777777" w:rsidR="00B02122" w:rsidRPr="00C35D36" w:rsidRDefault="00B02122" w:rsidP="00C35D36">
            <w:pPr>
              <w:widowControl w:val="0"/>
              <w:suppressAutoHyphens/>
              <w:autoSpaceDE w:val="0"/>
              <w:autoSpaceDN w:val="0"/>
              <w:adjustRightInd w:val="0"/>
              <w:jc w:val="right"/>
              <w:textAlignment w:val="center"/>
              <w:rPr>
                <w:rFonts w:ascii="Arial" w:hAnsi="Arial"/>
                <w:b/>
                <w:sz w:val="20"/>
              </w:rPr>
            </w:pPr>
            <w:r w:rsidRPr="00C35D36">
              <w:rPr>
                <w:rFonts w:ascii="Arial" w:hAnsi="Arial"/>
                <w:b/>
                <w:sz w:val="20"/>
              </w:rPr>
              <w:t>–</w:t>
            </w:r>
          </w:p>
        </w:tc>
      </w:tr>
      <w:tr w:rsidR="00640F56" w:rsidRPr="00AB087A" w14:paraId="0ECD9B82" w14:textId="77777777" w:rsidTr="00C35D36">
        <w:trPr>
          <w:trHeight w:val="250"/>
        </w:trPr>
        <w:tc>
          <w:tcPr>
            <w:tcW w:w="3394" w:type="dxa"/>
          </w:tcPr>
          <w:p w14:paraId="36B7A840" w14:textId="77777777" w:rsidR="00640F56" w:rsidRPr="00C35D36" w:rsidRDefault="00640F56" w:rsidP="00C35D36">
            <w:pPr>
              <w:widowControl w:val="0"/>
              <w:suppressAutoHyphens/>
              <w:autoSpaceDE w:val="0"/>
              <w:autoSpaceDN w:val="0"/>
              <w:adjustRightInd w:val="0"/>
              <w:textAlignment w:val="center"/>
              <w:rPr>
                <w:rFonts w:ascii="Arial" w:hAnsi="Arial"/>
                <w:sz w:val="18"/>
              </w:rPr>
            </w:pPr>
            <w:r w:rsidRPr="00C35D36">
              <w:rPr>
                <w:rFonts w:ascii="Arial" w:hAnsi="Arial"/>
                <w:sz w:val="18"/>
              </w:rPr>
              <w:t>Exercise of share options</w:t>
            </w:r>
          </w:p>
        </w:tc>
        <w:tc>
          <w:tcPr>
            <w:tcW w:w="1422" w:type="dxa"/>
            <w:vAlign w:val="bottom"/>
          </w:tcPr>
          <w:p w14:paraId="3EBE8022" w14:textId="77777777" w:rsidR="00640F56" w:rsidRPr="00C35D36" w:rsidRDefault="001224A3"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1</w:t>
            </w:r>
          </w:p>
        </w:tc>
        <w:tc>
          <w:tcPr>
            <w:tcW w:w="1425" w:type="dxa"/>
            <w:vAlign w:val="bottom"/>
          </w:tcPr>
          <w:p w14:paraId="2D466CDF" w14:textId="77777777" w:rsidR="00640F56" w:rsidRPr="00C35D36" w:rsidRDefault="001224A3"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140</w:t>
            </w:r>
          </w:p>
        </w:tc>
        <w:tc>
          <w:tcPr>
            <w:tcW w:w="1707" w:type="dxa"/>
            <w:vAlign w:val="bottom"/>
          </w:tcPr>
          <w:p w14:paraId="01CB7CA9" w14:textId="77777777" w:rsidR="00640F56" w:rsidRPr="00C35D36" w:rsidRDefault="00640F56"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w:t>
            </w:r>
          </w:p>
        </w:tc>
        <w:tc>
          <w:tcPr>
            <w:tcW w:w="993" w:type="dxa"/>
            <w:vAlign w:val="bottom"/>
          </w:tcPr>
          <w:p w14:paraId="767A041B" w14:textId="77777777" w:rsidR="00640F56" w:rsidRPr="00C35D36" w:rsidRDefault="00640F56"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w:t>
            </w:r>
          </w:p>
        </w:tc>
        <w:tc>
          <w:tcPr>
            <w:tcW w:w="982" w:type="dxa"/>
          </w:tcPr>
          <w:p w14:paraId="41FC802A" w14:textId="77777777" w:rsidR="00640F56" w:rsidRPr="00C35D36" w:rsidRDefault="001224A3" w:rsidP="00C35D36">
            <w:pPr>
              <w:widowControl w:val="0"/>
              <w:suppressAutoHyphens/>
              <w:autoSpaceDE w:val="0"/>
              <w:autoSpaceDN w:val="0"/>
              <w:adjustRightInd w:val="0"/>
              <w:jc w:val="right"/>
              <w:textAlignment w:val="center"/>
              <w:rPr>
                <w:rFonts w:ascii="Arial" w:hAnsi="Arial"/>
                <w:b/>
                <w:sz w:val="20"/>
              </w:rPr>
            </w:pPr>
            <w:r w:rsidRPr="00C35D36">
              <w:rPr>
                <w:rFonts w:ascii="Arial" w:hAnsi="Arial"/>
                <w:b/>
                <w:sz w:val="20"/>
              </w:rPr>
              <w:t>141</w:t>
            </w:r>
          </w:p>
        </w:tc>
      </w:tr>
      <w:tr w:rsidR="00B02122" w:rsidRPr="00AB087A" w14:paraId="0506E87A" w14:textId="77777777" w:rsidTr="00C35D36">
        <w:trPr>
          <w:trHeight w:val="250"/>
        </w:trPr>
        <w:tc>
          <w:tcPr>
            <w:tcW w:w="3394" w:type="dxa"/>
            <w:tcBorders>
              <w:bottom w:val="single" w:sz="4" w:space="0" w:color="auto"/>
            </w:tcBorders>
          </w:tcPr>
          <w:p w14:paraId="00D39250" w14:textId="77777777" w:rsidR="00B02122" w:rsidRPr="00C35D36" w:rsidRDefault="00B02122" w:rsidP="00C35D36">
            <w:pPr>
              <w:widowControl w:val="0"/>
              <w:suppressAutoHyphens/>
              <w:autoSpaceDE w:val="0"/>
              <w:autoSpaceDN w:val="0"/>
              <w:adjustRightInd w:val="0"/>
              <w:textAlignment w:val="center"/>
              <w:rPr>
                <w:rFonts w:ascii="Arial" w:hAnsi="Arial"/>
                <w:sz w:val="18"/>
              </w:rPr>
            </w:pPr>
            <w:r w:rsidRPr="00C35D36">
              <w:rPr>
                <w:rFonts w:ascii="Arial" w:hAnsi="Arial"/>
                <w:sz w:val="18"/>
              </w:rPr>
              <w:t>Dividends paid</w:t>
            </w:r>
          </w:p>
        </w:tc>
        <w:tc>
          <w:tcPr>
            <w:tcW w:w="1422" w:type="dxa"/>
            <w:tcBorders>
              <w:bottom w:val="single" w:sz="4" w:space="0" w:color="auto"/>
            </w:tcBorders>
            <w:vAlign w:val="bottom"/>
          </w:tcPr>
          <w:p w14:paraId="4FA0B07F" w14:textId="77777777" w:rsidR="00B02122" w:rsidRPr="00C35D36" w:rsidRDefault="00B02122"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w:t>
            </w:r>
          </w:p>
        </w:tc>
        <w:tc>
          <w:tcPr>
            <w:tcW w:w="1425" w:type="dxa"/>
            <w:tcBorders>
              <w:bottom w:val="single" w:sz="4" w:space="0" w:color="auto"/>
            </w:tcBorders>
            <w:vAlign w:val="bottom"/>
          </w:tcPr>
          <w:p w14:paraId="629FE322" w14:textId="77777777" w:rsidR="00B02122" w:rsidRPr="00C35D36" w:rsidRDefault="00B02122" w:rsidP="000320FC">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 xml:space="preserve">                      –</w:t>
            </w:r>
          </w:p>
        </w:tc>
        <w:tc>
          <w:tcPr>
            <w:tcW w:w="1707" w:type="dxa"/>
            <w:tcBorders>
              <w:bottom w:val="single" w:sz="4" w:space="0" w:color="auto"/>
            </w:tcBorders>
            <w:vAlign w:val="bottom"/>
          </w:tcPr>
          <w:p w14:paraId="2AD98358" w14:textId="77777777" w:rsidR="00B02122" w:rsidRPr="00C35D36" w:rsidRDefault="00B02122"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w:t>
            </w:r>
            <w:r w:rsidR="001224A3" w:rsidRPr="00C35D36">
              <w:rPr>
                <w:rFonts w:ascii="Arial" w:hAnsi="Arial"/>
                <w:sz w:val="20"/>
              </w:rPr>
              <w:t>3,279</w:t>
            </w:r>
            <w:r w:rsidRPr="00C35D36">
              <w:rPr>
                <w:rFonts w:ascii="Arial" w:hAnsi="Arial"/>
                <w:sz w:val="20"/>
              </w:rPr>
              <w:t>)</w:t>
            </w:r>
          </w:p>
        </w:tc>
        <w:tc>
          <w:tcPr>
            <w:tcW w:w="993" w:type="dxa"/>
            <w:tcBorders>
              <w:bottom w:val="single" w:sz="4" w:space="0" w:color="auto"/>
            </w:tcBorders>
            <w:vAlign w:val="bottom"/>
          </w:tcPr>
          <w:p w14:paraId="75908156" w14:textId="77777777" w:rsidR="00B02122" w:rsidRPr="00C35D36" w:rsidRDefault="00B02122"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w:t>
            </w:r>
          </w:p>
        </w:tc>
        <w:tc>
          <w:tcPr>
            <w:tcW w:w="982" w:type="dxa"/>
            <w:tcBorders>
              <w:bottom w:val="single" w:sz="4" w:space="0" w:color="auto"/>
            </w:tcBorders>
          </w:tcPr>
          <w:p w14:paraId="57C1929B" w14:textId="77777777" w:rsidR="00772E92" w:rsidRDefault="00772E92" w:rsidP="00C35D36">
            <w:pPr>
              <w:widowControl w:val="0"/>
              <w:suppressAutoHyphens/>
              <w:autoSpaceDE w:val="0"/>
              <w:autoSpaceDN w:val="0"/>
              <w:adjustRightInd w:val="0"/>
              <w:jc w:val="right"/>
              <w:textAlignment w:val="center"/>
              <w:rPr>
                <w:rFonts w:ascii="Arial" w:hAnsi="Arial"/>
                <w:b/>
                <w:sz w:val="20"/>
              </w:rPr>
            </w:pPr>
          </w:p>
          <w:p w14:paraId="43BEAD30" w14:textId="17D8159B" w:rsidR="00B02122" w:rsidRPr="00C35D36" w:rsidRDefault="00B02122" w:rsidP="00C35D36">
            <w:pPr>
              <w:widowControl w:val="0"/>
              <w:suppressAutoHyphens/>
              <w:autoSpaceDE w:val="0"/>
              <w:autoSpaceDN w:val="0"/>
              <w:adjustRightInd w:val="0"/>
              <w:jc w:val="right"/>
              <w:textAlignment w:val="center"/>
              <w:rPr>
                <w:rFonts w:ascii="Arial" w:hAnsi="Arial"/>
                <w:b/>
                <w:sz w:val="20"/>
              </w:rPr>
            </w:pPr>
            <w:r w:rsidRPr="00C35D36">
              <w:rPr>
                <w:rFonts w:ascii="Arial" w:hAnsi="Arial"/>
                <w:b/>
                <w:sz w:val="20"/>
              </w:rPr>
              <w:t>(</w:t>
            </w:r>
            <w:r w:rsidR="001224A3" w:rsidRPr="00C35D36">
              <w:rPr>
                <w:rFonts w:ascii="Arial" w:hAnsi="Arial"/>
                <w:b/>
                <w:sz w:val="20"/>
              </w:rPr>
              <w:t>3,279</w:t>
            </w:r>
            <w:r w:rsidRPr="00C35D36">
              <w:rPr>
                <w:rFonts w:ascii="Arial" w:hAnsi="Arial"/>
                <w:b/>
                <w:sz w:val="20"/>
              </w:rPr>
              <w:t>)</w:t>
            </w:r>
          </w:p>
        </w:tc>
      </w:tr>
      <w:tr w:rsidR="00640F56" w:rsidRPr="00AB087A" w14:paraId="7A63C4A9" w14:textId="77777777" w:rsidTr="00C35D36">
        <w:trPr>
          <w:trHeight w:val="250"/>
        </w:trPr>
        <w:tc>
          <w:tcPr>
            <w:tcW w:w="3394" w:type="dxa"/>
            <w:tcBorders>
              <w:top w:val="single" w:sz="4" w:space="0" w:color="auto"/>
              <w:bottom w:val="single" w:sz="4" w:space="0" w:color="auto"/>
            </w:tcBorders>
          </w:tcPr>
          <w:p w14:paraId="75114238" w14:textId="77777777" w:rsidR="00640F56" w:rsidRPr="00C35D36" w:rsidRDefault="00640F56" w:rsidP="00C35D36">
            <w:pPr>
              <w:widowControl w:val="0"/>
              <w:suppressAutoHyphens/>
              <w:autoSpaceDE w:val="0"/>
              <w:autoSpaceDN w:val="0"/>
              <w:adjustRightInd w:val="0"/>
              <w:textAlignment w:val="center"/>
              <w:rPr>
                <w:rFonts w:ascii="Arial" w:hAnsi="Arial"/>
                <w:b/>
                <w:sz w:val="18"/>
              </w:rPr>
            </w:pPr>
          </w:p>
          <w:p w14:paraId="32265D80" w14:textId="32F84254" w:rsidR="00640F56" w:rsidRPr="00C35D36" w:rsidRDefault="00640F56" w:rsidP="00C35D36">
            <w:pPr>
              <w:widowControl w:val="0"/>
              <w:suppressAutoHyphens/>
              <w:autoSpaceDE w:val="0"/>
              <w:autoSpaceDN w:val="0"/>
              <w:adjustRightInd w:val="0"/>
              <w:textAlignment w:val="center"/>
              <w:rPr>
                <w:rFonts w:ascii="Arial" w:hAnsi="Arial"/>
                <w:b/>
                <w:sz w:val="18"/>
              </w:rPr>
            </w:pPr>
            <w:r w:rsidRPr="00C35D36">
              <w:rPr>
                <w:rFonts w:ascii="Arial" w:hAnsi="Arial"/>
                <w:b/>
                <w:sz w:val="18"/>
              </w:rPr>
              <w:t xml:space="preserve">31 July </w:t>
            </w:r>
            <w:r w:rsidR="002E69EE" w:rsidRPr="00C35D36">
              <w:rPr>
                <w:rFonts w:ascii="Arial" w:hAnsi="Arial"/>
                <w:b/>
                <w:sz w:val="18"/>
              </w:rPr>
              <w:t>20</w:t>
            </w:r>
            <w:r w:rsidR="002566CA" w:rsidRPr="00C35D36">
              <w:rPr>
                <w:rFonts w:ascii="Arial" w:hAnsi="Arial"/>
                <w:b/>
                <w:sz w:val="18"/>
              </w:rPr>
              <w:t>19</w:t>
            </w:r>
          </w:p>
        </w:tc>
        <w:tc>
          <w:tcPr>
            <w:tcW w:w="1422" w:type="dxa"/>
            <w:tcBorders>
              <w:top w:val="single" w:sz="4" w:space="0" w:color="auto"/>
              <w:bottom w:val="single" w:sz="4" w:space="0" w:color="auto"/>
            </w:tcBorders>
            <w:vAlign w:val="bottom"/>
          </w:tcPr>
          <w:p w14:paraId="04DDB46C" w14:textId="77777777" w:rsidR="00640F56" w:rsidRPr="00C35D36" w:rsidRDefault="001224A3" w:rsidP="00C35D36">
            <w:pPr>
              <w:widowControl w:val="0"/>
              <w:suppressAutoHyphens/>
              <w:autoSpaceDE w:val="0"/>
              <w:autoSpaceDN w:val="0"/>
              <w:adjustRightInd w:val="0"/>
              <w:jc w:val="right"/>
              <w:textAlignment w:val="center"/>
              <w:rPr>
                <w:rFonts w:ascii="Arial" w:hAnsi="Arial"/>
                <w:b/>
                <w:sz w:val="20"/>
              </w:rPr>
            </w:pPr>
            <w:r w:rsidRPr="00C35D36">
              <w:rPr>
                <w:rFonts w:ascii="Arial" w:hAnsi="Arial"/>
                <w:b/>
                <w:sz w:val="20"/>
              </w:rPr>
              <w:t>296</w:t>
            </w:r>
          </w:p>
        </w:tc>
        <w:tc>
          <w:tcPr>
            <w:tcW w:w="1425" w:type="dxa"/>
            <w:tcBorders>
              <w:top w:val="single" w:sz="4" w:space="0" w:color="auto"/>
              <w:bottom w:val="single" w:sz="4" w:space="0" w:color="auto"/>
            </w:tcBorders>
            <w:vAlign w:val="bottom"/>
          </w:tcPr>
          <w:p w14:paraId="485F3A32" w14:textId="77777777" w:rsidR="00640F56" w:rsidRPr="00C35D36" w:rsidRDefault="001224A3" w:rsidP="00C35D36">
            <w:pPr>
              <w:widowControl w:val="0"/>
              <w:suppressAutoHyphens/>
              <w:autoSpaceDE w:val="0"/>
              <w:autoSpaceDN w:val="0"/>
              <w:adjustRightInd w:val="0"/>
              <w:jc w:val="right"/>
              <w:textAlignment w:val="center"/>
              <w:rPr>
                <w:rFonts w:ascii="Arial" w:hAnsi="Arial"/>
                <w:b/>
                <w:sz w:val="20"/>
              </w:rPr>
            </w:pPr>
            <w:r w:rsidRPr="00C35D36">
              <w:rPr>
                <w:rFonts w:ascii="Arial" w:hAnsi="Arial"/>
                <w:b/>
                <w:sz w:val="20"/>
              </w:rPr>
              <w:t>10,490</w:t>
            </w:r>
          </w:p>
        </w:tc>
        <w:tc>
          <w:tcPr>
            <w:tcW w:w="1707" w:type="dxa"/>
            <w:tcBorders>
              <w:top w:val="single" w:sz="4" w:space="0" w:color="auto"/>
              <w:bottom w:val="single" w:sz="4" w:space="0" w:color="auto"/>
            </w:tcBorders>
            <w:vAlign w:val="bottom"/>
          </w:tcPr>
          <w:p w14:paraId="08487B64" w14:textId="4D6D1B5D" w:rsidR="00640F56" w:rsidRPr="00C35D36" w:rsidRDefault="001224A3" w:rsidP="00C35D36">
            <w:pPr>
              <w:widowControl w:val="0"/>
              <w:suppressAutoHyphens/>
              <w:autoSpaceDE w:val="0"/>
              <w:autoSpaceDN w:val="0"/>
              <w:adjustRightInd w:val="0"/>
              <w:jc w:val="right"/>
              <w:textAlignment w:val="center"/>
              <w:rPr>
                <w:rFonts w:ascii="Arial" w:hAnsi="Arial"/>
                <w:b/>
                <w:sz w:val="20"/>
              </w:rPr>
            </w:pPr>
            <w:r w:rsidRPr="00C35D36">
              <w:rPr>
                <w:rFonts w:ascii="Arial" w:hAnsi="Arial"/>
                <w:b/>
                <w:sz w:val="20"/>
              </w:rPr>
              <w:t>4,</w:t>
            </w:r>
            <w:r w:rsidR="004A6CD4" w:rsidRPr="00C35D36">
              <w:rPr>
                <w:rFonts w:ascii="Arial" w:hAnsi="Arial"/>
                <w:b/>
                <w:sz w:val="20"/>
              </w:rPr>
              <w:t>416</w:t>
            </w:r>
          </w:p>
        </w:tc>
        <w:tc>
          <w:tcPr>
            <w:tcW w:w="993" w:type="dxa"/>
            <w:tcBorders>
              <w:top w:val="single" w:sz="4" w:space="0" w:color="auto"/>
              <w:bottom w:val="single" w:sz="4" w:space="0" w:color="auto"/>
            </w:tcBorders>
            <w:vAlign w:val="bottom"/>
          </w:tcPr>
          <w:p w14:paraId="5FB25C08" w14:textId="68357BFB" w:rsidR="00640F56" w:rsidRPr="00C35D36" w:rsidRDefault="001224A3" w:rsidP="00C35D36">
            <w:pPr>
              <w:widowControl w:val="0"/>
              <w:suppressAutoHyphens/>
              <w:autoSpaceDE w:val="0"/>
              <w:autoSpaceDN w:val="0"/>
              <w:adjustRightInd w:val="0"/>
              <w:jc w:val="right"/>
              <w:textAlignment w:val="center"/>
              <w:rPr>
                <w:rFonts w:ascii="Arial" w:hAnsi="Arial"/>
                <w:b/>
                <w:sz w:val="20"/>
              </w:rPr>
            </w:pPr>
            <w:r w:rsidRPr="00C35D36">
              <w:rPr>
                <w:rFonts w:ascii="Arial" w:hAnsi="Arial"/>
                <w:b/>
                <w:sz w:val="20"/>
              </w:rPr>
              <w:t>1,8</w:t>
            </w:r>
            <w:r w:rsidR="004A6CD4" w:rsidRPr="00C35D36">
              <w:rPr>
                <w:rFonts w:ascii="Arial" w:hAnsi="Arial"/>
                <w:b/>
                <w:sz w:val="20"/>
              </w:rPr>
              <w:t>38</w:t>
            </w:r>
          </w:p>
        </w:tc>
        <w:tc>
          <w:tcPr>
            <w:tcW w:w="982" w:type="dxa"/>
            <w:tcBorders>
              <w:top w:val="single" w:sz="4" w:space="0" w:color="auto"/>
              <w:bottom w:val="single" w:sz="4" w:space="0" w:color="auto"/>
            </w:tcBorders>
            <w:vAlign w:val="bottom"/>
          </w:tcPr>
          <w:p w14:paraId="58817B4B" w14:textId="77777777" w:rsidR="00640F56" w:rsidRPr="00C35D36" w:rsidRDefault="001224A3" w:rsidP="00C35D36">
            <w:pPr>
              <w:widowControl w:val="0"/>
              <w:suppressAutoHyphens/>
              <w:autoSpaceDE w:val="0"/>
              <w:autoSpaceDN w:val="0"/>
              <w:adjustRightInd w:val="0"/>
              <w:jc w:val="right"/>
              <w:textAlignment w:val="center"/>
              <w:rPr>
                <w:rFonts w:ascii="Arial" w:hAnsi="Arial"/>
                <w:b/>
                <w:sz w:val="20"/>
              </w:rPr>
            </w:pPr>
            <w:r w:rsidRPr="00C35D36">
              <w:rPr>
                <w:rFonts w:ascii="Arial" w:hAnsi="Arial"/>
                <w:b/>
                <w:sz w:val="20"/>
              </w:rPr>
              <w:t>17,040</w:t>
            </w:r>
          </w:p>
        </w:tc>
      </w:tr>
      <w:tr w:rsidR="00DE27BB" w:rsidRPr="00AB087A" w14:paraId="3FCE47F9" w14:textId="77777777" w:rsidTr="00C35D36">
        <w:trPr>
          <w:trHeight w:val="250"/>
        </w:trPr>
        <w:tc>
          <w:tcPr>
            <w:tcW w:w="3394" w:type="dxa"/>
            <w:tcBorders>
              <w:top w:val="single" w:sz="12" w:space="0" w:color="auto"/>
            </w:tcBorders>
          </w:tcPr>
          <w:p w14:paraId="61F9C2A8" w14:textId="77777777" w:rsidR="00DE27BB" w:rsidRPr="00C35D36" w:rsidRDefault="00DE27BB" w:rsidP="00C35D36">
            <w:pPr>
              <w:widowControl w:val="0"/>
              <w:suppressAutoHyphens/>
              <w:autoSpaceDE w:val="0"/>
              <w:autoSpaceDN w:val="0"/>
              <w:adjustRightInd w:val="0"/>
              <w:textAlignment w:val="center"/>
              <w:rPr>
                <w:rFonts w:ascii="Arial" w:hAnsi="Arial"/>
                <w:b/>
                <w:sz w:val="18"/>
              </w:rPr>
            </w:pPr>
          </w:p>
          <w:p w14:paraId="45AD915B" w14:textId="77777777" w:rsidR="00DE27BB" w:rsidRPr="00C35D36" w:rsidRDefault="00DE27BB" w:rsidP="00C35D36">
            <w:pPr>
              <w:widowControl w:val="0"/>
              <w:suppressAutoHyphens/>
              <w:autoSpaceDE w:val="0"/>
              <w:autoSpaceDN w:val="0"/>
              <w:adjustRightInd w:val="0"/>
              <w:textAlignment w:val="center"/>
              <w:rPr>
                <w:rFonts w:ascii="Arial" w:hAnsi="Arial"/>
                <w:b/>
                <w:sz w:val="18"/>
              </w:rPr>
            </w:pPr>
            <w:r w:rsidRPr="00C35D36">
              <w:rPr>
                <w:rFonts w:ascii="Arial" w:hAnsi="Arial"/>
                <w:b/>
                <w:sz w:val="18"/>
              </w:rPr>
              <w:t>Profit for the year</w:t>
            </w:r>
          </w:p>
        </w:tc>
        <w:tc>
          <w:tcPr>
            <w:tcW w:w="1422" w:type="dxa"/>
            <w:tcBorders>
              <w:top w:val="single" w:sz="12" w:space="0" w:color="auto"/>
            </w:tcBorders>
            <w:vAlign w:val="bottom"/>
          </w:tcPr>
          <w:p w14:paraId="2EAE203C" w14:textId="77777777" w:rsidR="00DE27BB" w:rsidRPr="00C35D36" w:rsidRDefault="00DE27BB"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w:t>
            </w:r>
          </w:p>
        </w:tc>
        <w:tc>
          <w:tcPr>
            <w:tcW w:w="1425" w:type="dxa"/>
            <w:tcBorders>
              <w:top w:val="single" w:sz="12" w:space="0" w:color="auto"/>
            </w:tcBorders>
            <w:vAlign w:val="bottom"/>
          </w:tcPr>
          <w:p w14:paraId="69175EE8" w14:textId="77777777" w:rsidR="00DE27BB" w:rsidRPr="00C35D36" w:rsidRDefault="00DE27BB"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w:t>
            </w:r>
          </w:p>
        </w:tc>
        <w:tc>
          <w:tcPr>
            <w:tcW w:w="1707" w:type="dxa"/>
            <w:tcBorders>
              <w:top w:val="single" w:sz="12" w:space="0" w:color="auto"/>
            </w:tcBorders>
            <w:vAlign w:val="bottom"/>
          </w:tcPr>
          <w:p w14:paraId="40A0E491" w14:textId="47B21FDF" w:rsidR="00DE27BB" w:rsidRPr="00C35D36" w:rsidRDefault="00CF3DA8"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14,</w:t>
            </w:r>
            <w:r w:rsidR="007C7233" w:rsidRPr="00C35D36">
              <w:rPr>
                <w:rFonts w:ascii="Arial" w:hAnsi="Arial"/>
                <w:sz w:val="20"/>
              </w:rPr>
              <w:t>792</w:t>
            </w:r>
          </w:p>
        </w:tc>
        <w:tc>
          <w:tcPr>
            <w:tcW w:w="993" w:type="dxa"/>
            <w:tcBorders>
              <w:top w:val="single" w:sz="12" w:space="0" w:color="auto"/>
            </w:tcBorders>
          </w:tcPr>
          <w:p w14:paraId="776D52EF" w14:textId="77777777" w:rsidR="00DE27BB" w:rsidRPr="00C35D36" w:rsidRDefault="00DE27BB" w:rsidP="00C35D36">
            <w:pPr>
              <w:widowControl w:val="0"/>
              <w:suppressAutoHyphens/>
              <w:autoSpaceDE w:val="0"/>
              <w:autoSpaceDN w:val="0"/>
              <w:adjustRightInd w:val="0"/>
              <w:jc w:val="right"/>
              <w:textAlignment w:val="center"/>
              <w:rPr>
                <w:rFonts w:ascii="Arial" w:hAnsi="Arial"/>
                <w:sz w:val="20"/>
              </w:rPr>
            </w:pPr>
          </w:p>
          <w:p w14:paraId="381386DF" w14:textId="77777777" w:rsidR="00DE27BB" w:rsidRPr="00C35D36" w:rsidRDefault="00DE27BB"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w:t>
            </w:r>
          </w:p>
        </w:tc>
        <w:tc>
          <w:tcPr>
            <w:tcW w:w="982" w:type="dxa"/>
            <w:tcBorders>
              <w:top w:val="single" w:sz="12" w:space="0" w:color="auto"/>
            </w:tcBorders>
            <w:vAlign w:val="bottom"/>
          </w:tcPr>
          <w:p w14:paraId="43EEEB86" w14:textId="177D944B" w:rsidR="00DE27BB" w:rsidRPr="00C35D36" w:rsidRDefault="00CF3DA8" w:rsidP="00C35D36">
            <w:pPr>
              <w:widowControl w:val="0"/>
              <w:suppressAutoHyphens/>
              <w:autoSpaceDE w:val="0"/>
              <w:autoSpaceDN w:val="0"/>
              <w:adjustRightInd w:val="0"/>
              <w:jc w:val="right"/>
              <w:textAlignment w:val="center"/>
              <w:rPr>
                <w:rFonts w:ascii="Arial" w:hAnsi="Arial"/>
                <w:b/>
                <w:sz w:val="20"/>
              </w:rPr>
            </w:pPr>
            <w:r w:rsidRPr="00C35D36">
              <w:rPr>
                <w:rFonts w:ascii="Arial" w:hAnsi="Arial"/>
                <w:b/>
                <w:sz w:val="20"/>
              </w:rPr>
              <w:t>14,</w:t>
            </w:r>
            <w:r w:rsidR="007C7233" w:rsidRPr="00C35D36">
              <w:rPr>
                <w:rFonts w:ascii="Arial" w:hAnsi="Arial"/>
                <w:b/>
                <w:sz w:val="20"/>
              </w:rPr>
              <w:t>792</w:t>
            </w:r>
          </w:p>
        </w:tc>
      </w:tr>
      <w:tr w:rsidR="00DE27BB" w:rsidRPr="00AB087A" w14:paraId="0B0701E7" w14:textId="77777777" w:rsidTr="00C35D36">
        <w:trPr>
          <w:trHeight w:val="250"/>
        </w:trPr>
        <w:tc>
          <w:tcPr>
            <w:tcW w:w="3394" w:type="dxa"/>
          </w:tcPr>
          <w:p w14:paraId="67AC028E" w14:textId="77777777" w:rsidR="00DE27BB" w:rsidRPr="00C35D36" w:rsidRDefault="00DE27BB" w:rsidP="00C35D36">
            <w:pPr>
              <w:widowControl w:val="0"/>
              <w:suppressAutoHyphens/>
              <w:autoSpaceDE w:val="0"/>
              <w:autoSpaceDN w:val="0"/>
              <w:adjustRightInd w:val="0"/>
              <w:textAlignment w:val="center"/>
              <w:rPr>
                <w:rFonts w:ascii="Arial" w:hAnsi="Arial"/>
                <w:sz w:val="18"/>
              </w:rPr>
            </w:pPr>
            <w:r w:rsidRPr="00C35D36">
              <w:rPr>
                <w:rFonts w:ascii="Arial" w:hAnsi="Arial"/>
                <w:sz w:val="18"/>
              </w:rPr>
              <w:t>Equity settled share based payments</w:t>
            </w:r>
          </w:p>
        </w:tc>
        <w:tc>
          <w:tcPr>
            <w:tcW w:w="1422" w:type="dxa"/>
            <w:vAlign w:val="bottom"/>
          </w:tcPr>
          <w:p w14:paraId="4CEAFF64" w14:textId="77777777" w:rsidR="00DE27BB" w:rsidRPr="00C35D36" w:rsidRDefault="00DE27BB"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w:t>
            </w:r>
          </w:p>
        </w:tc>
        <w:tc>
          <w:tcPr>
            <w:tcW w:w="1425" w:type="dxa"/>
            <w:vAlign w:val="bottom"/>
          </w:tcPr>
          <w:p w14:paraId="6E547831" w14:textId="77777777" w:rsidR="00DE27BB" w:rsidRPr="00C35D36" w:rsidRDefault="00DE27BB"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w:t>
            </w:r>
          </w:p>
        </w:tc>
        <w:tc>
          <w:tcPr>
            <w:tcW w:w="1707" w:type="dxa"/>
            <w:vAlign w:val="bottom"/>
          </w:tcPr>
          <w:p w14:paraId="3993D9FA" w14:textId="77777777" w:rsidR="00DE27BB" w:rsidRPr="00C35D36" w:rsidRDefault="00DE27BB"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w:t>
            </w:r>
          </w:p>
        </w:tc>
        <w:tc>
          <w:tcPr>
            <w:tcW w:w="993" w:type="dxa"/>
            <w:vAlign w:val="bottom"/>
          </w:tcPr>
          <w:p w14:paraId="781E0E21" w14:textId="6E456195" w:rsidR="00DE27BB" w:rsidRPr="00C35D36" w:rsidRDefault="00F64198"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88</w:t>
            </w:r>
          </w:p>
        </w:tc>
        <w:tc>
          <w:tcPr>
            <w:tcW w:w="982" w:type="dxa"/>
            <w:vAlign w:val="bottom"/>
          </w:tcPr>
          <w:p w14:paraId="3410FEAD" w14:textId="76BD74DB" w:rsidR="00DE27BB" w:rsidRPr="00C35D36" w:rsidRDefault="00F64198" w:rsidP="00C35D36">
            <w:pPr>
              <w:widowControl w:val="0"/>
              <w:suppressAutoHyphens/>
              <w:autoSpaceDE w:val="0"/>
              <w:autoSpaceDN w:val="0"/>
              <w:adjustRightInd w:val="0"/>
              <w:jc w:val="right"/>
              <w:textAlignment w:val="center"/>
              <w:rPr>
                <w:rFonts w:ascii="Arial" w:hAnsi="Arial"/>
                <w:b/>
                <w:sz w:val="20"/>
              </w:rPr>
            </w:pPr>
            <w:r w:rsidRPr="00C35D36">
              <w:rPr>
                <w:rFonts w:ascii="Arial" w:hAnsi="Arial"/>
                <w:b/>
                <w:sz w:val="20"/>
              </w:rPr>
              <w:t>88</w:t>
            </w:r>
          </w:p>
        </w:tc>
      </w:tr>
      <w:tr w:rsidR="00DE27BB" w:rsidRPr="00AB087A" w14:paraId="551CFC39" w14:textId="77777777" w:rsidTr="00C35D36">
        <w:trPr>
          <w:trHeight w:val="250"/>
        </w:trPr>
        <w:tc>
          <w:tcPr>
            <w:tcW w:w="3394" w:type="dxa"/>
          </w:tcPr>
          <w:p w14:paraId="26E0A03C" w14:textId="77777777" w:rsidR="00DE27BB" w:rsidRPr="00C35D36" w:rsidRDefault="00DE27BB" w:rsidP="00C35D36">
            <w:pPr>
              <w:widowControl w:val="0"/>
              <w:suppressAutoHyphens/>
              <w:autoSpaceDE w:val="0"/>
              <w:autoSpaceDN w:val="0"/>
              <w:adjustRightInd w:val="0"/>
              <w:textAlignment w:val="center"/>
              <w:rPr>
                <w:rFonts w:ascii="Arial" w:hAnsi="Arial"/>
                <w:sz w:val="18"/>
              </w:rPr>
            </w:pPr>
            <w:r w:rsidRPr="00C35D36">
              <w:rPr>
                <w:rFonts w:ascii="Arial" w:hAnsi="Arial"/>
                <w:sz w:val="18"/>
              </w:rPr>
              <w:t>Transfer in relation to share based payments</w:t>
            </w:r>
          </w:p>
        </w:tc>
        <w:tc>
          <w:tcPr>
            <w:tcW w:w="1422" w:type="dxa"/>
            <w:vAlign w:val="bottom"/>
          </w:tcPr>
          <w:p w14:paraId="126FE2CF" w14:textId="77777777" w:rsidR="00DE27BB" w:rsidRPr="00C35D36" w:rsidRDefault="00DE27BB"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w:t>
            </w:r>
          </w:p>
        </w:tc>
        <w:tc>
          <w:tcPr>
            <w:tcW w:w="1425" w:type="dxa"/>
            <w:vAlign w:val="bottom"/>
          </w:tcPr>
          <w:p w14:paraId="695CDDD6" w14:textId="77777777" w:rsidR="00DE27BB" w:rsidRPr="00C35D36" w:rsidRDefault="00DE27BB"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w:t>
            </w:r>
          </w:p>
        </w:tc>
        <w:tc>
          <w:tcPr>
            <w:tcW w:w="1707" w:type="dxa"/>
            <w:vAlign w:val="bottom"/>
          </w:tcPr>
          <w:p w14:paraId="2AB75540" w14:textId="13FED2E4" w:rsidR="00DE27BB" w:rsidRPr="00C35D36" w:rsidRDefault="00F64198"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14</w:t>
            </w:r>
          </w:p>
        </w:tc>
        <w:tc>
          <w:tcPr>
            <w:tcW w:w="993" w:type="dxa"/>
            <w:vAlign w:val="bottom"/>
          </w:tcPr>
          <w:p w14:paraId="564E516A" w14:textId="6BE01B1A" w:rsidR="00DE27BB" w:rsidRPr="00C35D36" w:rsidRDefault="00F64198"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(14)</w:t>
            </w:r>
          </w:p>
        </w:tc>
        <w:tc>
          <w:tcPr>
            <w:tcW w:w="982" w:type="dxa"/>
          </w:tcPr>
          <w:p w14:paraId="15962F32" w14:textId="77777777" w:rsidR="00DE27BB" w:rsidRPr="00C35D36" w:rsidRDefault="00DE27BB" w:rsidP="00C35D36">
            <w:pPr>
              <w:widowControl w:val="0"/>
              <w:suppressAutoHyphens/>
              <w:autoSpaceDE w:val="0"/>
              <w:autoSpaceDN w:val="0"/>
              <w:adjustRightInd w:val="0"/>
              <w:jc w:val="right"/>
              <w:textAlignment w:val="center"/>
              <w:rPr>
                <w:rFonts w:ascii="Arial" w:hAnsi="Arial"/>
                <w:b/>
                <w:sz w:val="20"/>
              </w:rPr>
            </w:pPr>
          </w:p>
          <w:p w14:paraId="3D9D42EB" w14:textId="77777777" w:rsidR="00DE27BB" w:rsidRPr="00C35D36" w:rsidRDefault="00DE27BB" w:rsidP="00C35D36">
            <w:pPr>
              <w:widowControl w:val="0"/>
              <w:suppressAutoHyphens/>
              <w:autoSpaceDE w:val="0"/>
              <w:autoSpaceDN w:val="0"/>
              <w:adjustRightInd w:val="0"/>
              <w:jc w:val="right"/>
              <w:textAlignment w:val="center"/>
              <w:rPr>
                <w:rFonts w:ascii="Arial" w:hAnsi="Arial"/>
                <w:b/>
                <w:sz w:val="20"/>
              </w:rPr>
            </w:pPr>
            <w:r w:rsidRPr="00C35D36">
              <w:rPr>
                <w:rFonts w:ascii="Arial" w:hAnsi="Arial"/>
                <w:b/>
                <w:sz w:val="20"/>
              </w:rPr>
              <w:t>–</w:t>
            </w:r>
          </w:p>
        </w:tc>
      </w:tr>
      <w:tr w:rsidR="00DE27BB" w:rsidRPr="00AB087A" w14:paraId="6888AA36" w14:textId="77777777" w:rsidTr="00C35D36">
        <w:trPr>
          <w:trHeight w:val="250"/>
        </w:trPr>
        <w:tc>
          <w:tcPr>
            <w:tcW w:w="3394" w:type="dxa"/>
          </w:tcPr>
          <w:p w14:paraId="54050227" w14:textId="77777777" w:rsidR="00DE27BB" w:rsidRPr="00C35D36" w:rsidRDefault="00DE27BB" w:rsidP="00C35D36">
            <w:pPr>
              <w:widowControl w:val="0"/>
              <w:suppressAutoHyphens/>
              <w:autoSpaceDE w:val="0"/>
              <w:autoSpaceDN w:val="0"/>
              <w:adjustRightInd w:val="0"/>
              <w:textAlignment w:val="center"/>
              <w:rPr>
                <w:rFonts w:ascii="Arial" w:hAnsi="Arial"/>
                <w:sz w:val="18"/>
              </w:rPr>
            </w:pPr>
            <w:r w:rsidRPr="00C35D36">
              <w:rPr>
                <w:rFonts w:ascii="Arial" w:hAnsi="Arial"/>
                <w:sz w:val="18"/>
              </w:rPr>
              <w:t>Exercise of share options</w:t>
            </w:r>
          </w:p>
        </w:tc>
        <w:tc>
          <w:tcPr>
            <w:tcW w:w="1422" w:type="dxa"/>
            <w:vAlign w:val="bottom"/>
          </w:tcPr>
          <w:p w14:paraId="5F307E23" w14:textId="0F7CB6F9" w:rsidR="00DE27BB" w:rsidRPr="00C35D36" w:rsidRDefault="00F64198"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1</w:t>
            </w:r>
          </w:p>
        </w:tc>
        <w:tc>
          <w:tcPr>
            <w:tcW w:w="1425" w:type="dxa"/>
            <w:vAlign w:val="bottom"/>
          </w:tcPr>
          <w:p w14:paraId="6263FB1A" w14:textId="3E84321E" w:rsidR="00DE27BB" w:rsidRPr="00C35D36" w:rsidRDefault="00F64198"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70</w:t>
            </w:r>
          </w:p>
        </w:tc>
        <w:tc>
          <w:tcPr>
            <w:tcW w:w="1707" w:type="dxa"/>
            <w:vAlign w:val="bottom"/>
          </w:tcPr>
          <w:p w14:paraId="30A4EDFC" w14:textId="77777777" w:rsidR="00DE27BB" w:rsidRPr="00C35D36" w:rsidRDefault="00DE27BB"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w:t>
            </w:r>
          </w:p>
        </w:tc>
        <w:tc>
          <w:tcPr>
            <w:tcW w:w="993" w:type="dxa"/>
            <w:vAlign w:val="bottom"/>
          </w:tcPr>
          <w:p w14:paraId="424AB8B5" w14:textId="77777777" w:rsidR="00DE27BB" w:rsidRPr="00C35D36" w:rsidRDefault="00DE27BB"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w:t>
            </w:r>
          </w:p>
        </w:tc>
        <w:tc>
          <w:tcPr>
            <w:tcW w:w="982" w:type="dxa"/>
            <w:vAlign w:val="bottom"/>
          </w:tcPr>
          <w:p w14:paraId="479CE1A1" w14:textId="7083838F" w:rsidR="00DE27BB" w:rsidRPr="00C35D36" w:rsidRDefault="00F64198" w:rsidP="00C35D36">
            <w:pPr>
              <w:widowControl w:val="0"/>
              <w:suppressAutoHyphens/>
              <w:autoSpaceDE w:val="0"/>
              <w:autoSpaceDN w:val="0"/>
              <w:adjustRightInd w:val="0"/>
              <w:jc w:val="right"/>
              <w:textAlignment w:val="center"/>
              <w:rPr>
                <w:rFonts w:ascii="Arial" w:hAnsi="Arial"/>
                <w:b/>
                <w:sz w:val="20"/>
              </w:rPr>
            </w:pPr>
            <w:r w:rsidRPr="00C35D36">
              <w:rPr>
                <w:rFonts w:ascii="Arial" w:hAnsi="Arial"/>
                <w:b/>
                <w:sz w:val="20"/>
              </w:rPr>
              <w:t>71</w:t>
            </w:r>
          </w:p>
        </w:tc>
      </w:tr>
      <w:tr w:rsidR="00DE27BB" w:rsidRPr="00AB087A" w14:paraId="6C02EDE7" w14:textId="77777777" w:rsidTr="00C35D36">
        <w:trPr>
          <w:trHeight w:val="250"/>
        </w:trPr>
        <w:tc>
          <w:tcPr>
            <w:tcW w:w="3394" w:type="dxa"/>
            <w:tcBorders>
              <w:bottom w:val="single" w:sz="4" w:space="0" w:color="auto"/>
            </w:tcBorders>
          </w:tcPr>
          <w:p w14:paraId="5DF6D9D1" w14:textId="77777777" w:rsidR="00DE27BB" w:rsidRPr="00C35D36" w:rsidRDefault="00DE27BB" w:rsidP="00C35D36">
            <w:pPr>
              <w:widowControl w:val="0"/>
              <w:suppressAutoHyphens/>
              <w:autoSpaceDE w:val="0"/>
              <w:autoSpaceDN w:val="0"/>
              <w:adjustRightInd w:val="0"/>
              <w:textAlignment w:val="center"/>
              <w:rPr>
                <w:rFonts w:ascii="Arial" w:hAnsi="Arial"/>
                <w:sz w:val="18"/>
              </w:rPr>
            </w:pPr>
            <w:r w:rsidRPr="00C35D36">
              <w:rPr>
                <w:rFonts w:ascii="Arial" w:hAnsi="Arial"/>
                <w:sz w:val="18"/>
              </w:rPr>
              <w:t>Dividends paid</w:t>
            </w:r>
          </w:p>
        </w:tc>
        <w:tc>
          <w:tcPr>
            <w:tcW w:w="1422" w:type="dxa"/>
            <w:tcBorders>
              <w:bottom w:val="single" w:sz="4" w:space="0" w:color="auto"/>
            </w:tcBorders>
            <w:vAlign w:val="bottom"/>
          </w:tcPr>
          <w:p w14:paraId="620F1EF6" w14:textId="77777777" w:rsidR="00DE27BB" w:rsidRPr="00C35D36" w:rsidRDefault="00DE27BB"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w:t>
            </w:r>
          </w:p>
        </w:tc>
        <w:tc>
          <w:tcPr>
            <w:tcW w:w="1425" w:type="dxa"/>
            <w:tcBorders>
              <w:bottom w:val="single" w:sz="4" w:space="0" w:color="auto"/>
            </w:tcBorders>
            <w:vAlign w:val="bottom"/>
          </w:tcPr>
          <w:p w14:paraId="79239CC1" w14:textId="77777777" w:rsidR="00DE27BB" w:rsidRPr="00C35D36" w:rsidRDefault="00DE27BB" w:rsidP="000320FC">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 xml:space="preserve">                      –</w:t>
            </w:r>
          </w:p>
        </w:tc>
        <w:tc>
          <w:tcPr>
            <w:tcW w:w="1707" w:type="dxa"/>
            <w:tcBorders>
              <w:bottom w:val="single" w:sz="4" w:space="0" w:color="auto"/>
            </w:tcBorders>
            <w:vAlign w:val="bottom"/>
          </w:tcPr>
          <w:p w14:paraId="66418CB3" w14:textId="005AFCEA" w:rsidR="00DE27BB" w:rsidRPr="00C35D36" w:rsidRDefault="00F64198"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(3,572)</w:t>
            </w:r>
          </w:p>
        </w:tc>
        <w:tc>
          <w:tcPr>
            <w:tcW w:w="993" w:type="dxa"/>
            <w:tcBorders>
              <w:bottom w:val="single" w:sz="4" w:space="0" w:color="auto"/>
            </w:tcBorders>
            <w:vAlign w:val="bottom"/>
          </w:tcPr>
          <w:p w14:paraId="7BBFA124" w14:textId="77777777" w:rsidR="00DE27BB" w:rsidRPr="00C35D36" w:rsidRDefault="00DE27BB"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w:t>
            </w:r>
          </w:p>
        </w:tc>
        <w:tc>
          <w:tcPr>
            <w:tcW w:w="982" w:type="dxa"/>
            <w:tcBorders>
              <w:bottom w:val="single" w:sz="4" w:space="0" w:color="auto"/>
            </w:tcBorders>
            <w:vAlign w:val="bottom"/>
          </w:tcPr>
          <w:p w14:paraId="0195D46C" w14:textId="3DA54924" w:rsidR="00DE27BB" w:rsidRPr="00C35D36" w:rsidRDefault="00F64198" w:rsidP="00C35D36">
            <w:pPr>
              <w:widowControl w:val="0"/>
              <w:suppressAutoHyphens/>
              <w:autoSpaceDE w:val="0"/>
              <w:autoSpaceDN w:val="0"/>
              <w:adjustRightInd w:val="0"/>
              <w:jc w:val="right"/>
              <w:textAlignment w:val="center"/>
              <w:rPr>
                <w:rFonts w:ascii="Arial" w:hAnsi="Arial"/>
                <w:b/>
                <w:sz w:val="20"/>
              </w:rPr>
            </w:pPr>
            <w:r w:rsidRPr="00C35D36">
              <w:rPr>
                <w:rFonts w:ascii="Arial" w:hAnsi="Arial"/>
                <w:b/>
                <w:sz w:val="20"/>
              </w:rPr>
              <w:t>(3,572)</w:t>
            </w:r>
          </w:p>
        </w:tc>
      </w:tr>
      <w:tr w:rsidR="00DE27BB" w:rsidRPr="00AB087A" w14:paraId="3B1F3144" w14:textId="77777777" w:rsidTr="00C35D36">
        <w:trPr>
          <w:trHeight w:val="250"/>
        </w:trPr>
        <w:tc>
          <w:tcPr>
            <w:tcW w:w="3394" w:type="dxa"/>
            <w:tcBorders>
              <w:top w:val="single" w:sz="4" w:space="0" w:color="auto"/>
              <w:bottom w:val="single" w:sz="4" w:space="0" w:color="auto"/>
            </w:tcBorders>
          </w:tcPr>
          <w:p w14:paraId="476D9960" w14:textId="77777777" w:rsidR="00DE27BB" w:rsidRPr="00C35D36" w:rsidRDefault="00DE27BB" w:rsidP="00C35D36">
            <w:pPr>
              <w:widowControl w:val="0"/>
              <w:suppressAutoHyphens/>
              <w:autoSpaceDE w:val="0"/>
              <w:autoSpaceDN w:val="0"/>
              <w:adjustRightInd w:val="0"/>
              <w:textAlignment w:val="center"/>
              <w:rPr>
                <w:rFonts w:ascii="Arial" w:hAnsi="Arial"/>
                <w:b/>
                <w:sz w:val="18"/>
              </w:rPr>
            </w:pPr>
          </w:p>
          <w:p w14:paraId="52A1D0D0" w14:textId="5A52D7D2" w:rsidR="00DE27BB" w:rsidRPr="00C35D36" w:rsidRDefault="00DE27BB" w:rsidP="00C35D36">
            <w:pPr>
              <w:widowControl w:val="0"/>
              <w:suppressAutoHyphens/>
              <w:autoSpaceDE w:val="0"/>
              <w:autoSpaceDN w:val="0"/>
              <w:adjustRightInd w:val="0"/>
              <w:textAlignment w:val="center"/>
              <w:rPr>
                <w:rFonts w:ascii="Arial" w:hAnsi="Arial"/>
                <w:b/>
                <w:sz w:val="18"/>
              </w:rPr>
            </w:pPr>
            <w:r w:rsidRPr="00C35D36">
              <w:rPr>
                <w:rFonts w:ascii="Arial" w:hAnsi="Arial"/>
                <w:b/>
                <w:sz w:val="18"/>
              </w:rPr>
              <w:t>31 July 2020</w:t>
            </w:r>
          </w:p>
        </w:tc>
        <w:tc>
          <w:tcPr>
            <w:tcW w:w="1422" w:type="dxa"/>
            <w:tcBorders>
              <w:top w:val="single" w:sz="4" w:space="0" w:color="auto"/>
              <w:bottom w:val="single" w:sz="4" w:space="0" w:color="auto"/>
            </w:tcBorders>
            <w:vAlign w:val="bottom"/>
          </w:tcPr>
          <w:p w14:paraId="24D4ACB5" w14:textId="08F3C366" w:rsidR="00DE27BB" w:rsidRPr="00C35D36" w:rsidRDefault="00F64198" w:rsidP="00C35D36">
            <w:pPr>
              <w:widowControl w:val="0"/>
              <w:suppressAutoHyphens/>
              <w:autoSpaceDE w:val="0"/>
              <w:autoSpaceDN w:val="0"/>
              <w:adjustRightInd w:val="0"/>
              <w:jc w:val="right"/>
              <w:textAlignment w:val="center"/>
              <w:rPr>
                <w:rFonts w:ascii="Arial" w:hAnsi="Arial"/>
                <w:b/>
                <w:sz w:val="20"/>
              </w:rPr>
            </w:pPr>
            <w:r w:rsidRPr="00C35D36">
              <w:rPr>
                <w:rFonts w:ascii="Arial" w:hAnsi="Arial"/>
                <w:b/>
                <w:sz w:val="20"/>
              </w:rPr>
              <w:t>297</w:t>
            </w:r>
          </w:p>
        </w:tc>
        <w:tc>
          <w:tcPr>
            <w:tcW w:w="1425" w:type="dxa"/>
            <w:tcBorders>
              <w:top w:val="single" w:sz="4" w:space="0" w:color="auto"/>
              <w:bottom w:val="single" w:sz="4" w:space="0" w:color="auto"/>
            </w:tcBorders>
            <w:vAlign w:val="bottom"/>
          </w:tcPr>
          <w:p w14:paraId="0DF259DF" w14:textId="0A9BCF57" w:rsidR="00DE27BB" w:rsidRPr="00C35D36" w:rsidRDefault="00F64198" w:rsidP="00C35D36">
            <w:pPr>
              <w:widowControl w:val="0"/>
              <w:suppressAutoHyphens/>
              <w:autoSpaceDE w:val="0"/>
              <w:autoSpaceDN w:val="0"/>
              <w:adjustRightInd w:val="0"/>
              <w:jc w:val="right"/>
              <w:textAlignment w:val="center"/>
              <w:rPr>
                <w:rFonts w:ascii="Arial" w:hAnsi="Arial"/>
                <w:b/>
                <w:sz w:val="20"/>
              </w:rPr>
            </w:pPr>
            <w:r w:rsidRPr="00C35D36">
              <w:rPr>
                <w:rFonts w:ascii="Arial" w:hAnsi="Arial"/>
                <w:b/>
                <w:sz w:val="20"/>
              </w:rPr>
              <w:t>10,560</w:t>
            </w:r>
          </w:p>
        </w:tc>
        <w:tc>
          <w:tcPr>
            <w:tcW w:w="1707" w:type="dxa"/>
            <w:tcBorders>
              <w:top w:val="single" w:sz="4" w:space="0" w:color="auto"/>
              <w:bottom w:val="single" w:sz="4" w:space="0" w:color="auto"/>
            </w:tcBorders>
            <w:vAlign w:val="bottom"/>
          </w:tcPr>
          <w:p w14:paraId="256E89BE" w14:textId="31ED3485" w:rsidR="00DE27BB" w:rsidRPr="00C35D36" w:rsidRDefault="00CF3DA8" w:rsidP="00C35D36">
            <w:pPr>
              <w:widowControl w:val="0"/>
              <w:suppressAutoHyphens/>
              <w:autoSpaceDE w:val="0"/>
              <w:autoSpaceDN w:val="0"/>
              <w:adjustRightInd w:val="0"/>
              <w:jc w:val="right"/>
              <w:textAlignment w:val="center"/>
              <w:rPr>
                <w:rFonts w:ascii="Arial" w:hAnsi="Arial"/>
                <w:b/>
                <w:sz w:val="20"/>
              </w:rPr>
            </w:pPr>
            <w:r w:rsidRPr="00C35D36">
              <w:rPr>
                <w:rFonts w:ascii="Arial" w:hAnsi="Arial"/>
                <w:b/>
                <w:sz w:val="20"/>
              </w:rPr>
              <w:t>15,65</w:t>
            </w:r>
            <w:r w:rsidR="007C7233" w:rsidRPr="00C35D36">
              <w:rPr>
                <w:rFonts w:ascii="Arial" w:hAnsi="Arial"/>
                <w:b/>
                <w:sz w:val="20"/>
              </w:rPr>
              <w:t>0</w:t>
            </w:r>
          </w:p>
        </w:tc>
        <w:tc>
          <w:tcPr>
            <w:tcW w:w="993" w:type="dxa"/>
            <w:tcBorders>
              <w:top w:val="single" w:sz="4" w:space="0" w:color="auto"/>
              <w:bottom w:val="single" w:sz="4" w:space="0" w:color="auto"/>
            </w:tcBorders>
            <w:vAlign w:val="bottom"/>
          </w:tcPr>
          <w:p w14:paraId="1CA70DAD" w14:textId="740494ED" w:rsidR="00DE27BB" w:rsidRPr="00C35D36" w:rsidRDefault="00F64198" w:rsidP="00C35D36">
            <w:pPr>
              <w:widowControl w:val="0"/>
              <w:suppressAutoHyphens/>
              <w:autoSpaceDE w:val="0"/>
              <w:autoSpaceDN w:val="0"/>
              <w:adjustRightInd w:val="0"/>
              <w:jc w:val="right"/>
              <w:textAlignment w:val="center"/>
              <w:rPr>
                <w:rFonts w:ascii="Arial" w:hAnsi="Arial"/>
                <w:b/>
                <w:sz w:val="20"/>
              </w:rPr>
            </w:pPr>
            <w:r w:rsidRPr="00C35D36">
              <w:rPr>
                <w:rFonts w:ascii="Arial" w:hAnsi="Arial"/>
                <w:b/>
                <w:sz w:val="20"/>
              </w:rPr>
              <w:t>1,9</w:t>
            </w:r>
            <w:r w:rsidR="00CF3DA8" w:rsidRPr="00C35D36">
              <w:rPr>
                <w:rFonts w:ascii="Arial" w:hAnsi="Arial"/>
                <w:b/>
                <w:sz w:val="20"/>
              </w:rPr>
              <w:t>12</w:t>
            </w:r>
          </w:p>
        </w:tc>
        <w:tc>
          <w:tcPr>
            <w:tcW w:w="982" w:type="dxa"/>
            <w:tcBorders>
              <w:top w:val="single" w:sz="4" w:space="0" w:color="auto"/>
              <w:bottom w:val="single" w:sz="4" w:space="0" w:color="auto"/>
            </w:tcBorders>
            <w:vAlign w:val="bottom"/>
          </w:tcPr>
          <w:p w14:paraId="4FC45C8B" w14:textId="6ED2344B" w:rsidR="00DE27BB" w:rsidRPr="00C35D36" w:rsidRDefault="00F23F3D" w:rsidP="00C35D36">
            <w:pPr>
              <w:widowControl w:val="0"/>
              <w:suppressAutoHyphens/>
              <w:autoSpaceDE w:val="0"/>
              <w:autoSpaceDN w:val="0"/>
              <w:adjustRightInd w:val="0"/>
              <w:jc w:val="right"/>
              <w:textAlignment w:val="center"/>
              <w:rPr>
                <w:rFonts w:ascii="Arial" w:hAnsi="Arial"/>
                <w:b/>
                <w:sz w:val="20"/>
              </w:rPr>
            </w:pPr>
            <w:r w:rsidRPr="00C35D36">
              <w:rPr>
                <w:rFonts w:ascii="Arial" w:hAnsi="Arial"/>
                <w:b/>
                <w:sz w:val="20"/>
              </w:rPr>
              <w:t>28,4</w:t>
            </w:r>
            <w:r w:rsidR="007C7233" w:rsidRPr="00C35D36">
              <w:rPr>
                <w:rFonts w:ascii="Arial" w:hAnsi="Arial"/>
                <w:b/>
                <w:sz w:val="20"/>
              </w:rPr>
              <w:t>19</w:t>
            </w:r>
          </w:p>
        </w:tc>
      </w:tr>
    </w:tbl>
    <w:p w14:paraId="607C6E1F" w14:textId="77777777" w:rsidR="00B02122" w:rsidRPr="00C35D36" w:rsidRDefault="00B02122" w:rsidP="00C35D36">
      <w:pPr>
        <w:widowControl w:val="0"/>
        <w:tabs>
          <w:tab w:val="left" w:pos="1018"/>
        </w:tabs>
        <w:suppressAutoHyphens/>
        <w:autoSpaceDE w:val="0"/>
        <w:autoSpaceDN w:val="0"/>
        <w:adjustRightInd w:val="0"/>
        <w:spacing w:line="360" w:lineRule="atLeast"/>
        <w:textAlignment w:val="center"/>
        <w:rPr>
          <w:rFonts w:ascii="Arial" w:hAnsi="Arial"/>
          <w:sz w:val="18"/>
        </w:rPr>
      </w:pPr>
    </w:p>
    <w:p w14:paraId="2099764D" w14:textId="77777777" w:rsidR="00B02122" w:rsidRPr="00C35D36" w:rsidRDefault="00B02122" w:rsidP="00B02122">
      <w:pPr>
        <w:rPr>
          <w:rFonts w:ascii="Arial" w:hAnsi="Arial"/>
          <w:sz w:val="18"/>
        </w:rPr>
      </w:pPr>
    </w:p>
    <w:p w14:paraId="3A5C360C" w14:textId="77777777" w:rsidR="00B02122" w:rsidRPr="00C35D36" w:rsidRDefault="00B02122" w:rsidP="00B02122">
      <w:pPr>
        <w:rPr>
          <w:rFonts w:ascii="Arial" w:hAnsi="Arial"/>
          <w:spacing w:val="4"/>
          <w:sz w:val="28"/>
        </w:rPr>
      </w:pPr>
      <w:r w:rsidRPr="00C35D36">
        <w:rPr>
          <w:rFonts w:ascii="Arial" w:hAnsi="Arial"/>
          <w:spacing w:val="4"/>
          <w:sz w:val="28"/>
        </w:rPr>
        <w:br w:type="page"/>
      </w:r>
    </w:p>
    <w:p w14:paraId="7E924E89" w14:textId="77777777" w:rsidR="00B02122" w:rsidRPr="00C35D36" w:rsidRDefault="00B02122" w:rsidP="00C35D36">
      <w:pPr>
        <w:widowControl w:val="0"/>
        <w:tabs>
          <w:tab w:val="left" w:pos="1018"/>
        </w:tabs>
        <w:suppressAutoHyphens/>
        <w:autoSpaceDE w:val="0"/>
        <w:autoSpaceDN w:val="0"/>
        <w:adjustRightInd w:val="0"/>
        <w:spacing w:line="360" w:lineRule="atLeast"/>
        <w:textAlignment w:val="center"/>
        <w:rPr>
          <w:rFonts w:ascii="Arial" w:hAnsi="Arial"/>
          <w:b/>
          <w:spacing w:val="4"/>
          <w:sz w:val="28"/>
        </w:rPr>
      </w:pPr>
      <w:r w:rsidRPr="00AB087A">
        <w:rPr>
          <w:rFonts w:ascii="Arial" w:eastAsia="Cambria" w:hAnsi="Arial" w:cs="Arial"/>
          <w:b/>
          <w:spacing w:val="4"/>
          <w:sz w:val="28"/>
          <w:szCs w:val="28"/>
        </w:rPr>
        <w:t xml:space="preserve"> </w:t>
      </w:r>
    </w:p>
    <w:p w14:paraId="4DDBD85A" w14:textId="77777777" w:rsidR="00B02122" w:rsidRPr="00C35D36" w:rsidRDefault="00071230" w:rsidP="00C35D36">
      <w:pPr>
        <w:widowControl w:val="0"/>
        <w:tabs>
          <w:tab w:val="left" w:pos="1018"/>
        </w:tabs>
        <w:suppressAutoHyphens/>
        <w:autoSpaceDE w:val="0"/>
        <w:autoSpaceDN w:val="0"/>
        <w:adjustRightInd w:val="0"/>
        <w:spacing w:line="360" w:lineRule="atLeast"/>
        <w:textAlignment w:val="center"/>
        <w:rPr>
          <w:rFonts w:ascii="Arial" w:hAnsi="Arial"/>
          <w:b/>
          <w:spacing w:val="3"/>
          <w:sz w:val="28"/>
        </w:rPr>
      </w:pPr>
      <w:r w:rsidRPr="002A4249">
        <w:rPr>
          <w:rFonts w:ascii="Arial" w:eastAsia="Cambria" w:hAnsi="Arial" w:cs="Arial"/>
          <w:b/>
          <w:spacing w:val="4"/>
          <w:sz w:val="28"/>
          <w:szCs w:val="28"/>
        </w:rPr>
        <w:t>Consolidated and</w:t>
      </w:r>
      <w:r>
        <w:rPr>
          <w:rFonts w:ascii="Arial" w:eastAsia="Cambria" w:hAnsi="Arial" w:cs="Arial"/>
          <w:spacing w:val="4"/>
          <w:sz w:val="28"/>
          <w:szCs w:val="28"/>
        </w:rPr>
        <w:t xml:space="preserve"> </w:t>
      </w:r>
      <w:r w:rsidRPr="00AB087A">
        <w:rPr>
          <w:rFonts w:ascii="Arial" w:eastAsia="Cambria" w:hAnsi="Arial" w:cs="Arial"/>
          <w:b/>
          <w:spacing w:val="4"/>
          <w:sz w:val="28"/>
          <w:szCs w:val="28"/>
        </w:rPr>
        <w:t xml:space="preserve">Company </w:t>
      </w:r>
      <w:r w:rsidR="00B02122" w:rsidRPr="00AB087A">
        <w:rPr>
          <w:rFonts w:ascii="Arial" w:eastAsia="Cambria" w:hAnsi="Arial" w:cs="Arial"/>
          <w:b/>
          <w:spacing w:val="3"/>
          <w:sz w:val="28"/>
          <w:szCs w:val="28"/>
        </w:rPr>
        <w:t>Statements of Financial Position</w:t>
      </w:r>
    </w:p>
    <w:p w14:paraId="0607D4D5" w14:textId="42791AF1" w:rsidR="00B02122" w:rsidRPr="00C35D36" w:rsidRDefault="00B02122" w:rsidP="00C35D36">
      <w:pPr>
        <w:widowControl w:val="0"/>
        <w:pBdr>
          <w:bottom w:val="single" w:sz="4" w:space="1" w:color="auto"/>
        </w:pBdr>
        <w:tabs>
          <w:tab w:val="left" w:pos="1018"/>
        </w:tabs>
        <w:suppressAutoHyphens/>
        <w:autoSpaceDE w:val="0"/>
        <w:autoSpaceDN w:val="0"/>
        <w:adjustRightInd w:val="0"/>
        <w:spacing w:line="360" w:lineRule="atLeast"/>
        <w:textAlignment w:val="center"/>
        <w:rPr>
          <w:rFonts w:ascii="Arial" w:hAnsi="Arial"/>
          <w:spacing w:val="3"/>
          <w:sz w:val="20"/>
        </w:rPr>
      </w:pPr>
      <w:r w:rsidRPr="000F5484">
        <w:rPr>
          <w:rFonts w:ascii="Arial" w:eastAsia="Cambria" w:hAnsi="Arial" w:cs="Arial"/>
          <w:spacing w:val="3"/>
          <w:sz w:val="28"/>
          <w:szCs w:val="28"/>
        </w:rPr>
        <w:t xml:space="preserve">31 July </w:t>
      </w:r>
      <w:r w:rsidR="002E69EE">
        <w:rPr>
          <w:rFonts w:ascii="Arial" w:eastAsia="Cambria" w:hAnsi="Arial" w:cs="Arial"/>
          <w:spacing w:val="3"/>
          <w:sz w:val="28"/>
          <w:szCs w:val="28"/>
        </w:rPr>
        <w:t>2020</w:t>
      </w:r>
      <w:r w:rsidRPr="00C35D36">
        <w:rPr>
          <w:rFonts w:ascii="Arial" w:hAnsi="Arial"/>
          <w:spacing w:val="3"/>
          <w:sz w:val="20"/>
        </w:rPr>
        <w:tab/>
      </w:r>
      <w:r w:rsidRPr="00C35D36">
        <w:rPr>
          <w:rFonts w:ascii="Arial" w:hAnsi="Arial"/>
          <w:spacing w:val="3"/>
          <w:sz w:val="20"/>
        </w:rPr>
        <w:tab/>
      </w:r>
      <w:r w:rsidRPr="00C35D36">
        <w:rPr>
          <w:rFonts w:ascii="Arial" w:hAnsi="Arial"/>
          <w:spacing w:val="3"/>
          <w:sz w:val="20"/>
        </w:rPr>
        <w:tab/>
      </w:r>
      <w:r w:rsidRPr="00C35D36">
        <w:rPr>
          <w:rFonts w:ascii="Arial" w:hAnsi="Arial"/>
          <w:spacing w:val="3"/>
          <w:sz w:val="20"/>
        </w:rPr>
        <w:tab/>
      </w:r>
      <w:r w:rsidRPr="00C35D36">
        <w:rPr>
          <w:rFonts w:ascii="Arial" w:hAnsi="Arial"/>
          <w:spacing w:val="3"/>
          <w:sz w:val="20"/>
        </w:rPr>
        <w:tab/>
      </w:r>
      <w:r w:rsidRPr="00C35D36">
        <w:rPr>
          <w:rFonts w:ascii="Arial" w:hAnsi="Arial"/>
          <w:spacing w:val="3"/>
          <w:sz w:val="20"/>
        </w:rPr>
        <w:tab/>
      </w:r>
      <w:r w:rsidRPr="00C35D36">
        <w:rPr>
          <w:rFonts w:ascii="Arial" w:hAnsi="Arial"/>
          <w:spacing w:val="3"/>
          <w:sz w:val="20"/>
        </w:rPr>
        <w:tab/>
      </w:r>
      <w:r w:rsidRPr="00AB087A">
        <w:rPr>
          <w:rFonts w:ascii="Arial" w:eastAsia="Cambria" w:hAnsi="Arial" w:cs="Arial"/>
          <w:spacing w:val="3"/>
          <w:sz w:val="20"/>
          <w:szCs w:val="20"/>
        </w:rPr>
        <w:t>Company Registration No. 04007169</w:t>
      </w:r>
      <w:r w:rsidRPr="00C35D36">
        <w:rPr>
          <w:rFonts w:ascii="Arial" w:hAnsi="Arial"/>
          <w:sz w:val="13"/>
        </w:rPr>
        <w:tab/>
      </w:r>
    </w:p>
    <w:p w14:paraId="1D612986" w14:textId="77777777" w:rsidR="00B02122" w:rsidRPr="00C35D36" w:rsidRDefault="00B02122"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sz w:val="18"/>
        </w:rPr>
      </w:pPr>
      <w:r w:rsidRPr="00C35D36">
        <w:rPr>
          <w:rFonts w:ascii="Arial" w:hAnsi="Arial"/>
          <w:sz w:val="18"/>
        </w:rPr>
        <w:tab/>
      </w:r>
      <w:r w:rsidRPr="00C35D36">
        <w:rPr>
          <w:rFonts w:ascii="Arial" w:hAnsi="Arial"/>
          <w:sz w:val="18"/>
        </w:rPr>
        <w:tab/>
      </w:r>
      <w:r w:rsidRPr="00C35D36">
        <w:rPr>
          <w:rFonts w:ascii="Arial" w:hAnsi="Arial"/>
          <w:sz w:val="18"/>
        </w:rPr>
        <w:tab/>
      </w:r>
      <w:r w:rsidRPr="00C35D36">
        <w:rPr>
          <w:rFonts w:ascii="Arial" w:hAnsi="Arial"/>
          <w:sz w:val="18"/>
        </w:rPr>
        <w:tab/>
      </w:r>
      <w:r w:rsidRPr="00C35D36">
        <w:rPr>
          <w:rFonts w:ascii="Arial" w:hAnsi="Arial"/>
          <w:sz w:val="18"/>
        </w:rPr>
        <w:tab/>
      </w:r>
      <w:r w:rsidRPr="00C35D36">
        <w:rPr>
          <w:rFonts w:ascii="Arial" w:hAnsi="Arial"/>
          <w:sz w:val="18"/>
        </w:rPr>
        <w:tab/>
      </w:r>
      <w:r w:rsidRPr="00C35D36">
        <w:rPr>
          <w:rFonts w:ascii="Arial" w:hAnsi="Arial"/>
          <w:sz w:val="18"/>
        </w:rPr>
        <w:tab/>
      </w:r>
    </w:p>
    <w:p w14:paraId="71FC71D9" w14:textId="77777777" w:rsidR="00DE27BB" w:rsidRPr="00C35D36" w:rsidRDefault="00DE27BB"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170" w:lineRule="atLeast"/>
        <w:textAlignment w:val="center"/>
        <w:rPr>
          <w:rFonts w:ascii="Arial" w:hAnsi="Arial"/>
          <w:color w:val="000000"/>
          <w:sz w:val="20"/>
        </w:rPr>
      </w:pPr>
      <w:r w:rsidRPr="00C35D36">
        <w:rPr>
          <w:rFonts w:ascii="Arial" w:hAnsi="Arial"/>
          <w:color w:val="000000"/>
          <w:sz w:val="20"/>
        </w:rPr>
        <w:tab/>
      </w:r>
      <w:r w:rsidRPr="00C35D36">
        <w:rPr>
          <w:rFonts w:ascii="Arial" w:hAnsi="Arial"/>
          <w:color w:val="000000"/>
          <w:sz w:val="20"/>
        </w:rPr>
        <w:tab/>
      </w:r>
      <w:r w:rsidRPr="00C35D36">
        <w:rPr>
          <w:rFonts w:ascii="Arial" w:hAnsi="Arial"/>
          <w:color w:val="000000"/>
          <w:sz w:val="20"/>
        </w:rPr>
        <w:tab/>
      </w:r>
      <w:r w:rsidRPr="00C35D36">
        <w:rPr>
          <w:rFonts w:ascii="Arial" w:hAnsi="Arial"/>
          <w:color w:val="000000"/>
          <w:sz w:val="20"/>
        </w:rPr>
        <w:tab/>
      </w:r>
      <w:r w:rsidRPr="00C35D36">
        <w:rPr>
          <w:rFonts w:ascii="Arial" w:hAnsi="Arial"/>
          <w:color w:val="000000"/>
          <w:sz w:val="20"/>
        </w:rPr>
        <w:tab/>
      </w:r>
    </w:p>
    <w:tbl>
      <w:tblPr>
        <w:tblW w:w="11057" w:type="dxa"/>
        <w:tblLayout w:type="fixed"/>
        <w:tblLook w:val="00A0" w:firstRow="1" w:lastRow="0" w:firstColumn="1" w:lastColumn="0" w:noHBand="0" w:noVBand="0"/>
      </w:tblPr>
      <w:tblGrid>
        <w:gridCol w:w="2977"/>
        <w:gridCol w:w="851"/>
        <w:gridCol w:w="1417"/>
        <w:gridCol w:w="1418"/>
        <w:gridCol w:w="1417"/>
        <w:gridCol w:w="1418"/>
        <w:gridCol w:w="1559"/>
      </w:tblGrid>
      <w:tr w:rsidR="002F3346" w:rsidRPr="00133721" w14:paraId="7078CC72" w14:textId="69BD468A" w:rsidTr="00C35D36">
        <w:trPr>
          <w:trHeight w:val="738"/>
        </w:trPr>
        <w:tc>
          <w:tcPr>
            <w:tcW w:w="2977" w:type="dxa"/>
            <w:tcBorders>
              <w:bottom w:val="single" w:sz="4" w:space="0" w:color="auto"/>
            </w:tcBorders>
          </w:tcPr>
          <w:p w14:paraId="7CA89062" w14:textId="77777777" w:rsidR="002F3346" w:rsidRPr="00C35D36" w:rsidRDefault="002F3346" w:rsidP="00C35D36">
            <w:pPr>
              <w:widowControl w:val="0"/>
              <w:suppressAutoHyphens/>
              <w:autoSpaceDE w:val="0"/>
              <w:autoSpaceDN w:val="0"/>
              <w:adjustRightInd w:val="0"/>
              <w:spacing w:line="170" w:lineRule="atLeast"/>
              <w:textAlignment w:val="center"/>
              <w:rPr>
                <w:rFonts w:ascii="Arial" w:hAnsi="Arial"/>
                <w:color w:val="000000"/>
                <w:sz w:val="20"/>
              </w:rPr>
            </w:pPr>
          </w:p>
        </w:tc>
        <w:tc>
          <w:tcPr>
            <w:tcW w:w="851" w:type="dxa"/>
            <w:tcBorders>
              <w:bottom w:val="single" w:sz="4" w:space="0" w:color="auto"/>
            </w:tcBorders>
            <w:vAlign w:val="bottom"/>
          </w:tcPr>
          <w:p w14:paraId="69B7F7DC" w14:textId="77777777" w:rsidR="002F3346" w:rsidRPr="00C35D36" w:rsidRDefault="002F3346" w:rsidP="00C35D36">
            <w:pPr>
              <w:widowControl w:val="0"/>
              <w:suppressAutoHyphens/>
              <w:autoSpaceDE w:val="0"/>
              <w:autoSpaceDN w:val="0"/>
              <w:adjustRightInd w:val="0"/>
              <w:jc w:val="right"/>
              <w:textAlignment w:val="center"/>
              <w:rPr>
                <w:rFonts w:ascii="Arial" w:hAnsi="Arial"/>
                <w:color w:val="000000"/>
                <w:sz w:val="20"/>
              </w:rPr>
            </w:pPr>
            <w:r w:rsidRPr="00796F0C">
              <w:rPr>
                <w:rFonts w:ascii="Arial" w:hAnsi="Arial" w:cs="Arial"/>
                <w:color w:val="000000"/>
                <w:sz w:val="20"/>
                <w:szCs w:val="20"/>
              </w:rPr>
              <w:t>Notes</w:t>
            </w:r>
          </w:p>
        </w:tc>
        <w:tc>
          <w:tcPr>
            <w:tcW w:w="1417" w:type="dxa"/>
            <w:tcBorders>
              <w:bottom w:val="single" w:sz="4" w:space="0" w:color="auto"/>
            </w:tcBorders>
            <w:vAlign w:val="bottom"/>
          </w:tcPr>
          <w:p w14:paraId="12C024CD" w14:textId="69BFE54B" w:rsidR="002F3346" w:rsidRPr="00C35D36" w:rsidRDefault="002F3346" w:rsidP="00C35D36">
            <w:pPr>
              <w:widowControl w:val="0"/>
              <w:suppressAutoHyphens/>
              <w:autoSpaceDE w:val="0"/>
              <w:autoSpaceDN w:val="0"/>
              <w:adjustRightInd w:val="0"/>
              <w:jc w:val="right"/>
              <w:textAlignment w:val="center"/>
              <w:rPr>
                <w:rFonts w:ascii="Arial" w:hAnsi="Arial"/>
                <w:b/>
                <w:color w:val="000000"/>
                <w:sz w:val="20"/>
              </w:rPr>
            </w:pPr>
            <w:r w:rsidRPr="00796F0C">
              <w:rPr>
                <w:rFonts w:ascii="Arial" w:hAnsi="Arial" w:cs="Arial"/>
                <w:b/>
                <w:color w:val="000000"/>
                <w:sz w:val="20"/>
                <w:szCs w:val="20"/>
              </w:rPr>
              <w:t>Group</w:t>
            </w:r>
          </w:p>
          <w:p w14:paraId="66B48313" w14:textId="4E7BDF93" w:rsidR="002F3346" w:rsidRPr="00C35D36" w:rsidRDefault="002F3346" w:rsidP="00C35D36">
            <w:pPr>
              <w:widowControl w:val="0"/>
              <w:suppressAutoHyphens/>
              <w:autoSpaceDE w:val="0"/>
              <w:autoSpaceDN w:val="0"/>
              <w:adjustRightInd w:val="0"/>
              <w:jc w:val="right"/>
              <w:textAlignment w:val="center"/>
              <w:rPr>
                <w:rFonts w:ascii="Arial" w:hAnsi="Arial"/>
                <w:b/>
                <w:color w:val="000000"/>
                <w:sz w:val="20"/>
              </w:rPr>
            </w:pPr>
            <w:r w:rsidRPr="00796F0C">
              <w:rPr>
                <w:rFonts w:ascii="Arial" w:hAnsi="Arial" w:cs="Arial"/>
                <w:b/>
                <w:color w:val="000000"/>
                <w:sz w:val="20"/>
                <w:szCs w:val="20"/>
              </w:rPr>
              <w:t xml:space="preserve">31 July </w:t>
            </w:r>
          </w:p>
          <w:p w14:paraId="6CEB2AF7" w14:textId="777734D1" w:rsidR="002F3346" w:rsidRPr="00C35D36" w:rsidRDefault="002F3346" w:rsidP="00C35D36">
            <w:pPr>
              <w:widowControl w:val="0"/>
              <w:suppressAutoHyphens/>
              <w:autoSpaceDE w:val="0"/>
              <w:autoSpaceDN w:val="0"/>
              <w:adjustRightInd w:val="0"/>
              <w:jc w:val="right"/>
              <w:textAlignment w:val="center"/>
              <w:rPr>
                <w:rFonts w:ascii="Arial" w:hAnsi="Arial"/>
                <w:b/>
                <w:color w:val="000000"/>
                <w:sz w:val="20"/>
              </w:rPr>
            </w:pPr>
            <w:r w:rsidRPr="00796F0C">
              <w:rPr>
                <w:rFonts w:ascii="Arial" w:hAnsi="Arial" w:cs="Arial"/>
                <w:b/>
                <w:color w:val="000000"/>
                <w:sz w:val="20"/>
                <w:szCs w:val="20"/>
              </w:rPr>
              <w:t>2020</w:t>
            </w:r>
          </w:p>
          <w:p w14:paraId="14DC3201" w14:textId="77777777" w:rsidR="002F3346" w:rsidRPr="00C35D36" w:rsidRDefault="002F3346" w:rsidP="00C35D36">
            <w:pPr>
              <w:widowControl w:val="0"/>
              <w:suppressAutoHyphens/>
              <w:autoSpaceDE w:val="0"/>
              <w:autoSpaceDN w:val="0"/>
              <w:adjustRightInd w:val="0"/>
              <w:jc w:val="right"/>
              <w:textAlignment w:val="center"/>
              <w:rPr>
                <w:rFonts w:ascii="Arial" w:hAnsi="Arial"/>
                <w:b/>
                <w:color w:val="000000"/>
                <w:sz w:val="20"/>
              </w:rPr>
            </w:pPr>
          </w:p>
          <w:p w14:paraId="5E7715F8" w14:textId="77777777" w:rsidR="002F3346" w:rsidRPr="00C35D36" w:rsidRDefault="002F3346" w:rsidP="00C35D36">
            <w:pPr>
              <w:widowControl w:val="0"/>
              <w:suppressAutoHyphens/>
              <w:autoSpaceDE w:val="0"/>
              <w:autoSpaceDN w:val="0"/>
              <w:adjustRightInd w:val="0"/>
              <w:spacing w:after="57" w:line="170" w:lineRule="atLeast"/>
              <w:jc w:val="right"/>
              <w:textAlignment w:val="center"/>
              <w:rPr>
                <w:rFonts w:ascii="Arial" w:hAnsi="Arial"/>
                <w:color w:val="000000"/>
                <w:sz w:val="20"/>
              </w:rPr>
            </w:pPr>
            <w:r w:rsidRPr="00796F0C">
              <w:rPr>
                <w:rFonts w:ascii="Arial" w:hAnsi="Arial" w:cs="Arial"/>
                <w:b/>
                <w:color w:val="000000"/>
                <w:sz w:val="20"/>
                <w:szCs w:val="20"/>
              </w:rPr>
              <w:t>£’000</w:t>
            </w:r>
            <w:r w:rsidRPr="00796F0C">
              <w:rPr>
                <w:rFonts w:ascii="Arial" w:hAnsi="Arial" w:cs="Arial"/>
                <w:b/>
                <w:bCs/>
                <w:color w:val="000000"/>
                <w:sz w:val="20"/>
                <w:szCs w:val="20"/>
              </w:rPr>
              <w:t xml:space="preserve"> </w:t>
            </w:r>
          </w:p>
        </w:tc>
        <w:tc>
          <w:tcPr>
            <w:tcW w:w="1418" w:type="dxa"/>
            <w:tcBorders>
              <w:bottom w:val="single" w:sz="4" w:space="0" w:color="auto"/>
            </w:tcBorders>
            <w:vAlign w:val="bottom"/>
          </w:tcPr>
          <w:p w14:paraId="6C9F66BA" w14:textId="749F3FF8" w:rsidR="002F3346" w:rsidRPr="00C35D36" w:rsidRDefault="002F3346" w:rsidP="00C35D36">
            <w:pPr>
              <w:widowControl w:val="0"/>
              <w:suppressAutoHyphens/>
              <w:autoSpaceDE w:val="0"/>
              <w:autoSpaceDN w:val="0"/>
              <w:adjustRightInd w:val="0"/>
              <w:jc w:val="right"/>
              <w:textAlignment w:val="center"/>
              <w:rPr>
                <w:rFonts w:ascii="Arial" w:hAnsi="Arial"/>
                <w:color w:val="000000"/>
                <w:sz w:val="20"/>
              </w:rPr>
            </w:pPr>
            <w:r w:rsidRPr="00796F0C">
              <w:rPr>
                <w:rFonts w:ascii="Arial" w:hAnsi="Arial" w:cs="Arial"/>
                <w:color w:val="000000"/>
                <w:sz w:val="20"/>
                <w:szCs w:val="20"/>
              </w:rPr>
              <w:t xml:space="preserve"> Group </w:t>
            </w:r>
          </w:p>
          <w:p w14:paraId="28B1D1B7" w14:textId="57FBA96C" w:rsidR="002F3346" w:rsidRPr="00C35D36" w:rsidRDefault="002F3346" w:rsidP="00C35D36">
            <w:pPr>
              <w:widowControl w:val="0"/>
              <w:suppressAutoHyphens/>
              <w:autoSpaceDE w:val="0"/>
              <w:autoSpaceDN w:val="0"/>
              <w:adjustRightInd w:val="0"/>
              <w:jc w:val="right"/>
              <w:textAlignment w:val="center"/>
              <w:rPr>
                <w:rFonts w:ascii="Arial" w:hAnsi="Arial"/>
                <w:color w:val="000000"/>
                <w:sz w:val="20"/>
              </w:rPr>
            </w:pPr>
            <w:r w:rsidRPr="00796F0C">
              <w:rPr>
                <w:rFonts w:ascii="Arial" w:hAnsi="Arial" w:cs="Arial"/>
                <w:color w:val="000000"/>
                <w:sz w:val="20"/>
                <w:szCs w:val="20"/>
              </w:rPr>
              <w:t xml:space="preserve">31 July </w:t>
            </w:r>
          </w:p>
          <w:p w14:paraId="1B4B1682" w14:textId="0AF89156" w:rsidR="002F3346" w:rsidRPr="00C35D36" w:rsidRDefault="002F3346" w:rsidP="00C35D36">
            <w:pPr>
              <w:widowControl w:val="0"/>
              <w:suppressAutoHyphens/>
              <w:autoSpaceDE w:val="0"/>
              <w:autoSpaceDN w:val="0"/>
              <w:adjustRightInd w:val="0"/>
              <w:spacing w:line="170" w:lineRule="atLeast"/>
              <w:jc w:val="right"/>
              <w:textAlignment w:val="center"/>
              <w:rPr>
                <w:rFonts w:ascii="Arial" w:hAnsi="Arial"/>
                <w:color w:val="000000"/>
                <w:sz w:val="20"/>
              </w:rPr>
            </w:pPr>
            <w:r w:rsidRPr="00796F0C">
              <w:rPr>
                <w:rFonts w:ascii="Arial" w:hAnsi="Arial" w:cs="Arial"/>
                <w:color w:val="000000"/>
                <w:sz w:val="20"/>
                <w:szCs w:val="20"/>
              </w:rPr>
              <w:t>2019</w:t>
            </w:r>
          </w:p>
          <w:p w14:paraId="2AAB4535" w14:textId="77777777" w:rsidR="002F3346" w:rsidRPr="00C35D36" w:rsidRDefault="002F3346" w:rsidP="00C35D36">
            <w:pPr>
              <w:widowControl w:val="0"/>
              <w:suppressAutoHyphens/>
              <w:autoSpaceDE w:val="0"/>
              <w:autoSpaceDN w:val="0"/>
              <w:adjustRightInd w:val="0"/>
              <w:jc w:val="right"/>
              <w:textAlignment w:val="center"/>
              <w:rPr>
                <w:rFonts w:ascii="Arial" w:hAnsi="Arial"/>
                <w:color w:val="000000"/>
                <w:sz w:val="20"/>
              </w:rPr>
            </w:pPr>
            <w:r w:rsidRPr="00796F0C">
              <w:rPr>
                <w:rFonts w:ascii="Arial" w:hAnsi="Arial" w:cs="Arial"/>
                <w:color w:val="000000"/>
                <w:sz w:val="20"/>
                <w:szCs w:val="20"/>
              </w:rPr>
              <w:t>(Restated**)</w:t>
            </w:r>
          </w:p>
          <w:p w14:paraId="078ABCC7" w14:textId="77777777" w:rsidR="002F3346" w:rsidRPr="00C35D36" w:rsidRDefault="002F3346" w:rsidP="00C35D36">
            <w:pPr>
              <w:widowControl w:val="0"/>
              <w:suppressAutoHyphens/>
              <w:autoSpaceDE w:val="0"/>
              <w:autoSpaceDN w:val="0"/>
              <w:adjustRightInd w:val="0"/>
              <w:spacing w:after="57" w:line="170" w:lineRule="atLeast"/>
              <w:jc w:val="right"/>
              <w:textAlignment w:val="center"/>
              <w:rPr>
                <w:rFonts w:ascii="Arial" w:hAnsi="Arial"/>
                <w:color w:val="000000"/>
                <w:sz w:val="20"/>
              </w:rPr>
            </w:pPr>
            <w:r w:rsidRPr="00796F0C">
              <w:rPr>
                <w:rFonts w:ascii="Arial" w:hAnsi="Arial" w:cs="Arial"/>
                <w:bCs/>
                <w:color w:val="000000"/>
                <w:sz w:val="20"/>
                <w:szCs w:val="20"/>
              </w:rPr>
              <w:t xml:space="preserve"> </w:t>
            </w:r>
            <w:r w:rsidRPr="00796F0C">
              <w:rPr>
                <w:rFonts w:ascii="Arial" w:hAnsi="Arial" w:cs="Arial"/>
                <w:color w:val="000000"/>
                <w:sz w:val="20"/>
                <w:szCs w:val="20"/>
              </w:rPr>
              <w:t>£’000</w:t>
            </w:r>
          </w:p>
        </w:tc>
        <w:tc>
          <w:tcPr>
            <w:tcW w:w="1417" w:type="dxa"/>
            <w:tcBorders>
              <w:bottom w:val="single" w:sz="4" w:space="0" w:color="auto"/>
            </w:tcBorders>
            <w:vAlign w:val="bottom"/>
          </w:tcPr>
          <w:p w14:paraId="0ED2F8E3" w14:textId="77777777" w:rsidR="002F3346" w:rsidRPr="00C35D36" w:rsidRDefault="002F3346" w:rsidP="00C35D36">
            <w:pPr>
              <w:widowControl w:val="0"/>
              <w:suppressAutoHyphens/>
              <w:autoSpaceDE w:val="0"/>
              <w:autoSpaceDN w:val="0"/>
              <w:adjustRightInd w:val="0"/>
              <w:jc w:val="right"/>
              <w:textAlignment w:val="center"/>
              <w:rPr>
                <w:rFonts w:ascii="Arial" w:hAnsi="Arial"/>
                <w:color w:val="000000"/>
                <w:sz w:val="20"/>
              </w:rPr>
            </w:pPr>
            <w:r w:rsidRPr="00796F0C">
              <w:rPr>
                <w:rFonts w:ascii="Arial" w:hAnsi="Arial" w:cs="Arial"/>
                <w:color w:val="000000"/>
                <w:sz w:val="20"/>
                <w:szCs w:val="20"/>
              </w:rPr>
              <w:t xml:space="preserve"> Group </w:t>
            </w:r>
          </w:p>
          <w:p w14:paraId="4EA2D5A2" w14:textId="77777777" w:rsidR="002F3346" w:rsidRPr="00C35D36" w:rsidRDefault="002F3346" w:rsidP="00C35D36">
            <w:pPr>
              <w:widowControl w:val="0"/>
              <w:suppressAutoHyphens/>
              <w:autoSpaceDE w:val="0"/>
              <w:autoSpaceDN w:val="0"/>
              <w:adjustRightInd w:val="0"/>
              <w:jc w:val="right"/>
              <w:textAlignment w:val="center"/>
              <w:rPr>
                <w:rFonts w:ascii="Arial" w:hAnsi="Arial"/>
                <w:color w:val="000000"/>
                <w:sz w:val="20"/>
              </w:rPr>
            </w:pPr>
            <w:r w:rsidRPr="00796F0C">
              <w:rPr>
                <w:rFonts w:ascii="Arial" w:hAnsi="Arial" w:cs="Arial"/>
                <w:color w:val="000000"/>
                <w:sz w:val="20"/>
                <w:szCs w:val="20"/>
              </w:rPr>
              <w:t xml:space="preserve">31 July </w:t>
            </w:r>
          </w:p>
          <w:p w14:paraId="57EA9865" w14:textId="0C78525E" w:rsidR="002F3346" w:rsidRPr="00C35D36" w:rsidRDefault="002F3346" w:rsidP="00C35D36">
            <w:pPr>
              <w:widowControl w:val="0"/>
              <w:suppressAutoHyphens/>
              <w:autoSpaceDE w:val="0"/>
              <w:autoSpaceDN w:val="0"/>
              <w:adjustRightInd w:val="0"/>
              <w:spacing w:line="170" w:lineRule="atLeast"/>
              <w:jc w:val="right"/>
              <w:textAlignment w:val="center"/>
              <w:rPr>
                <w:rFonts w:ascii="Arial" w:hAnsi="Arial"/>
                <w:color w:val="000000"/>
                <w:sz w:val="20"/>
              </w:rPr>
            </w:pPr>
            <w:r w:rsidRPr="00796F0C">
              <w:rPr>
                <w:rFonts w:ascii="Arial" w:hAnsi="Arial" w:cs="Arial"/>
                <w:color w:val="000000"/>
                <w:sz w:val="20"/>
                <w:szCs w:val="20"/>
              </w:rPr>
              <w:t>201</w:t>
            </w:r>
            <w:r>
              <w:rPr>
                <w:rFonts w:ascii="Arial" w:hAnsi="Arial" w:cs="Arial"/>
                <w:color w:val="000000"/>
                <w:sz w:val="20"/>
                <w:szCs w:val="20"/>
              </w:rPr>
              <w:t>8</w:t>
            </w:r>
          </w:p>
          <w:p w14:paraId="5DE52DC9" w14:textId="559DD2BA" w:rsidR="002F3346" w:rsidRDefault="002F3346" w:rsidP="00C35D36">
            <w:pPr>
              <w:widowControl w:val="0"/>
              <w:suppressAutoHyphens/>
              <w:autoSpaceDE w:val="0"/>
              <w:autoSpaceDN w:val="0"/>
              <w:adjustRightInd w:val="0"/>
              <w:jc w:val="right"/>
              <w:textAlignment w:val="center"/>
              <w:rPr>
                <w:rFonts w:ascii="Arial" w:hAnsi="Arial" w:cs="Arial"/>
                <w:color w:val="000000"/>
                <w:sz w:val="20"/>
                <w:szCs w:val="20"/>
              </w:rPr>
            </w:pPr>
            <w:r w:rsidRPr="00796F0C">
              <w:rPr>
                <w:rFonts w:ascii="Arial" w:hAnsi="Arial" w:cs="Arial"/>
                <w:color w:val="000000"/>
                <w:sz w:val="20"/>
                <w:szCs w:val="20"/>
              </w:rPr>
              <w:t>(</w:t>
            </w:r>
            <w:r w:rsidR="00496702">
              <w:rPr>
                <w:rFonts w:ascii="Arial" w:hAnsi="Arial" w:cs="Arial"/>
                <w:color w:val="000000"/>
                <w:sz w:val="20"/>
                <w:szCs w:val="20"/>
              </w:rPr>
              <w:t>Transition</w:t>
            </w:r>
            <w:r w:rsidRPr="00796F0C">
              <w:rPr>
                <w:rFonts w:ascii="Arial" w:hAnsi="Arial" w:cs="Arial"/>
                <w:color w:val="000000"/>
                <w:sz w:val="20"/>
                <w:szCs w:val="20"/>
              </w:rPr>
              <w:t>)</w:t>
            </w:r>
          </w:p>
          <w:p w14:paraId="22AA025D" w14:textId="4182BEC2" w:rsidR="00E9571B" w:rsidRPr="00C35D36" w:rsidRDefault="00E9571B" w:rsidP="00C35D36">
            <w:pPr>
              <w:widowControl w:val="0"/>
              <w:suppressAutoHyphens/>
              <w:autoSpaceDE w:val="0"/>
              <w:autoSpaceDN w:val="0"/>
              <w:adjustRightInd w:val="0"/>
              <w:jc w:val="right"/>
              <w:textAlignment w:val="center"/>
              <w:rPr>
                <w:rFonts w:ascii="Arial" w:hAnsi="Arial"/>
                <w:color w:val="000000"/>
                <w:sz w:val="20"/>
              </w:rPr>
            </w:pPr>
            <w:r>
              <w:rPr>
                <w:rFonts w:ascii="Arial" w:hAnsi="Arial" w:cs="Arial"/>
                <w:color w:val="000000"/>
                <w:sz w:val="20"/>
                <w:szCs w:val="20"/>
              </w:rPr>
              <w:t>(Restated)**</w:t>
            </w:r>
          </w:p>
          <w:p w14:paraId="1BA6752C" w14:textId="3C1A62B8" w:rsidR="002F3346" w:rsidRPr="00C35D36" w:rsidRDefault="002F3346"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796F0C">
              <w:rPr>
                <w:rFonts w:ascii="Arial" w:hAnsi="Arial" w:cs="Arial"/>
                <w:bCs/>
                <w:color w:val="000000"/>
                <w:sz w:val="20"/>
                <w:szCs w:val="20"/>
              </w:rPr>
              <w:t xml:space="preserve"> </w:t>
            </w:r>
            <w:r w:rsidRPr="00796F0C">
              <w:rPr>
                <w:rFonts w:ascii="Arial" w:hAnsi="Arial" w:cs="Arial"/>
                <w:color w:val="000000"/>
                <w:sz w:val="20"/>
                <w:szCs w:val="20"/>
              </w:rPr>
              <w:t>£’000</w:t>
            </w:r>
          </w:p>
        </w:tc>
        <w:tc>
          <w:tcPr>
            <w:tcW w:w="1418" w:type="dxa"/>
            <w:tcBorders>
              <w:bottom w:val="single" w:sz="4" w:space="0" w:color="auto"/>
            </w:tcBorders>
            <w:vAlign w:val="bottom"/>
          </w:tcPr>
          <w:p w14:paraId="6FF0946C" w14:textId="17604B0E" w:rsidR="002F3346" w:rsidRPr="00C35D36" w:rsidRDefault="002F3346" w:rsidP="00C35D36">
            <w:pPr>
              <w:widowControl w:val="0"/>
              <w:suppressAutoHyphens/>
              <w:autoSpaceDE w:val="0"/>
              <w:autoSpaceDN w:val="0"/>
              <w:adjustRightInd w:val="0"/>
              <w:jc w:val="right"/>
              <w:textAlignment w:val="center"/>
              <w:rPr>
                <w:rFonts w:ascii="Arial" w:hAnsi="Arial"/>
                <w:b/>
                <w:color w:val="000000"/>
                <w:sz w:val="20"/>
              </w:rPr>
            </w:pPr>
            <w:r w:rsidRPr="00796F0C">
              <w:rPr>
                <w:rFonts w:ascii="Arial" w:hAnsi="Arial" w:cs="Arial"/>
                <w:b/>
                <w:color w:val="000000"/>
                <w:sz w:val="20"/>
                <w:szCs w:val="20"/>
              </w:rPr>
              <w:t>Company</w:t>
            </w:r>
          </w:p>
          <w:p w14:paraId="7B7ADAB5" w14:textId="77777777" w:rsidR="002F3346" w:rsidRPr="00C35D36" w:rsidRDefault="002F3346" w:rsidP="00C35D36">
            <w:pPr>
              <w:widowControl w:val="0"/>
              <w:suppressAutoHyphens/>
              <w:autoSpaceDE w:val="0"/>
              <w:autoSpaceDN w:val="0"/>
              <w:adjustRightInd w:val="0"/>
              <w:jc w:val="right"/>
              <w:textAlignment w:val="center"/>
              <w:rPr>
                <w:rFonts w:ascii="Arial" w:hAnsi="Arial"/>
                <w:b/>
                <w:color w:val="000000"/>
                <w:sz w:val="20"/>
              </w:rPr>
            </w:pPr>
            <w:r w:rsidRPr="00796F0C">
              <w:rPr>
                <w:rFonts w:ascii="Arial" w:hAnsi="Arial" w:cs="Arial"/>
                <w:b/>
                <w:color w:val="000000"/>
                <w:sz w:val="20"/>
                <w:szCs w:val="20"/>
              </w:rPr>
              <w:t xml:space="preserve">31 July </w:t>
            </w:r>
          </w:p>
          <w:p w14:paraId="33254C1D" w14:textId="77777777" w:rsidR="002F3346" w:rsidRPr="00C35D36" w:rsidRDefault="002F3346" w:rsidP="00C35D36">
            <w:pPr>
              <w:widowControl w:val="0"/>
              <w:suppressAutoHyphens/>
              <w:autoSpaceDE w:val="0"/>
              <w:autoSpaceDN w:val="0"/>
              <w:adjustRightInd w:val="0"/>
              <w:jc w:val="right"/>
              <w:textAlignment w:val="center"/>
              <w:rPr>
                <w:rFonts w:ascii="Arial" w:hAnsi="Arial"/>
                <w:b/>
                <w:color w:val="000000"/>
                <w:sz w:val="20"/>
              </w:rPr>
            </w:pPr>
            <w:r w:rsidRPr="00796F0C">
              <w:rPr>
                <w:rFonts w:ascii="Arial" w:hAnsi="Arial" w:cs="Arial"/>
                <w:b/>
                <w:color w:val="000000"/>
                <w:sz w:val="20"/>
                <w:szCs w:val="20"/>
              </w:rPr>
              <w:t>2020</w:t>
            </w:r>
          </w:p>
          <w:p w14:paraId="38E5BFD7" w14:textId="77777777" w:rsidR="002F3346" w:rsidRPr="00C35D36" w:rsidRDefault="002F3346" w:rsidP="00C35D36">
            <w:pPr>
              <w:widowControl w:val="0"/>
              <w:suppressAutoHyphens/>
              <w:autoSpaceDE w:val="0"/>
              <w:autoSpaceDN w:val="0"/>
              <w:adjustRightInd w:val="0"/>
              <w:jc w:val="right"/>
              <w:textAlignment w:val="center"/>
              <w:rPr>
                <w:rFonts w:ascii="Arial" w:hAnsi="Arial"/>
                <w:b/>
                <w:color w:val="000000"/>
                <w:sz w:val="20"/>
              </w:rPr>
            </w:pPr>
          </w:p>
          <w:p w14:paraId="1D4801F6" w14:textId="60FD63A2" w:rsidR="002F3346" w:rsidRPr="00C35D36" w:rsidRDefault="002F3346" w:rsidP="00C35D36">
            <w:pPr>
              <w:widowControl w:val="0"/>
              <w:suppressAutoHyphens/>
              <w:autoSpaceDE w:val="0"/>
              <w:autoSpaceDN w:val="0"/>
              <w:adjustRightInd w:val="0"/>
              <w:jc w:val="right"/>
              <w:textAlignment w:val="center"/>
              <w:rPr>
                <w:rFonts w:ascii="Arial" w:hAnsi="Arial"/>
                <w:color w:val="000000"/>
                <w:sz w:val="20"/>
              </w:rPr>
            </w:pPr>
            <w:r w:rsidRPr="00796F0C">
              <w:rPr>
                <w:rFonts w:ascii="Arial" w:hAnsi="Arial" w:cs="Arial"/>
                <w:b/>
                <w:color w:val="000000"/>
                <w:sz w:val="20"/>
                <w:szCs w:val="20"/>
              </w:rPr>
              <w:t>£’000</w:t>
            </w:r>
            <w:r w:rsidRPr="00796F0C">
              <w:rPr>
                <w:rFonts w:ascii="Arial" w:hAnsi="Arial" w:cs="Arial"/>
                <w:b/>
                <w:bCs/>
                <w:color w:val="000000"/>
                <w:sz w:val="20"/>
                <w:szCs w:val="20"/>
              </w:rPr>
              <w:t xml:space="preserve"> </w:t>
            </w:r>
          </w:p>
        </w:tc>
        <w:tc>
          <w:tcPr>
            <w:tcW w:w="1559" w:type="dxa"/>
            <w:tcBorders>
              <w:bottom w:val="single" w:sz="4" w:space="0" w:color="auto"/>
            </w:tcBorders>
            <w:vAlign w:val="bottom"/>
          </w:tcPr>
          <w:p w14:paraId="73E43775" w14:textId="22B11618" w:rsidR="002F3346" w:rsidRPr="00C35D36" w:rsidRDefault="002F3346" w:rsidP="00C35D36">
            <w:pPr>
              <w:widowControl w:val="0"/>
              <w:suppressAutoHyphens/>
              <w:autoSpaceDE w:val="0"/>
              <w:autoSpaceDN w:val="0"/>
              <w:adjustRightInd w:val="0"/>
              <w:ind w:right="459"/>
              <w:jc w:val="right"/>
              <w:textAlignment w:val="center"/>
              <w:rPr>
                <w:rFonts w:ascii="Arial" w:hAnsi="Arial"/>
                <w:color w:val="000000"/>
                <w:sz w:val="20"/>
              </w:rPr>
            </w:pPr>
            <w:r w:rsidRPr="00796F0C">
              <w:rPr>
                <w:rFonts w:ascii="Arial" w:hAnsi="Arial" w:cs="Arial"/>
                <w:color w:val="000000"/>
                <w:sz w:val="20"/>
                <w:szCs w:val="20"/>
              </w:rPr>
              <w:t xml:space="preserve"> Company</w:t>
            </w:r>
          </w:p>
          <w:p w14:paraId="15307C24" w14:textId="77777777" w:rsidR="002F3346" w:rsidRPr="00C35D36" w:rsidRDefault="002F3346" w:rsidP="00C35D36">
            <w:pPr>
              <w:widowControl w:val="0"/>
              <w:suppressAutoHyphens/>
              <w:autoSpaceDE w:val="0"/>
              <w:autoSpaceDN w:val="0"/>
              <w:adjustRightInd w:val="0"/>
              <w:ind w:right="459"/>
              <w:jc w:val="right"/>
              <w:textAlignment w:val="center"/>
              <w:rPr>
                <w:rFonts w:ascii="Arial" w:hAnsi="Arial"/>
                <w:color w:val="000000"/>
                <w:sz w:val="20"/>
              </w:rPr>
            </w:pPr>
            <w:r w:rsidRPr="00796F0C">
              <w:rPr>
                <w:rFonts w:ascii="Arial" w:hAnsi="Arial" w:cs="Arial"/>
                <w:color w:val="000000"/>
                <w:sz w:val="20"/>
                <w:szCs w:val="20"/>
              </w:rPr>
              <w:t xml:space="preserve">31 July </w:t>
            </w:r>
          </w:p>
          <w:p w14:paraId="001735A4" w14:textId="77777777" w:rsidR="002F3346" w:rsidRPr="00C35D36" w:rsidRDefault="002F3346" w:rsidP="00C35D36">
            <w:pPr>
              <w:widowControl w:val="0"/>
              <w:suppressAutoHyphens/>
              <w:autoSpaceDE w:val="0"/>
              <w:autoSpaceDN w:val="0"/>
              <w:adjustRightInd w:val="0"/>
              <w:spacing w:line="170" w:lineRule="atLeast"/>
              <w:ind w:right="459"/>
              <w:jc w:val="right"/>
              <w:textAlignment w:val="center"/>
              <w:rPr>
                <w:rFonts w:ascii="Arial" w:hAnsi="Arial"/>
                <w:color w:val="000000"/>
                <w:sz w:val="20"/>
              </w:rPr>
            </w:pPr>
            <w:r w:rsidRPr="00796F0C">
              <w:rPr>
                <w:rFonts w:ascii="Arial" w:hAnsi="Arial" w:cs="Arial"/>
                <w:color w:val="000000"/>
                <w:sz w:val="20"/>
                <w:szCs w:val="20"/>
              </w:rPr>
              <w:t>2019</w:t>
            </w:r>
          </w:p>
          <w:p w14:paraId="15718FC6" w14:textId="5B555386" w:rsidR="002F3346" w:rsidRPr="00C35D36" w:rsidRDefault="002F3346" w:rsidP="00C35D36">
            <w:pPr>
              <w:widowControl w:val="0"/>
              <w:suppressAutoHyphens/>
              <w:autoSpaceDE w:val="0"/>
              <w:autoSpaceDN w:val="0"/>
              <w:adjustRightInd w:val="0"/>
              <w:ind w:right="180"/>
              <w:jc w:val="right"/>
              <w:textAlignment w:val="center"/>
              <w:rPr>
                <w:rFonts w:ascii="Arial" w:hAnsi="Arial"/>
                <w:color w:val="000000"/>
                <w:sz w:val="20"/>
              </w:rPr>
            </w:pPr>
          </w:p>
          <w:p w14:paraId="6E800E6F" w14:textId="40A56570" w:rsidR="002F3346" w:rsidRPr="00C35D36" w:rsidRDefault="002F3346" w:rsidP="00C35D36">
            <w:pPr>
              <w:widowControl w:val="0"/>
              <w:suppressAutoHyphens/>
              <w:autoSpaceDE w:val="0"/>
              <w:autoSpaceDN w:val="0"/>
              <w:adjustRightInd w:val="0"/>
              <w:ind w:right="459"/>
              <w:jc w:val="right"/>
              <w:textAlignment w:val="center"/>
              <w:rPr>
                <w:rFonts w:ascii="Arial" w:hAnsi="Arial"/>
                <w:color w:val="000000"/>
                <w:sz w:val="20"/>
              </w:rPr>
            </w:pPr>
            <w:r w:rsidRPr="00796F0C">
              <w:rPr>
                <w:rFonts w:ascii="Arial" w:hAnsi="Arial" w:cs="Arial"/>
                <w:bCs/>
                <w:color w:val="000000"/>
                <w:sz w:val="20"/>
                <w:szCs w:val="20"/>
              </w:rPr>
              <w:t xml:space="preserve"> </w:t>
            </w:r>
            <w:r w:rsidRPr="00796F0C">
              <w:rPr>
                <w:rFonts w:ascii="Arial" w:hAnsi="Arial" w:cs="Arial"/>
                <w:color w:val="000000"/>
                <w:sz w:val="20"/>
                <w:szCs w:val="20"/>
              </w:rPr>
              <w:t>£’000</w:t>
            </w:r>
          </w:p>
        </w:tc>
      </w:tr>
      <w:tr w:rsidR="002F3346" w:rsidRPr="00133721" w14:paraId="2D4820E3" w14:textId="41B6B0E2" w:rsidTr="00C35D36">
        <w:trPr>
          <w:trHeight w:val="210"/>
        </w:trPr>
        <w:tc>
          <w:tcPr>
            <w:tcW w:w="2977" w:type="dxa"/>
            <w:tcBorders>
              <w:top w:val="single" w:sz="4" w:space="0" w:color="auto"/>
            </w:tcBorders>
          </w:tcPr>
          <w:p w14:paraId="65482D6B" w14:textId="77777777" w:rsidR="002F3346" w:rsidRPr="00C35D36" w:rsidRDefault="002F3346" w:rsidP="00C35D36">
            <w:pPr>
              <w:widowControl w:val="0"/>
              <w:suppressAutoHyphens/>
              <w:autoSpaceDE w:val="0"/>
              <w:autoSpaceDN w:val="0"/>
              <w:adjustRightInd w:val="0"/>
              <w:spacing w:line="210" w:lineRule="atLeast"/>
              <w:textAlignment w:val="center"/>
              <w:rPr>
                <w:rFonts w:ascii="Arial" w:hAnsi="Arial"/>
                <w:b/>
                <w:color w:val="000000"/>
                <w:sz w:val="20"/>
              </w:rPr>
            </w:pPr>
            <w:r w:rsidRPr="00796F0C">
              <w:rPr>
                <w:rFonts w:ascii="Arial" w:hAnsi="Arial" w:cs="Arial"/>
                <w:b/>
                <w:bCs/>
                <w:color w:val="000000"/>
                <w:sz w:val="20"/>
                <w:szCs w:val="20"/>
              </w:rPr>
              <w:t>Assets</w:t>
            </w:r>
          </w:p>
        </w:tc>
        <w:tc>
          <w:tcPr>
            <w:tcW w:w="851" w:type="dxa"/>
            <w:tcBorders>
              <w:top w:val="single" w:sz="4" w:space="0" w:color="auto"/>
            </w:tcBorders>
            <w:vAlign w:val="bottom"/>
          </w:tcPr>
          <w:p w14:paraId="1D035364" w14:textId="77777777"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b/>
                <w:color w:val="000000"/>
                <w:sz w:val="20"/>
              </w:rPr>
            </w:pPr>
          </w:p>
        </w:tc>
        <w:tc>
          <w:tcPr>
            <w:tcW w:w="1417" w:type="dxa"/>
            <w:tcBorders>
              <w:top w:val="single" w:sz="4" w:space="0" w:color="auto"/>
            </w:tcBorders>
            <w:vAlign w:val="bottom"/>
          </w:tcPr>
          <w:p w14:paraId="23A2DDED" w14:textId="77777777"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b/>
                <w:color w:val="000000"/>
                <w:sz w:val="20"/>
              </w:rPr>
            </w:pPr>
          </w:p>
        </w:tc>
        <w:tc>
          <w:tcPr>
            <w:tcW w:w="1418" w:type="dxa"/>
            <w:tcBorders>
              <w:top w:val="single" w:sz="4" w:space="0" w:color="auto"/>
            </w:tcBorders>
            <w:vAlign w:val="bottom"/>
          </w:tcPr>
          <w:p w14:paraId="3F18963B" w14:textId="77777777"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417" w:type="dxa"/>
            <w:tcBorders>
              <w:top w:val="single" w:sz="4" w:space="0" w:color="auto"/>
            </w:tcBorders>
            <w:vAlign w:val="bottom"/>
          </w:tcPr>
          <w:p w14:paraId="335E3C27" w14:textId="5B49F97E"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418" w:type="dxa"/>
            <w:tcBorders>
              <w:top w:val="single" w:sz="4" w:space="0" w:color="auto"/>
            </w:tcBorders>
            <w:vAlign w:val="bottom"/>
          </w:tcPr>
          <w:p w14:paraId="18ACB1FC" w14:textId="09068203"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559" w:type="dxa"/>
            <w:tcBorders>
              <w:top w:val="single" w:sz="4" w:space="0" w:color="auto"/>
            </w:tcBorders>
            <w:vAlign w:val="bottom"/>
          </w:tcPr>
          <w:p w14:paraId="3434C8E5" w14:textId="77777777" w:rsidR="002F3346" w:rsidRPr="00C35D36" w:rsidRDefault="002F3346" w:rsidP="00C35D36">
            <w:pPr>
              <w:widowControl w:val="0"/>
              <w:suppressAutoHyphens/>
              <w:autoSpaceDE w:val="0"/>
              <w:autoSpaceDN w:val="0"/>
              <w:adjustRightInd w:val="0"/>
              <w:spacing w:line="210" w:lineRule="atLeast"/>
              <w:ind w:right="459"/>
              <w:jc w:val="right"/>
              <w:textAlignment w:val="center"/>
              <w:rPr>
                <w:rFonts w:ascii="Arial" w:hAnsi="Arial"/>
                <w:color w:val="000000"/>
                <w:sz w:val="20"/>
              </w:rPr>
            </w:pPr>
          </w:p>
        </w:tc>
      </w:tr>
      <w:tr w:rsidR="002F3346" w:rsidRPr="00133721" w14:paraId="4616686D" w14:textId="680BC371" w:rsidTr="00C35D36">
        <w:trPr>
          <w:trHeight w:val="210"/>
        </w:trPr>
        <w:tc>
          <w:tcPr>
            <w:tcW w:w="2977" w:type="dxa"/>
          </w:tcPr>
          <w:p w14:paraId="43227AEF" w14:textId="77777777" w:rsidR="002F3346" w:rsidRPr="00C35D36" w:rsidRDefault="002F3346" w:rsidP="00C35D36">
            <w:pPr>
              <w:widowControl w:val="0"/>
              <w:suppressAutoHyphens/>
              <w:autoSpaceDE w:val="0"/>
              <w:autoSpaceDN w:val="0"/>
              <w:adjustRightInd w:val="0"/>
              <w:spacing w:line="210" w:lineRule="atLeast"/>
              <w:textAlignment w:val="center"/>
              <w:rPr>
                <w:rFonts w:ascii="Arial" w:hAnsi="Arial"/>
                <w:color w:val="000000"/>
                <w:sz w:val="20"/>
              </w:rPr>
            </w:pPr>
            <w:r w:rsidRPr="00796F0C">
              <w:rPr>
                <w:rFonts w:ascii="Arial" w:hAnsi="Arial" w:cs="Arial"/>
                <w:b/>
                <w:bCs/>
                <w:color w:val="000000"/>
                <w:sz w:val="20"/>
                <w:szCs w:val="20"/>
              </w:rPr>
              <w:t>Non-current assets</w:t>
            </w:r>
          </w:p>
        </w:tc>
        <w:tc>
          <w:tcPr>
            <w:tcW w:w="851" w:type="dxa"/>
            <w:vAlign w:val="bottom"/>
          </w:tcPr>
          <w:p w14:paraId="1CD2EDD4" w14:textId="77777777"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796F0C">
              <w:rPr>
                <w:rFonts w:ascii="Arial" w:hAnsi="Arial" w:cs="Arial"/>
                <w:color w:val="000000"/>
                <w:sz w:val="20"/>
                <w:szCs w:val="20"/>
              </w:rPr>
              <w:t xml:space="preserve"> </w:t>
            </w:r>
          </w:p>
        </w:tc>
        <w:tc>
          <w:tcPr>
            <w:tcW w:w="1417" w:type="dxa"/>
            <w:vAlign w:val="bottom"/>
          </w:tcPr>
          <w:p w14:paraId="62FAB109" w14:textId="77777777"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b/>
                <w:color w:val="000000"/>
                <w:sz w:val="20"/>
              </w:rPr>
            </w:pPr>
            <w:r w:rsidRPr="00796F0C">
              <w:rPr>
                <w:rFonts w:ascii="Arial" w:hAnsi="Arial" w:cs="Arial"/>
                <w:b/>
                <w:color w:val="000000"/>
                <w:sz w:val="20"/>
                <w:szCs w:val="20"/>
              </w:rPr>
              <w:t xml:space="preserve"> </w:t>
            </w:r>
          </w:p>
        </w:tc>
        <w:tc>
          <w:tcPr>
            <w:tcW w:w="1418" w:type="dxa"/>
            <w:vAlign w:val="bottom"/>
          </w:tcPr>
          <w:p w14:paraId="66C8F2C5" w14:textId="77777777"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417" w:type="dxa"/>
            <w:vAlign w:val="bottom"/>
          </w:tcPr>
          <w:p w14:paraId="60A15A83" w14:textId="3FF55002"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418" w:type="dxa"/>
            <w:vAlign w:val="bottom"/>
          </w:tcPr>
          <w:p w14:paraId="2655C67B" w14:textId="479D2A13"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796F0C">
              <w:rPr>
                <w:rFonts w:ascii="Arial" w:hAnsi="Arial" w:cs="Arial"/>
                <w:b/>
                <w:color w:val="000000"/>
                <w:sz w:val="20"/>
                <w:szCs w:val="20"/>
              </w:rPr>
              <w:t xml:space="preserve"> </w:t>
            </w:r>
          </w:p>
        </w:tc>
        <w:tc>
          <w:tcPr>
            <w:tcW w:w="1559" w:type="dxa"/>
            <w:vAlign w:val="bottom"/>
          </w:tcPr>
          <w:p w14:paraId="43AC1CE6" w14:textId="77777777" w:rsidR="002F3346" w:rsidRPr="00C35D36" w:rsidRDefault="002F3346" w:rsidP="00C35D36">
            <w:pPr>
              <w:widowControl w:val="0"/>
              <w:suppressAutoHyphens/>
              <w:autoSpaceDE w:val="0"/>
              <w:autoSpaceDN w:val="0"/>
              <w:adjustRightInd w:val="0"/>
              <w:spacing w:line="210" w:lineRule="atLeast"/>
              <w:ind w:right="459"/>
              <w:jc w:val="right"/>
              <w:textAlignment w:val="center"/>
              <w:rPr>
                <w:rFonts w:ascii="Arial" w:hAnsi="Arial"/>
                <w:color w:val="000000"/>
                <w:sz w:val="20"/>
              </w:rPr>
            </w:pPr>
          </w:p>
        </w:tc>
      </w:tr>
      <w:tr w:rsidR="00772E92" w:rsidRPr="00133721" w14:paraId="6D09680B" w14:textId="77777777" w:rsidTr="00C35D36">
        <w:trPr>
          <w:trHeight w:val="195"/>
        </w:trPr>
        <w:tc>
          <w:tcPr>
            <w:tcW w:w="2977" w:type="dxa"/>
          </w:tcPr>
          <w:p w14:paraId="1F605DCD" w14:textId="3E580845" w:rsidR="00772E92" w:rsidRPr="00C35D36" w:rsidRDefault="00772E92" w:rsidP="00772E92">
            <w:pPr>
              <w:widowControl w:val="0"/>
              <w:suppressAutoHyphens/>
              <w:autoSpaceDE w:val="0"/>
              <w:autoSpaceDN w:val="0"/>
              <w:adjustRightInd w:val="0"/>
              <w:spacing w:line="240" w:lineRule="atLeast"/>
              <w:textAlignment w:val="center"/>
              <w:rPr>
                <w:rFonts w:ascii="Arial" w:hAnsi="Arial"/>
                <w:color w:val="000000"/>
                <w:sz w:val="20"/>
              </w:rPr>
            </w:pPr>
            <w:r>
              <w:rPr>
                <w:rFonts w:ascii="Arial" w:hAnsi="Arial" w:cs="Arial"/>
                <w:color w:val="000000"/>
                <w:sz w:val="20"/>
                <w:szCs w:val="20"/>
              </w:rPr>
              <w:t>Intangibles</w:t>
            </w:r>
          </w:p>
        </w:tc>
        <w:tc>
          <w:tcPr>
            <w:tcW w:w="851" w:type="dxa"/>
            <w:vAlign w:val="bottom"/>
          </w:tcPr>
          <w:p w14:paraId="4EFB3C8E" w14:textId="77777777" w:rsidR="00772E92" w:rsidRPr="00C35D36" w:rsidRDefault="00772E92" w:rsidP="00772E92">
            <w:pPr>
              <w:widowControl w:val="0"/>
              <w:suppressAutoHyphens/>
              <w:autoSpaceDE w:val="0"/>
              <w:autoSpaceDN w:val="0"/>
              <w:adjustRightInd w:val="0"/>
              <w:spacing w:line="240" w:lineRule="atLeast"/>
              <w:jc w:val="center"/>
              <w:textAlignment w:val="center"/>
              <w:rPr>
                <w:rFonts w:ascii="Arial" w:hAnsi="Arial"/>
                <w:color w:val="000000"/>
                <w:sz w:val="20"/>
              </w:rPr>
            </w:pPr>
          </w:p>
        </w:tc>
        <w:tc>
          <w:tcPr>
            <w:tcW w:w="1417" w:type="dxa"/>
          </w:tcPr>
          <w:p w14:paraId="174EE2D3" w14:textId="7D2FD28A" w:rsidR="00772E92" w:rsidRPr="00C35D36" w:rsidRDefault="00772E92" w:rsidP="00772E92">
            <w:pPr>
              <w:jc w:val="right"/>
              <w:rPr>
                <w:rFonts w:ascii="Arial" w:hAnsi="Arial"/>
                <w:b/>
                <w:sz w:val="20"/>
              </w:rPr>
            </w:pPr>
            <w:r w:rsidRPr="00C35D36">
              <w:rPr>
                <w:rFonts w:ascii="Arial" w:hAnsi="Arial"/>
                <w:b/>
                <w:sz w:val="20"/>
              </w:rPr>
              <w:t>–</w:t>
            </w:r>
          </w:p>
        </w:tc>
        <w:tc>
          <w:tcPr>
            <w:tcW w:w="1418" w:type="dxa"/>
          </w:tcPr>
          <w:p w14:paraId="48608288" w14:textId="2EACF1AB" w:rsidR="00772E92" w:rsidRPr="00C35D36" w:rsidRDefault="00772E92" w:rsidP="00772E92">
            <w:pPr>
              <w:widowControl w:val="0"/>
              <w:suppressAutoHyphens/>
              <w:autoSpaceDE w:val="0"/>
              <w:autoSpaceDN w:val="0"/>
              <w:adjustRightInd w:val="0"/>
              <w:spacing w:line="240" w:lineRule="atLeast"/>
              <w:jc w:val="right"/>
              <w:textAlignment w:val="center"/>
              <w:rPr>
                <w:rFonts w:ascii="Arial" w:hAnsi="Arial"/>
                <w:sz w:val="20"/>
              </w:rPr>
            </w:pPr>
            <w:r w:rsidRPr="00C35D36">
              <w:rPr>
                <w:rFonts w:ascii="Arial" w:hAnsi="Arial"/>
                <w:sz w:val="20"/>
              </w:rPr>
              <w:t>–</w:t>
            </w:r>
          </w:p>
        </w:tc>
        <w:tc>
          <w:tcPr>
            <w:tcW w:w="1417" w:type="dxa"/>
          </w:tcPr>
          <w:p w14:paraId="397C78FE" w14:textId="359A3498" w:rsidR="00772E92" w:rsidRPr="00C35D36" w:rsidRDefault="00772E92" w:rsidP="00772E92">
            <w:pPr>
              <w:widowControl w:val="0"/>
              <w:suppressAutoHyphens/>
              <w:autoSpaceDE w:val="0"/>
              <w:autoSpaceDN w:val="0"/>
              <w:adjustRightInd w:val="0"/>
              <w:spacing w:line="240" w:lineRule="atLeast"/>
              <w:jc w:val="right"/>
              <w:textAlignment w:val="center"/>
              <w:rPr>
                <w:rFonts w:ascii="Arial" w:hAnsi="Arial"/>
                <w:sz w:val="20"/>
              </w:rPr>
            </w:pPr>
            <w:r w:rsidRPr="00C35D36">
              <w:rPr>
                <w:rFonts w:ascii="Arial" w:hAnsi="Arial"/>
                <w:sz w:val="20"/>
              </w:rPr>
              <w:t>3,263</w:t>
            </w:r>
          </w:p>
        </w:tc>
        <w:tc>
          <w:tcPr>
            <w:tcW w:w="1418" w:type="dxa"/>
          </w:tcPr>
          <w:p w14:paraId="773A7D17" w14:textId="5106C495" w:rsidR="00772E92" w:rsidRPr="00C35D36" w:rsidRDefault="00772E92" w:rsidP="00772E92">
            <w:pPr>
              <w:widowControl w:val="0"/>
              <w:suppressAutoHyphens/>
              <w:autoSpaceDE w:val="0"/>
              <w:autoSpaceDN w:val="0"/>
              <w:adjustRightInd w:val="0"/>
              <w:spacing w:line="240" w:lineRule="atLeast"/>
              <w:jc w:val="right"/>
              <w:textAlignment w:val="center"/>
              <w:rPr>
                <w:rFonts w:ascii="Arial" w:hAnsi="Arial"/>
                <w:b/>
                <w:sz w:val="20"/>
              </w:rPr>
            </w:pPr>
            <w:r w:rsidRPr="00C35D36">
              <w:rPr>
                <w:rFonts w:ascii="Arial" w:hAnsi="Arial"/>
                <w:b/>
                <w:sz w:val="20"/>
              </w:rPr>
              <w:t>–</w:t>
            </w:r>
          </w:p>
        </w:tc>
        <w:tc>
          <w:tcPr>
            <w:tcW w:w="1559" w:type="dxa"/>
          </w:tcPr>
          <w:p w14:paraId="19DDCCE0" w14:textId="0BB06318" w:rsidR="00772E92" w:rsidRPr="00C35D36" w:rsidRDefault="00772E92" w:rsidP="00772E92">
            <w:pPr>
              <w:widowControl w:val="0"/>
              <w:suppressAutoHyphens/>
              <w:autoSpaceDE w:val="0"/>
              <w:autoSpaceDN w:val="0"/>
              <w:adjustRightInd w:val="0"/>
              <w:spacing w:line="240" w:lineRule="atLeast"/>
              <w:ind w:right="459"/>
              <w:jc w:val="right"/>
              <w:textAlignment w:val="center"/>
              <w:rPr>
                <w:rFonts w:ascii="Arial" w:hAnsi="Arial"/>
                <w:sz w:val="20"/>
              </w:rPr>
            </w:pPr>
            <w:r w:rsidRPr="00C35D36">
              <w:rPr>
                <w:rFonts w:ascii="Arial" w:hAnsi="Arial"/>
                <w:sz w:val="20"/>
              </w:rPr>
              <w:t>–</w:t>
            </w:r>
          </w:p>
        </w:tc>
      </w:tr>
      <w:tr w:rsidR="002F3346" w:rsidRPr="00133721" w14:paraId="0AC84722" w14:textId="3CDD7095" w:rsidTr="00C35D36">
        <w:trPr>
          <w:trHeight w:val="195"/>
        </w:trPr>
        <w:tc>
          <w:tcPr>
            <w:tcW w:w="2977" w:type="dxa"/>
          </w:tcPr>
          <w:p w14:paraId="64B0F6E9" w14:textId="77777777" w:rsidR="002F3346" w:rsidRPr="00C35D36" w:rsidRDefault="002F3346" w:rsidP="00C35D36">
            <w:pPr>
              <w:widowControl w:val="0"/>
              <w:suppressAutoHyphens/>
              <w:autoSpaceDE w:val="0"/>
              <w:autoSpaceDN w:val="0"/>
              <w:adjustRightInd w:val="0"/>
              <w:spacing w:line="240" w:lineRule="atLeast"/>
              <w:textAlignment w:val="center"/>
              <w:rPr>
                <w:rFonts w:ascii="Arial" w:hAnsi="Arial"/>
                <w:color w:val="000000"/>
                <w:sz w:val="20"/>
              </w:rPr>
            </w:pPr>
            <w:r w:rsidRPr="00796F0C">
              <w:rPr>
                <w:rFonts w:ascii="Arial" w:hAnsi="Arial" w:cs="Arial"/>
                <w:color w:val="000000"/>
                <w:sz w:val="20"/>
                <w:szCs w:val="20"/>
              </w:rPr>
              <w:t>Property, plant and equipment</w:t>
            </w:r>
          </w:p>
        </w:tc>
        <w:tc>
          <w:tcPr>
            <w:tcW w:w="851" w:type="dxa"/>
            <w:vAlign w:val="bottom"/>
          </w:tcPr>
          <w:p w14:paraId="73FD3643" w14:textId="7E658D4B" w:rsidR="002F3346" w:rsidRPr="00C35D36" w:rsidRDefault="002F3346" w:rsidP="00C35D36">
            <w:pPr>
              <w:widowControl w:val="0"/>
              <w:suppressAutoHyphens/>
              <w:autoSpaceDE w:val="0"/>
              <w:autoSpaceDN w:val="0"/>
              <w:adjustRightInd w:val="0"/>
              <w:spacing w:line="240" w:lineRule="atLeast"/>
              <w:jc w:val="center"/>
              <w:textAlignment w:val="center"/>
              <w:rPr>
                <w:rFonts w:ascii="Arial" w:hAnsi="Arial"/>
                <w:color w:val="000000"/>
                <w:sz w:val="20"/>
              </w:rPr>
            </w:pPr>
            <w:r w:rsidRPr="00796F0C">
              <w:rPr>
                <w:rFonts w:ascii="Arial" w:hAnsi="Arial" w:cs="Arial"/>
                <w:color w:val="000000"/>
                <w:sz w:val="20"/>
                <w:szCs w:val="20"/>
              </w:rPr>
              <w:t>1</w:t>
            </w:r>
            <w:r>
              <w:rPr>
                <w:rFonts w:ascii="Arial" w:hAnsi="Arial" w:cs="Arial"/>
                <w:color w:val="000000"/>
                <w:sz w:val="20"/>
                <w:szCs w:val="20"/>
              </w:rPr>
              <w:t>1b</w:t>
            </w:r>
          </w:p>
        </w:tc>
        <w:tc>
          <w:tcPr>
            <w:tcW w:w="1417" w:type="dxa"/>
          </w:tcPr>
          <w:p w14:paraId="54179E93" w14:textId="3A740A91" w:rsidR="002F3346" w:rsidRPr="00C35D36" w:rsidRDefault="002F3346" w:rsidP="002F3346">
            <w:pPr>
              <w:jc w:val="right"/>
              <w:rPr>
                <w:rFonts w:ascii="Arial" w:hAnsi="Arial"/>
                <w:b/>
                <w:sz w:val="20"/>
              </w:rPr>
            </w:pPr>
            <w:r w:rsidRPr="00C35D36">
              <w:rPr>
                <w:rFonts w:ascii="Arial" w:hAnsi="Arial"/>
                <w:b/>
                <w:sz w:val="20"/>
              </w:rPr>
              <w:t>187,258</w:t>
            </w:r>
          </w:p>
        </w:tc>
        <w:tc>
          <w:tcPr>
            <w:tcW w:w="1418" w:type="dxa"/>
          </w:tcPr>
          <w:p w14:paraId="7FFC3D4A" w14:textId="77777777" w:rsidR="002F3346" w:rsidRPr="00C35D36" w:rsidRDefault="002F3346" w:rsidP="00C35D36">
            <w:pPr>
              <w:widowControl w:val="0"/>
              <w:suppressAutoHyphens/>
              <w:autoSpaceDE w:val="0"/>
              <w:autoSpaceDN w:val="0"/>
              <w:adjustRightInd w:val="0"/>
              <w:spacing w:line="240" w:lineRule="atLeast"/>
              <w:jc w:val="right"/>
              <w:textAlignment w:val="center"/>
              <w:rPr>
                <w:rFonts w:ascii="Arial" w:hAnsi="Arial"/>
                <w:color w:val="000000"/>
                <w:sz w:val="20"/>
              </w:rPr>
            </w:pPr>
            <w:r w:rsidRPr="00C35D36">
              <w:rPr>
                <w:rFonts w:ascii="Arial" w:hAnsi="Arial"/>
                <w:sz w:val="20"/>
              </w:rPr>
              <w:t>168,938</w:t>
            </w:r>
          </w:p>
        </w:tc>
        <w:tc>
          <w:tcPr>
            <w:tcW w:w="1417" w:type="dxa"/>
          </w:tcPr>
          <w:p w14:paraId="6E5BAEF7" w14:textId="58A02822" w:rsidR="002F3346" w:rsidRPr="00C35D36" w:rsidRDefault="002F3346" w:rsidP="00C35D36">
            <w:pPr>
              <w:widowControl w:val="0"/>
              <w:suppressAutoHyphens/>
              <w:autoSpaceDE w:val="0"/>
              <w:autoSpaceDN w:val="0"/>
              <w:adjustRightInd w:val="0"/>
              <w:spacing w:line="240" w:lineRule="atLeast"/>
              <w:jc w:val="right"/>
              <w:textAlignment w:val="center"/>
              <w:rPr>
                <w:rFonts w:ascii="Arial" w:hAnsi="Arial"/>
                <w:sz w:val="20"/>
              </w:rPr>
            </w:pPr>
            <w:r w:rsidRPr="00C35D36">
              <w:rPr>
                <w:rFonts w:ascii="Arial" w:hAnsi="Arial"/>
                <w:sz w:val="20"/>
              </w:rPr>
              <w:t>1</w:t>
            </w:r>
            <w:r w:rsidR="00496702" w:rsidRPr="00C35D36">
              <w:rPr>
                <w:rFonts w:ascii="Arial" w:hAnsi="Arial"/>
                <w:sz w:val="20"/>
              </w:rPr>
              <w:t>52</w:t>
            </w:r>
            <w:r w:rsidRPr="00C35D36">
              <w:rPr>
                <w:rFonts w:ascii="Arial" w:hAnsi="Arial"/>
                <w:sz w:val="20"/>
              </w:rPr>
              <w:t>,</w:t>
            </w:r>
            <w:r w:rsidR="00496702" w:rsidRPr="00C35D36">
              <w:rPr>
                <w:rFonts w:ascii="Arial" w:hAnsi="Arial"/>
                <w:sz w:val="20"/>
              </w:rPr>
              <w:t>580</w:t>
            </w:r>
          </w:p>
        </w:tc>
        <w:tc>
          <w:tcPr>
            <w:tcW w:w="1418" w:type="dxa"/>
          </w:tcPr>
          <w:p w14:paraId="1634D37B" w14:textId="5FB06C2A" w:rsidR="002F3346" w:rsidRPr="00C35D36" w:rsidRDefault="002F3346" w:rsidP="00C35D36">
            <w:pPr>
              <w:widowControl w:val="0"/>
              <w:suppressAutoHyphens/>
              <w:autoSpaceDE w:val="0"/>
              <w:autoSpaceDN w:val="0"/>
              <w:adjustRightInd w:val="0"/>
              <w:spacing w:line="240" w:lineRule="atLeast"/>
              <w:jc w:val="right"/>
              <w:textAlignment w:val="center"/>
              <w:rPr>
                <w:rFonts w:ascii="Arial" w:hAnsi="Arial"/>
                <w:b/>
                <w:sz w:val="20"/>
              </w:rPr>
            </w:pPr>
            <w:r w:rsidRPr="00C35D36">
              <w:rPr>
                <w:rFonts w:ascii="Arial" w:hAnsi="Arial"/>
                <w:b/>
                <w:sz w:val="20"/>
              </w:rPr>
              <w:t>–</w:t>
            </w:r>
          </w:p>
        </w:tc>
        <w:tc>
          <w:tcPr>
            <w:tcW w:w="1559" w:type="dxa"/>
          </w:tcPr>
          <w:p w14:paraId="03A1D6E0" w14:textId="38B0F2AC" w:rsidR="002F3346" w:rsidRPr="00C35D36" w:rsidRDefault="002F3346" w:rsidP="00C35D36">
            <w:pPr>
              <w:widowControl w:val="0"/>
              <w:suppressAutoHyphens/>
              <w:autoSpaceDE w:val="0"/>
              <w:autoSpaceDN w:val="0"/>
              <w:adjustRightInd w:val="0"/>
              <w:spacing w:line="240" w:lineRule="atLeast"/>
              <w:ind w:right="459"/>
              <w:jc w:val="right"/>
              <w:textAlignment w:val="center"/>
              <w:rPr>
                <w:rFonts w:ascii="Arial" w:hAnsi="Arial"/>
                <w:sz w:val="20"/>
              </w:rPr>
            </w:pPr>
            <w:r w:rsidRPr="00C35D36">
              <w:rPr>
                <w:rFonts w:ascii="Arial" w:hAnsi="Arial"/>
                <w:sz w:val="20"/>
              </w:rPr>
              <w:t>–</w:t>
            </w:r>
          </w:p>
        </w:tc>
      </w:tr>
      <w:tr w:rsidR="002F3346" w:rsidRPr="00133721" w14:paraId="7E1441FE" w14:textId="77777777" w:rsidTr="00C35D36">
        <w:trPr>
          <w:trHeight w:val="240"/>
        </w:trPr>
        <w:tc>
          <w:tcPr>
            <w:tcW w:w="2977" w:type="dxa"/>
          </w:tcPr>
          <w:p w14:paraId="63F60DB9" w14:textId="3DF0B06F" w:rsidR="002F3346" w:rsidRPr="00C35D36" w:rsidRDefault="002F3346" w:rsidP="00C35D36">
            <w:pPr>
              <w:widowControl w:val="0"/>
              <w:suppressAutoHyphens/>
              <w:autoSpaceDE w:val="0"/>
              <w:autoSpaceDN w:val="0"/>
              <w:adjustRightInd w:val="0"/>
              <w:spacing w:line="210" w:lineRule="atLeast"/>
              <w:textAlignment w:val="center"/>
              <w:rPr>
                <w:rFonts w:ascii="Arial" w:hAnsi="Arial"/>
                <w:color w:val="000000"/>
                <w:sz w:val="20"/>
              </w:rPr>
            </w:pPr>
            <w:r w:rsidRPr="00796F0C">
              <w:rPr>
                <w:rFonts w:ascii="Arial" w:hAnsi="Arial" w:cs="Arial"/>
                <w:color w:val="000000"/>
                <w:sz w:val="20"/>
                <w:szCs w:val="20"/>
              </w:rPr>
              <w:t>Investments</w:t>
            </w:r>
          </w:p>
        </w:tc>
        <w:tc>
          <w:tcPr>
            <w:tcW w:w="851" w:type="dxa"/>
            <w:vAlign w:val="bottom"/>
          </w:tcPr>
          <w:p w14:paraId="71795453" w14:textId="7B4BDFB5" w:rsidR="002F3346" w:rsidRPr="00C35D36" w:rsidRDefault="002F3346" w:rsidP="00C35D36">
            <w:pPr>
              <w:widowControl w:val="0"/>
              <w:suppressAutoHyphens/>
              <w:autoSpaceDE w:val="0"/>
              <w:autoSpaceDN w:val="0"/>
              <w:adjustRightInd w:val="0"/>
              <w:spacing w:after="57" w:line="240" w:lineRule="atLeast"/>
              <w:jc w:val="center"/>
              <w:textAlignment w:val="center"/>
              <w:rPr>
                <w:rFonts w:ascii="Arial" w:hAnsi="Arial"/>
                <w:color w:val="000000"/>
                <w:sz w:val="20"/>
              </w:rPr>
            </w:pPr>
            <w:r w:rsidRPr="00796F0C">
              <w:rPr>
                <w:rFonts w:ascii="Arial" w:hAnsi="Arial" w:cs="Arial"/>
                <w:color w:val="000000"/>
                <w:sz w:val="20"/>
                <w:szCs w:val="20"/>
              </w:rPr>
              <w:t>13</w:t>
            </w:r>
          </w:p>
        </w:tc>
        <w:tc>
          <w:tcPr>
            <w:tcW w:w="1417" w:type="dxa"/>
            <w:vAlign w:val="bottom"/>
          </w:tcPr>
          <w:p w14:paraId="56A4DBB4" w14:textId="17080727" w:rsidR="002F3346" w:rsidRPr="00C35D36" w:rsidRDefault="002F3346" w:rsidP="002F3346">
            <w:pPr>
              <w:jc w:val="right"/>
              <w:rPr>
                <w:rFonts w:ascii="Arial" w:hAnsi="Arial"/>
                <w:b/>
                <w:sz w:val="20"/>
              </w:rPr>
            </w:pPr>
            <w:r w:rsidRPr="00C35D36">
              <w:rPr>
                <w:rFonts w:ascii="Arial" w:hAnsi="Arial"/>
                <w:b/>
                <w:sz w:val="20"/>
              </w:rPr>
              <w:t>–</w:t>
            </w:r>
          </w:p>
        </w:tc>
        <w:tc>
          <w:tcPr>
            <w:tcW w:w="1418" w:type="dxa"/>
            <w:vAlign w:val="bottom"/>
          </w:tcPr>
          <w:p w14:paraId="0D8D636F" w14:textId="73335AA1" w:rsidR="002F3346" w:rsidRPr="00C35D36" w:rsidRDefault="002F3346" w:rsidP="00C35D36">
            <w:pPr>
              <w:widowControl w:val="0"/>
              <w:suppressAutoHyphens/>
              <w:autoSpaceDE w:val="0"/>
              <w:autoSpaceDN w:val="0"/>
              <w:adjustRightInd w:val="0"/>
              <w:spacing w:after="57" w:line="240" w:lineRule="atLeast"/>
              <w:jc w:val="right"/>
              <w:textAlignment w:val="center"/>
              <w:rPr>
                <w:rFonts w:ascii="Arial" w:hAnsi="Arial"/>
                <w:sz w:val="20"/>
              </w:rPr>
            </w:pPr>
            <w:r w:rsidRPr="00C35D36">
              <w:rPr>
                <w:rFonts w:ascii="Arial" w:hAnsi="Arial"/>
                <w:sz w:val="20"/>
              </w:rPr>
              <w:t>–</w:t>
            </w:r>
          </w:p>
        </w:tc>
        <w:tc>
          <w:tcPr>
            <w:tcW w:w="1417" w:type="dxa"/>
            <w:vAlign w:val="bottom"/>
          </w:tcPr>
          <w:p w14:paraId="0C6563DC" w14:textId="7170A97B" w:rsidR="002F3346" w:rsidRPr="00C35D36" w:rsidRDefault="002F3346" w:rsidP="00C35D36">
            <w:pPr>
              <w:widowControl w:val="0"/>
              <w:suppressAutoHyphens/>
              <w:autoSpaceDE w:val="0"/>
              <w:autoSpaceDN w:val="0"/>
              <w:adjustRightInd w:val="0"/>
              <w:spacing w:after="57" w:line="240" w:lineRule="atLeast"/>
              <w:jc w:val="right"/>
              <w:textAlignment w:val="center"/>
              <w:rPr>
                <w:rFonts w:ascii="Arial" w:hAnsi="Arial"/>
                <w:sz w:val="20"/>
              </w:rPr>
            </w:pPr>
            <w:r w:rsidRPr="00C35D36">
              <w:rPr>
                <w:rFonts w:ascii="Arial" w:hAnsi="Arial"/>
                <w:sz w:val="20"/>
              </w:rPr>
              <w:t>–</w:t>
            </w:r>
          </w:p>
        </w:tc>
        <w:tc>
          <w:tcPr>
            <w:tcW w:w="1418" w:type="dxa"/>
          </w:tcPr>
          <w:p w14:paraId="042C410A" w14:textId="3F89F952" w:rsidR="002F3346" w:rsidRPr="00C35D36" w:rsidRDefault="002F3346" w:rsidP="00C35D36">
            <w:pPr>
              <w:widowControl w:val="0"/>
              <w:suppressAutoHyphens/>
              <w:autoSpaceDE w:val="0"/>
              <w:autoSpaceDN w:val="0"/>
              <w:adjustRightInd w:val="0"/>
              <w:spacing w:after="57" w:line="240" w:lineRule="atLeast"/>
              <w:jc w:val="right"/>
              <w:textAlignment w:val="center"/>
              <w:rPr>
                <w:rFonts w:ascii="Arial" w:hAnsi="Arial"/>
                <w:b/>
                <w:sz w:val="20"/>
              </w:rPr>
            </w:pPr>
            <w:r w:rsidRPr="00C35D36">
              <w:rPr>
                <w:rFonts w:ascii="Arial" w:hAnsi="Arial"/>
                <w:b/>
                <w:sz w:val="20"/>
              </w:rPr>
              <w:t>2,552</w:t>
            </w:r>
          </w:p>
        </w:tc>
        <w:tc>
          <w:tcPr>
            <w:tcW w:w="1559" w:type="dxa"/>
          </w:tcPr>
          <w:p w14:paraId="30C7DA73" w14:textId="393AB3D3" w:rsidR="002F3346" w:rsidRPr="00C35D36" w:rsidRDefault="002F3346" w:rsidP="00C35D36">
            <w:pPr>
              <w:widowControl w:val="0"/>
              <w:suppressAutoHyphens/>
              <w:autoSpaceDE w:val="0"/>
              <w:autoSpaceDN w:val="0"/>
              <w:adjustRightInd w:val="0"/>
              <w:spacing w:after="57" w:line="240" w:lineRule="atLeast"/>
              <w:ind w:right="459"/>
              <w:jc w:val="right"/>
              <w:textAlignment w:val="center"/>
              <w:rPr>
                <w:rFonts w:ascii="Arial" w:hAnsi="Arial"/>
                <w:sz w:val="20"/>
              </w:rPr>
            </w:pPr>
            <w:r w:rsidRPr="00C35D36">
              <w:rPr>
                <w:rFonts w:ascii="Arial" w:hAnsi="Arial"/>
                <w:sz w:val="20"/>
              </w:rPr>
              <w:t>2,464</w:t>
            </w:r>
          </w:p>
        </w:tc>
      </w:tr>
      <w:tr w:rsidR="002F3346" w:rsidRPr="00133721" w14:paraId="3AEBBB90" w14:textId="72BD03E6" w:rsidTr="00C35D36">
        <w:trPr>
          <w:trHeight w:val="240"/>
        </w:trPr>
        <w:tc>
          <w:tcPr>
            <w:tcW w:w="2977" w:type="dxa"/>
          </w:tcPr>
          <w:p w14:paraId="405D9195" w14:textId="77777777" w:rsidR="002F3346" w:rsidRPr="00C35D36" w:rsidRDefault="002F3346" w:rsidP="00C35D36">
            <w:pPr>
              <w:widowControl w:val="0"/>
              <w:suppressAutoHyphens/>
              <w:autoSpaceDE w:val="0"/>
              <w:autoSpaceDN w:val="0"/>
              <w:adjustRightInd w:val="0"/>
              <w:spacing w:line="210" w:lineRule="atLeast"/>
              <w:textAlignment w:val="center"/>
              <w:rPr>
                <w:rFonts w:ascii="Arial" w:hAnsi="Arial"/>
                <w:color w:val="000000"/>
                <w:sz w:val="20"/>
              </w:rPr>
            </w:pPr>
            <w:r w:rsidRPr="00796F0C">
              <w:rPr>
                <w:rFonts w:ascii="Arial" w:hAnsi="Arial" w:cs="Arial"/>
                <w:color w:val="000000"/>
                <w:sz w:val="20"/>
                <w:szCs w:val="20"/>
              </w:rPr>
              <w:t>Financial assets</w:t>
            </w:r>
          </w:p>
        </w:tc>
        <w:tc>
          <w:tcPr>
            <w:tcW w:w="851" w:type="dxa"/>
            <w:vAlign w:val="bottom"/>
          </w:tcPr>
          <w:p w14:paraId="60A6DDBD" w14:textId="77777777" w:rsidR="002F3346" w:rsidRPr="00C35D36" w:rsidRDefault="002F3346" w:rsidP="00C35D36">
            <w:pPr>
              <w:widowControl w:val="0"/>
              <w:suppressAutoHyphens/>
              <w:autoSpaceDE w:val="0"/>
              <w:autoSpaceDN w:val="0"/>
              <w:adjustRightInd w:val="0"/>
              <w:spacing w:after="57" w:line="240" w:lineRule="atLeast"/>
              <w:jc w:val="center"/>
              <w:textAlignment w:val="center"/>
              <w:rPr>
                <w:rFonts w:ascii="Arial" w:hAnsi="Arial"/>
                <w:color w:val="000000"/>
                <w:sz w:val="20"/>
              </w:rPr>
            </w:pPr>
          </w:p>
        </w:tc>
        <w:tc>
          <w:tcPr>
            <w:tcW w:w="1417" w:type="dxa"/>
          </w:tcPr>
          <w:p w14:paraId="7C9588FA" w14:textId="2A072807" w:rsidR="002F3346" w:rsidRPr="00C35D36" w:rsidRDefault="002F3346" w:rsidP="002F3346">
            <w:pPr>
              <w:jc w:val="right"/>
              <w:rPr>
                <w:rFonts w:ascii="Arial" w:hAnsi="Arial"/>
                <w:b/>
                <w:color w:val="000000"/>
                <w:sz w:val="20"/>
              </w:rPr>
            </w:pPr>
            <w:r w:rsidRPr="00C35D36">
              <w:rPr>
                <w:rFonts w:ascii="Arial" w:hAnsi="Arial"/>
                <w:b/>
                <w:sz w:val="20"/>
              </w:rPr>
              <w:t>361</w:t>
            </w:r>
          </w:p>
        </w:tc>
        <w:tc>
          <w:tcPr>
            <w:tcW w:w="1418" w:type="dxa"/>
          </w:tcPr>
          <w:p w14:paraId="28F0DA19" w14:textId="77777777" w:rsidR="002F3346" w:rsidRPr="00C35D36" w:rsidRDefault="002F3346" w:rsidP="00C35D36">
            <w:pPr>
              <w:widowControl w:val="0"/>
              <w:suppressAutoHyphens/>
              <w:autoSpaceDE w:val="0"/>
              <w:autoSpaceDN w:val="0"/>
              <w:adjustRightInd w:val="0"/>
              <w:spacing w:after="57" w:line="240" w:lineRule="atLeast"/>
              <w:jc w:val="right"/>
              <w:textAlignment w:val="center"/>
              <w:rPr>
                <w:rFonts w:ascii="Arial" w:hAnsi="Arial"/>
                <w:sz w:val="20"/>
              </w:rPr>
            </w:pPr>
            <w:r w:rsidRPr="00C35D36">
              <w:rPr>
                <w:rFonts w:ascii="Arial" w:hAnsi="Arial"/>
                <w:sz w:val="20"/>
              </w:rPr>
              <w:t>361</w:t>
            </w:r>
          </w:p>
        </w:tc>
        <w:tc>
          <w:tcPr>
            <w:tcW w:w="1417" w:type="dxa"/>
          </w:tcPr>
          <w:p w14:paraId="33D29FB8" w14:textId="72D1981C" w:rsidR="002F3346" w:rsidRPr="00C35D36" w:rsidRDefault="002F3346" w:rsidP="00C35D36">
            <w:pPr>
              <w:widowControl w:val="0"/>
              <w:suppressAutoHyphens/>
              <w:autoSpaceDE w:val="0"/>
              <w:autoSpaceDN w:val="0"/>
              <w:adjustRightInd w:val="0"/>
              <w:spacing w:after="57" w:line="240" w:lineRule="atLeast"/>
              <w:jc w:val="right"/>
              <w:textAlignment w:val="center"/>
              <w:rPr>
                <w:rFonts w:ascii="Arial" w:hAnsi="Arial"/>
                <w:sz w:val="20"/>
              </w:rPr>
            </w:pPr>
            <w:r w:rsidRPr="00C35D36">
              <w:rPr>
                <w:rFonts w:ascii="Arial" w:hAnsi="Arial"/>
                <w:sz w:val="20"/>
              </w:rPr>
              <w:t>361</w:t>
            </w:r>
          </w:p>
        </w:tc>
        <w:tc>
          <w:tcPr>
            <w:tcW w:w="1418" w:type="dxa"/>
          </w:tcPr>
          <w:p w14:paraId="584B750E" w14:textId="35B92920" w:rsidR="002F3346" w:rsidRPr="00C35D36" w:rsidRDefault="002F3346" w:rsidP="00C35D36">
            <w:pPr>
              <w:widowControl w:val="0"/>
              <w:suppressAutoHyphens/>
              <w:autoSpaceDE w:val="0"/>
              <w:autoSpaceDN w:val="0"/>
              <w:adjustRightInd w:val="0"/>
              <w:spacing w:after="57" w:line="240" w:lineRule="atLeast"/>
              <w:jc w:val="right"/>
              <w:textAlignment w:val="center"/>
              <w:rPr>
                <w:rFonts w:ascii="Arial" w:hAnsi="Arial"/>
                <w:b/>
                <w:sz w:val="20"/>
              </w:rPr>
            </w:pPr>
            <w:r w:rsidRPr="00C35D36">
              <w:rPr>
                <w:rFonts w:ascii="Arial" w:hAnsi="Arial"/>
                <w:b/>
                <w:sz w:val="20"/>
              </w:rPr>
              <w:t>–</w:t>
            </w:r>
          </w:p>
        </w:tc>
        <w:tc>
          <w:tcPr>
            <w:tcW w:w="1559" w:type="dxa"/>
          </w:tcPr>
          <w:p w14:paraId="61D68681" w14:textId="053CF6AF" w:rsidR="002F3346" w:rsidRPr="00C35D36" w:rsidRDefault="002F3346" w:rsidP="00C35D36">
            <w:pPr>
              <w:widowControl w:val="0"/>
              <w:suppressAutoHyphens/>
              <w:autoSpaceDE w:val="0"/>
              <w:autoSpaceDN w:val="0"/>
              <w:adjustRightInd w:val="0"/>
              <w:spacing w:after="57" w:line="240" w:lineRule="atLeast"/>
              <w:ind w:right="459"/>
              <w:jc w:val="right"/>
              <w:textAlignment w:val="center"/>
              <w:rPr>
                <w:rFonts w:ascii="Arial" w:hAnsi="Arial"/>
                <w:sz w:val="20"/>
              </w:rPr>
            </w:pPr>
            <w:r w:rsidRPr="00C35D36">
              <w:rPr>
                <w:rFonts w:ascii="Arial" w:hAnsi="Arial"/>
                <w:sz w:val="20"/>
              </w:rPr>
              <w:t>–</w:t>
            </w:r>
          </w:p>
        </w:tc>
      </w:tr>
      <w:tr w:rsidR="002F3346" w:rsidRPr="00133721" w14:paraId="56CD02E6" w14:textId="7DF2FCB1" w:rsidTr="00C35D36">
        <w:trPr>
          <w:trHeight w:val="240"/>
        </w:trPr>
        <w:tc>
          <w:tcPr>
            <w:tcW w:w="2977" w:type="dxa"/>
            <w:tcBorders>
              <w:bottom w:val="single" w:sz="4" w:space="0" w:color="auto"/>
            </w:tcBorders>
          </w:tcPr>
          <w:p w14:paraId="00874BEC" w14:textId="3C79CE09" w:rsidR="002F3346" w:rsidRPr="00C35D36" w:rsidRDefault="00EE6CBE" w:rsidP="00C35D36">
            <w:pPr>
              <w:widowControl w:val="0"/>
              <w:suppressAutoHyphens/>
              <w:autoSpaceDE w:val="0"/>
              <w:autoSpaceDN w:val="0"/>
              <w:adjustRightInd w:val="0"/>
              <w:spacing w:line="210" w:lineRule="atLeast"/>
              <w:textAlignment w:val="center"/>
              <w:rPr>
                <w:rFonts w:ascii="Arial" w:hAnsi="Arial"/>
                <w:color w:val="000000"/>
                <w:sz w:val="20"/>
              </w:rPr>
            </w:pPr>
            <w:r>
              <w:rPr>
                <w:rFonts w:ascii="Arial" w:hAnsi="Arial" w:cs="Arial"/>
                <w:color w:val="000000"/>
                <w:sz w:val="20"/>
                <w:szCs w:val="20"/>
              </w:rPr>
              <w:t xml:space="preserve">Right of </w:t>
            </w:r>
            <w:r w:rsidR="00E9571B">
              <w:rPr>
                <w:rFonts w:ascii="Arial" w:hAnsi="Arial" w:cs="Arial"/>
                <w:color w:val="000000"/>
                <w:sz w:val="20"/>
                <w:szCs w:val="20"/>
              </w:rPr>
              <w:t>u</w:t>
            </w:r>
            <w:r>
              <w:rPr>
                <w:rFonts w:ascii="Arial" w:hAnsi="Arial" w:cs="Arial"/>
                <w:color w:val="000000"/>
                <w:sz w:val="20"/>
                <w:szCs w:val="20"/>
              </w:rPr>
              <w:t xml:space="preserve">se </w:t>
            </w:r>
            <w:r w:rsidR="00E9571B">
              <w:rPr>
                <w:rFonts w:ascii="Arial" w:hAnsi="Arial" w:cs="Arial"/>
                <w:color w:val="000000"/>
                <w:sz w:val="20"/>
                <w:szCs w:val="20"/>
              </w:rPr>
              <w:t>a</w:t>
            </w:r>
            <w:r>
              <w:rPr>
                <w:rFonts w:ascii="Arial" w:hAnsi="Arial" w:cs="Arial"/>
                <w:color w:val="000000"/>
                <w:sz w:val="20"/>
                <w:szCs w:val="20"/>
              </w:rPr>
              <w:t>sset</w:t>
            </w:r>
            <w:r w:rsidR="002F3346" w:rsidRPr="00796F0C">
              <w:rPr>
                <w:rFonts w:ascii="Arial" w:hAnsi="Arial" w:cs="Arial"/>
                <w:color w:val="000000"/>
                <w:sz w:val="20"/>
                <w:szCs w:val="20"/>
              </w:rPr>
              <w:t>s</w:t>
            </w:r>
          </w:p>
        </w:tc>
        <w:tc>
          <w:tcPr>
            <w:tcW w:w="851" w:type="dxa"/>
            <w:tcBorders>
              <w:bottom w:val="single" w:sz="4" w:space="0" w:color="auto"/>
            </w:tcBorders>
            <w:vAlign w:val="bottom"/>
          </w:tcPr>
          <w:p w14:paraId="61785095" w14:textId="18EA75A0" w:rsidR="002F3346" w:rsidRPr="00C35D36" w:rsidRDefault="002F3346" w:rsidP="00C35D36">
            <w:pPr>
              <w:widowControl w:val="0"/>
              <w:suppressAutoHyphens/>
              <w:autoSpaceDE w:val="0"/>
              <w:autoSpaceDN w:val="0"/>
              <w:adjustRightInd w:val="0"/>
              <w:spacing w:after="57" w:line="240" w:lineRule="atLeast"/>
              <w:jc w:val="center"/>
              <w:textAlignment w:val="center"/>
              <w:rPr>
                <w:rFonts w:ascii="Arial" w:hAnsi="Arial"/>
                <w:color w:val="000000"/>
                <w:sz w:val="20"/>
              </w:rPr>
            </w:pPr>
            <w:r w:rsidRPr="00796F0C">
              <w:rPr>
                <w:rFonts w:ascii="Arial" w:hAnsi="Arial" w:cs="Arial"/>
                <w:color w:val="000000"/>
                <w:sz w:val="20"/>
                <w:szCs w:val="20"/>
              </w:rPr>
              <w:t xml:space="preserve">  1</w:t>
            </w:r>
            <w:r>
              <w:rPr>
                <w:rFonts w:ascii="Arial" w:hAnsi="Arial" w:cs="Arial"/>
                <w:color w:val="000000"/>
                <w:sz w:val="20"/>
                <w:szCs w:val="20"/>
              </w:rPr>
              <w:t>1c</w:t>
            </w:r>
          </w:p>
        </w:tc>
        <w:tc>
          <w:tcPr>
            <w:tcW w:w="1417" w:type="dxa"/>
            <w:tcBorders>
              <w:bottom w:val="single" w:sz="4" w:space="0" w:color="auto"/>
            </w:tcBorders>
          </w:tcPr>
          <w:p w14:paraId="5FB858A4" w14:textId="1F081C10" w:rsidR="002F3346" w:rsidRPr="00C35D36" w:rsidRDefault="002F3346" w:rsidP="002F3346">
            <w:pPr>
              <w:jc w:val="right"/>
              <w:rPr>
                <w:rFonts w:ascii="Arial" w:hAnsi="Arial"/>
                <w:b/>
                <w:color w:val="000000"/>
                <w:sz w:val="20"/>
              </w:rPr>
            </w:pPr>
            <w:r w:rsidRPr="00C35D36">
              <w:rPr>
                <w:rFonts w:ascii="Arial" w:hAnsi="Arial"/>
                <w:b/>
                <w:sz w:val="20"/>
              </w:rPr>
              <w:t>11,764</w:t>
            </w:r>
          </w:p>
        </w:tc>
        <w:tc>
          <w:tcPr>
            <w:tcW w:w="1418" w:type="dxa"/>
            <w:tcBorders>
              <w:bottom w:val="single" w:sz="4" w:space="0" w:color="auto"/>
            </w:tcBorders>
          </w:tcPr>
          <w:p w14:paraId="72E859E1" w14:textId="6B203BE1" w:rsidR="002F3346" w:rsidRPr="00C35D36" w:rsidRDefault="002F3346" w:rsidP="00C35D36">
            <w:pPr>
              <w:widowControl w:val="0"/>
              <w:suppressAutoHyphens/>
              <w:autoSpaceDE w:val="0"/>
              <w:autoSpaceDN w:val="0"/>
              <w:adjustRightInd w:val="0"/>
              <w:spacing w:after="57" w:line="240" w:lineRule="atLeast"/>
              <w:jc w:val="right"/>
              <w:textAlignment w:val="center"/>
              <w:rPr>
                <w:rFonts w:ascii="Arial" w:hAnsi="Arial"/>
                <w:sz w:val="20"/>
              </w:rPr>
            </w:pPr>
            <w:r w:rsidRPr="00C35D36">
              <w:rPr>
                <w:rFonts w:ascii="Arial" w:hAnsi="Arial"/>
                <w:sz w:val="20"/>
              </w:rPr>
              <w:t>13,018</w:t>
            </w:r>
          </w:p>
        </w:tc>
        <w:tc>
          <w:tcPr>
            <w:tcW w:w="1417" w:type="dxa"/>
            <w:tcBorders>
              <w:bottom w:val="single" w:sz="4" w:space="0" w:color="auto"/>
            </w:tcBorders>
          </w:tcPr>
          <w:p w14:paraId="4A4F765B" w14:textId="737E57D6" w:rsidR="002F3346" w:rsidRPr="00C35D36" w:rsidRDefault="002F3346" w:rsidP="00C35D36">
            <w:pPr>
              <w:widowControl w:val="0"/>
              <w:suppressAutoHyphens/>
              <w:autoSpaceDE w:val="0"/>
              <w:autoSpaceDN w:val="0"/>
              <w:adjustRightInd w:val="0"/>
              <w:spacing w:after="57" w:line="240" w:lineRule="atLeast"/>
              <w:jc w:val="right"/>
              <w:textAlignment w:val="center"/>
              <w:rPr>
                <w:rFonts w:ascii="Arial" w:hAnsi="Arial"/>
                <w:sz w:val="20"/>
              </w:rPr>
            </w:pPr>
            <w:r w:rsidRPr="00C35D36">
              <w:rPr>
                <w:rFonts w:ascii="Arial" w:hAnsi="Arial"/>
                <w:sz w:val="20"/>
              </w:rPr>
              <w:t>1</w:t>
            </w:r>
            <w:r w:rsidR="00496702" w:rsidRPr="00C35D36">
              <w:rPr>
                <w:rFonts w:ascii="Arial" w:hAnsi="Arial"/>
                <w:sz w:val="20"/>
              </w:rPr>
              <w:t>4</w:t>
            </w:r>
            <w:r w:rsidRPr="00C35D36">
              <w:rPr>
                <w:rFonts w:ascii="Arial" w:hAnsi="Arial"/>
                <w:sz w:val="20"/>
              </w:rPr>
              <w:t>,</w:t>
            </w:r>
            <w:r w:rsidR="00496702" w:rsidRPr="00C35D36">
              <w:rPr>
                <w:rFonts w:ascii="Arial" w:hAnsi="Arial"/>
                <w:sz w:val="20"/>
              </w:rPr>
              <w:t>273</w:t>
            </w:r>
          </w:p>
        </w:tc>
        <w:tc>
          <w:tcPr>
            <w:tcW w:w="1418" w:type="dxa"/>
            <w:tcBorders>
              <w:bottom w:val="single" w:sz="4" w:space="0" w:color="auto"/>
            </w:tcBorders>
          </w:tcPr>
          <w:p w14:paraId="6DD51FD6" w14:textId="0869805F" w:rsidR="002F3346" w:rsidRPr="00C35D36" w:rsidRDefault="002F3346" w:rsidP="00C35D36">
            <w:pPr>
              <w:widowControl w:val="0"/>
              <w:suppressAutoHyphens/>
              <w:autoSpaceDE w:val="0"/>
              <w:autoSpaceDN w:val="0"/>
              <w:adjustRightInd w:val="0"/>
              <w:spacing w:after="57" w:line="240" w:lineRule="atLeast"/>
              <w:jc w:val="right"/>
              <w:textAlignment w:val="center"/>
              <w:rPr>
                <w:rFonts w:ascii="Arial" w:hAnsi="Arial"/>
                <w:b/>
                <w:sz w:val="20"/>
              </w:rPr>
            </w:pPr>
            <w:r w:rsidRPr="00C35D36">
              <w:rPr>
                <w:rFonts w:ascii="Arial" w:hAnsi="Arial"/>
                <w:b/>
                <w:sz w:val="20"/>
              </w:rPr>
              <w:t>–</w:t>
            </w:r>
          </w:p>
        </w:tc>
        <w:tc>
          <w:tcPr>
            <w:tcW w:w="1559" w:type="dxa"/>
            <w:tcBorders>
              <w:bottom w:val="single" w:sz="4" w:space="0" w:color="auto"/>
            </w:tcBorders>
          </w:tcPr>
          <w:p w14:paraId="24335998" w14:textId="3DC5DB43" w:rsidR="002F3346" w:rsidRPr="00C35D36" w:rsidRDefault="002F3346" w:rsidP="00C35D36">
            <w:pPr>
              <w:widowControl w:val="0"/>
              <w:suppressAutoHyphens/>
              <w:autoSpaceDE w:val="0"/>
              <w:autoSpaceDN w:val="0"/>
              <w:adjustRightInd w:val="0"/>
              <w:spacing w:after="57" w:line="240" w:lineRule="atLeast"/>
              <w:ind w:right="459"/>
              <w:jc w:val="right"/>
              <w:textAlignment w:val="center"/>
              <w:rPr>
                <w:rFonts w:ascii="Arial" w:hAnsi="Arial"/>
                <w:sz w:val="20"/>
              </w:rPr>
            </w:pPr>
            <w:r w:rsidRPr="00C35D36">
              <w:rPr>
                <w:rFonts w:ascii="Arial" w:hAnsi="Arial"/>
                <w:sz w:val="20"/>
              </w:rPr>
              <w:t>–</w:t>
            </w:r>
          </w:p>
        </w:tc>
      </w:tr>
      <w:tr w:rsidR="002F3346" w:rsidRPr="00133721" w14:paraId="611BC9FD" w14:textId="6100D1A4" w:rsidTr="00C35D36">
        <w:trPr>
          <w:trHeight w:val="270"/>
        </w:trPr>
        <w:tc>
          <w:tcPr>
            <w:tcW w:w="2977" w:type="dxa"/>
            <w:tcBorders>
              <w:top w:val="single" w:sz="4" w:space="0" w:color="auto"/>
              <w:bottom w:val="single" w:sz="4" w:space="0" w:color="auto"/>
            </w:tcBorders>
          </w:tcPr>
          <w:p w14:paraId="11F51CA1" w14:textId="77777777" w:rsidR="002F3346" w:rsidRPr="00C35D36" w:rsidRDefault="002F3346" w:rsidP="00C35D36">
            <w:pPr>
              <w:widowControl w:val="0"/>
              <w:suppressAutoHyphens/>
              <w:autoSpaceDE w:val="0"/>
              <w:autoSpaceDN w:val="0"/>
              <w:adjustRightInd w:val="0"/>
              <w:spacing w:after="57" w:line="210" w:lineRule="atLeast"/>
              <w:textAlignment w:val="center"/>
              <w:rPr>
                <w:rFonts w:ascii="Arial" w:hAnsi="Arial"/>
                <w:color w:val="000000"/>
                <w:sz w:val="20"/>
              </w:rPr>
            </w:pPr>
          </w:p>
        </w:tc>
        <w:tc>
          <w:tcPr>
            <w:tcW w:w="851" w:type="dxa"/>
            <w:tcBorders>
              <w:top w:val="single" w:sz="4" w:space="0" w:color="auto"/>
              <w:bottom w:val="single" w:sz="4" w:space="0" w:color="auto"/>
            </w:tcBorders>
            <w:vAlign w:val="bottom"/>
          </w:tcPr>
          <w:p w14:paraId="0358159F" w14:textId="77777777" w:rsidR="002F3346" w:rsidRPr="00C35D36" w:rsidRDefault="002F3346"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p>
        </w:tc>
        <w:tc>
          <w:tcPr>
            <w:tcW w:w="1417" w:type="dxa"/>
            <w:tcBorders>
              <w:top w:val="single" w:sz="4" w:space="0" w:color="auto"/>
              <w:bottom w:val="single" w:sz="4" w:space="0" w:color="auto"/>
            </w:tcBorders>
            <w:vAlign w:val="bottom"/>
          </w:tcPr>
          <w:p w14:paraId="65423306" w14:textId="10C6292E" w:rsidR="002F3346" w:rsidRPr="00C35D36" w:rsidRDefault="002F3346" w:rsidP="002F3346">
            <w:pPr>
              <w:jc w:val="right"/>
              <w:rPr>
                <w:rFonts w:ascii="Arial" w:hAnsi="Arial"/>
                <w:b/>
                <w:sz w:val="20"/>
              </w:rPr>
            </w:pPr>
            <w:r w:rsidRPr="00C35D36">
              <w:rPr>
                <w:rFonts w:ascii="Arial" w:hAnsi="Arial"/>
                <w:b/>
                <w:sz w:val="20"/>
              </w:rPr>
              <w:t>199,383</w:t>
            </w:r>
          </w:p>
        </w:tc>
        <w:tc>
          <w:tcPr>
            <w:tcW w:w="1418" w:type="dxa"/>
            <w:tcBorders>
              <w:top w:val="single" w:sz="4" w:space="0" w:color="auto"/>
              <w:bottom w:val="single" w:sz="4" w:space="0" w:color="auto"/>
            </w:tcBorders>
          </w:tcPr>
          <w:p w14:paraId="6C99BE05" w14:textId="7CD52815" w:rsidR="002F3346" w:rsidRPr="00C35D36" w:rsidRDefault="002F3346"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5D36">
              <w:rPr>
                <w:rFonts w:ascii="Arial" w:hAnsi="Arial"/>
                <w:sz w:val="20"/>
              </w:rPr>
              <w:t>182,317</w:t>
            </w:r>
          </w:p>
        </w:tc>
        <w:tc>
          <w:tcPr>
            <w:tcW w:w="1417" w:type="dxa"/>
            <w:tcBorders>
              <w:top w:val="single" w:sz="4" w:space="0" w:color="auto"/>
              <w:bottom w:val="single" w:sz="4" w:space="0" w:color="auto"/>
            </w:tcBorders>
          </w:tcPr>
          <w:p w14:paraId="7138FE62" w14:textId="25BA4348" w:rsidR="002F3346" w:rsidRPr="00C35D36" w:rsidRDefault="002F3346"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1</w:t>
            </w:r>
            <w:r w:rsidR="00496702" w:rsidRPr="00C35D36">
              <w:rPr>
                <w:rFonts w:ascii="Arial" w:hAnsi="Arial"/>
                <w:sz w:val="20"/>
              </w:rPr>
              <w:t>70</w:t>
            </w:r>
            <w:r w:rsidRPr="00C35D36">
              <w:rPr>
                <w:rFonts w:ascii="Arial" w:hAnsi="Arial"/>
                <w:sz w:val="20"/>
              </w:rPr>
              <w:t>,</w:t>
            </w:r>
            <w:r w:rsidR="00496702" w:rsidRPr="00C35D36">
              <w:rPr>
                <w:rFonts w:ascii="Arial" w:hAnsi="Arial"/>
                <w:sz w:val="20"/>
              </w:rPr>
              <w:t>47</w:t>
            </w:r>
            <w:r w:rsidRPr="00C35D36">
              <w:rPr>
                <w:rFonts w:ascii="Arial" w:hAnsi="Arial"/>
                <w:sz w:val="20"/>
              </w:rPr>
              <w:t>7</w:t>
            </w:r>
          </w:p>
        </w:tc>
        <w:tc>
          <w:tcPr>
            <w:tcW w:w="1418" w:type="dxa"/>
            <w:tcBorders>
              <w:top w:val="single" w:sz="4" w:space="0" w:color="auto"/>
              <w:bottom w:val="single" w:sz="4" w:space="0" w:color="auto"/>
            </w:tcBorders>
          </w:tcPr>
          <w:p w14:paraId="77776DF8" w14:textId="7135954E" w:rsidR="002F3346" w:rsidRPr="00C35D36" w:rsidRDefault="002F3346"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2,552</w:t>
            </w:r>
          </w:p>
        </w:tc>
        <w:tc>
          <w:tcPr>
            <w:tcW w:w="1559" w:type="dxa"/>
            <w:tcBorders>
              <w:top w:val="single" w:sz="4" w:space="0" w:color="auto"/>
              <w:bottom w:val="single" w:sz="4" w:space="0" w:color="auto"/>
            </w:tcBorders>
          </w:tcPr>
          <w:p w14:paraId="3BC2CACA" w14:textId="45A0059F" w:rsidR="002F3346" w:rsidRPr="00C35D36" w:rsidRDefault="002F3346" w:rsidP="00C35D36">
            <w:pPr>
              <w:widowControl w:val="0"/>
              <w:suppressAutoHyphens/>
              <w:autoSpaceDE w:val="0"/>
              <w:autoSpaceDN w:val="0"/>
              <w:adjustRightInd w:val="0"/>
              <w:spacing w:after="57" w:line="210" w:lineRule="atLeast"/>
              <w:ind w:right="459"/>
              <w:jc w:val="right"/>
              <w:textAlignment w:val="center"/>
              <w:rPr>
                <w:rFonts w:ascii="Arial" w:hAnsi="Arial"/>
                <w:sz w:val="20"/>
              </w:rPr>
            </w:pPr>
            <w:r w:rsidRPr="00C35D36">
              <w:rPr>
                <w:rFonts w:ascii="Arial" w:hAnsi="Arial"/>
                <w:sz w:val="20"/>
              </w:rPr>
              <w:t>2,464</w:t>
            </w:r>
          </w:p>
        </w:tc>
      </w:tr>
      <w:tr w:rsidR="002F3346" w:rsidRPr="00133721" w14:paraId="4EC3335A" w14:textId="3AEA7F6D" w:rsidTr="00C35D36">
        <w:trPr>
          <w:trHeight w:val="210"/>
        </w:trPr>
        <w:tc>
          <w:tcPr>
            <w:tcW w:w="2977" w:type="dxa"/>
            <w:tcBorders>
              <w:top w:val="single" w:sz="4" w:space="0" w:color="auto"/>
            </w:tcBorders>
          </w:tcPr>
          <w:p w14:paraId="0220D8A3" w14:textId="77777777" w:rsidR="002F3346" w:rsidRPr="00C35D36" w:rsidRDefault="002F3346" w:rsidP="00C35D36">
            <w:pPr>
              <w:widowControl w:val="0"/>
              <w:suppressAutoHyphens/>
              <w:autoSpaceDE w:val="0"/>
              <w:autoSpaceDN w:val="0"/>
              <w:adjustRightInd w:val="0"/>
              <w:spacing w:line="210" w:lineRule="atLeast"/>
              <w:textAlignment w:val="center"/>
              <w:rPr>
                <w:rFonts w:ascii="Arial" w:hAnsi="Arial"/>
                <w:color w:val="000000"/>
                <w:sz w:val="20"/>
              </w:rPr>
            </w:pPr>
            <w:r w:rsidRPr="00796F0C">
              <w:rPr>
                <w:rFonts w:ascii="Arial" w:hAnsi="Arial" w:cs="Arial"/>
                <w:b/>
                <w:bCs/>
                <w:color w:val="000000"/>
                <w:sz w:val="20"/>
                <w:szCs w:val="20"/>
              </w:rPr>
              <w:t>Current assets</w:t>
            </w:r>
          </w:p>
        </w:tc>
        <w:tc>
          <w:tcPr>
            <w:tcW w:w="851" w:type="dxa"/>
            <w:tcBorders>
              <w:top w:val="single" w:sz="4" w:space="0" w:color="auto"/>
            </w:tcBorders>
            <w:vAlign w:val="bottom"/>
          </w:tcPr>
          <w:p w14:paraId="4123A401" w14:textId="77777777"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417" w:type="dxa"/>
            <w:tcBorders>
              <w:top w:val="single" w:sz="4" w:space="0" w:color="auto"/>
            </w:tcBorders>
            <w:vAlign w:val="bottom"/>
          </w:tcPr>
          <w:p w14:paraId="0F579C73" w14:textId="77777777"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b/>
                <w:color w:val="000000"/>
                <w:sz w:val="20"/>
              </w:rPr>
            </w:pPr>
          </w:p>
        </w:tc>
        <w:tc>
          <w:tcPr>
            <w:tcW w:w="1418" w:type="dxa"/>
            <w:tcBorders>
              <w:top w:val="single" w:sz="4" w:space="0" w:color="auto"/>
            </w:tcBorders>
          </w:tcPr>
          <w:p w14:paraId="068245FA" w14:textId="77777777"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417" w:type="dxa"/>
            <w:tcBorders>
              <w:top w:val="single" w:sz="4" w:space="0" w:color="auto"/>
            </w:tcBorders>
          </w:tcPr>
          <w:p w14:paraId="0BAA8F50" w14:textId="2ABA567E"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418" w:type="dxa"/>
            <w:tcBorders>
              <w:top w:val="single" w:sz="4" w:space="0" w:color="auto"/>
            </w:tcBorders>
          </w:tcPr>
          <w:p w14:paraId="51273C7B" w14:textId="37D9C913"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b/>
                <w:color w:val="000000"/>
                <w:sz w:val="20"/>
              </w:rPr>
            </w:pPr>
          </w:p>
        </w:tc>
        <w:tc>
          <w:tcPr>
            <w:tcW w:w="1559" w:type="dxa"/>
            <w:tcBorders>
              <w:top w:val="single" w:sz="4" w:space="0" w:color="auto"/>
            </w:tcBorders>
          </w:tcPr>
          <w:p w14:paraId="69482A40" w14:textId="77777777" w:rsidR="002F3346" w:rsidRPr="00C35D36" w:rsidRDefault="002F3346" w:rsidP="00C35D36">
            <w:pPr>
              <w:widowControl w:val="0"/>
              <w:suppressAutoHyphens/>
              <w:autoSpaceDE w:val="0"/>
              <w:autoSpaceDN w:val="0"/>
              <w:adjustRightInd w:val="0"/>
              <w:spacing w:line="210" w:lineRule="atLeast"/>
              <w:ind w:right="459"/>
              <w:jc w:val="right"/>
              <w:textAlignment w:val="center"/>
              <w:rPr>
                <w:rFonts w:ascii="Arial" w:hAnsi="Arial"/>
                <w:color w:val="000000"/>
                <w:sz w:val="20"/>
              </w:rPr>
            </w:pPr>
          </w:p>
        </w:tc>
      </w:tr>
      <w:tr w:rsidR="002F3346" w:rsidRPr="00133721" w14:paraId="64F8E23D" w14:textId="1089C4DA" w:rsidTr="00C35D36">
        <w:trPr>
          <w:trHeight w:val="210"/>
        </w:trPr>
        <w:tc>
          <w:tcPr>
            <w:tcW w:w="2977" w:type="dxa"/>
          </w:tcPr>
          <w:p w14:paraId="3195F1FE" w14:textId="77777777" w:rsidR="002F3346" w:rsidRPr="00C35D36" w:rsidRDefault="002F3346" w:rsidP="00C35D36">
            <w:pPr>
              <w:widowControl w:val="0"/>
              <w:suppressAutoHyphens/>
              <w:autoSpaceDE w:val="0"/>
              <w:autoSpaceDN w:val="0"/>
              <w:adjustRightInd w:val="0"/>
              <w:spacing w:line="210" w:lineRule="atLeast"/>
              <w:textAlignment w:val="center"/>
              <w:rPr>
                <w:rFonts w:ascii="Arial" w:hAnsi="Arial"/>
                <w:color w:val="000000"/>
                <w:sz w:val="20"/>
              </w:rPr>
            </w:pPr>
            <w:r w:rsidRPr="00796F0C">
              <w:rPr>
                <w:rFonts w:ascii="Arial" w:hAnsi="Arial" w:cs="Arial"/>
                <w:color w:val="000000"/>
                <w:sz w:val="20"/>
                <w:szCs w:val="20"/>
              </w:rPr>
              <w:t>Inventories</w:t>
            </w:r>
          </w:p>
        </w:tc>
        <w:tc>
          <w:tcPr>
            <w:tcW w:w="851" w:type="dxa"/>
            <w:vAlign w:val="bottom"/>
          </w:tcPr>
          <w:p w14:paraId="60715F22" w14:textId="75AF4CDE" w:rsidR="002F3346" w:rsidRPr="00C35D36" w:rsidRDefault="002F3346" w:rsidP="00C35D36">
            <w:pPr>
              <w:widowControl w:val="0"/>
              <w:suppressAutoHyphens/>
              <w:autoSpaceDE w:val="0"/>
              <w:autoSpaceDN w:val="0"/>
              <w:adjustRightInd w:val="0"/>
              <w:spacing w:line="210" w:lineRule="atLeast"/>
              <w:jc w:val="center"/>
              <w:textAlignment w:val="center"/>
              <w:rPr>
                <w:rFonts w:ascii="Arial" w:hAnsi="Arial"/>
                <w:color w:val="000000"/>
                <w:sz w:val="20"/>
              </w:rPr>
            </w:pPr>
            <w:r w:rsidRPr="00796F0C">
              <w:rPr>
                <w:rFonts w:ascii="Arial" w:hAnsi="Arial" w:cs="Arial"/>
                <w:color w:val="000000"/>
                <w:sz w:val="20"/>
                <w:szCs w:val="20"/>
              </w:rPr>
              <w:t>1</w:t>
            </w:r>
            <w:r>
              <w:rPr>
                <w:rFonts w:ascii="Arial" w:hAnsi="Arial" w:cs="Arial"/>
                <w:color w:val="000000"/>
                <w:sz w:val="20"/>
                <w:szCs w:val="20"/>
              </w:rPr>
              <w:t>4</w:t>
            </w:r>
          </w:p>
        </w:tc>
        <w:tc>
          <w:tcPr>
            <w:tcW w:w="1417" w:type="dxa"/>
            <w:vAlign w:val="bottom"/>
          </w:tcPr>
          <w:p w14:paraId="785B8E97" w14:textId="113B613C" w:rsidR="002F3346" w:rsidRPr="00C35D36" w:rsidRDefault="002F3346" w:rsidP="002F3346">
            <w:pPr>
              <w:jc w:val="right"/>
              <w:rPr>
                <w:rFonts w:ascii="Arial" w:hAnsi="Arial"/>
                <w:b/>
                <w:sz w:val="20"/>
              </w:rPr>
            </w:pPr>
            <w:r w:rsidRPr="00C35D36">
              <w:rPr>
                <w:rFonts w:ascii="Arial" w:hAnsi="Arial"/>
                <w:b/>
                <w:sz w:val="20"/>
              </w:rPr>
              <w:t>270</w:t>
            </w:r>
          </w:p>
        </w:tc>
        <w:tc>
          <w:tcPr>
            <w:tcW w:w="1418" w:type="dxa"/>
          </w:tcPr>
          <w:p w14:paraId="46F5F65B" w14:textId="77777777"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298</w:t>
            </w:r>
          </w:p>
        </w:tc>
        <w:tc>
          <w:tcPr>
            <w:tcW w:w="1417" w:type="dxa"/>
          </w:tcPr>
          <w:p w14:paraId="63A54C12" w14:textId="4ED52360"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2</w:t>
            </w:r>
            <w:r w:rsidR="00496702" w:rsidRPr="00C35D36">
              <w:rPr>
                <w:rFonts w:ascii="Arial" w:hAnsi="Arial"/>
                <w:sz w:val="20"/>
              </w:rPr>
              <w:t>57</w:t>
            </w:r>
          </w:p>
        </w:tc>
        <w:tc>
          <w:tcPr>
            <w:tcW w:w="1418" w:type="dxa"/>
          </w:tcPr>
          <w:p w14:paraId="10518C61" w14:textId="5C4E40FB"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w:t>
            </w:r>
          </w:p>
        </w:tc>
        <w:tc>
          <w:tcPr>
            <w:tcW w:w="1559" w:type="dxa"/>
          </w:tcPr>
          <w:p w14:paraId="23832D06" w14:textId="21FD6733" w:rsidR="002F3346" w:rsidRPr="00C35D36" w:rsidRDefault="002F3346" w:rsidP="00C35D36">
            <w:pPr>
              <w:widowControl w:val="0"/>
              <w:suppressAutoHyphens/>
              <w:autoSpaceDE w:val="0"/>
              <w:autoSpaceDN w:val="0"/>
              <w:adjustRightInd w:val="0"/>
              <w:spacing w:line="210" w:lineRule="atLeast"/>
              <w:ind w:right="459"/>
              <w:jc w:val="right"/>
              <w:textAlignment w:val="center"/>
              <w:rPr>
                <w:rFonts w:ascii="Arial" w:hAnsi="Arial"/>
                <w:sz w:val="20"/>
              </w:rPr>
            </w:pPr>
            <w:r w:rsidRPr="00C35D36">
              <w:rPr>
                <w:rFonts w:ascii="Arial" w:hAnsi="Arial"/>
                <w:sz w:val="20"/>
              </w:rPr>
              <w:t>–</w:t>
            </w:r>
          </w:p>
        </w:tc>
      </w:tr>
      <w:tr w:rsidR="002F3346" w:rsidRPr="00133721" w14:paraId="596AD7D8" w14:textId="7A62F31A" w:rsidTr="00C35D36">
        <w:trPr>
          <w:trHeight w:val="210"/>
        </w:trPr>
        <w:tc>
          <w:tcPr>
            <w:tcW w:w="2977" w:type="dxa"/>
          </w:tcPr>
          <w:p w14:paraId="3B0C2E8E" w14:textId="77777777" w:rsidR="002F3346" w:rsidRPr="00C35D36" w:rsidRDefault="002F3346" w:rsidP="00C35D36">
            <w:pPr>
              <w:widowControl w:val="0"/>
              <w:suppressAutoHyphens/>
              <w:autoSpaceDE w:val="0"/>
              <w:autoSpaceDN w:val="0"/>
              <w:adjustRightInd w:val="0"/>
              <w:spacing w:line="210" w:lineRule="atLeast"/>
              <w:textAlignment w:val="center"/>
              <w:rPr>
                <w:rFonts w:ascii="Arial" w:hAnsi="Arial"/>
                <w:color w:val="000000"/>
                <w:sz w:val="20"/>
              </w:rPr>
            </w:pPr>
            <w:r w:rsidRPr="00796F0C">
              <w:rPr>
                <w:rFonts w:ascii="Arial" w:hAnsi="Arial" w:cs="Arial"/>
                <w:color w:val="000000"/>
                <w:sz w:val="20"/>
                <w:szCs w:val="20"/>
              </w:rPr>
              <w:t>Trade and other receivables</w:t>
            </w:r>
          </w:p>
        </w:tc>
        <w:tc>
          <w:tcPr>
            <w:tcW w:w="851" w:type="dxa"/>
            <w:vAlign w:val="bottom"/>
          </w:tcPr>
          <w:p w14:paraId="5D62C2BE" w14:textId="6124E75E" w:rsidR="002F3346" w:rsidRPr="00C35D36" w:rsidRDefault="002F3346" w:rsidP="00C35D36">
            <w:pPr>
              <w:widowControl w:val="0"/>
              <w:suppressAutoHyphens/>
              <w:autoSpaceDE w:val="0"/>
              <w:autoSpaceDN w:val="0"/>
              <w:adjustRightInd w:val="0"/>
              <w:spacing w:line="210" w:lineRule="atLeast"/>
              <w:jc w:val="center"/>
              <w:textAlignment w:val="center"/>
              <w:rPr>
                <w:rFonts w:ascii="Arial" w:hAnsi="Arial"/>
                <w:color w:val="000000"/>
                <w:sz w:val="20"/>
              </w:rPr>
            </w:pPr>
            <w:r w:rsidRPr="00796F0C">
              <w:rPr>
                <w:rFonts w:ascii="Arial" w:hAnsi="Arial" w:cs="Arial"/>
                <w:color w:val="000000"/>
                <w:sz w:val="20"/>
                <w:szCs w:val="20"/>
              </w:rPr>
              <w:t>1</w:t>
            </w:r>
            <w:r>
              <w:rPr>
                <w:rFonts w:ascii="Arial" w:hAnsi="Arial" w:cs="Arial"/>
                <w:color w:val="000000"/>
                <w:sz w:val="20"/>
                <w:szCs w:val="20"/>
              </w:rPr>
              <w:t>5</w:t>
            </w:r>
          </w:p>
        </w:tc>
        <w:tc>
          <w:tcPr>
            <w:tcW w:w="1417" w:type="dxa"/>
            <w:vAlign w:val="bottom"/>
          </w:tcPr>
          <w:p w14:paraId="30D5E5F7" w14:textId="68C02CEE" w:rsidR="002F3346" w:rsidRPr="00C35D36" w:rsidRDefault="002F3346" w:rsidP="002F3346">
            <w:pPr>
              <w:jc w:val="right"/>
              <w:rPr>
                <w:rFonts w:ascii="Arial" w:hAnsi="Arial"/>
                <w:b/>
                <w:sz w:val="20"/>
              </w:rPr>
            </w:pPr>
            <w:r w:rsidRPr="00C35D36">
              <w:rPr>
                <w:rFonts w:ascii="Arial" w:hAnsi="Arial"/>
                <w:b/>
                <w:sz w:val="20"/>
              </w:rPr>
              <w:t>3,628</w:t>
            </w:r>
          </w:p>
        </w:tc>
        <w:tc>
          <w:tcPr>
            <w:tcW w:w="1418" w:type="dxa"/>
          </w:tcPr>
          <w:p w14:paraId="7DF920C3" w14:textId="77777777"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3,707</w:t>
            </w:r>
          </w:p>
        </w:tc>
        <w:tc>
          <w:tcPr>
            <w:tcW w:w="1417" w:type="dxa"/>
          </w:tcPr>
          <w:p w14:paraId="38D83E20" w14:textId="457486B1" w:rsidR="002F3346" w:rsidRPr="00C35D36" w:rsidRDefault="00496702"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4</w:t>
            </w:r>
            <w:r w:rsidR="002F3346" w:rsidRPr="00C35D36">
              <w:rPr>
                <w:rFonts w:ascii="Arial" w:hAnsi="Arial"/>
                <w:sz w:val="20"/>
              </w:rPr>
              <w:t>,</w:t>
            </w:r>
            <w:r w:rsidRPr="00C35D36">
              <w:rPr>
                <w:rFonts w:ascii="Arial" w:hAnsi="Arial"/>
                <w:sz w:val="20"/>
              </w:rPr>
              <w:t>476</w:t>
            </w:r>
          </w:p>
        </w:tc>
        <w:tc>
          <w:tcPr>
            <w:tcW w:w="1418" w:type="dxa"/>
          </w:tcPr>
          <w:p w14:paraId="411527ED" w14:textId="7C802786"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25,867</w:t>
            </w:r>
          </w:p>
        </w:tc>
        <w:tc>
          <w:tcPr>
            <w:tcW w:w="1559" w:type="dxa"/>
          </w:tcPr>
          <w:p w14:paraId="63A9961F" w14:textId="3FD489E7" w:rsidR="002F3346" w:rsidRPr="00C35D36" w:rsidRDefault="002F3346" w:rsidP="00C35D36">
            <w:pPr>
              <w:widowControl w:val="0"/>
              <w:suppressAutoHyphens/>
              <w:autoSpaceDE w:val="0"/>
              <w:autoSpaceDN w:val="0"/>
              <w:adjustRightInd w:val="0"/>
              <w:spacing w:line="210" w:lineRule="atLeast"/>
              <w:ind w:right="459"/>
              <w:jc w:val="right"/>
              <w:textAlignment w:val="center"/>
              <w:rPr>
                <w:rFonts w:ascii="Arial" w:hAnsi="Arial"/>
                <w:sz w:val="20"/>
              </w:rPr>
            </w:pPr>
            <w:r w:rsidRPr="00C35D36">
              <w:rPr>
                <w:rFonts w:ascii="Arial" w:hAnsi="Arial"/>
                <w:sz w:val="20"/>
              </w:rPr>
              <w:t>14,576</w:t>
            </w:r>
          </w:p>
        </w:tc>
      </w:tr>
      <w:tr w:rsidR="002F3346" w:rsidRPr="00133721" w14:paraId="5C050B29" w14:textId="7BF11A18" w:rsidTr="00C35D36">
        <w:trPr>
          <w:trHeight w:val="270"/>
        </w:trPr>
        <w:tc>
          <w:tcPr>
            <w:tcW w:w="2977" w:type="dxa"/>
            <w:tcBorders>
              <w:bottom w:val="single" w:sz="4" w:space="0" w:color="auto"/>
            </w:tcBorders>
          </w:tcPr>
          <w:p w14:paraId="72E74ECF" w14:textId="77777777" w:rsidR="002F3346" w:rsidRPr="00C35D36" w:rsidRDefault="002F3346" w:rsidP="00C35D36">
            <w:pPr>
              <w:widowControl w:val="0"/>
              <w:suppressAutoHyphens/>
              <w:autoSpaceDE w:val="0"/>
              <w:autoSpaceDN w:val="0"/>
              <w:adjustRightInd w:val="0"/>
              <w:spacing w:after="57" w:line="210" w:lineRule="atLeast"/>
              <w:textAlignment w:val="center"/>
              <w:rPr>
                <w:rFonts w:ascii="Arial" w:hAnsi="Arial"/>
                <w:color w:val="000000"/>
                <w:sz w:val="20"/>
              </w:rPr>
            </w:pPr>
            <w:r w:rsidRPr="00796F0C">
              <w:rPr>
                <w:rFonts w:ascii="Arial" w:hAnsi="Arial" w:cs="Arial"/>
                <w:color w:val="000000"/>
                <w:sz w:val="20"/>
                <w:szCs w:val="20"/>
              </w:rPr>
              <w:t>Cash and cash equivalents</w:t>
            </w:r>
          </w:p>
        </w:tc>
        <w:tc>
          <w:tcPr>
            <w:tcW w:w="851" w:type="dxa"/>
            <w:tcBorders>
              <w:bottom w:val="single" w:sz="4" w:space="0" w:color="auto"/>
            </w:tcBorders>
            <w:vAlign w:val="bottom"/>
          </w:tcPr>
          <w:p w14:paraId="2EC75722" w14:textId="77777777" w:rsidR="002F3346" w:rsidRPr="00C35D36" w:rsidRDefault="002F3346"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p>
        </w:tc>
        <w:tc>
          <w:tcPr>
            <w:tcW w:w="1417" w:type="dxa"/>
            <w:tcBorders>
              <w:bottom w:val="single" w:sz="4" w:space="0" w:color="auto"/>
            </w:tcBorders>
            <w:vAlign w:val="bottom"/>
          </w:tcPr>
          <w:p w14:paraId="3066779D" w14:textId="447E6322" w:rsidR="002F3346" w:rsidRPr="00C35D36" w:rsidRDefault="002F3346" w:rsidP="002F3346">
            <w:pPr>
              <w:jc w:val="right"/>
              <w:rPr>
                <w:rFonts w:ascii="Arial" w:hAnsi="Arial"/>
                <w:b/>
                <w:sz w:val="20"/>
              </w:rPr>
            </w:pPr>
            <w:r w:rsidRPr="00C35D36">
              <w:rPr>
                <w:rFonts w:ascii="Arial" w:hAnsi="Arial"/>
                <w:b/>
                <w:sz w:val="20"/>
              </w:rPr>
              <w:t>13,066</w:t>
            </w:r>
          </w:p>
        </w:tc>
        <w:tc>
          <w:tcPr>
            <w:tcW w:w="1418" w:type="dxa"/>
            <w:tcBorders>
              <w:bottom w:val="single" w:sz="4" w:space="0" w:color="auto"/>
            </w:tcBorders>
          </w:tcPr>
          <w:p w14:paraId="49EE74D6" w14:textId="77777777" w:rsidR="002F3346" w:rsidRPr="00C35D36" w:rsidRDefault="002F3346"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5D36">
              <w:rPr>
                <w:rFonts w:ascii="Arial" w:hAnsi="Arial"/>
                <w:sz w:val="20"/>
              </w:rPr>
              <w:t>13,662</w:t>
            </w:r>
          </w:p>
        </w:tc>
        <w:tc>
          <w:tcPr>
            <w:tcW w:w="1417" w:type="dxa"/>
            <w:tcBorders>
              <w:bottom w:val="single" w:sz="4" w:space="0" w:color="auto"/>
            </w:tcBorders>
          </w:tcPr>
          <w:p w14:paraId="18A86500" w14:textId="414DCA5E" w:rsidR="002F3346" w:rsidRPr="00C35D36" w:rsidRDefault="00496702"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4</w:t>
            </w:r>
            <w:r w:rsidR="002F3346" w:rsidRPr="00C35D36">
              <w:rPr>
                <w:rFonts w:ascii="Arial" w:hAnsi="Arial"/>
                <w:sz w:val="20"/>
              </w:rPr>
              <w:t>,</w:t>
            </w:r>
            <w:r w:rsidRPr="00C35D36">
              <w:rPr>
                <w:rFonts w:ascii="Arial" w:hAnsi="Arial"/>
                <w:sz w:val="20"/>
              </w:rPr>
              <w:t>990</w:t>
            </w:r>
          </w:p>
        </w:tc>
        <w:tc>
          <w:tcPr>
            <w:tcW w:w="1418" w:type="dxa"/>
            <w:tcBorders>
              <w:bottom w:val="single" w:sz="4" w:space="0" w:color="auto"/>
            </w:tcBorders>
          </w:tcPr>
          <w:p w14:paraId="6B830E11" w14:textId="559772A5" w:rsidR="002F3346" w:rsidRPr="00C35D36" w:rsidRDefault="002F3346"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w:t>
            </w:r>
          </w:p>
        </w:tc>
        <w:tc>
          <w:tcPr>
            <w:tcW w:w="1559" w:type="dxa"/>
            <w:tcBorders>
              <w:bottom w:val="single" w:sz="4" w:space="0" w:color="auto"/>
            </w:tcBorders>
          </w:tcPr>
          <w:p w14:paraId="1DBF8C0D" w14:textId="6B337B58" w:rsidR="002F3346" w:rsidRPr="00C35D36" w:rsidRDefault="002F3346" w:rsidP="00C35D36">
            <w:pPr>
              <w:widowControl w:val="0"/>
              <w:suppressAutoHyphens/>
              <w:autoSpaceDE w:val="0"/>
              <w:autoSpaceDN w:val="0"/>
              <w:adjustRightInd w:val="0"/>
              <w:spacing w:after="57" w:line="210" w:lineRule="atLeast"/>
              <w:ind w:right="459"/>
              <w:jc w:val="right"/>
              <w:textAlignment w:val="center"/>
              <w:rPr>
                <w:rFonts w:ascii="Arial" w:hAnsi="Arial"/>
                <w:sz w:val="20"/>
              </w:rPr>
            </w:pPr>
            <w:r w:rsidRPr="00C35D36">
              <w:rPr>
                <w:rFonts w:ascii="Arial" w:hAnsi="Arial"/>
                <w:sz w:val="20"/>
              </w:rPr>
              <w:t>–</w:t>
            </w:r>
          </w:p>
        </w:tc>
      </w:tr>
      <w:tr w:rsidR="002F3346" w:rsidRPr="00133721" w14:paraId="5CA95740" w14:textId="586C9B86" w:rsidTr="00C35D36">
        <w:trPr>
          <w:trHeight w:val="270"/>
        </w:trPr>
        <w:tc>
          <w:tcPr>
            <w:tcW w:w="2977" w:type="dxa"/>
            <w:tcBorders>
              <w:bottom w:val="single" w:sz="4" w:space="0" w:color="auto"/>
            </w:tcBorders>
          </w:tcPr>
          <w:p w14:paraId="488A006E" w14:textId="77777777" w:rsidR="002F3346" w:rsidRPr="00C35D36" w:rsidRDefault="002F3346" w:rsidP="00C35D36">
            <w:pPr>
              <w:widowControl w:val="0"/>
              <w:suppressAutoHyphens/>
              <w:autoSpaceDE w:val="0"/>
              <w:autoSpaceDN w:val="0"/>
              <w:adjustRightInd w:val="0"/>
              <w:spacing w:after="57" w:line="210" w:lineRule="atLeast"/>
              <w:textAlignment w:val="center"/>
              <w:rPr>
                <w:rFonts w:ascii="Arial" w:hAnsi="Arial"/>
                <w:b/>
                <w:color w:val="000000"/>
                <w:sz w:val="20"/>
              </w:rPr>
            </w:pPr>
          </w:p>
          <w:p w14:paraId="713F624F" w14:textId="77777777" w:rsidR="002F3346" w:rsidRPr="00C35D36" w:rsidRDefault="002F3346" w:rsidP="00C35D36">
            <w:pPr>
              <w:widowControl w:val="0"/>
              <w:suppressAutoHyphens/>
              <w:autoSpaceDE w:val="0"/>
              <w:autoSpaceDN w:val="0"/>
              <w:adjustRightInd w:val="0"/>
              <w:spacing w:after="57" w:line="210" w:lineRule="atLeast"/>
              <w:textAlignment w:val="center"/>
              <w:rPr>
                <w:rFonts w:ascii="Arial" w:hAnsi="Arial"/>
                <w:b/>
                <w:color w:val="000000"/>
                <w:sz w:val="20"/>
              </w:rPr>
            </w:pPr>
            <w:r w:rsidRPr="00796F0C">
              <w:rPr>
                <w:rFonts w:ascii="Arial" w:hAnsi="Arial" w:cs="Arial"/>
                <w:b/>
                <w:color w:val="000000"/>
                <w:sz w:val="20"/>
                <w:szCs w:val="20"/>
              </w:rPr>
              <w:t>Total current assets</w:t>
            </w:r>
          </w:p>
        </w:tc>
        <w:tc>
          <w:tcPr>
            <w:tcW w:w="851" w:type="dxa"/>
            <w:tcBorders>
              <w:bottom w:val="single" w:sz="4" w:space="0" w:color="auto"/>
            </w:tcBorders>
            <w:vAlign w:val="bottom"/>
          </w:tcPr>
          <w:p w14:paraId="27AB758D" w14:textId="77777777" w:rsidR="002F3346" w:rsidRPr="00C35D36" w:rsidRDefault="002F3346"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p>
        </w:tc>
        <w:tc>
          <w:tcPr>
            <w:tcW w:w="1417" w:type="dxa"/>
            <w:tcBorders>
              <w:bottom w:val="single" w:sz="4" w:space="0" w:color="auto"/>
            </w:tcBorders>
            <w:vAlign w:val="bottom"/>
          </w:tcPr>
          <w:p w14:paraId="02344257" w14:textId="262CD36D" w:rsidR="002F3346" w:rsidRPr="00C35D36" w:rsidRDefault="002F3346" w:rsidP="002F3346">
            <w:pPr>
              <w:jc w:val="right"/>
              <w:rPr>
                <w:rFonts w:ascii="Arial" w:hAnsi="Arial"/>
                <w:b/>
                <w:sz w:val="20"/>
              </w:rPr>
            </w:pPr>
            <w:r w:rsidRPr="00C35D36">
              <w:rPr>
                <w:rFonts w:ascii="Arial" w:hAnsi="Arial"/>
                <w:b/>
                <w:sz w:val="20"/>
              </w:rPr>
              <w:t>16,964</w:t>
            </w:r>
          </w:p>
        </w:tc>
        <w:tc>
          <w:tcPr>
            <w:tcW w:w="1418" w:type="dxa"/>
            <w:tcBorders>
              <w:bottom w:val="single" w:sz="4" w:space="0" w:color="auto"/>
            </w:tcBorders>
          </w:tcPr>
          <w:p w14:paraId="7164416E" w14:textId="77777777" w:rsidR="002F3346" w:rsidRPr="00C35D36" w:rsidRDefault="002F3346" w:rsidP="00C35D36">
            <w:pPr>
              <w:widowControl w:val="0"/>
              <w:suppressAutoHyphens/>
              <w:autoSpaceDE w:val="0"/>
              <w:autoSpaceDN w:val="0"/>
              <w:adjustRightInd w:val="0"/>
              <w:spacing w:after="57" w:line="210" w:lineRule="atLeast"/>
              <w:jc w:val="right"/>
              <w:textAlignment w:val="center"/>
              <w:rPr>
                <w:rFonts w:ascii="Arial" w:hAnsi="Arial"/>
                <w:sz w:val="20"/>
              </w:rPr>
            </w:pPr>
          </w:p>
          <w:p w14:paraId="2E2F0396" w14:textId="77777777" w:rsidR="002F3346" w:rsidRPr="00C35D36" w:rsidRDefault="002F3346"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5D36">
              <w:rPr>
                <w:rFonts w:ascii="Arial" w:hAnsi="Arial"/>
                <w:sz w:val="20"/>
              </w:rPr>
              <w:t>17,667</w:t>
            </w:r>
          </w:p>
        </w:tc>
        <w:tc>
          <w:tcPr>
            <w:tcW w:w="1417" w:type="dxa"/>
            <w:tcBorders>
              <w:bottom w:val="single" w:sz="4" w:space="0" w:color="auto"/>
            </w:tcBorders>
          </w:tcPr>
          <w:p w14:paraId="0A78559F" w14:textId="77777777" w:rsidR="002F3346" w:rsidRPr="00C35D36" w:rsidRDefault="002F3346" w:rsidP="00C35D36">
            <w:pPr>
              <w:widowControl w:val="0"/>
              <w:suppressAutoHyphens/>
              <w:autoSpaceDE w:val="0"/>
              <w:autoSpaceDN w:val="0"/>
              <w:adjustRightInd w:val="0"/>
              <w:spacing w:after="57" w:line="210" w:lineRule="atLeast"/>
              <w:textAlignment w:val="center"/>
              <w:rPr>
                <w:rFonts w:ascii="Arial" w:hAnsi="Arial"/>
                <w:sz w:val="20"/>
              </w:rPr>
            </w:pPr>
          </w:p>
          <w:p w14:paraId="5C723E58" w14:textId="7CF28B8D" w:rsidR="002F3346" w:rsidRPr="00C35D36" w:rsidRDefault="00496702"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 xml:space="preserve">            9</w:t>
            </w:r>
            <w:r w:rsidR="002F3346" w:rsidRPr="00C35D36">
              <w:rPr>
                <w:rFonts w:ascii="Arial" w:hAnsi="Arial"/>
                <w:sz w:val="20"/>
              </w:rPr>
              <w:t>,</w:t>
            </w:r>
            <w:r w:rsidRPr="00C35D36">
              <w:rPr>
                <w:rFonts w:ascii="Arial" w:hAnsi="Arial"/>
                <w:sz w:val="20"/>
              </w:rPr>
              <w:t>723</w:t>
            </w:r>
          </w:p>
        </w:tc>
        <w:tc>
          <w:tcPr>
            <w:tcW w:w="1418" w:type="dxa"/>
            <w:tcBorders>
              <w:bottom w:val="single" w:sz="4" w:space="0" w:color="auto"/>
            </w:tcBorders>
          </w:tcPr>
          <w:p w14:paraId="4DB0F2BA" w14:textId="1C065B38" w:rsidR="002F3346" w:rsidRPr="00C35D36" w:rsidRDefault="002F3346" w:rsidP="00C35D36">
            <w:pPr>
              <w:widowControl w:val="0"/>
              <w:suppressAutoHyphens/>
              <w:autoSpaceDE w:val="0"/>
              <w:autoSpaceDN w:val="0"/>
              <w:adjustRightInd w:val="0"/>
              <w:spacing w:after="57" w:line="210" w:lineRule="atLeast"/>
              <w:ind w:right="459"/>
              <w:jc w:val="right"/>
              <w:textAlignment w:val="center"/>
              <w:rPr>
                <w:rFonts w:ascii="Arial" w:hAnsi="Arial"/>
                <w:b/>
                <w:sz w:val="20"/>
              </w:rPr>
            </w:pPr>
          </w:p>
          <w:p w14:paraId="5997447C" w14:textId="21BE1AEF" w:rsidR="002F3346" w:rsidRPr="00C35D36" w:rsidRDefault="002F3346"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25,867</w:t>
            </w:r>
          </w:p>
        </w:tc>
        <w:tc>
          <w:tcPr>
            <w:tcW w:w="1559" w:type="dxa"/>
            <w:tcBorders>
              <w:bottom w:val="single" w:sz="4" w:space="0" w:color="auto"/>
            </w:tcBorders>
          </w:tcPr>
          <w:p w14:paraId="20A09F41" w14:textId="77777777" w:rsidR="002F3346" w:rsidRPr="00C35D36" w:rsidRDefault="002F3346" w:rsidP="00C35D36">
            <w:pPr>
              <w:widowControl w:val="0"/>
              <w:suppressAutoHyphens/>
              <w:autoSpaceDE w:val="0"/>
              <w:autoSpaceDN w:val="0"/>
              <w:adjustRightInd w:val="0"/>
              <w:spacing w:after="57" w:line="210" w:lineRule="atLeast"/>
              <w:ind w:right="459"/>
              <w:jc w:val="right"/>
              <w:textAlignment w:val="center"/>
              <w:rPr>
                <w:rFonts w:ascii="Arial" w:hAnsi="Arial"/>
                <w:sz w:val="20"/>
              </w:rPr>
            </w:pPr>
          </w:p>
          <w:p w14:paraId="1B2B3CF7" w14:textId="7802DB36" w:rsidR="002F3346" w:rsidRPr="00C35D36" w:rsidRDefault="002F3346" w:rsidP="00C35D36">
            <w:pPr>
              <w:widowControl w:val="0"/>
              <w:suppressAutoHyphens/>
              <w:autoSpaceDE w:val="0"/>
              <w:autoSpaceDN w:val="0"/>
              <w:adjustRightInd w:val="0"/>
              <w:spacing w:after="57" w:line="210" w:lineRule="atLeast"/>
              <w:ind w:right="459"/>
              <w:jc w:val="right"/>
              <w:textAlignment w:val="center"/>
              <w:rPr>
                <w:rFonts w:ascii="Arial" w:hAnsi="Arial"/>
                <w:sz w:val="20"/>
              </w:rPr>
            </w:pPr>
            <w:r w:rsidRPr="00C35D36">
              <w:rPr>
                <w:rFonts w:ascii="Arial" w:hAnsi="Arial"/>
                <w:sz w:val="20"/>
              </w:rPr>
              <w:t>14,576</w:t>
            </w:r>
          </w:p>
        </w:tc>
      </w:tr>
      <w:tr w:rsidR="002F3346" w:rsidRPr="00133721" w14:paraId="050375A8" w14:textId="64CE8321" w:rsidTr="00C35D36">
        <w:trPr>
          <w:trHeight w:val="270"/>
        </w:trPr>
        <w:tc>
          <w:tcPr>
            <w:tcW w:w="2977" w:type="dxa"/>
            <w:tcBorders>
              <w:top w:val="single" w:sz="4" w:space="0" w:color="auto"/>
              <w:bottom w:val="single" w:sz="4" w:space="0" w:color="auto"/>
            </w:tcBorders>
          </w:tcPr>
          <w:p w14:paraId="67851035" w14:textId="77777777" w:rsidR="002F3346" w:rsidRPr="00C35D36" w:rsidRDefault="002F3346" w:rsidP="00C35D36">
            <w:pPr>
              <w:widowControl w:val="0"/>
              <w:suppressAutoHyphens/>
              <w:autoSpaceDE w:val="0"/>
              <w:autoSpaceDN w:val="0"/>
              <w:adjustRightInd w:val="0"/>
              <w:spacing w:after="57" w:line="210" w:lineRule="atLeast"/>
              <w:textAlignment w:val="center"/>
              <w:rPr>
                <w:rFonts w:ascii="Arial" w:hAnsi="Arial"/>
                <w:color w:val="000000"/>
                <w:sz w:val="20"/>
              </w:rPr>
            </w:pPr>
            <w:r w:rsidRPr="00796F0C">
              <w:rPr>
                <w:rFonts w:ascii="Arial" w:hAnsi="Arial" w:cs="Arial"/>
                <w:b/>
                <w:bCs/>
                <w:color w:val="000000"/>
                <w:sz w:val="20"/>
                <w:szCs w:val="20"/>
              </w:rPr>
              <w:t>Total assets</w:t>
            </w:r>
          </w:p>
        </w:tc>
        <w:tc>
          <w:tcPr>
            <w:tcW w:w="851" w:type="dxa"/>
            <w:tcBorders>
              <w:top w:val="single" w:sz="4" w:space="0" w:color="auto"/>
              <w:bottom w:val="single" w:sz="4" w:space="0" w:color="auto"/>
            </w:tcBorders>
            <w:vAlign w:val="bottom"/>
          </w:tcPr>
          <w:p w14:paraId="76CBB8E9" w14:textId="77777777" w:rsidR="002F3346" w:rsidRPr="00C35D36" w:rsidRDefault="002F3346"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p>
        </w:tc>
        <w:tc>
          <w:tcPr>
            <w:tcW w:w="1417" w:type="dxa"/>
            <w:tcBorders>
              <w:top w:val="single" w:sz="4" w:space="0" w:color="auto"/>
              <w:bottom w:val="single" w:sz="4" w:space="0" w:color="auto"/>
            </w:tcBorders>
            <w:vAlign w:val="bottom"/>
          </w:tcPr>
          <w:p w14:paraId="0081C5EC" w14:textId="4FE9AC51" w:rsidR="002F3346" w:rsidRPr="00C35D36" w:rsidRDefault="002F3346" w:rsidP="002F3346">
            <w:pPr>
              <w:jc w:val="right"/>
              <w:rPr>
                <w:rFonts w:ascii="Arial" w:hAnsi="Arial"/>
                <w:b/>
                <w:sz w:val="20"/>
              </w:rPr>
            </w:pPr>
            <w:r w:rsidRPr="00C35D36">
              <w:rPr>
                <w:rFonts w:ascii="Arial" w:hAnsi="Arial"/>
                <w:b/>
                <w:sz w:val="20"/>
              </w:rPr>
              <w:t>216,347</w:t>
            </w:r>
          </w:p>
        </w:tc>
        <w:tc>
          <w:tcPr>
            <w:tcW w:w="1418" w:type="dxa"/>
            <w:tcBorders>
              <w:top w:val="single" w:sz="4" w:space="0" w:color="auto"/>
              <w:bottom w:val="single" w:sz="4" w:space="0" w:color="auto"/>
            </w:tcBorders>
          </w:tcPr>
          <w:p w14:paraId="4EBEB3C5" w14:textId="0535C031" w:rsidR="002F3346" w:rsidRPr="00C35D36" w:rsidRDefault="002F3346"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5D36">
              <w:rPr>
                <w:rFonts w:ascii="Arial" w:hAnsi="Arial"/>
                <w:sz w:val="20"/>
              </w:rPr>
              <w:t>199,984</w:t>
            </w:r>
          </w:p>
        </w:tc>
        <w:tc>
          <w:tcPr>
            <w:tcW w:w="1417" w:type="dxa"/>
            <w:tcBorders>
              <w:top w:val="single" w:sz="4" w:space="0" w:color="auto"/>
              <w:bottom w:val="single" w:sz="4" w:space="0" w:color="auto"/>
            </w:tcBorders>
          </w:tcPr>
          <w:p w14:paraId="00616A86" w14:textId="66CDD835" w:rsidR="002F3346" w:rsidRPr="00C35D36" w:rsidRDefault="002F3346"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1</w:t>
            </w:r>
            <w:r w:rsidR="00496702" w:rsidRPr="00C35D36">
              <w:rPr>
                <w:rFonts w:ascii="Arial" w:hAnsi="Arial"/>
                <w:sz w:val="20"/>
              </w:rPr>
              <w:t>80</w:t>
            </w:r>
            <w:r w:rsidRPr="00C35D36">
              <w:rPr>
                <w:rFonts w:ascii="Arial" w:hAnsi="Arial"/>
                <w:sz w:val="20"/>
              </w:rPr>
              <w:t>,</w:t>
            </w:r>
            <w:r w:rsidR="00496702" w:rsidRPr="00C35D36">
              <w:rPr>
                <w:rFonts w:ascii="Arial" w:hAnsi="Arial"/>
                <w:sz w:val="20"/>
              </w:rPr>
              <w:t>200</w:t>
            </w:r>
          </w:p>
        </w:tc>
        <w:tc>
          <w:tcPr>
            <w:tcW w:w="1418" w:type="dxa"/>
            <w:tcBorders>
              <w:top w:val="single" w:sz="4" w:space="0" w:color="auto"/>
              <w:bottom w:val="single" w:sz="4" w:space="0" w:color="auto"/>
            </w:tcBorders>
          </w:tcPr>
          <w:p w14:paraId="61897A0E" w14:textId="2D885424" w:rsidR="002F3346" w:rsidRPr="00C35D36" w:rsidRDefault="002F3346"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28,419</w:t>
            </w:r>
          </w:p>
        </w:tc>
        <w:tc>
          <w:tcPr>
            <w:tcW w:w="1559" w:type="dxa"/>
            <w:tcBorders>
              <w:top w:val="single" w:sz="4" w:space="0" w:color="auto"/>
              <w:bottom w:val="single" w:sz="4" w:space="0" w:color="auto"/>
            </w:tcBorders>
          </w:tcPr>
          <w:p w14:paraId="721C4898" w14:textId="4DFB8E76" w:rsidR="002F3346" w:rsidRPr="00C35D36" w:rsidRDefault="002F3346" w:rsidP="00C35D36">
            <w:pPr>
              <w:widowControl w:val="0"/>
              <w:suppressAutoHyphens/>
              <w:autoSpaceDE w:val="0"/>
              <w:autoSpaceDN w:val="0"/>
              <w:adjustRightInd w:val="0"/>
              <w:spacing w:after="57" w:line="210" w:lineRule="atLeast"/>
              <w:ind w:right="459"/>
              <w:jc w:val="right"/>
              <w:textAlignment w:val="center"/>
              <w:rPr>
                <w:rFonts w:ascii="Arial" w:hAnsi="Arial"/>
                <w:sz w:val="20"/>
              </w:rPr>
            </w:pPr>
            <w:r w:rsidRPr="00C35D36">
              <w:rPr>
                <w:rFonts w:ascii="Arial" w:hAnsi="Arial"/>
                <w:sz w:val="20"/>
              </w:rPr>
              <w:t>17,040</w:t>
            </w:r>
          </w:p>
        </w:tc>
      </w:tr>
      <w:tr w:rsidR="002F3346" w:rsidRPr="00133721" w14:paraId="7EE8793A" w14:textId="4219E36F" w:rsidTr="00C35D36">
        <w:trPr>
          <w:trHeight w:val="270"/>
        </w:trPr>
        <w:tc>
          <w:tcPr>
            <w:tcW w:w="2977" w:type="dxa"/>
            <w:tcBorders>
              <w:top w:val="single" w:sz="4" w:space="0" w:color="auto"/>
            </w:tcBorders>
          </w:tcPr>
          <w:p w14:paraId="70C56B2C" w14:textId="77777777" w:rsidR="002F3346" w:rsidRPr="00C35D36" w:rsidRDefault="002F3346" w:rsidP="00C35D36">
            <w:pPr>
              <w:widowControl w:val="0"/>
              <w:suppressAutoHyphens/>
              <w:autoSpaceDE w:val="0"/>
              <w:autoSpaceDN w:val="0"/>
              <w:adjustRightInd w:val="0"/>
              <w:spacing w:after="57" w:line="210" w:lineRule="atLeast"/>
              <w:textAlignment w:val="center"/>
              <w:rPr>
                <w:rFonts w:ascii="Arial" w:hAnsi="Arial"/>
                <w:b/>
                <w:color w:val="000000"/>
                <w:sz w:val="20"/>
              </w:rPr>
            </w:pPr>
          </w:p>
        </w:tc>
        <w:tc>
          <w:tcPr>
            <w:tcW w:w="851" w:type="dxa"/>
            <w:tcBorders>
              <w:top w:val="single" w:sz="4" w:space="0" w:color="auto"/>
            </w:tcBorders>
            <w:vAlign w:val="bottom"/>
          </w:tcPr>
          <w:p w14:paraId="60AD5937" w14:textId="77777777" w:rsidR="002F3346" w:rsidRPr="00C35D36" w:rsidRDefault="002F3346"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p>
        </w:tc>
        <w:tc>
          <w:tcPr>
            <w:tcW w:w="1417" w:type="dxa"/>
            <w:tcBorders>
              <w:top w:val="single" w:sz="4" w:space="0" w:color="auto"/>
            </w:tcBorders>
            <w:vAlign w:val="bottom"/>
          </w:tcPr>
          <w:p w14:paraId="754471E9" w14:textId="77777777" w:rsidR="002F3346" w:rsidRPr="00C35D36" w:rsidRDefault="002F3346"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p>
        </w:tc>
        <w:tc>
          <w:tcPr>
            <w:tcW w:w="1418" w:type="dxa"/>
            <w:tcBorders>
              <w:top w:val="single" w:sz="4" w:space="0" w:color="auto"/>
            </w:tcBorders>
            <w:vAlign w:val="bottom"/>
          </w:tcPr>
          <w:p w14:paraId="0247287A" w14:textId="77777777" w:rsidR="002F3346" w:rsidRPr="00C35D36" w:rsidRDefault="002F3346"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p>
        </w:tc>
        <w:tc>
          <w:tcPr>
            <w:tcW w:w="1417" w:type="dxa"/>
            <w:tcBorders>
              <w:top w:val="single" w:sz="4" w:space="0" w:color="auto"/>
            </w:tcBorders>
            <w:vAlign w:val="bottom"/>
          </w:tcPr>
          <w:p w14:paraId="1EAF31A2" w14:textId="77777777" w:rsidR="002F3346" w:rsidRPr="00C35D36" w:rsidRDefault="002F3346"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p>
        </w:tc>
        <w:tc>
          <w:tcPr>
            <w:tcW w:w="1418" w:type="dxa"/>
            <w:tcBorders>
              <w:top w:val="single" w:sz="4" w:space="0" w:color="auto"/>
            </w:tcBorders>
            <w:vAlign w:val="bottom"/>
          </w:tcPr>
          <w:p w14:paraId="7636E8AC" w14:textId="33A8D5DE" w:rsidR="002F3346" w:rsidRPr="00C35D36" w:rsidRDefault="002F3346"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p>
        </w:tc>
        <w:tc>
          <w:tcPr>
            <w:tcW w:w="1559" w:type="dxa"/>
            <w:tcBorders>
              <w:top w:val="single" w:sz="4" w:space="0" w:color="auto"/>
            </w:tcBorders>
            <w:vAlign w:val="bottom"/>
          </w:tcPr>
          <w:p w14:paraId="3388F609" w14:textId="77777777" w:rsidR="002F3346" w:rsidRPr="00C35D36" w:rsidRDefault="002F3346" w:rsidP="00C35D36">
            <w:pPr>
              <w:widowControl w:val="0"/>
              <w:suppressAutoHyphens/>
              <w:autoSpaceDE w:val="0"/>
              <w:autoSpaceDN w:val="0"/>
              <w:adjustRightInd w:val="0"/>
              <w:spacing w:after="57" w:line="210" w:lineRule="atLeast"/>
              <w:ind w:right="459"/>
              <w:jc w:val="right"/>
              <w:textAlignment w:val="center"/>
              <w:rPr>
                <w:rFonts w:ascii="Arial" w:hAnsi="Arial"/>
                <w:color w:val="000000"/>
                <w:sz w:val="20"/>
              </w:rPr>
            </w:pPr>
          </w:p>
        </w:tc>
      </w:tr>
      <w:tr w:rsidR="002F3346" w:rsidRPr="00133721" w14:paraId="2D0E17AC" w14:textId="2853924F" w:rsidTr="00C35D36">
        <w:trPr>
          <w:trHeight w:val="210"/>
        </w:trPr>
        <w:tc>
          <w:tcPr>
            <w:tcW w:w="2977" w:type="dxa"/>
          </w:tcPr>
          <w:p w14:paraId="377FAD05" w14:textId="77777777" w:rsidR="002F3346" w:rsidRPr="00C35D36" w:rsidRDefault="002F3346" w:rsidP="00C35D36">
            <w:pPr>
              <w:widowControl w:val="0"/>
              <w:suppressAutoHyphens/>
              <w:autoSpaceDE w:val="0"/>
              <w:autoSpaceDN w:val="0"/>
              <w:adjustRightInd w:val="0"/>
              <w:spacing w:line="210" w:lineRule="atLeast"/>
              <w:textAlignment w:val="center"/>
              <w:rPr>
                <w:rFonts w:ascii="Arial" w:hAnsi="Arial"/>
                <w:b/>
                <w:color w:val="000000"/>
                <w:sz w:val="20"/>
              </w:rPr>
            </w:pPr>
            <w:r w:rsidRPr="00796F0C">
              <w:rPr>
                <w:rFonts w:ascii="Arial" w:hAnsi="Arial" w:cs="Arial"/>
                <w:b/>
                <w:bCs/>
                <w:color w:val="000000"/>
                <w:sz w:val="20"/>
                <w:szCs w:val="20"/>
              </w:rPr>
              <w:t>Liabilities</w:t>
            </w:r>
          </w:p>
        </w:tc>
        <w:tc>
          <w:tcPr>
            <w:tcW w:w="851" w:type="dxa"/>
            <w:vAlign w:val="bottom"/>
          </w:tcPr>
          <w:p w14:paraId="381D6877" w14:textId="77777777"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b/>
                <w:color w:val="000000"/>
                <w:sz w:val="20"/>
              </w:rPr>
            </w:pPr>
          </w:p>
        </w:tc>
        <w:tc>
          <w:tcPr>
            <w:tcW w:w="1417" w:type="dxa"/>
            <w:vAlign w:val="bottom"/>
          </w:tcPr>
          <w:p w14:paraId="5B3D7A4A" w14:textId="77777777"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b/>
                <w:color w:val="000000"/>
                <w:sz w:val="20"/>
              </w:rPr>
            </w:pPr>
          </w:p>
        </w:tc>
        <w:tc>
          <w:tcPr>
            <w:tcW w:w="1418" w:type="dxa"/>
            <w:vAlign w:val="bottom"/>
          </w:tcPr>
          <w:p w14:paraId="10411D4F" w14:textId="77777777"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417" w:type="dxa"/>
            <w:vAlign w:val="bottom"/>
          </w:tcPr>
          <w:p w14:paraId="750DB447" w14:textId="5D33BDC9"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418" w:type="dxa"/>
            <w:vAlign w:val="bottom"/>
          </w:tcPr>
          <w:p w14:paraId="2920AEC7" w14:textId="74528280"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b/>
                <w:color w:val="000000"/>
                <w:sz w:val="20"/>
              </w:rPr>
            </w:pPr>
          </w:p>
        </w:tc>
        <w:tc>
          <w:tcPr>
            <w:tcW w:w="1559" w:type="dxa"/>
            <w:vAlign w:val="bottom"/>
          </w:tcPr>
          <w:p w14:paraId="65DDC61B" w14:textId="77777777" w:rsidR="002F3346" w:rsidRPr="00C35D36" w:rsidRDefault="002F3346" w:rsidP="00C35D36">
            <w:pPr>
              <w:widowControl w:val="0"/>
              <w:suppressAutoHyphens/>
              <w:autoSpaceDE w:val="0"/>
              <w:autoSpaceDN w:val="0"/>
              <w:adjustRightInd w:val="0"/>
              <w:spacing w:line="210" w:lineRule="atLeast"/>
              <w:ind w:right="459"/>
              <w:jc w:val="right"/>
              <w:textAlignment w:val="center"/>
              <w:rPr>
                <w:rFonts w:ascii="Arial" w:hAnsi="Arial"/>
                <w:color w:val="000000"/>
                <w:sz w:val="20"/>
              </w:rPr>
            </w:pPr>
          </w:p>
        </w:tc>
      </w:tr>
      <w:tr w:rsidR="002F3346" w:rsidRPr="00133721" w14:paraId="2D0580E9" w14:textId="0805F465" w:rsidTr="00C35D36">
        <w:trPr>
          <w:trHeight w:val="210"/>
        </w:trPr>
        <w:tc>
          <w:tcPr>
            <w:tcW w:w="2977" w:type="dxa"/>
          </w:tcPr>
          <w:p w14:paraId="10AEEF43" w14:textId="77777777" w:rsidR="002F3346" w:rsidRPr="00C35D36" w:rsidRDefault="002F3346" w:rsidP="00C35D36">
            <w:pPr>
              <w:widowControl w:val="0"/>
              <w:suppressAutoHyphens/>
              <w:autoSpaceDE w:val="0"/>
              <w:autoSpaceDN w:val="0"/>
              <w:adjustRightInd w:val="0"/>
              <w:spacing w:line="210" w:lineRule="atLeast"/>
              <w:textAlignment w:val="center"/>
              <w:rPr>
                <w:rFonts w:ascii="Arial" w:hAnsi="Arial"/>
                <w:color w:val="000000"/>
                <w:sz w:val="20"/>
              </w:rPr>
            </w:pPr>
            <w:r w:rsidRPr="00796F0C">
              <w:rPr>
                <w:rFonts w:ascii="Arial" w:hAnsi="Arial" w:cs="Arial"/>
                <w:b/>
                <w:bCs/>
                <w:color w:val="000000"/>
                <w:sz w:val="20"/>
                <w:szCs w:val="20"/>
              </w:rPr>
              <w:t>Current liabilities</w:t>
            </w:r>
          </w:p>
        </w:tc>
        <w:tc>
          <w:tcPr>
            <w:tcW w:w="851" w:type="dxa"/>
            <w:vAlign w:val="bottom"/>
          </w:tcPr>
          <w:p w14:paraId="221DA5A6" w14:textId="77777777"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417" w:type="dxa"/>
            <w:vAlign w:val="bottom"/>
          </w:tcPr>
          <w:p w14:paraId="66688FA5" w14:textId="77777777"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b/>
                <w:color w:val="000000"/>
                <w:sz w:val="20"/>
              </w:rPr>
            </w:pPr>
          </w:p>
        </w:tc>
        <w:tc>
          <w:tcPr>
            <w:tcW w:w="1418" w:type="dxa"/>
            <w:vAlign w:val="bottom"/>
          </w:tcPr>
          <w:p w14:paraId="5706700D" w14:textId="77777777"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417" w:type="dxa"/>
            <w:vAlign w:val="bottom"/>
          </w:tcPr>
          <w:p w14:paraId="42B0A0B4" w14:textId="2504B232"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418" w:type="dxa"/>
            <w:vAlign w:val="bottom"/>
          </w:tcPr>
          <w:p w14:paraId="677D8076" w14:textId="77C52646"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b/>
                <w:color w:val="000000"/>
                <w:sz w:val="20"/>
              </w:rPr>
            </w:pPr>
          </w:p>
        </w:tc>
        <w:tc>
          <w:tcPr>
            <w:tcW w:w="1559" w:type="dxa"/>
            <w:vAlign w:val="bottom"/>
          </w:tcPr>
          <w:p w14:paraId="54B60A6E" w14:textId="77777777" w:rsidR="002F3346" w:rsidRPr="00C35D36" w:rsidRDefault="002F3346" w:rsidP="00C35D36">
            <w:pPr>
              <w:widowControl w:val="0"/>
              <w:suppressAutoHyphens/>
              <w:autoSpaceDE w:val="0"/>
              <w:autoSpaceDN w:val="0"/>
              <w:adjustRightInd w:val="0"/>
              <w:spacing w:line="210" w:lineRule="atLeast"/>
              <w:ind w:right="459"/>
              <w:jc w:val="right"/>
              <w:textAlignment w:val="center"/>
              <w:rPr>
                <w:rFonts w:ascii="Arial" w:hAnsi="Arial"/>
                <w:color w:val="000000"/>
                <w:sz w:val="20"/>
              </w:rPr>
            </w:pPr>
          </w:p>
        </w:tc>
      </w:tr>
      <w:tr w:rsidR="002F3346" w:rsidRPr="00133721" w14:paraId="792320C7" w14:textId="66BAF673" w:rsidTr="00C35D36">
        <w:trPr>
          <w:trHeight w:val="193"/>
        </w:trPr>
        <w:tc>
          <w:tcPr>
            <w:tcW w:w="2977" w:type="dxa"/>
          </w:tcPr>
          <w:p w14:paraId="472F2A7C" w14:textId="77777777" w:rsidR="002F3346" w:rsidRPr="00C35D36" w:rsidRDefault="002F3346" w:rsidP="00C35D36">
            <w:pPr>
              <w:widowControl w:val="0"/>
              <w:suppressAutoHyphens/>
              <w:autoSpaceDE w:val="0"/>
              <w:autoSpaceDN w:val="0"/>
              <w:adjustRightInd w:val="0"/>
              <w:spacing w:line="210" w:lineRule="atLeast"/>
              <w:textAlignment w:val="center"/>
              <w:rPr>
                <w:rFonts w:ascii="Arial" w:hAnsi="Arial"/>
                <w:color w:val="000000"/>
                <w:sz w:val="20"/>
              </w:rPr>
            </w:pPr>
          </w:p>
          <w:p w14:paraId="777DA797" w14:textId="77777777" w:rsidR="002F3346" w:rsidRPr="00C35D36" w:rsidRDefault="002F3346" w:rsidP="00C35D36">
            <w:pPr>
              <w:widowControl w:val="0"/>
              <w:suppressAutoHyphens/>
              <w:autoSpaceDE w:val="0"/>
              <w:autoSpaceDN w:val="0"/>
              <w:adjustRightInd w:val="0"/>
              <w:spacing w:line="210" w:lineRule="atLeast"/>
              <w:textAlignment w:val="center"/>
              <w:rPr>
                <w:rFonts w:ascii="Arial" w:hAnsi="Arial"/>
                <w:color w:val="000000"/>
                <w:sz w:val="20"/>
              </w:rPr>
            </w:pPr>
            <w:r w:rsidRPr="00796F0C">
              <w:rPr>
                <w:rFonts w:ascii="Arial" w:hAnsi="Arial" w:cs="Arial"/>
                <w:color w:val="000000"/>
                <w:sz w:val="20"/>
                <w:szCs w:val="20"/>
              </w:rPr>
              <w:t>Trade and other payables</w:t>
            </w:r>
          </w:p>
        </w:tc>
        <w:tc>
          <w:tcPr>
            <w:tcW w:w="851" w:type="dxa"/>
            <w:vAlign w:val="bottom"/>
          </w:tcPr>
          <w:p w14:paraId="2A93562D" w14:textId="5FCCF1C4" w:rsidR="002F3346" w:rsidRPr="00C35D36" w:rsidRDefault="002F3346" w:rsidP="00C35D36">
            <w:pPr>
              <w:widowControl w:val="0"/>
              <w:suppressAutoHyphens/>
              <w:autoSpaceDE w:val="0"/>
              <w:autoSpaceDN w:val="0"/>
              <w:adjustRightInd w:val="0"/>
              <w:spacing w:line="210" w:lineRule="atLeast"/>
              <w:jc w:val="center"/>
              <w:textAlignment w:val="center"/>
              <w:rPr>
                <w:rFonts w:ascii="Arial" w:hAnsi="Arial"/>
                <w:b/>
                <w:color w:val="000000"/>
                <w:sz w:val="20"/>
              </w:rPr>
            </w:pPr>
            <w:r w:rsidRPr="00796F0C">
              <w:rPr>
                <w:rFonts w:ascii="Arial" w:hAnsi="Arial" w:cs="Arial"/>
                <w:color w:val="000000"/>
                <w:sz w:val="20"/>
                <w:szCs w:val="20"/>
              </w:rPr>
              <w:t xml:space="preserve">  1</w:t>
            </w:r>
            <w:r>
              <w:rPr>
                <w:rFonts w:ascii="Arial" w:hAnsi="Arial" w:cs="Arial"/>
                <w:color w:val="000000"/>
                <w:sz w:val="20"/>
                <w:szCs w:val="20"/>
              </w:rPr>
              <w:t>6</w:t>
            </w:r>
          </w:p>
        </w:tc>
        <w:tc>
          <w:tcPr>
            <w:tcW w:w="1417" w:type="dxa"/>
            <w:vAlign w:val="bottom"/>
          </w:tcPr>
          <w:p w14:paraId="33FAEEA2" w14:textId="52849031" w:rsidR="002F3346" w:rsidRPr="00C35D36" w:rsidRDefault="002F3346" w:rsidP="002F3346">
            <w:pPr>
              <w:jc w:val="right"/>
              <w:rPr>
                <w:rFonts w:ascii="Arial" w:hAnsi="Arial"/>
                <w:b/>
                <w:sz w:val="20"/>
              </w:rPr>
            </w:pPr>
            <w:r w:rsidRPr="00C35D36">
              <w:rPr>
                <w:rFonts w:ascii="Arial" w:hAnsi="Arial"/>
                <w:b/>
                <w:sz w:val="20"/>
              </w:rPr>
              <w:t>(4,676)</w:t>
            </w:r>
          </w:p>
        </w:tc>
        <w:tc>
          <w:tcPr>
            <w:tcW w:w="1418" w:type="dxa"/>
            <w:vAlign w:val="bottom"/>
          </w:tcPr>
          <w:p w14:paraId="0C822DC9" w14:textId="77777777"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 xml:space="preserve"> (4,753)</w:t>
            </w:r>
          </w:p>
        </w:tc>
        <w:tc>
          <w:tcPr>
            <w:tcW w:w="1417" w:type="dxa"/>
            <w:vAlign w:val="bottom"/>
          </w:tcPr>
          <w:p w14:paraId="02E9A46A" w14:textId="56563F54" w:rsidR="002F3346" w:rsidRPr="00C35D36" w:rsidRDefault="00496702"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 xml:space="preserve">  </w:t>
            </w:r>
            <w:r w:rsidR="002F3346" w:rsidRPr="00C35D36">
              <w:rPr>
                <w:rFonts w:ascii="Arial" w:hAnsi="Arial"/>
                <w:sz w:val="20"/>
              </w:rPr>
              <w:t xml:space="preserve"> </w:t>
            </w:r>
            <w:r w:rsidRPr="00C35D36">
              <w:rPr>
                <w:rFonts w:ascii="Arial" w:hAnsi="Arial"/>
                <w:sz w:val="20"/>
              </w:rPr>
              <w:t xml:space="preserve">       </w:t>
            </w:r>
            <w:r w:rsidR="002F3346" w:rsidRPr="00C35D36">
              <w:rPr>
                <w:rFonts w:ascii="Arial" w:hAnsi="Arial"/>
                <w:sz w:val="20"/>
              </w:rPr>
              <w:t>(</w:t>
            </w:r>
            <w:r w:rsidRPr="00C35D36">
              <w:rPr>
                <w:rFonts w:ascii="Arial" w:hAnsi="Arial"/>
                <w:sz w:val="20"/>
              </w:rPr>
              <w:t>5</w:t>
            </w:r>
            <w:r w:rsidR="002F3346" w:rsidRPr="00C35D36">
              <w:rPr>
                <w:rFonts w:ascii="Arial" w:hAnsi="Arial"/>
                <w:sz w:val="20"/>
              </w:rPr>
              <w:t>,</w:t>
            </w:r>
            <w:r w:rsidRPr="00C35D36">
              <w:rPr>
                <w:rFonts w:ascii="Arial" w:hAnsi="Arial"/>
                <w:sz w:val="20"/>
              </w:rPr>
              <w:t>159</w:t>
            </w:r>
            <w:r w:rsidR="002F3346" w:rsidRPr="00C35D36">
              <w:rPr>
                <w:rFonts w:ascii="Arial" w:hAnsi="Arial"/>
                <w:sz w:val="20"/>
              </w:rPr>
              <w:t>)</w:t>
            </w:r>
          </w:p>
        </w:tc>
        <w:tc>
          <w:tcPr>
            <w:tcW w:w="1418" w:type="dxa"/>
          </w:tcPr>
          <w:p w14:paraId="03FE2787" w14:textId="6078F325" w:rsidR="002F3346" w:rsidRPr="00C35D36" w:rsidRDefault="002F3346" w:rsidP="00C35D36">
            <w:pPr>
              <w:widowControl w:val="0"/>
              <w:suppressAutoHyphens/>
              <w:autoSpaceDE w:val="0"/>
              <w:autoSpaceDN w:val="0"/>
              <w:adjustRightInd w:val="0"/>
              <w:spacing w:line="210" w:lineRule="atLeast"/>
              <w:ind w:right="459"/>
              <w:jc w:val="right"/>
              <w:textAlignment w:val="center"/>
              <w:rPr>
                <w:rFonts w:ascii="Arial" w:hAnsi="Arial"/>
                <w:b/>
                <w:sz w:val="20"/>
              </w:rPr>
            </w:pPr>
          </w:p>
          <w:p w14:paraId="2D8D8779" w14:textId="6E12F6A7"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w:t>
            </w:r>
          </w:p>
        </w:tc>
        <w:tc>
          <w:tcPr>
            <w:tcW w:w="1559" w:type="dxa"/>
          </w:tcPr>
          <w:p w14:paraId="42BBB9C0" w14:textId="77777777" w:rsidR="002F3346" w:rsidRPr="00C35D36" w:rsidRDefault="002F3346" w:rsidP="00C35D36">
            <w:pPr>
              <w:widowControl w:val="0"/>
              <w:suppressAutoHyphens/>
              <w:autoSpaceDE w:val="0"/>
              <w:autoSpaceDN w:val="0"/>
              <w:adjustRightInd w:val="0"/>
              <w:spacing w:line="210" w:lineRule="atLeast"/>
              <w:ind w:right="459"/>
              <w:jc w:val="right"/>
              <w:textAlignment w:val="center"/>
              <w:rPr>
                <w:rFonts w:ascii="Arial" w:hAnsi="Arial"/>
                <w:sz w:val="20"/>
              </w:rPr>
            </w:pPr>
          </w:p>
          <w:p w14:paraId="299303CD" w14:textId="565CD748" w:rsidR="002F3346" w:rsidRPr="00C35D36" w:rsidRDefault="002F3346" w:rsidP="00C35D36">
            <w:pPr>
              <w:widowControl w:val="0"/>
              <w:suppressAutoHyphens/>
              <w:autoSpaceDE w:val="0"/>
              <w:autoSpaceDN w:val="0"/>
              <w:adjustRightInd w:val="0"/>
              <w:spacing w:line="210" w:lineRule="atLeast"/>
              <w:ind w:right="459"/>
              <w:jc w:val="right"/>
              <w:textAlignment w:val="center"/>
              <w:rPr>
                <w:rFonts w:ascii="Arial" w:hAnsi="Arial"/>
                <w:sz w:val="20"/>
              </w:rPr>
            </w:pPr>
            <w:r w:rsidRPr="00C35D36">
              <w:rPr>
                <w:rFonts w:ascii="Arial" w:hAnsi="Arial"/>
                <w:sz w:val="20"/>
              </w:rPr>
              <w:t>–</w:t>
            </w:r>
          </w:p>
        </w:tc>
      </w:tr>
      <w:tr w:rsidR="002F3346" w:rsidRPr="00133721" w14:paraId="269DF8EE" w14:textId="080596F5" w:rsidTr="00C35D36">
        <w:trPr>
          <w:trHeight w:val="210"/>
        </w:trPr>
        <w:tc>
          <w:tcPr>
            <w:tcW w:w="2977" w:type="dxa"/>
          </w:tcPr>
          <w:p w14:paraId="53AD6B4D" w14:textId="77777777" w:rsidR="002F3346" w:rsidRPr="00C35D36" w:rsidRDefault="002F3346" w:rsidP="00C35D36">
            <w:pPr>
              <w:widowControl w:val="0"/>
              <w:suppressAutoHyphens/>
              <w:autoSpaceDE w:val="0"/>
              <w:autoSpaceDN w:val="0"/>
              <w:adjustRightInd w:val="0"/>
              <w:spacing w:line="210" w:lineRule="atLeast"/>
              <w:textAlignment w:val="center"/>
              <w:rPr>
                <w:rFonts w:ascii="Arial" w:hAnsi="Arial"/>
                <w:color w:val="000000"/>
                <w:sz w:val="20"/>
              </w:rPr>
            </w:pPr>
            <w:r w:rsidRPr="00796F0C">
              <w:rPr>
                <w:rFonts w:ascii="Arial" w:hAnsi="Arial" w:cs="Arial"/>
                <w:color w:val="000000"/>
                <w:sz w:val="20"/>
                <w:szCs w:val="20"/>
              </w:rPr>
              <w:t>Lease liabilities</w:t>
            </w:r>
          </w:p>
        </w:tc>
        <w:tc>
          <w:tcPr>
            <w:tcW w:w="851" w:type="dxa"/>
          </w:tcPr>
          <w:p w14:paraId="3EFA504D" w14:textId="77777777"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417" w:type="dxa"/>
            <w:vAlign w:val="bottom"/>
          </w:tcPr>
          <w:p w14:paraId="23E75FF5" w14:textId="688D69AA" w:rsidR="002F3346" w:rsidRPr="00C35D36" w:rsidRDefault="002F3346" w:rsidP="002F3346">
            <w:pPr>
              <w:jc w:val="right"/>
              <w:rPr>
                <w:rFonts w:ascii="Arial" w:hAnsi="Arial"/>
                <w:b/>
                <w:sz w:val="20"/>
              </w:rPr>
            </w:pPr>
            <w:r w:rsidRPr="00C35D36">
              <w:rPr>
                <w:rFonts w:ascii="Arial" w:hAnsi="Arial"/>
                <w:b/>
                <w:sz w:val="20"/>
              </w:rPr>
              <w:t>(1,298)</w:t>
            </w:r>
          </w:p>
        </w:tc>
        <w:tc>
          <w:tcPr>
            <w:tcW w:w="1418" w:type="dxa"/>
            <w:vAlign w:val="bottom"/>
          </w:tcPr>
          <w:p w14:paraId="385B6E29" w14:textId="141B887C"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(1,171)</w:t>
            </w:r>
          </w:p>
        </w:tc>
        <w:tc>
          <w:tcPr>
            <w:tcW w:w="1417" w:type="dxa"/>
            <w:vAlign w:val="bottom"/>
          </w:tcPr>
          <w:p w14:paraId="5560E3EB" w14:textId="1953B101"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(1,</w:t>
            </w:r>
            <w:r w:rsidR="00496702" w:rsidRPr="00C35D36">
              <w:rPr>
                <w:rFonts w:ascii="Arial" w:hAnsi="Arial"/>
                <w:sz w:val="20"/>
              </w:rPr>
              <w:t>035</w:t>
            </w:r>
            <w:r w:rsidRPr="00C35D36">
              <w:rPr>
                <w:rFonts w:ascii="Arial" w:hAnsi="Arial"/>
                <w:sz w:val="20"/>
              </w:rPr>
              <w:t>)</w:t>
            </w:r>
          </w:p>
        </w:tc>
        <w:tc>
          <w:tcPr>
            <w:tcW w:w="1418" w:type="dxa"/>
          </w:tcPr>
          <w:p w14:paraId="597CF36B" w14:textId="068910A5"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w:t>
            </w:r>
          </w:p>
        </w:tc>
        <w:tc>
          <w:tcPr>
            <w:tcW w:w="1559" w:type="dxa"/>
          </w:tcPr>
          <w:p w14:paraId="2993357A" w14:textId="070FAD50" w:rsidR="002F3346" w:rsidRPr="00C35D36" w:rsidRDefault="002F3346" w:rsidP="00C35D36">
            <w:pPr>
              <w:widowControl w:val="0"/>
              <w:suppressAutoHyphens/>
              <w:autoSpaceDE w:val="0"/>
              <w:autoSpaceDN w:val="0"/>
              <w:adjustRightInd w:val="0"/>
              <w:spacing w:line="210" w:lineRule="atLeast"/>
              <w:ind w:right="459"/>
              <w:jc w:val="right"/>
              <w:textAlignment w:val="center"/>
              <w:rPr>
                <w:rFonts w:ascii="Arial" w:hAnsi="Arial"/>
                <w:sz w:val="20"/>
              </w:rPr>
            </w:pPr>
            <w:r w:rsidRPr="00C35D36">
              <w:rPr>
                <w:rFonts w:ascii="Arial" w:hAnsi="Arial"/>
                <w:sz w:val="20"/>
              </w:rPr>
              <w:t>–</w:t>
            </w:r>
          </w:p>
        </w:tc>
      </w:tr>
      <w:tr w:rsidR="002F3346" w:rsidRPr="00133721" w14:paraId="2A4EB742" w14:textId="0F77487D" w:rsidTr="00C35D36">
        <w:trPr>
          <w:trHeight w:val="210"/>
        </w:trPr>
        <w:tc>
          <w:tcPr>
            <w:tcW w:w="2977" w:type="dxa"/>
          </w:tcPr>
          <w:p w14:paraId="15639ABB" w14:textId="77777777" w:rsidR="002F3346" w:rsidRPr="00C35D36" w:rsidRDefault="002F3346" w:rsidP="00C35D36">
            <w:pPr>
              <w:widowControl w:val="0"/>
              <w:suppressAutoHyphens/>
              <w:autoSpaceDE w:val="0"/>
              <w:autoSpaceDN w:val="0"/>
              <w:adjustRightInd w:val="0"/>
              <w:spacing w:line="210" w:lineRule="atLeast"/>
              <w:textAlignment w:val="center"/>
              <w:rPr>
                <w:rFonts w:ascii="Arial" w:hAnsi="Arial"/>
                <w:color w:val="000000"/>
                <w:sz w:val="20"/>
              </w:rPr>
            </w:pPr>
            <w:r w:rsidRPr="00796F0C">
              <w:rPr>
                <w:rFonts w:ascii="Arial" w:hAnsi="Arial" w:cs="Arial"/>
                <w:color w:val="000000"/>
                <w:sz w:val="20"/>
                <w:szCs w:val="20"/>
              </w:rPr>
              <w:t>Taxation</w:t>
            </w:r>
          </w:p>
        </w:tc>
        <w:tc>
          <w:tcPr>
            <w:tcW w:w="851" w:type="dxa"/>
          </w:tcPr>
          <w:p w14:paraId="2933AA5D" w14:textId="77777777"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417" w:type="dxa"/>
            <w:vAlign w:val="bottom"/>
          </w:tcPr>
          <w:p w14:paraId="3E1B6EA1" w14:textId="429C8FCD" w:rsidR="002F3346" w:rsidRPr="00C35D36" w:rsidRDefault="002F3346" w:rsidP="002F3346">
            <w:pPr>
              <w:jc w:val="right"/>
              <w:rPr>
                <w:rFonts w:ascii="Arial" w:hAnsi="Arial"/>
                <w:b/>
                <w:sz w:val="20"/>
              </w:rPr>
            </w:pPr>
            <w:r w:rsidRPr="00C35D36">
              <w:rPr>
                <w:rFonts w:ascii="Arial" w:hAnsi="Arial"/>
                <w:b/>
                <w:sz w:val="20"/>
              </w:rPr>
              <w:t>(368)</w:t>
            </w:r>
          </w:p>
        </w:tc>
        <w:tc>
          <w:tcPr>
            <w:tcW w:w="1418" w:type="dxa"/>
            <w:vAlign w:val="bottom"/>
          </w:tcPr>
          <w:p w14:paraId="077839D1" w14:textId="77777777"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(339)</w:t>
            </w:r>
          </w:p>
        </w:tc>
        <w:tc>
          <w:tcPr>
            <w:tcW w:w="1417" w:type="dxa"/>
            <w:vAlign w:val="bottom"/>
          </w:tcPr>
          <w:p w14:paraId="0F6EE69D" w14:textId="6AEDE91F"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w:t>
            </w:r>
            <w:r w:rsidR="00496702" w:rsidRPr="00C35D36">
              <w:rPr>
                <w:rFonts w:ascii="Arial" w:hAnsi="Arial"/>
                <w:sz w:val="20"/>
              </w:rPr>
              <w:t>612</w:t>
            </w:r>
            <w:r w:rsidRPr="00C35D36">
              <w:rPr>
                <w:rFonts w:ascii="Arial" w:hAnsi="Arial"/>
                <w:sz w:val="20"/>
              </w:rPr>
              <w:t>)</w:t>
            </w:r>
          </w:p>
        </w:tc>
        <w:tc>
          <w:tcPr>
            <w:tcW w:w="1418" w:type="dxa"/>
          </w:tcPr>
          <w:p w14:paraId="6E249B9B" w14:textId="4AD7C672"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w:t>
            </w:r>
          </w:p>
        </w:tc>
        <w:tc>
          <w:tcPr>
            <w:tcW w:w="1559" w:type="dxa"/>
          </w:tcPr>
          <w:p w14:paraId="0D726BFE" w14:textId="4E35C552" w:rsidR="002F3346" w:rsidRPr="00C35D36" w:rsidRDefault="002F3346" w:rsidP="00C35D36">
            <w:pPr>
              <w:widowControl w:val="0"/>
              <w:suppressAutoHyphens/>
              <w:autoSpaceDE w:val="0"/>
              <w:autoSpaceDN w:val="0"/>
              <w:adjustRightInd w:val="0"/>
              <w:spacing w:line="210" w:lineRule="atLeast"/>
              <w:ind w:right="459"/>
              <w:jc w:val="right"/>
              <w:textAlignment w:val="center"/>
              <w:rPr>
                <w:rFonts w:ascii="Arial" w:hAnsi="Arial"/>
                <w:sz w:val="20"/>
              </w:rPr>
            </w:pPr>
            <w:r w:rsidRPr="00C35D36">
              <w:rPr>
                <w:rFonts w:ascii="Arial" w:hAnsi="Arial"/>
                <w:sz w:val="20"/>
              </w:rPr>
              <w:t>–</w:t>
            </w:r>
          </w:p>
        </w:tc>
      </w:tr>
      <w:tr w:rsidR="002F3346" w:rsidRPr="00133721" w14:paraId="7F1265D0" w14:textId="79A5AB4A" w:rsidTr="00C35D36">
        <w:trPr>
          <w:trHeight w:val="255"/>
        </w:trPr>
        <w:tc>
          <w:tcPr>
            <w:tcW w:w="2977" w:type="dxa"/>
            <w:tcBorders>
              <w:top w:val="single" w:sz="4" w:space="0" w:color="auto"/>
              <w:bottom w:val="single" w:sz="4" w:space="0" w:color="auto"/>
            </w:tcBorders>
          </w:tcPr>
          <w:p w14:paraId="28D91886" w14:textId="77777777" w:rsidR="002F3346" w:rsidRPr="00C35D36" w:rsidRDefault="002F3346" w:rsidP="00C35D36">
            <w:pPr>
              <w:widowControl w:val="0"/>
              <w:suppressAutoHyphens/>
              <w:autoSpaceDE w:val="0"/>
              <w:autoSpaceDN w:val="0"/>
              <w:adjustRightInd w:val="0"/>
              <w:spacing w:after="57" w:line="210" w:lineRule="atLeast"/>
              <w:textAlignment w:val="center"/>
              <w:rPr>
                <w:rFonts w:ascii="Arial" w:hAnsi="Arial"/>
                <w:color w:val="000000"/>
                <w:sz w:val="20"/>
              </w:rPr>
            </w:pPr>
          </w:p>
        </w:tc>
        <w:tc>
          <w:tcPr>
            <w:tcW w:w="851" w:type="dxa"/>
            <w:tcBorders>
              <w:top w:val="single" w:sz="4" w:space="0" w:color="auto"/>
              <w:bottom w:val="single" w:sz="4" w:space="0" w:color="auto"/>
            </w:tcBorders>
            <w:vAlign w:val="bottom"/>
          </w:tcPr>
          <w:p w14:paraId="2B8E9357" w14:textId="77777777" w:rsidR="002F3346" w:rsidRPr="00C35D36" w:rsidRDefault="002F3346"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p>
        </w:tc>
        <w:tc>
          <w:tcPr>
            <w:tcW w:w="1417" w:type="dxa"/>
            <w:tcBorders>
              <w:top w:val="single" w:sz="4" w:space="0" w:color="auto"/>
              <w:bottom w:val="single" w:sz="4" w:space="0" w:color="auto"/>
            </w:tcBorders>
            <w:vAlign w:val="bottom"/>
          </w:tcPr>
          <w:p w14:paraId="17B72F19" w14:textId="2C6BCF27" w:rsidR="002F3346" w:rsidRPr="00C35D36" w:rsidRDefault="002F3346"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r w:rsidRPr="00C35D36">
              <w:rPr>
                <w:rFonts w:ascii="Arial" w:hAnsi="Arial"/>
                <w:b/>
                <w:sz w:val="20"/>
              </w:rPr>
              <w:t>(6,342)</w:t>
            </w:r>
          </w:p>
        </w:tc>
        <w:tc>
          <w:tcPr>
            <w:tcW w:w="1418" w:type="dxa"/>
            <w:tcBorders>
              <w:top w:val="single" w:sz="4" w:space="0" w:color="auto"/>
              <w:bottom w:val="single" w:sz="4" w:space="0" w:color="auto"/>
            </w:tcBorders>
            <w:vAlign w:val="bottom"/>
          </w:tcPr>
          <w:p w14:paraId="515D304A" w14:textId="5B4EC8B4" w:rsidR="002F3346" w:rsidRPr="00C35D36" w:rsidRDefault="002F3346"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5D36">
              <w:rPr>
                <w:rFonts w:ascii="Arial" w:hAnsi="Arial"/>
                <w:sz w:val="20"/>
              </w:rPr>
              <w:t>(6,263)</w:t>
            </w:r>
          </w:p>
        </w:tc>
        <w:tc>
          <w:tcPr>
            <w:tcW w:w="1417" w:type="dxa"/>
            <w:tcBorders>
              <w:top w:val="single" w:sz="4" w:space="0" w:color="auto"/>
              <w:bottom w:val="single" w:sz="4" w:space="0" w:color="auto"/>
            </w:tcBorders>
            <w:vAlign w:val="bottom"/>
          </w:tcPr>
          <w:p w14:paraId="72DF8311" w14:textId="22F30FCF" w:rsidR="002F3346" w:rsidRPr="00C35D36" w:rsidRDefault="002F3346"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(6,</w:t>
            </w:r>
            <w:r w:rsidR="00496702" w:rsidRPr="00C35D36">
              <w:rPr>
                <w:rFonts w:ascii="Arial" w:hAnsi="Arial"/>
                <w:sz w:val="20"/>
              </w:rPr>
              <w:t>806</w:t>
            </w:r>
            <w:r w:rsidRPr="00C35D36">
              <w:rPr>
                <w:rFonts w:ascii="Arial" w:hAnsi="Arial"/>
                <w:sz w:val="20"/>
              </w:rPr>
              <w:t>)</w:t>
            </w:r>
          </w:p>
        </w:tc>
        <w:tc>
          <w:tcPr>
            <w:tcW w:w="1418" w:type="dxa"/>
            <w:tcBorders>
              <w:top w:val="single" w:sz="4" w:space="0" w:color="auto"/>
              <w:bottom w:val="single" w:sz="4" w:space="0" w:color="auto"/>
            </w:tcBorders>
          </w:tcPr>
          <w:p w14:paraId="63A922AD" w14:textId="2FFD8450" w:rsidR="002F3346" w:rsidRPr="00C35D36" w:rsidRDefault="002F3346"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w:t>
            </w:r>
          </w:p>
        </w:tc>
        <w:tc>
          <w:tcPr>
            <w:tcW w:w="1559" w:type="dxa"/>
            <w:tcBorders>
              <w:top w:val="single" w:sz="4" w:space="0" w:color="auto"/>
              <w:bottom w:val="single" w:sz="4" w:space="0" w:color="auto"/>
            </w:tcBorders>
          </w:tcPr>
          <w:p w14:paraId="6AA43D28" w14:textId="4B6B7E40" w:rsidR="002F3346" w:rsidRPr="00C35D36" w:rsidRDefault="002F3346" w:rsidP="00C35D36">
            <w:pPr>
              <w:widowControl w:val="0"/>
              <w:suppressAutoHyphens/>
              <w:autoSpaceDE w:val="0"/>
              <w:autoSpaceDN w:val="0"/>
              <w:adjustRightInd w:val="0"/>
              <w:spacing w:after="57" w:line="210" w:lineRule="atLeast"/>
              <w:ind w:right="459"/>
              <w:jc w:val="right"/>
              <w:textAlignment w:val="center"/>
              <w:rPr>
                <w:rFonts w:ascii="Arial" w:hAnsi="Arial"/>
                <w:sz w:val="20"/>
              </w:rPr>
            </w:pPr>
            <w:r w:rsidRPr="00C35D36">
              <w:rPr>
                <w:rFonts w:ascii="Arial" w:hAnsi="Arial"/>
                <w:sz w:val="20"/>
              </w:rPr>
              <w:t>–</w:t>
            </w:r>
          </w:p>
        </w:tc>
      </w:tr>
      <w:tr w:rsidR="002F3346" w:rsidRPr="00133721" w14:paraId="7168937F" w14:textId="39CB2077" w:rsidTr="00C35D36">
        <w:trPr>
          <w:trHeight w:val="210"/>
        </w:trPr>
        <w:tc>
          <w:tcPr>
            <w:tcW w:w="2977" w:type="dxa"/>
            <w:tcBorders>
              <w:top w:val="single" w:sz="4" w:space="0" w:color="auto"/>
            </w:tcBorders>
          </w:tcPr>
          <w:p w14:paraId="7FD8E215" w14:textId="77777777" w:rsidR="002F3346" w:rsidRPr="00C35D36" w:rsidRDefault="002F3346" w:rsidP="00C35D36">
            <w:pPr>
              <w:widowControl w:val="0"/>
              <w:suppressAutoHyphens/>
              <w:autoSpaceDE w:val="0"/>
              <w:autoSpaceDN w:val="0"/>
              <w:adjustRightInd w:val="0"/>
              <w:spacing w:line="210" w:lineRule="atLeast"/>
              <w:textAlignment w:val="center"/>
              <w:rPr>
                <w:rFonts w:ascii="Arial" w:hAnsi="Arial"/>
                <w:b/>
                <w:color w:val="000000"/>
                <w:sz w:val="20"/>
              </w:rPr>
            </w:pPr>
          </w:p>
        </w:tc>
        <w:tc>
          <w:tcPr>
            <w:tcW w:w="851" w:type="dxa"/>
            <w:tcBorders>
              <w:top w:val="single" w:sz="4" w:space="0" w:color="auto"/>
            </w:tcBorders>
            <w:vAlign w:val="bottom"/>
          </w:tcPr>
          <w:p w14:paraId="3E6633D8" w14:textId="77777777"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b/>
                <w:color w:val="000000"/>
                <w:sz w:val="20"/>
              </w:rPr>
            </w:pPr>
          </w:p>
        </w:tc>
        <w:tc>
          <w:tcPr>
            <w:tcW w:w="1417" w:type="dxa"/>
            <w:tcBorders>
              <w:top w:val="single" w:sz="4" w:space="0" w:color="auto"/>
            </w:tcBorders>
            <w:vAlign w:val="bottom"/>
          </w:tcPr>
          <w:p w14:paraId="71DFB4D1" w14:textId="77777777"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b/>
                <w:color w:val="000000"/>
                <w:sz w:val="20"/>
              </w:rPr>
            </w:pPr>
          </w:p>
        </w:tc>
        <w:tc>
          <w:tcPr>
            <w:tcW w:w="1418" w:type="dxa"/>
            <w:tcBorders>
              <w:top w:val="single" w:sz="4" w:space="0" w:color="auto"/>
            </w:tcBorders>
            <w:vAlign w:val="bottom"/>
          </w:tcPr>
          <w:p w14:paraId="672E2C5B" w14:textId="77777777"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417" w:type="dxa"/>
            <w:tcBorders>
              <w:top w:val="single" w:sz="4" w:space="0" w:color="auto"/>
            </w:tcBorders>
            <w:vAlign w:val="bottom"/>
          </w:tcPr>
          <w:p w14:paraId="2F247474" w14:textId="601C1CBC"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418" w:type="dxa"/>
            <w:tcBorders>
              <w:top w:val="single" w:sz="4" w:space="0" w:color="auto"/>
            </w:tcBorders>
            <w:vAlign w:val="bottom"/>
          </w:tcPr>
          <w:p w14:paraId="40A95583" w14:textId="775A3302"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b/>
                <w:color w:val="000000"/>
                <w:sz w:val="20"/>
              </w:rPr>
            </w:pPr>
          </w:p>
        </w:tc>
        <w:tc>
          <w:tcPr>
            <w:tcW w:w="1559" w:type="dxa"/>
            <w:tcBorders>
              <w:top w:val="single" w:sz="4" w:space="0" w:color="auto"/>
            </w:tcBorders>
            <w:vAlign w:val="bottom"/>
          </w:tcPr>
          <w:p w14:paraId="3B426C17" w14:textId="77777777" w:rsidR="002F3346" w:rsidRPr="00C35D36" w:rsidRDefault="002F3346" w:rsidP="00C35D36">
            <w:pPr>
              <w:widowControl w:val="0"/>
              <w:suppressAutoHyphens/>
              <w:autoSpaceDE w:val="0"/>
              <w:autoSpaceDN w:val="0"/>
              <w:adjustRightInd w:val="0"/>
              <w:spacing w:line="210" w:lineRule="atLeast"/>
              <w:ind w:right="459"/>
              <w:jc w:val="right"/>
              <w:textAlignment w:val="center"/>
              <w:rPr>
                <w:rFonts w:ascii="Arial" w:hAnsi="Arial"/>
                <w:color w:val="000000"/>
                <w:sz w:val="20"/>
              </w:rPr>
            </w:pPr>
          </w:p>
        </w:tc>
      </w:tr>
      <w:tr w:rsidR="002F3346" w:rsidRPr="00133721" w14:paraId="6D27050E" w14:textId="7E397E9A" w:rsidTr="00C35D36">
        <w:trPr>
          <w:trHeight w:val="210"/>
        </w:trPr>
        <w:tc>
          <w:tcPr>
            <w:tcW w:w="2977" w:type="dxa"/>
          </w:tcPr>
          <w:p w14:paraId="53EF5351" w14:textId="77777777" w:rsidR="002F3346" w:rsidRPr="00C35D36" w:rsidRDefault="002F3346" w:rsidP="00C35D36">
            <w:pPr>
              <w:widowControl w:val="0"/>
              <w:suppressAutoHyphens/>
              <w:autoSpaceDE w:val="0"/>
              <w:autoSpaceDN w:val="0"/>
              <w:adjustRightInd w:val="0"/>
              <w:spacing w:line="210" w:lineRule="atLeast"/>
              <w:textAlignment w:val="center"/>
              <w:rPr>
                <w:rFonts w:ascii="Arial" w:hAnsi="Arial"/>
                <w:color w:val="000000"/>
                <w:sz w:val="20"/>
              </w:rPr>
            </w:pPr>
            <w:r w:rsidRPr="00796F0C">
              <w:rPr>
                <w:rFonts w:ascii="Arial" w:hAnsi="Arial" w:cs="Arial"/>
                <w:b/>
                <w:bCs/>
                <w:color w:val="000000"/>
                <w:sz w:val="20"/>
                <w:szCs w:val="20"/>
              </w:rPr>
              <w:t xml:space="preserve">Non-current liabilities </w:t>
            </w:r>
          </w:p>
        </w:tc>
        <w:tc>
          <w:tcPr>
            <w:tcW w:w="851" w:type="dxa"/>
            <w:vAlign w:val="bottom"/>
          </w:tcPr>
          <w:p w14:paraId="1F5C1EB9" w14:textId="77777777"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417" w:type="dxa"/>
            <w:vAlign w:val="bottom"/>
          </w:tcPr>
          <w:p w14:paraId="2C135FF2" w14:textId="77777777"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b/>
                <w:color w:val="000000"/>
                <w:sz w:val="20"/>
              </w:rPr>
            </w:pPr>
          </w:p>
        </w:tc>
        <w:tc>
          <w:tcPr>
            <w:tcW w:w="1418" w:type="dxa"/>
            <w:vAlign w:val="bottom"/>
          </w:tcPr>
          <w:p w14:paraId="0F4BE1ED" w14:textId="77777777"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417" w:type="dxa"/>
            <w:vAlign w:val="bottom"/>
          </w:tcPr>
          <w:p w14:paraId="68B7AE6F" w14:textId="31874D69"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418" w:type="dxa"/>
            <w:vAlign w:val="bottom"/>
          </w:tcPr>
          <w:p w14:paraId="7EBAC863" w14:textId="43C03808"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b/>
                <w:color w:val="000000"/>
                <w:sz w:val="20"/>
              </w:rPr>
            </w:pPr>
          </w:p>
        </w:tc>
        <w:tc>
          <w:tcPr>
            <w:tcW w:w="1559" w:type="dxa"/>
            <w:vAlign w:val="bottom"/>
          </w:tcPr>
          <w:p w14:paraId="5EA67446" w14:textId="77777777" w:rsidR="002F3346" w:rsidRPr="00C35D36" w:rsidRDefault="002F3346" w:rsidP="00C35D36">
            <w:pPr>
              <w:widowControl w:val="0"/>
              <w:suppressAutoHyphens/>
              <w:autoSpaceDE w:val="0"/>
              <w:autoSpaceDN w:val="0"/>
              <w:adjustRightInd w:val="0"/>
              <w:spacing w:line="210" w:lineRule="atLeast"/>
              <w:ind w:right="459"/>
              <w:jc w:val="right"/>
              <w:textAlignment w:val="center"/>
              <w:rPr>
                <w:rFonts w:ascii="Arial" w:hAnsi="Arial"/>
                <w:color w:val="000000"/>
                <w:sz w:val="20"/>
              </w:rPr>
            </w:pPr>
          </w:p>
        </w:tc>
      </w:tr>
      <w:tr w:rsidR="002F3346" w:rsidRPr="00133721" w14:paraId="02CE2B53" w14:textId="32C79A71" w:rsidTr="00C35D36">
        <w:trPr>
          <w:trHeight w:val="210"/>
        </w:trPr>
        <w:tc>
          <w:tcPr>
            <w:tcW w:w="2977" w:type="dxa"/>
          </w:tcPr>
          <w:p w14:paraId="0CF9E0A0" w14:textId="77777777" w:rsidR="002F3346" w:rsidRPr="00C35D36" w:rsidRDefault="002F3346" w:rsidP="00C35D36">
            <w:pPr>
              <w:widowControl w:val="0"/>
              <w:suppressAutoHyphens/>
              <w:autoSpaceDE w:val="0"/>
              <w:autoSpaceDN w:val="0"/>
              <w:adjustRightInd w:val="0"/>
              <w:spacing w:line="210" w:lineRule="atLeast"/>
              <w:textAlignment w:val="center"/>
              <w:rPr>
                <w:rFonts w:ascii="Arial" w:hAnsi="Arial"/>
                <w:color w:val="000000"/>
                <w:sz w:val="20"/>
              </w:rPr>
            </w:pPr>
            <w:r w:rsidRPr="00796F0C">
              <w:rPr>
                <w:rFonts w:ascii="Arial" w:hAnsi="Arial" w:cs="Arial"/>
                <w:color w:val="000000"/>
                <w:sz w:val="20"/>
                <w:szCs w:val="20"/>
              </w:rPr>
              <w:t>Borrowings</w:t>
            </w:r>
          </w:p>
        </w:tc>
        <w:tc>
          <w:tcPr>
            <w:tcW w:w="851" w:type="dxa"/>
            <w:vAlign w:val="bottom"/>
          </w:tcPr>
          <w:p w14:paraId="692B1B63" w14:textId="796319C4" w:rsidR="002F3346" w:rsidRPr="00C35D36" w:rsidDel="001B0EA5" w:rsidRDefault="002F3346" w:rsidP="00C35D36">
            <w:pPr>
              <w:widowControl w:val="0"/>
              <w:suppressAutoHyphens/>
              <w:autoSpaceDE w:val="0"/>
              <w:autoSpaceDN w:val="0"/>
              <w:adjustRightInd w:val="0"/>
              <w:spacing w:line="210" w:lineRule="atLeast"/>
              <w:textAlignment w:val="center"/>
              <w:rPr>
                <w:rFonts w:ascii="Arial" w:hAnsi="Arial"/>
                <w:color w:val="000000"/>
                <w:sz w:val="20"/>
              </w:rPr>
            </w:pPr>
            <w:r w:rsidRPr="00796F0C">
              <w:rPr>
                <w:rFonts w:ascii="Arial" w:hAnsi="Arial" w:cs="Arial"/>
                <w:color w:val="000000"/>
                <w:sz w:val="20"/>
                <w:szCs w:val="20"/>
              </w:rPr>
              <w:t xml:space="preserve">   1</w:t>
            </w:r>
            <w:r>
              <w:rPr>
                <w:rFonts w:ascii="Arial" w:hAnsi="Arial" w:cs="Arial"/>
                <w:color w:val="000000"/>
                <w:sz w:val="20"/>
                <w:szCs w:val="20"/>
              </w:rPr>
              <w:t>8</w:t>
            </w:r>
          </w:p>
        </w:tc>
        <w:tc>
          <w:tcPr>
            <w:tcW w:w="1417" w:type="dxa"/>
            <w:vAlign w:val="bottom"/>
          </w:tcPr>
          <w:p w14:paraId="35C686D2" w14:textId="77845405"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b/>
                <w:color w:val="000000"/>
                <w:sz w:val="20"/>
              </w:rPr>
            </w:pPr>
            <w:r w:rsidRPr="00C35D36">
              <w:rPr>
                <w:rFonts w:ascii="Arial" w:hAnsi="Arial"/>
                <w:b/>
                <w:sz w:val="20"/>
              </w:rPr>
              <w:t>(50,705)</w:t>
            </w:r>
          </w:p>
        </w:tc>
        <w:tc>
          <w:tcPr>
            <w:tcW w:w="1418" w:type="dxa"/>
          </w:tcPr>
          <w:p w14:paraId="536C74EB" w14:textId="77777777"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(42,331)</w:t>
            </w:r>
          </w:p>
        </w:tc>
        <w:tc>
          <w:tcPr>
            <w:tcW w:w="1417" w:type="dxa"/>
          </w:tcPr>
          <w:p w14:paraId="7F0EF6B0" w14:textId="59998530"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w:t>
            </w:r>
            <w:r w:rsidR="00496702" w:rsidRPr="00C35D36">
              <w:rPr>
                <w:rFonts w:ascii="Arial" w:hAnsi="Arial"/>
                <w:sz w:val="20"/>
              </w:rPr>
              <w:t>37</w:t>
            </w:r>
            <w:r w:rsidRPr="00C35D36">
              <w:rPr>
                <w:rFonts w:ascii="Arial" w:hAnsi="Arial"/>
                <w:sz w:val="20"/>
              </w:rPr>
              <w:t>,</w:t>
            </w:r>
            <w:r w:rsidR="00496702" w:rsidRPr="00C35D36">
              <w:rPr>
                <w:rFonts w:ascii="Arial" w:hAnsi="Arial"/>
                <w:sz w:val="20"/>
              </w:rPr>
              <w:t>170</w:t>
            </w:r>
            <w:r w:rsidRPr="00C35D36">
              <w:rPr>
                <w:rFonts w:ascii="Arial" w:hAnsi="Arial"/>
                <w:sz w:val="20"/>
              </w:rPr>
              <w:t>)</w:t>
            </w:r>
          </w:p>
        </w:tc>
        <w:tc>
          <w:tcPr>
            <w:tcW w:w="1418" w:type="dxa"/>
          </w:tcPr>
          <w:p w14:paraId="2E7CA1F1" w14:textId="685864AB"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w:t>
            </w:r>
          </w:p>
        </w:tc>
        <w:tc>
          <w:tcPr>
            <w:tcW w:w="1559" w:type="dxa"/>
          </w:tcPr>
          <w:p w14:paraId="7E5D5990" w14:textId="2B1AEB35" w:rsidR="002F3346" w:rsidRPr="00C35D36" w:rsidRDefault="002F3346" w:rsidP="00C35D36">
            <w:pPr>
              <w:widowControl w:val="0"/>
              <w:suppressAutoHyphens/>
              <w:autoSpaceDE w:val="0"/>
              <w:autoSpaceDN w:val="0"/>
              <w:adjustRightInd w:val="0"/>
              <w:spacing w:line="210" w:lineRule="atLeast"/>
              <w:ind w:right="459"/>
              <w:jc w:val="right"/>
              <w:textAlignment w:val="center"/>
              <w:rPr>
                <w:rFonts w:ascii="Arial" w:hAnsi="Arial"/>
                <w:sz w:val="20"/>
              </w:rPr>
            </w:pPr>
            <w:r w:rsidRPr="00C35D36">
              <w:rPr>
                <w:rFonts w:ascii="Arial" w:hAnsi="Arial"/>
                <w:sz w:val="20"/>
              </w:rPr>
              <w:t>–</w:t>
            </w:r>
          </w:p>
        </w:tc>
      </w:tr>
      <w:tr w:rsidR="002F3346" w:rsidRPr="00133721" w14:paraId="28113462" w14:textId="5E41E04C" w:rsidTr="00C35D36">
        <w:trPr>
          <w:trHeight w:val="210"/>
        </w:trPr>
        <w:tc>
          <w:tcPr>
            <w:tcW w:w="2977" w:type="dxa"/>
          </w:tcPr>
          <w:p w14:paraId="3A60BB5C" w14:textId="77777777" w:rsidR="002F3346" w:rsidRPr="00C35D36" w:rsidRDefault="002F3346" w:rsidP="00C35D36">
            <w:pPr>
              <w:widowControl w:val="0"/>
              <w:suppressAutoHyphens/>
              <w:autoSpaceDE w:val="0"/>
              <w:autoSpaceDN w:val="0"/>
              <w:adjustRightInd w:val="0"/>
              <w:spacing w:line="210" w:lineRule="atLeast"/>
              <w:textAlignment w:val="center"/>
              <w:rPr>
                <w:rFonts w:ascii="Arial" w:hAnsi="Arial"/>
                <w:color w:val="000000"/>
                <w:sz w:val="20"/>
              </w:rPr>
            </w:pPr>
            <w:r w:rsidRPr="00796F0C">
              <w:rPr>
                <w:rFonts w:ascii="Arial" w:hAnsi="Arial" w:cs="Arial"/>
                <w:color w:val="000000"/>
                <w:sz w:val="20"/>
                <w:szCs w:val="20"/>
              </w:rPr>
              <w:t>Lease liabilities</w:t>
            </w:r>
          </w:p>
        </w:tc>
        <w:tc>
          <w:tcPr>
            <w:tcW w:w="851" w:type="dxa"/>
            <w:vAlign w:val="bottom"/>
          </w:tcPr>
          <w:p w14:paraId="2C0098B5" w14:textId="12BA0548" w:rsidR="002F3346" w:rsidRPr="00C35D36" w:rsidDel="001B0EA5" w:rsidRDefault="002F3346" w:rsidP="00C35D36">
            <w:pPr>
              <w:widowControl w:val="0"/>
              <w:suppressAutoHyphens/>
              <w:autoSpaceDE w:val="0"/>
              <w:autoSpaceDN w:val="0"/>
              <w:adjustRightInd w:val="0"/>
              <w:spacing w:line="210" w:lineRule="atLeast"/>
              <w:textAlignment w:val="center"/>
              <w:rPr>
                <w:rFonts w:ascii="Arial" w:hAnsi="Arial"/>
                <w:color w:val="000000"/>
                <w:sz w:val="20"/>
              </w:rPr>
            </w:pPr>
            <w:r w:rsidRPr="00796F0C">
              <w:rPr>
                <w:rFonts w:ascii="Arial" w:hAnsi="Arial" w:cs="Arial"/>
                <w:color w:val="000000"/>
                <w:sz w:val="20"/>
                <w:szCs w:val="20"/>
              </w:rPr>
              <w:t xml:space="preserve">   1</w:t>
            </w:r>
            <w:r>
              <w:rPr>
                <w:rFonts w:ascii="Arial" w:hAnsi="Arial" w:cs="Arial"/>
                <w:color w:val="000000"/>
                <w:sz w:val="20"/>
                <w:szCs w:val="20"/>
              </w:rPr>
              <w:t>0</w:t>
            </w:r>
          </w:p>
        </w:tc>
        <w:tc>
          <w:tcPr>
            <w:tcW w:w="1417" w:type="dxa"/>
            <w:vAlign w:val="bottom"/>
          </w:tcPr>
          <w:p w14:paraId="2DEF31E5" w14:textId="0749DCC8"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b/>
                <w:color w:val="000000"/>
                <w:sz w:val="20"/>
              </w:rPr>
            </w:pPr>
            <w:r w:rsidRPr="00C35D36">
              <w:rPr>
                <w:rFonts w:ascii="Arial" w:hAnsi="Arial"/>
                <w:b/>
                <w:sz w:val="20"/>
              </w:rPr>
              <w:t>(11,158)</w:t>
            </w:r>
          </w:p>
        </w:tc>
        <w:tc>
          <w:tcPr>
            <w:tcW w:w="1418" w:type="dxa"/>
          </w:tcPr>
          <w:p w14:paraId="2FC15CC8" w14:textId="7BAB039D"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(12,455)</w:t>
            </w:r>
          </w:p>
        </w:tc>
        <w:tc>
          <w:tcPr>
            <w:tcW w:w="1417" w:type="dxa"/>
          </w:tcPr>
          <w:p w14:paraId="28876234" w14:textId="45D3C27B"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(1</w:t>
            </w:r>
            <w:r w:rsidR="00496702" w:rsidRPr="00C35D36">
              <w:rPr>
                <w:rFonts w:ascii="Arial" w:hAnsi="Arial"/>
                <w:sz w:val="20"/>
              </w:rPr>
              <w:t>3</w:t>
            </w:r>
            <w:r w:rsidRPr="00C35D36">
              <w:rPr>
                <w:rFonts w:ascii="Arial" w:hAnsi="Arial"/>
                <w:sz w:val="20"/>
              </w:rPr>
              <w:t>,</w:t>
            </w:r>
            <w:r w:rsidR="00496702" w:rsidRPr="00C35D36">
              <w:rPr>
                <w:rFonts w:ascii="Arial" w:hAnsi="Arial"/>
                <w:sz w:val="20"/>
              </w:rPr>
              <w:t>627</w:t>
            </w:r>
            <w:r w:rsidRPr="00C35D36">
              <w:rPr>
                <w:rFonts w:ascii="Arial" w:hAnsi="Arial"/>
                <w:sz w:val="20"/>
              </w:rPr>
              <w:t>)</w:t>
            </w:r>
          </w:p>
        </w:tc>
        <w:tc>
          <w:tcPr>
            <w:tcW w:w="1418" w:type="dxa"/>
          </w:tcPr>
          <w:p w14:paraId="2046AE89" w14:textId="7D305BEF"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w:t>
            </w:r>
          </w:p>
        </w:tc>
        <w:tc>
          <w:tcPr>
            <w:tcW w:w="1559" w:type="dxa"/>
          </w:tcPr>
          <w:p w14:paraId="52A278F6" w14:textId="28E03FDC" w:rsidR="002F3346" w:rsidRPr="00C35D36" w:rsidRDefault="002F3346" w:rsidP="00C35D36">
            <w:pPr>
              <w:widowControl w:val="0"/>
              <w:suppressAutoHyphens/>
              <w:autoSpaceDE w:val="0"/>
              <w:autoSpaceDN w:val="0"/>
              <w:adjustRightInd w:val="0"/>
              <w:spacing w:line="210" w:lineRule="atLeast"/>
              <w:ind w:right="459"/>
              <w:jc w:val="right"/>
              <w:textAlignment w:val="center"/>
              <w:rPr>
                <w:rFonts w:ascii="Arial" w:hAnsi="Arial"/>
                <w:sz w:val="20"/>
              </w:rPr>
            </w:pPr>
            <w:r w:rsidRPr="00C35D36">
              <w:rPr>
                <w:rFonts w:ascii="Arial" w:hAnsi="Arial"/>
                <w:sz w:val="20"/>
              </w:rPr>
              <w:t>–</w:t>
            </w:r>
          </w:p>
        </w:tc>
      </w:tr>
      <w:tr w:rsidR="002F3346" w:rsidRPr="00133721" w14:paraId="4A9967B0" w14:textId="3E07623D" w:rsidTr="00C35D36">
        <w:trPr>
          <w:trHeight w:val="210"/>
        </w:trPr>
        <w:tc>
          <w:tcPr>
            <w:tcW w:w="2977" w:type="dxa"/>
            <w:tcBorders>
              <w:bottom w:val="single" w:sz="4" w:space="0" w:color="auto"/>
            </w:tcBorders>
          </w:tcPr>
          <w:p w14:paraId="37135145" w14:textId="77777777" w:rsidR="002F3346" w:rsidRPr="00C35D36" w:rsidRDefault="002F3346" w:rsidP="00C35D36">
            <w:pPr>
              <w:widowControl w:val="0"/>
              <w:suppressAutoHyphens/>
              <w:autoSpaceDE w:val="0"/>
              <w:autoSpaceDN w:val="0"/>
              <w:adjustRightInd w:val="0"/>
              <w:spacing w:line="210" w:lineRule="atLeast"/>
              <w:textAlignment w:val="center"/>
              <w:rPr>
                <w:rFonts w:ascii="Arial" w:hAnsi="Arial"/>
                <w:color w:val="000000"/>
                <w:sz w:val="20"/>
              </w:rPr>
            </w:pPr>
            <w:r w:rsidRPr="00796F0C">
              <w:rPr>
                <w:rFonts w:ascii="Arial" w:hAnsi="Arial" w:cs="Arial"/>
                <w:color w:val="000000"/>
                <w:sz w:val="20"/>
                <w:szCs w:val="20"/>
              </w:rPr>
              <w:t>Deferred tax</w:t>
            </w:r>
          </w:p>
        </w:tc>
        <w:tc>
          <w:tcPr>
            <w:tcW w:w="851" w:type="dxa"/>
            <w:tcBorders>
              <w:bottom w:val="single" w:sz="4" w:space="0" w:color="auto"/>
            </w:tcBorders>
            <w:vAlign w:val="bottom"/>
          </w:tcPr>
          <w:p w14:paraId="7B218A59" w14:textId="05696830" w:rsidR="002F3346" w:rsidRPr="00C35D36" w:rsidDel="001B0EA5" w:rsidRDefault="002F3346" w:rsidP="00C35D36">
            <w:pPr>
              <w:widowControl w:val="0"/>
              <w:suppressAutoHyphens/>
              <w:autoSpaceDE w:val="0"/>
              <w:autoSpaceDN w:val="0"/>
              <w:adjustRightInd w:val="0"/>
              <w:spacing w:line="210" w:lineRule="atLeast"/>
              <w:textAlignment w:val="center"/>
              <w:rPr>
                <w:rFonts w:ascii="Arial" w:hAnsi="Arial"/>
                <w:color w:val="000000"/>
                <w:sz w:val="20"/>
              </w:rPr>
            </w:pPr>
            <w:r w:rsidRPr="00796F0C">
              <w:rPr>
                <w:rFonts w:ascii="Arial" w:hAnsi="Arial" w:cs="Arial"/>
                <w:color w:val="000000"/>
                <w:sz w:val="20"/>
                <w:szCs w:val="20"/>
              </w:rPr>
              <w:t xml:space="preserve">   </w:t>
            </w:r>
            <w:r>
              <w:rPr>
                <w:rFonts w:ascii="Arial" w:hAnsi="Arial" w:cs="Arial"/>
                <w:color w:val="000000"/>
                <w:sz w:val="20"/>
                <w:szCs w:val="20"/>
              </w:rPr>
              <w:t>20</w:t>
            </w:r>
          </w:p>
        </w:tc>
        <w:tc>
          <w:tcPr>
            <w:tcW w:w="1417" w:type="dxa"/>
            <w:tcBorders>
              <w:bottom w:val="single" w:sz="4" w:space="0" w:color="auto"/>
            </w:tcBorders>
            <w:vAlign w:val="bottom"/>
          </w:tcPr>
          <w:p w14:paraId="50C560B5" w14:textId="3EF6CE74"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b/>
                <w:color w:val="000000"/>
                <w:sz w:val="20"/>
              </w:rPr>
            </w:pPr>
            <w:r w:rsidRPr="00C35D36">
              <w:rPr>
                <w:rFonts w:ascii="Arial" w:hAnsi="Arial"/>
                <w:b/>
                <w:sz w:val="20"/>
              </w:rPr>
              <w:t>(26,760)</w:t>
            </w:r>
          </w:p>
        </w:tc>
        <w:tc>
          <w:tcPr>
            <w:tcW w:w="1418" w:type="dxa"/>
            <w:tcBorders>
              <w:bottom w:val="single" w:sz="4" w:space="0" w:color="auto"/>
            </w:tcBorders>
          </w:tcPr>
          <w:p w14:paraId="2A9FAC15" w14:textId="77777777"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(22,385)</w:t>
            </w:r>
          </w:p>
        </w:tc>
        <w:tc>
          <w:tcPr>
            <w:tcW w:w="1417" w:type="dxa"/>
            <w:tcBorders>
              <w:bottom w:val="single" w:sz="4" w:space="0" w:color="auto"/>
            </w:tcBorders>
          </w:tcPr>
          <w:p w14:paraId="6441EDA4" w14:textId="6238462B"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w:t>
            </w:r>
            <w:r w:rsidR="00496702" w:rsidRPr="00C35D36">
              <w:rPr>
                <w:rFonts w:ascii="Arial" w:hAnsi="Arial"/>
                <w:sz w:val="20"/>
              </w:rPr>
              <w:t>19</w:t>
            </w:r>
            <w:r w:rsidRPr="00C35D36">
              <w:rPr>
                <w:rFonts w:ascii="Arial" w:hAnsi="Arial"/>
                <w:sz w:val="20"/>
              </w:rPr>
              <w:t>,</w:t>
            </w:r>
            <w:r w:rsidR="00496702" w:rsidRPr="00C35D36">
              <w:rPr>
                <w:rFonts w:ascii="Arial" w:hAnsi="Arial"/>
                <w:sz w:val="20"/>
              </w:rPr>
              <w:t>73</w:t>
            </w:r>
            <w:r w:rsidRPr="00C35D36">
              <w:rPr>
                <w:rFonts w:ascii="Arial" w:hAnsi="Arial"/>
                <w:sz w:val="20"/>
              </w:rPr>
              <w:t>5)</w:t>
            </w:r>
          </w:p>
        </w:tc>
        <w:tc>
          <w:tcPr>
            <w:tcW w:w="1418" w:type="dxa"/>
            <w:tcBorders>
              <w:bottom w:val="single" w:sz="4" w:space="0" w:color="auto"/>
            </w:tcBorders>
          </w:tcPr>
          <w:p w14:paraId="3C509514" w14:textId="200446B3"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w:t>
            </w:r>
          </w:p>
        </w:tc>
        <w:tc>
          <w:tcPr>
            <w:tcW w:w="1559" w:type="dxa"/>
            <w:tcBorders>
              <w:bottom w:val="single" w:sz="4" w:space="0" w:color="auto"/>
            </w:tcBorders>
          </w:tcPr>
          <w:p w14:paraId="7A73EEB6" w14:textId="6C477297" w:rsidR="002F3346" w:rsidRPr="00C35D36" w:rsidRDefault="002F3346" w:rsidP="00C35D36">
            <w:pPr>
              <w:widowControl w:val="0"/>
              <w:suppressAutoHyphens/>
              <w:autoSpaceDE w:val="0"/>
              <w:autoSpaceDN w:val="0"/>
              <w:adjustRightInd w:val="0"/>
              <w:spacing w:line="210" w:lineRule="atLeast"/>
              <w:ind w:right="459"/>
              <w:jc w:val="right"/>
              <w:textAlignment w:val="center"/>
              <w:rPr>
                <w:rFonts w:ascii="Arial" w:hAnsi="Arial"/>
                <w:sz w:val="20"/>
              </w:rPr>
            </w:pPr>
            <w:r w:rsidRPr="00C35D36">
              <w:rPr>
                <w:rFonts w:ascii="Arial" w:hAnsi="Arial"/>
                <w:sz w:val="20"/>
              </w:rPr>
              <w:t>–</w:t>
            </w:r>
          </w:p>
        </w:tc>
      </w:tr>
      <w:tr w:rsidR="002F3346" w:rsidRPr="00133721" w14:paraId="72A62847" w14:textId="4C99C323" w:rsidTr="00C35D36">
        <w:trPr>
          <w:trHeight w:val="270"/>
        </w:trPr>
        <w:tc>
          <w:tcPr>
            <w:tcW w:w="2977" w:type="dxa"/>
            <w:tcBorders>
              <w:top w:val="single" w:sz="4" w:space="0" w:color="auto"/>
              <w:bottom w:val="single" w:sz="4" w:space="0" w:color="auto"/>
            </w:tcBorders>
          </w:tcPr>
          <w:p w14:paraId="7A2B9E68" w14:textId="77777777" w:rsidR="002F3346" w:rsidRPr="00C35D36" w:rsidRDefault="002F3346" w:rsidP="00C35D36">
            <w:pPr>
              <w:widowControl w:val="0"/>
              <w:suppressAutoHyphens/>
              <w:autoSpaceDE w:val="0"/>
              <w:autoSpaceDN w:val="0"/>
              <w:adjustRightInd w:val="0"/>
              <w:spacing w:after="57" w:line="210" w:lineRule="atLeast"/>
              <w:textAlignment w:val="center"/>
              <w:rPr>
                <w:rFonts w:ascii="Arial" w:hAnsi="Arial"/>
                <w:color w:val="000000"/>
                <w:sz w:val="20"/>
              </w:rPr>
            </w:pPr>
          </w:p>
        </w:tc>
        <w:tc>
          <w:tcPr>
            <w:tcW w:w="851" w:type="dxa"/>
            <w:tcBorders>
              <w:top w:val="single" w:sz="4" w:space="0" w:color="auto"/>
              <w:bottom w:val="single" w:sz="4" w:space="0" w:color="auto"/>
            </w:tcBorders>
            <w:vAlign w:val="bottom"/>
          </w:tcPr>
          <w:p w14:paraId="7668E2F4" w14:textId="77777777" w:rsidR="002F3346" w:rsidRPr="00C35D36" w:rsidRDefault="002F3346"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p>
        </w:tc>
        <w:tc>
          <w:tcPr>
            <w:tcW w:w="1417" w:type="dxa"/>
            <w:tcBorders>
              <w:top w:val="single" w:sz="4" w:space="0" w:color="auto"/>
              <w:bottom w:val="single" w:sz="4" w:space="0" w:color="auto"/>
            </w:tcBorders>
            <w:vAlign w:val="bottom"/>
          </w:tcPr>
          <w:p w14:paraId="30D7AF7D" w14:textId="4A74545B" w:rsidR="002F3346" w:rsidRPr="00C35D36" w:rsidRDefault="002F3346"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(88,623)</w:t>
            </w:r>
          </w:p>
        </w:tc>
        <w:tc>
          <w:tcPr>
            <w:tcW w:w="1418" w:type="dxa"/>
            <w:tcBorders>
              <w:top w:val="single" w:sz="4" w:space="0" w:color="auto"/>
              <w:bottom w:val="single" w:sz="4" w:space="0" w:color="auto"/>
            </w:tcBorders>
          </w:tcPr>
          <w:p w14:paraId="4C83AD8F" w14:textId="5895C822" w:rsidR="002F3346" w:rsidRPr="00C35D36" w:rsidRDefault="002F3346"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5D36">
              <w:rPr>
                <w:rFonts w:ascii="Arial" w:hAnsi="Arial"/>
                <w:sz w:val="20"/>
              </w:rPr>
              <w:t>(77,171)</w:t>
            </w:r>
          </w:p>
        </w:tc>
        <w:tc>
          <w:tcPr>
            <w:tcW w:w="1417" w:type="dxa"/>
            <w:tcBorders>
              <w:top w:val="single" w:sz="4" w:space="0" w:color="auto"/>
              <w:bottom w:val="single" w:sz="4" w:space="0" w:color="auto"/>
            </w:tcBorders>
          </w:tcPr>
          <w:p w14:paraId="3E6B73DA" w14:textId="1C22D2B5" w:rsidR="002F3346" w:rsidRPr="00C35D36" w:rsidRDefault="002F3346"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(7</w:t>
            </w:r>
            <w:r w:rsidR="00496702" w:rsidRPr="00C35D36">
              <w:rPr>
                <w:rFonts w:ascii="Arial" w:hAnsi="Arial"/>
                <w:sz w:val="20"/>
              </w:rPr>
              <w:t>0</w:t>
            </w:r>
            <w:r w:rsidRPr="00C35D36">
              <w:rPr>
                <w:rFonts w:ascii="Arial" w:hAnsi="Arial"/>
                <w:sz w:val="20"/>
              </w:rPr>
              <w:t>,</w:t>
            </w:r>
            <w:r w:rsidR="00496702" w:rsidRPr="00C35D36">
              <w:rPr>
                <w:rFonts w:ascii="Arial" w:hAnsi="Arial"/>
                <w:sz w:val="20"/>
              </w:rPr>
              <w:t>532</w:t>
            </w:r>
            <w:r w:rsidRPr="00C35D36">
              <w:rPr>
                <w:rFonts w:ascii="Arial" w:hAnsi="Arial"/>
                <w:sz w:val="20"/>
              </w:rPr>
              <w:t>)</w:t>
            </w:r>
          </w:p>
        </w:tc>
        <w:tc>
          <w:tcPr>
            <w:tcW w:w="1418" w:type="dxa"/>
            <w:tcBorders>
              <w:top w:val="single" w:sz="4" w:space="0" w:color="auto"/>
              <w:bottom w:val="single" w:sz="4" w:space="0" w:color="auto"/>
            </w:tcBorders>
          </w:tcPr>
          <w:p w14:paraId="41DFFBD8" w14:textId="5F653C9F" w:rsidR="002F3346" w:rsidRPr="00C35D36" w:rsidRDefault="002F3346"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w:t>
            </w:r>
          </w:p>
        </w:tc>
        <w:tc>
          <w:tcPr>
            <w:tcW w:w="1559" w:type="dxa"/>
            <w:tcBorders>
              <w:top w:val="single" w:sz="4" w:space="0" w:color="auto"/>
              <w:bottom w:val="single" w:sz="4" w:space="0" w:color="auto"/>
            </w:tcBorders>
          </w:tcPr>
          <w:p w14:paraId="48CD570C" w14:textId="65496798" w:rsidR="002F3346" w:rsidRPr="00C35D36" w:rsidRDefault="002F3346" w:rsidP="00C35D36">
            <w:pPr>
              <w:widowControl w:val="0"/>
              <w:suppressAutoHyphens/>
              <w:autoSpaceDE w:val="0"/>
              <w:autoSpaceDN w:val="0"/>
              <w:adjustRightInd w:val="0"/>
              <w:spacing w:after="57" w:line="210" w:lineRule="atLeast"/>
              <w:ind w:right="459"/>
              <w:jc w:val="right"/>
              <w:textAlignment w:val="center"/>
              <w:rPr>
                <w:rFonts w:ascii="Arial" w:hAnsi="Arial"/>
                <w:sz w:val="20"/>
              </w:rPr>
            </w:pPr>
            <w:r w:rsidRPr="00C35D36">
              <w:rPr>
                <w:rFonts w:ascii="Arial" w:hAnsi="Arial"/>
                <w:sz w:val="20"/>
              </w:rPr>
              <w:t>–</w:t>
            </w:r>
          </w:p>
        </w:tc>
      </w:tr>
      <w:tr w:rsidR="002F3346" w:rsidRPr="00133721" w14:paraId="367105C3" w14:textId="08914F70" w:rsidTr="00C35D36">
        <w:trPr>
          <w:trHeight w:val="255"/>
        </w:trPr>
        <w:tc>
          <w:tcPr>
            <w:tcW w:w="2977" w:type="dxa"/>
            <w:tcBorders>
              <w:top w:val="single" w:sz="4" w:space="0" w:color="auto"/>
              <w:bottom w:val="single" w:sz="4" w:space="0" w:color="auto"/>
            </w:tcBorders>
          </w:tcPr>
          <w:p w14:paraId="7CB0CAB0" w14:textId="77777777" w:rsidR="002F3346" w:rsidRPr="00C35D36" w:rsidRDefault="002F3346" w:rsidP="00C35D36">
            <w:pPr>
              <w:widowControl w:val="0"/>
              <w:suppressAutoHyphens/>
              <w:autoSpaceDE w:val="0"/>
              <w:autoSpaceDN w:val="0"/>
              <w:adjustRightInd w:val="0"/>
              <w:spacing w:after="57" w:line="210" w:lineRule="atLeast"/>
              <w:textAlignment w:val="center"/>
              <w:rPr>
                <w:rFonts w:ascii="Arial" w:hAnsi="Arial"/>
                <w:color w:val="000000"/>
                <w:sz w:val="20"/>
              </w:rPr>
            </w:pPr>
            <w:r w:rsidRPr="00796F0C">
              <w:rPr>
                <w:rFonts w:ascii="Arial" w:hAnsi="Arial" w:cs="Arial"/>
                <w:b/>
                <w:bCs/>
                <w:color w:val="000000"/>
                <w:sz w:val="20"/>
                <w:szCs w:val="20"/>
              </w:rPr>
              <w:t>Total liabilities</w:t>
            </w:r>
          </w:p>
        </w:tc>
        <w:tc>
          <w:tcPr>
            <w:tcW w:w="851" w:type="dxa"/>
            <w:tcBorders>
              <w:top w:val="single" w:sz="4" w:space="0" w:color="auto"/>
              <w:bottom w:val="single" w:sz="4" w:space="0" w:color="auto"/>
            </w:tcBorders>
            <w:vAlign w:val="bottom"/>
          </w:tcPr>
          <w:p w14:paraId="255CC3A4" w14:textId="77777777" w:rsidR="002F3346" w:rsidRPr="00C35D36" w:rsidRDefault="002F3346"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p>
        </w:tc>
        <w:tc>
          <w:tcPr>
            <w:tcW w:w="1417" w:type="dxa"/>
            <w:tcBorders>
              <w:top w:val="single" w:sz="4" w:space="0" w:color="auto"/>
              <w:bottom w:val="single" w:sz="4" w:space="0" w:color="auto"/>
            </w:tcBorders>
            <w:vAlign w:val="bottom"/>
          </w:tcPr>
          <w:p w14:paraId="72CA2E3C" w14:textId="642BD943" w:rsidR="002F3346" w:rsidRPr="00C35D36" w:rsidRDefault="002F3346" w:rsidP="00C35D36">
            <w:pPr>
              <w:widowControl w:val="0"/>
              <w:suppressAutoHyphens/>
              <w:autoSpaceDE w:val="0"/>
              <w:autoSpaceDN w:val="0"/>
              <w:adjustRightInd w:val="0"/>
              <w:spacing w:after="57" w:line="210" w:lineRule="atLeast"/>
              <w:ind w:right="-800"/>
              <w:textAlignment w:val="center"/>
              <w:rPr>
                <w:rFonts w:ascii="Arial" w:hAnsi="Arial"/>
                <w:b/>
                <w:color w:val="000000"/>
                <w:sz w:val="20"/>
              </w:rPr>
            </w:pPr>
            <w:r w:rsidRPr="00C35D36">
              <w:rPr>
                <w:rFonts w:ascii="Arial" w:hAnsi="Arial"/>
                <w:b/>
                <w:sz w:val="20"/>
              </w:rPr>
              <w:t xml:space="preserve">        (94,965)</w:t>
            </w:r>
          </w:p>
        </w:tc>
        <w:tc>
          <w:tcPr>
            <w:tcW w:w="1418" w:type="dxa"/>
            <w:tcBorders>
              <w:top w:val="single" w:sz="4" w:space="0" w:color="auto"/>
              <w:bottom w:val="single" w:sz="4" w:space="0" w:color="auto"/>
            </w:tcBorders>
          </w:tcPr>
          <w:p w14:paraId="318E2D6A" w14:textId="7C77979B"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(83,434)</w:t>
            </w:r>
          </w:p>
        </w:tc>
        <w:tc>
          <w:tcPr>
            <w:tcW w:w="1417" w:type="dxa"/>
            <w:tcBorders>
              <w:top w:val="single" w:sz="4" w:space="0" w:color="auto"/>
              <w:bottom w:val="single" w:sz="4" w:space="0" w:color="auto"/>
            </w:tcBorders>
          </w:tcPr>
          <w:p w14:paraId="5E749422" w14:textId="38CFD7D4"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w:t>
            </w:r>
            <w:r w:rsidR="00496702" w:rsidRPr="00C35D36">
              <w:rPr>
                <w:rFonts w:ascii="Arial" w:hAnsi="Arial"/>
                <w:sz w:val="20"/>
              </w:rPr>
              <w:t>77</w:t>
            </w:r>
            <w:r w:rsidRPr="00C35D36">
              <w:rPr>
                <w:rFonts w:ascii="Arial" w:hAnsi="Arial"/>
                <w:sz w:val="20"/>
              </w:rPr>
              <w:t>,</w:t>
            </w:r>
            <w:r w:rsidR="00496702" w:rsidRPr="00C35D36">
              <w:rPr>
                <w:rFonts w:ascii="Arial" w:hAnsi="Arial"/>
                <w:sz w:val="20"/>
              </w:rPr>
              <w:t>338</w:t>
            </w:r>
            <w:r w:rsidRPr="00C35D36">
              <w:rPr>
                <w:rFonts w:ascii="Arial" w:hAnsi="Arial"/>
                <w:sz w:val="20"/>
              </w:rPr>
              <w:t>)</w:t>
            </w:r>
          </w:p>
        </w:tc>
        <w:tc>
          <w:tcPr>
            <w:tcW w:w="1418" w:type="dxa"/>
            <w:tcBorders>
              <w:top w:val="single" w:sz="4" w:space="0" w:color="auto"/>
              <w:bottom w:val="single" w:sz="4" w:space="0" w:color="auto"/>
            </w:tcBorders>
          </w:tcPr>
          <w:p w14:paraId="49A13AA1" w14:textId="55D5021A"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w:t>
            </w:r>
          </w:p>
        </w:tc>
        <w:tc>
          <w:tcPr>
            <w:tcW w:w="1559" w:type="dxa"/>
            <w:tcBorders>
              <w:top w:val="single" w:sz="4" w:space="0" w:color="auto"/>
              <w:bottom w:val="single" w:sz="4" w:space="0" w:color="auto"/>
            </w:tcBorders>
          </w:tcPr>
          <w:p w14:paraId="4952FC24" w14:textId="6105F400" w:rsidR="002F3346" w:rsidRPr="00C35D36" w:rsidRDefault="002F3346" w:rsidP="00C35D36">
            <w:pPr>
              <w:widowControl w:val="0"/>
              <w:suppressAutoHyphens/>
              <w:autoSpaceDE w:val="0"/>
              <w:autoSpaceDN w:val="0"/>
              <w:adjustRightInd w:val="0"/>
              <w:spacing w:line="210" w:lineRule="atLeast"/>
              <w:ind w:right="459"/>
              <w:jc w:val="right"/>
              <w:textAlignment w:val="center"/>
              <w:rPr>
                <w:rFonts w:ascii="Arial" w:hAnsi="Arial"/>
                <w:sz w:val="20"/>
              </w:rPr>
            </w:pPr>
            <w:r w:rsidRPr="00C35D36">
              <w:rPr>
                <w:rFonts w:ascii="Arial" w:hAnsi="Arial"/>
                <w:sz w:val="20"/>
              </w:rPr>
              <w:t>–</w:t>
            </w:r>
          </w:p>
        </w:tc>
      </w:tr>
      <w:tr w:rsidR="002F3346" w:rsidRPr="0054687B" w14:paraId="7A683636" w14:textId="0F9FE020" w:rsidTr="00C35D36">
        <w:trPr>
          <w:trHeight w:val="270"/>
        </w:trPr>
        <w:tc>
          <w:tcPr>
            <w:tcW w:w="2977" w:type="dxa"/>
            <w:tcBorders>
              <w:top w:val="single" w:sz="4" w:space="0" w:color="auto"/>
              <w:bottom w:val="single" w:sz="12" w:space="0" w:color="auto"/>
            </w:tcBorders>
          </w:tcPr>
          <w:p w14:paraId="28F6E3E8" w14:textId="77777777" w:rsidR="002F3346" w:rsidRPr="00C35D36" w:rsidRDefault="002F3346" w:rsidP="00C35D36">
            <w:pPr>
              <w:widowControl w:val="0"/>
              <w:suppressAutoHyphens/>
              <w:autoSpaceDE w:val="0"/>
              <w:autoSpaceDN w:val="0"/>
              <w:adjustRightInd w:val="0"/>
              <w:spacing w:after="57" w:line="210" w:lineRule="atLeast"/>
              <w:textAlignment w:val="center"/>
              <w:rPr>
                <w:rFonts w:ascii="Arial" w:hAnsi="Arial"/>
                <w:b/>
                <w:color w:val="000000"/>
                <w:sz w:val="20"/>
              </w:rPr>
            </w:pPr>
          </w:p>
          <w:p w14:paraId="2291FB7F" w14:textId="77777777" w:rsidR="002F3346" w:rsidRPr="00C35D36" w:rsidRDefault="002F3346" w:rsidP="00C35D36">
            <w:pPr>
              <w:widowControl w:val="0"/>
              <w:suppressAutoHyphens/>
              <w:autoSpaceDE w:val="0"/>
              <w:autoSpaceDN w:val="0"/>
              <w:adjustRightInd w:val="0"/>
              <w:spacing w:after="57" w:line="210" w:lineRule="atLeast"/>
              <w:textAlignment w:val="center"/>
              <w:rPr>
                <w:rFonts w:ascii="Arial" w:hAnsi="Arial"/>
                <w:b/>
                <w:color w:val="000000"/>
                <w:sz w:val="20"/>
              </w:rPr>
            </w:pPr>
            <w:r w:rsidRPr="00796F0C">
              <w:rPr>
                <w:rFonts w:ascii="Arial" w:hAnsi="Arial" w:cs="Arial"/>
                <w:b/>
                <w:bCs/>
                <w:color w:val="000000"/>
                <w:sz w:val="20"/>
                <w:szCs w:val="20"/>
              </w:rPr>
              <w:t>Net assets</w:t>
            </w:r>
          </w:p>
        </w:tc>
        <w:tc>
          <w:tcPr>
            <w:tcW w:w="851" w:type="dxa"/>
            <w:tcBorders>
              <w:top w:val="single" w:sz="4" w:space="0" w:color="auto"/>
              <w:bottom w:val="single" w:sz="12" w:space="0" w:color="auto"/>
            </w:tcBorders>
            <w:vAlign w:val="bottom"/>
          </w:tcPr>
          <w:p w14:paraId="556A0429" w14:textId="77777777" w:rsidR="002F3346" w:rsidRPr="00C35D36" w:rsidRDefault="002F3346"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p>
        </w:tc>
        <w:tc>
          <w:tcPr>
            <w:tcW w:w="1417" w:type="dxa"/>
            <w:tcBorders>
              <w:top w:val="single" w:sz="4" w:space="0" w:color="auto"/>
              <w:bottom w:val="single" w:sz="12" w:space="0" w:color="auto"/>
            </w:tcBorders>
            <w:vAlign w:val="bottom"/>
          </w:tcPr>
          <w:p w14:paraId="1821B7DD" w14:textId="013AC52C" w:rsidR="002F3346" w:rsidRPr="00C35D36" w:rsidRDefault="002F3346" w:rsidP="002F3346">
            <w:pPr>
              <w:ind w:right="5"/>
              <w:jc w:val="right"/>
              <w:rPr>
                <w:rFonts w:ascii="Arial" w:hAnsi="Arial"/>
                <w:b/>
                <w:sz w:val="20"/>
              </w:rPr>
            </w:pPr>
            <w:r w:rsidRPr="00C35D36">
              <w:rPr>
                <w:rFonts w:ascii="Arial" w:hAnsi="Arial"/>
                <w:b/>
                <w:sz w:val="20"/>
              </w:rPr>
              <w:t>121,382</w:t>
            </w:r>
          </w:p>
        </w:tc>
        <w:tc>
          <w:tcPr>
            <w:tcW w:w="1418" w:type="dxa"/>
            <w:tcBorders>
              <w:top w:val="single" w:sz="4" w:space="0" w:color="auto"/>
              <w:bottom w:val="single" w:sz="12" w:space="0" w:color="auto"/>
            </w:tcBorders>
          </w:tcPr>
          <w:p w14:paraId="7CA29372" w14:textId="77777777" w:rsidR="002F3346" w:rsidRPr="00C35D36" w:rsidRDefault="002F3346" w:rsidP="00C35D36">
            <w:pPr>
              <w:widowControl w:val="0"/>
              <w:suppressAutoHyphens/>
              <w:autoSpaceDE w:val="0"/>
              <w:autoSpaceDN w:val="0"/>
              <w:adjustRightInd w:val="0"/>
              <w:spacing w:after="57" w:line="210" w:lineRule="atLeast"/>
              <w:jc w:val="right"/>
              <w:textAlignment w:val="center"/>
              <w:rPr>
                <w:rFonts w:ascii="Arial" w:hAnsi="Arial"/>
                <w:sz w:val="20"/>
              </w:rPr>
            </w:pPr>
          </w:p>
          <w:p w14:paraId="03FF7640" w14:textId="200DFFF3" w:rsidR="002F3346" w:rsidRPr="00C35D36" w:rsidRDefault="002F3346"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5D36">
              <w:rPr>
                <w:rFonts w:ascii="Arial" w:hAnsi="Arial"/>
                <w:sz w:val="20"/>
              </w:rPr>
              <w:t>116,550</w:t>
            </w:r>
          </w:p>
        </w:tc>
        <w:tc>
          <w:tcPr>
            <w:tcW w:w="1417" w:type="dxa"/>
            <w:tcBorders>
              <w:top w:val="single" w:sz="4" w:space="0" w:color="auto"/>
              <w:bottom w:val="single" w:sz="12" w:space="0" w:color="auto"/>
            </w:tcBorders>
          </w:tcPr>
          <w:p w14:paraId="522D66A0" w14:textId="77777777" w:rsidR="002F3346" w:rsidRPr="00C35D36" w:rsidRDefault="002F3346" w:rsidP="00C35D36">
            <w:pPr>
              <w:widowControl w:val="0"/>
              <w:suppressAutoHyphens/>
              <w:autoSpaceDE w:val="0"/>
              <w:autoSpaceDN w:val="0"/>
              <w:adjustRightInd w:val="0"/>
              <w:spacing w:after="57" w:line="210" w:lineRule="atLeast"/>
              <w:jc w:val="right"/>
              <w:textAlignment w:val="center"/>
              <w:rPr>
                <w:rFonts w:ascii="Arial" w:hAnsi="Arial"/>
                <w:sz w:val="20"/>
              </w:rPr>
            </w:pPr>
          </w:p>
          <w:p w14:paraId="4100CB18" w14:textId="76262CA3" w:rsidR="002F3346" w:rsidRPr="00C35D36" w:rsidRDefault="002F3346"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1</w:t>
            </w:r>
            <w:r w:rsidR="00496702" w:rsidRPr="00C35D36">
              <w:rPr>
                <w:rFonts w:ascii="Arial" w:hAnsi="Arial"/>
                <w:sz w:val="20"/>
              </w:rPr>
              <w:t>02</w:t>
            </w:r>
            <w:r w:rsidRPr="00C35D36">
              <w:rPr>
                <w:rFonts w:ascii="Arial" w:hAnsi="Arial"/>
                <w:sz w:val="20"/>
              </w:rPr>
              <w:t>,</w:t>
            </w:r>
            <w:r w:rsidR="00496702" w:rsidRPr="00C35D36">
              <w:rPr>
                <w:rFonts w:ascii="Arial" w:hAnsi="Arial"/>
                <w:sz w:val="20"/>
              </w:rPr>
              <w:t>862</w:t>
            </w:r>
          </w:p>
        </w:tc>
        <w:tc>
          <w:tcPr>
            <w:tcW w:w="1418" w:type="dxa"/>
            <w:tcBorders>
              <w:top w:val="single" w:sz="4" w:space="0" w:color="auto"/>
              <w:bottom w:val="single" w:sz="12" w:space="0" w:color="auto"/>
            </w:tcBorders>
          </w:tcPr>
          <w:p w14:paraId="45EB6A0F" w14:textId="1181D438" w:rsidR="002F3346" w:rsidRPr="00C35D36" w:rsidRDefault="002F3346" w:rsidP="00C35D36">
            <w:pPr>
              <w:widowControl w:val="0"/>
              <w:suppressAutoHyphens/>
              <w:autoSpaceDE w:val="0"/>
              <w:autoSpaceDN w:val="0"/>
              <w:adjustRightInd w:val="0"/>
              <w:spacing w:after="57" w:line="210" w:lineRule="atLeast"/>
              <w:ind w:right="459"/>
              <w:jc w:val="right"/>
              <w:textAlignment w:val="center"/>
              <w:rPr>
                <w:rFonts w:ascii="Arial" w:hAnsi="Arial"/>
                <w:b/>
                <w:sz w:val="20"/>
              </w:rPr>
            </w:pPr>
          </w:p>
          <w:p w14:paraId="0365E673" w14:textId="6D1815E4" w:rsidR="002F3346" w:rsidRPr="00C35D36" w:rsidRDefault="002F3346"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28,419</w:t>
            </w:r>
          </w:p>
        </w:tc>
        <w:tc>
          <w:tcPr>
            <w:tcW w:w="1559" w:type="dxa"/>
            <w:tcBorders>
              <w:top w:val="single" w:sz="4" w:space="0" w:color="auto"/>
              <w:bottom w:val="single" w:sz="12" w:space="0" w:color="auto"/>
            </w:tcBorders>
          </w:tcPr>
          <w:p w14:paraId="100CCE8E" w14:textId="77777777" w:rsidR="002F3346" w:rsidRPr="00C35D36" w:rsidRDefault="002F3346" w:rsidP="00C35D36">
            <w:pPr>
              <w:widowControl w:val="0"/>
              <w:suppressAutoHyphens/>
              <w:autoSpaceDE w:val="0"/>
              <w:autoSpaceDN w:val="0"/>
              <w:adjustRightInd w:val="0"/>
              <w:spacing w:after="57" w:line="210" w:lineRule="atLeast"/>
              <w:ind w:right="459"/>
              <w:jc w:val="right"/>
              <w:textAlignment w:val="center"/>
              <w:rPr>
                <w:rFonts w:ascii="Arial" w:hAnsi="Arial"/>
                <w:sz w:val="20"/>
              </w:rPr>
            </w:pPr>
          </w:p>
          <w:p w14:paraId="77466D71" w14:textId="64A10369" w:rsidR="002F3346" w:rsidRPr="00C35D36" w:rsidRDefault="002F3346" w:rsidP="00C35D36">
            <w:pPr>
              <w:widowControl w:val="0"/>
              <w:suppressAutoHyphens/>
              <w:autoSpaceDE w:val="0"/>
              <w:autoSpaceDN w:val="0"/>
              <w:adjustRightInd w:val="0"/>
              <w:spacing w:after="57" w:line="210" w:lineRule="atLeast"/>
              <w:ind w:right="459"/>
              <w:jc w:val="right"/>
              <w:textAlignment w:val="center"/>
              <w:rPr>
                <w:rFonts w:ascii="Arial" w:hAnsi="Arial"/>
                <w:sz w:val="20"/>
              </w:rPr>
            </w:pPr>
            <w:r w:rsidRPr="00C35D36">
              <w:rPr>
                <w:rFonts w:ascii="Arial" w:hAnsi="Arial"/>
                <w:sz w:val="20"/>
              </w:rPr>
              <w:t>17,040</w:t>
            </w:r>
          </w:p>
        </w:tc>
      </w:tr>
      <w:tr w:rsidR="002F3346" w:rsidRPr="0054687B" w14:paraId="3990ECF3" w14:textId="63E17392" w:rsidTr="00C35D36">
        <w:trPr>
          <w:trHeight w:val="210"/>
        </w:trPr>
        <w:tc>
          <w:tcPr>
            <w:tcW w:w="2977" w:type="dxa"/>
          </w:tcPr>
          <w:p w14:paraId="0AF4A1F8" w14:textId="77777777" w:rsidR="002F3346" w:rsidRPr="00C35D36" w:rsidRDefault="002F3346" w:rsidP="00C35D36">
            <w:pPr>
              <w:widowControl w:val="0"/>
              <w:suppressAutoHyphens/>
              <w:autoSpaceDE w:val="0"/>
              <w:autoSpaceDN w:val="0"/>
              <w:adjustRightInd w:val="0"/>
              <w:spacing w:line="210" w:lineRule="atLeast"/>
              <w:textAlignment w:val="center"/>
              <w:rPr>
                <w:rFonts w:ascii="Arial" w:hAnsi="Arial"/>
                <w:b/>
                <w:color w:val="000000"/>
                <w:sz w:val="20"/>
              </w:rPr>
            </w:pPr>
            <w:r w:rsidRPr="00796F0C">
              <w:rPr>
                <w:rFonts w:ascii="Arial" w:hAnsi="Arial" w:cs="Arial"/>
                <w:b/>
                <w:bCs/>
                <w:color w:val="000000"/>
                <w:sz w:val="20"/>
                <w:szCs w:val="20"/>
              </w:rPr>
              <w:t>Equity</w:t>
            </w:r>
          </w:p>
        </w:tc>
        <w:tc>
          <w:tcPr>
            <w:tcW w:w="851" w:type="dxa"/>
            <w:vAlign w:val="bottom"/>
          </w:tcPr>
          <w:p w14:paraId="65F64D61" w14:textId="77777777"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b/>
                <w:color w:val="000000"/>
                <w:sz w:val="20"/>
              </w:rPr>
            </w:pPr>
          </w:p>
        </w:tc>
        <w:tc>
          <w:tcPr>
            <w:tcW w:w="1417" w:type="dxa"/>
            <w:vAlign w:val="bottom"/>
          </w:tcPr>
          <w:p w14:paraId="35037B79" w14:textId="77777777" w:rsidR="002F3346" w:rsidRPr="00C35D36" w:rsidRDefault="002F3346" w:rsidP="00C35D36">
            <w:pPr>
              <w:widowControl w:val="0"/>
              <w:suppressAutoHyphens/>
              <w:autoSpaceDE w:val="0"/>
              <w:autoSpaceDN w:val="0"/>
              <w:adjustRightInd w:val="0"/>
              <w:spacing w:line="210" w:lineRule="atLeast"/>
              <w:ind w:right="147"/>
              <w:jc w:val="right"/>
              <w:textAlignment w:val="center"/>
              <w:rPr>
                <w:rFonts w:ascii="Arial" w:hAnsi="Arial"/>
                <w:b/>
                <w:color w:val="000000"/>
                <w:sz w:val="20"/>
              </w:rPr>
            </w:pPr>
          </w:p>
        </w:tc>
        <w:tc>
          <w:tcPr>
            <w:tcW w:w="1418" w:type="dxa"/>
            <w:vAlign w:val="bottom"/>
          </w:tcPr>
          <w:p w14:paraId="049DECC5" w14:textId="77777777"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417" w:type="dxa"/>
            <w:vAlign w:val="bottom"/>
          </w:tcPr>
          <w:p w14:paraId="75804CE0" w14:textId="77777777"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418" w:type="dxa"/>
            <w:vAlign w:val="bottom"/>
          </w:tcPr>
          <w:p w14:paraId="5B1B9B0D" w14:textId="5AACD6B0"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b/>
                <w:color w:val="000000"/>
                <w:sz w:val="20"/>
              </w:rPr>
            </w:pPr>
          </w:p>
        </w:tc>
        <w:tc>
          <w:tcPr>
            <w:tcW w:w="1559" w:type="dxa"/>
            <w:vAlign w:val="bottom"/>
          </w:tcPr>
          <w:p w14:paraId="4D183AF5" w14:textId="77777777" w:rsidR="002F3346" w:rsidRPr="00C35D36" w:rsidRDefault="002F3346" w:rsidP="00C35D36">
            <w:pPr>
              <w:widowControl w:val="0"/>
              <w:suppressAutoHyphens/>
              <w:autoSpaceDE w:val="0"/>
              <w:autoSpaceDN w:val="0"/>
              <w:adjustRightInd w:val="0"/>
              <w:spacing w:line="210" w:lineRule="atLeast"/>
              <w:ind w:right="459"/>
              <w:jc w:val="right"/>
              <w:textAlignment w:val="center"/>
              <w:rPr>
                <w:rFonts w:ascii="Arial" w:hAnsi="Arial"/>
                <w:color w:val="000000"/>
                <w:sz w:val="20"/>
              </w:rPr>
            </w:pPr>
          </w:p>
        </w:tc>
      </w:tr>
      <w:tr w:rsidR="002F3346" w:rsidRPr="0054687B" w14:paraId="3809D5A4" w14:textId="359A9ECC" w:rsidTr="00C35D36">
        <w:trPr>
          <w:trHeight w:val="403"/>
        </w:trPr>
        <w:tc>
          <w:tcPr>
            <w:tcW w:w="2977" w:type="dxa"/>
          </w:tcPr>
          <w:p w14:paraId="07DF06A4" w14:textId="77777777" w:rsidR="002F3346" w:rsidRPr="00C35D36" w:rsidRDefault="002F3346" w:rsidP="00C35D36">
            <w:pPr>
              <w:widowControl w:val="0"/>
              <w:suppressAutoHyphens/>
              <w:autoSpaceDE w:val="0"/>
              <w:autoSpaceDN w:val="0"/>
              <w:adjustRightInd w:val="0"/>
              <w:spacing w:line="210" w:lineRule="atLeast"/>
              <w:textAlignment w:val="center"/>
              <w:rPr>
                <w:rFonts w:ascii="Arial" w:hAnsi="Arial"/>
                <w:color w:val="000000"/>
                <w:sz w:val="20"/>
              </w:rPr>
            </w:pPr>
            <w:r w:rsidRPr="00796F0C">
              <w:rPr>
                <w:rFonts w:ascii="Arial" w:hAnsi="Arial" w:cs="Arial"/>
                <w:b/>
                <w:bCs/>
                <w:color w:val="000000"/>
                <w:sz w:val="20"/>
                <w:szCs w:val="20"/>
              </w:rPr>
              <w:t>Equity attributable to owners of the parent</w:t>
            </w:r>
          </w:p>
        </w:tc>
        <w:tc>
          <w:tcPr>
            <w:tcW w:w="851" w:type="dxa"/>
            <w:vAlign w:val="bottom"/>
          </w:tcPr>
          <w:p w14:paraId="120E6552" w14:textId="77777777"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417" w:type="dxa"/>
            <w:vAlign w:val="bottom"/>
          </w:tcPr>
          <w:p w14:paraId="4D51C6EA" w14:textId="77777777" w:rsidR="002F3346" w:rsidRPr="00C35D36" w:rsidRDefault="002F3346" w:rsidP="00C35D36">
            <w:pPr>
              <w:widowControl w:val="0"/>
              <w:suppressAutoHyphens/>
              <w:autoSpaceDE w:val="0"/>
              <w:autoSpaceDN w:val="0"/>
              <w:adjustRightInd w:val="0"/>
              <w:spacing w:line="210" w:lineRule="atLeast"/>
              <w:ind w:right="248"/>
              <w:jc w:val="right"/>
              <w:textAlignment w:val="center"/>
              <w:rPr>
                <w:rFonts w:ascii="Arial" w:hAnsi="Arial"/>
                <w:b/>
                <w:color w:val="000000"/>
                <w:sz w:val="20"/>
              </w:rPr>
            </w:pPr>
          </w:p>
        </w:tc>
        <w:tc>
          <w:tcPr>
            <w:tcW w:w="1418" w:type="dxa"/>
            <w:vAlign w:val="bottom"/>
          </w:tcPr>
          <w:p w14:paraId="69D8AA4A" w14:textId="77777777"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417" w:type="dxa"/>
            <w:vAlign w:val="bottom"/>
          </w:tcPr>
          <w:p w14:paraId="13964B11" w14:textId="77777777"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418" w:type="dxa"/>
            <w:vAlign w:val="bottom"/>
          </w:tcPr>
          <w:p w14:paraId="07CAD121" w14:textId="4391DC6F"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b/>
                <w:color w:val="000000"/>
                <w:sz w:val="20"/>
              </w:rPr>
            </w:pPr>
          </w:p>
        </w:tc>
        <w:tc>
          <w:tcPr>
            <w:tcW w:w="1559" w:type="dxa"/>
            <w:vAlign w:val="bottom"/>
          </w:tcPr>
          <w:p w14:paraId="0AC58A60" w14:textId="77777777" w:rsidR="002F3346" w:rsidRPr="00C35D36" w:rsidRDefault="002F3346" w:rsidP="00C35D36">
            <w:pPr>
              <w:widowControl w:val="0"/>
              <w:suppressAutoHyphens/>
              <w:autoSpaceDE w:val="0"/>
              <w:autoSpaceDN w:val="0"/>
              <w:adjustRightInd w:val="0"/>
              <w:spacing w:line="210" w:lineRule="atLeast"/>
              <w:ind w:right="459"/>
              <w:jc w:val="right"/>
              <w:textAlignment w:val="center"/>
              <w:rPr>
                <w:rFonts w:ascii="Arial" w:hAnsi="Arial"/>
                <w:color w:val="000000"/>
                <w:sz w:val="20"/>
              </w:rPr>
            </w:pPr>
          </w:p>
        </w:tc>
      </w:tr>
      <w:tr w:rsidR="002F3346" w:rsidRPr="0054687B" w14:paraId="5B30A43B" w14:textId="575A3EDE" w:rsidTr="00C35D36">
        <w:trPr>
          <w:trHeight w:val="210"/>
        </w:trPr>
        <w:tc>
          <w:tcPr>
            <w:tcW w:w="2977" w:type="dxa"/>
          </w:tcPr>
          <w:p w14:paraId="6C55B89C" w14:textId="77777777" w:rsidR="002F3346" w:rsidRPr="00C35D36" w:rsidRDefault="002F3346" w:rsidP="00C35D36">
            <w:pPr>
              <w:widowControl w:val="0"/>
              <w:suppressAutoHyphens/>
              <w:autoSpaceDE w:val="0"/>
              <w:autoSpaceDN w:val="0"/>
              <w:adjustRightInd w:val="0"/>
              <w:spacing w:line="210" w:lineRule="atLeast"/>
              <w:textAlignment w:val="center"/>
              <w:rPr>
                <w:rFonts w:ascii="Arial" w:hAnsi="Arial"/>
                <w:color w:val="000000"/>
                <w:sz w:val="20"/>
              </w:rPr>
            </w:pPr>
            <w:r w:rsidRPr="00796F0C">
              <w:rPr>
                <w:rFonts w:ascii="Arial" w:hAnsi="Arial" w:cs="Arial"/>
                <w:color w:val="000000"/>
                <w:sz w:val="20"/>
                <w:szCs w:val="20"/>
              </w:rPr>
              <w:t>Called up share capital</w:t>
            </w:r>
          </w:p>
        </w:tc>
        <w:tc>
          <w:tcPr>
            <w:tcW w:w="851" w:type="dxa"/>
            <w:vAlign w:val="bottom"/>
          </w:tcPr>
          <w:p w14:paraId="2F98362E" w14:textId="37CEA26D" w:rsidR="002F3346" w:rsidRPr="00C35D36" w:rsidRDefault="002F3346" w:rsidP="00C35D36">
            <w:pPr>
              <w:widowControl w:val="0"/>
              <w:suppressAutoHyphens/>
              <w:autoSpaceDE w:val="0"/>
              <w:autoSpaceDN w:val="0"/>
              <w:adjustRightInd w:val="0"/>
              <w:spacing w:line="210" w:lineRule="atLeast"/>
              <w:jc w:val="center"/>
              <w:textAlignment w:val="center"/>
              <w:rPr>
                <w:rFonts w:ascii="Arial" w:hAnsi="Arial"/>
                <w:color w:val="000000"/>
                <w:sz w:val="20"/>
              </w:rPr>
            </w:pPr>
            <w:r>
              <w:rPr>
                <w:rFonts w:ascii="Arial" w:hAnsi="Arial" w:cs="Arial"/>
                <w:color w:val="000000"/>
                <w:sz w:val="20"/>
                <w:szCs w:val="20"/>
              </w:rPr>
              <w:t>21</w:t>
            </w:r>
          </w:p>
        </w:tc>
        <w:tc>
          <w:tcPr>
            <w:tcW w:w="1417" w:type="dxa"/>
          </w:tcPr>
          <w:p w14:paraId="7D633FC6" w14:textId="0C5806B2" w:rsidR="002F3346" w:rsidRPr="00C35D36" w:rsidRDefault="002F3346" w:rsidP="002F3346">
            <w:pPr>
              <w:jc w:val="right"/>
              <w:rPr>
                <w:rFonts w:ascii="Arial" w:hAnsi="Arial"/>
                <w:b/>
                <w:sz w:val="20"/>
              </w:rPr>
            </w:pPr>
            <w:r w:rsidRPr="00C35D36">
              <w:rPr>
                <w:rFonts w:ascii="Arial" w:hAnsi="Arial"/>
                <w:b/>
                <w:sz w:val="20"/>
              </w:rPr>
              <w:t>297</w:t>
            </w:r>
          </w:p>
        </w:tc>
        <w:tc>
          <w:tcPr>
            <w:tcW w:w="1418" w:type="dxa"/>
          </w:tcPr>
          <w:p w14:paraId="08C07AB8" w14:textId="77777777"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296</w:t>
            </w:r>
          </w:p>
        </w:tc>
        <w:tc>
          <w:tcPr>
            <w:tcW w:w="1417" w:type="dxa"/>
          </w:tcPr>
          <w:p w14:paraId="7E66BE77" w14:textId="040C253F"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29</w:t>
            </w:r>
            <w:r w:rsidR="00496702" w:rsidRPr="00C35D36">
              <w:rPr>
                <w:rFonts w:ascii="Arial" w:hAnsi="Arial"/>
                <w:sz w:val="20"/>
              </w:rPr>
              <w:t>5</w:t>
            </w:r>
          </w:p>
        </w:tc>
        <w:tc>
          <w:tcPr>
            <w:tcW w:w="1418" w:type="dxa"/>
          </w:tcPr>
          <w:p w14:paraId="3C2ABB1E" w14:textId="37E630A0"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297</w:t>
            </w:r>
          </w:p>
        </w:tc>
        <w:tc>
          <w:tcPr>
            <w:tcW w:w="1559" w:type="dxa"/>
          </w:tcPr>
          <w:p w14:paraId="4E593A06" w14:textId="1695B24D" w:rsidR="002F3346" w:rsidRPr="00C35D36" w:rsidRDefault="002F3346" w:rsidP="00C35D36">
            <w:pPr>
              <w:widowControl w:val="0"/>
              <w:suppressAutoHyphens/>
              <w:autoSpaceDE w:val="0"/>
              <w:autoSpaceDN w:val="0"/>
              <w:adjustRightInd w:val="0"/>
              <w:spacing w:line="210" w:lineRule="atLeast"/>
              <w:ind w:right="459"/>
              <w:jc w:val="right"/>
              <w:textAlignment w:val="center"/>
              <w:rPr>
                <w:rFonts w:ascii="Arial" w:hAnsi="Arial"/>
                <w:sz w:val="20"/>
              </w:rPr>
            </w:pPr>
            <w:r w:rsidRPr="00C35D36">
              <w:rPr>
                <w:rFonts w:ascii="Arial" w:hAnsi="Arial"/>
                <w:sz w:val="20"/>
              </w:rPr>
              <w:t>296</w:t>
            </w:r>
          </w:p>
        </w:tc>
      </w:tr>
      <w:tr w:rsidR="002F3346" w:rsidRPr="0054687B" w14:paraId="7BD1E0CF" w14:textId="5013E6FF" w:rsidTr="00C35D36">
        <w:trPr>
          <w:trHeight w:val="210"/>
        </w:trPr>
        <w:tc>
          <w:tcPr>
            <w:tcW w:w="2977" w:type="dxa"/>
          </w:tcPr>
          <w:p w14:paraId="74195EE5" w14:textId="77777777" w:rsidR="002F3346" w:rsidRPr="00C35D36" w:rsidRDefault="002F3346" w:rsidP="00C35D36">
            <w:pPr>
              <w:widowControl w:val="0"/>
              <w:suppressAutoHyphens/>
              <w:autoSpaceDE w:val="0"/>
              <w:autoSpaceDN w:val="0"/>
              <w:adjustRightInd w:val="0"/>
              <w:spacing w:line="210" w:lineRule="atLeast"/>
              <w:textAlignment w:val="center"/>
              <w:rPr>
                <w:rFonts w:ascii="Arial" w:hAnsi="Arial"/>
                <w:color w:val="000000"/>
                <w:sz w:val="20"/>
              </w:rPr>
            </w:pPr>
            <w:r w:rsidRPr="00796F0C">
              <w:rPr>
                <w:rFonts w:ascii="Arial" w:hAnsi="Arial" w:cs="Arial"/>
                <w:color w:val="000000"/>
                <w:sz w:val="20"/>
                <w:szCs w:val="20"/>
              </w:rPr>
              <w:t>Share premium</w:t>
            </w:r>
          </w:p>
        </w:tc>
        <w:tc>
          <w:tcPr>
            <w:tcW w:w="851" w:type="dxa"/>
            <w:vAlign w:val="bottom"/>
          </w:tcPr>
          <w:p w14:paraId="0C5A73E0" w14:textId="77777777"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417" w:type="dxa"/>
          </w:tcPr>
          <w:p w14:paraId="051C1572" w14:textId="79783DBF" w:rsidR="002F3346" w:rsidRPr="00C35D36" w:rsidRDefault="002F3346" w:rsidP="002F3346">
            <w:pPr>
              <w:jc w:val="right"/>
              <w:rPr>
                <w:rFonts w:ascii="Arial" w:hAnsi="Arial"/>
                <w:b/>
                <w:sz w:val="20"/>
              </w:rPr>
            </w:pPr>
            <w:r w:rsidRPr="00C35D36">
              <w:rPr>
                <w:rFonts w:ascii="Arial" w:hAnsi="Arial"/>
                <w:b/>
                <w:sz w:val="20"/>
              </w:rPr>
              <w:t>10,560</w:t>
            </w:r>
          </w:p>
        </w:tc>
        <w:tc>
          <w:tcPr>
            <w:tcW w:w="1418" w:type="dxa"/>
          </w:tcPr>
          <w:p w14:paraId="4A74BF0B" w14:textId="77777777"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10,490</w:t>
            </w:r>
          </w:p>
        </w:tc>
        <w:tc>
          <w:tcPr>
            <w:tcW w:w="1417" w:type="dxa"/>
          </w:tcPr>
          <w:p w14:paraId="646CDCA8" w14:textId="3522C04D"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10,</w:t>
            </w:r>
            <w:r w:rsidR="00496702" w:rsidRPr="00C35D36">
              <w:rPr>
                <w:rFonts w:ascii="Arial" w:hAnsi="Arial"/>
                <w:sz w:val="20"/>
              </w:rPr>
              <w:t>35</w:t>
            </w:r>
            <w:r w:rsidRPr="00C35D36">
              <w:rPr>
                <w:rFonts w:ascii="Arial" w:hAnsi="Arial"/>
                <w:sz w:val="20"/>
              </w:rPr>
              <w:t>0</w:t>
            </w:r>
          </w:p>
        </w:tc>
        <w:tc>
          <w:tcPr>
            <w:tcW w:w="1418" w:type="dxa"/>
          </w:tcPr>
          <w:p w14:paraId="2691B747" w14:textId="14C54442"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10,560</w:t>
            </w:r>
          </w:p>
        </w:tc>
        <w:tc>
          <w:tcPr>
            <w:tcW w:w="1559" w:type="dxa"/>
          </w:tcPr>
          <w:p w14:paraId="3F30F530" w14:textId="1C8ABA52" w:rsidR="002F3346" w:rsidRPr="00C35D36" w:rsidRDefault="002F3346" w:rsidP="00C35D36">
            <w:pPr>
              <w:widowControl w:val="0"/>
              <w:suppressAutoHyphens/>
              <w:autoSpaceDE w:val="0"/>
              <w:autoSpaceDN w:val="0"/>
              <w:adjustRightInd w:val="0"/>
              <w:spacing w:line="210" w:lineRule="atLeast"/>
              <w:ind w:right="459"/>
              <w:jc w:val="right"/>
              <w:textAlignment w:val="center"/>
              <w:rPr>
                <w:rFonts w:ascii="Arial" w:hAnsi="Arial"/>
                <w:sz w:val="20"/>
              </w:rPr>
            </w:pPr>
            <w:r w:rsidRPr="00C35D36">
              <w:rPr>
                <w:rFonts w:ascii="Arial" w:hAnsi="Arial"/>
                <w:sz w:val="20"/>
              </w:rPr>
              <w:t>10,490</w:t>
            </w:r>
          </w:p>
        </w:tc>
      </w:tr>
      <w:tr w:rsidR="002F3346" w:rsidRPr="0054687B" w14:paraId="383EA258" w14:textId="543AF679" w:rsidTr="00C35D36">
        <w:trPr>
          <w:trHeight w:val="210"/>
        </w:trPr>
        <w:tc>
          <w:tcPr>
            <w:tcW w:w="2977" w:type="dxa"/>
          </w:tcPr>
          <w:p w14:paraId="3DAA60E8" w14:textId="77777777" w:rsidR="002F3346" w:rsidRPr="00C35D36" w:rsidRDefault="002F3346" w:rsidP="00C35D36">
            <w:pPr>
              <w:widowControl w:val="0"/>
              <w:suppressAutoHyphens/>
              <w:autoSpaceDE w:val="0"/>
              <w:autoSpaceDN w:val="0"/>
              <w:adjustRightInd w:val="0"/>
              <w:spacing w:line="210" w:lineRule="atLeast"/>
              <w:textAlignment w:val="center"/>
              <w:rPr>
                <w:rFonts w:ascii="Arial" w:hAnsi="Arial"/>
                <w:color w:val="000000"/>
                <w:sz w:val="20"/>
              </w:rPr>
            </w:pPr>
            <w:r w:rsidRPr="00796F0C">
              <w:rPr>
                <w:rFonts w:ascii="Arial" w:hAnsi="Arial" w:cs="Arial"/>
                <w:color w:val="000000"/>
                <w:sz w:val="20"/>
                <w:szCs w:val="20"/>
              </w:rPr>
              <w:t>Other reserves</w:t>
            </w:r>
          </w:p>
        </w:tc>
        <w:tc>
          <w:tcPr>
            <w:tcW w:w="851" w:type="dxa"/>
            <w:vAlign w:val="bottom"/>
          </w:tcPr>
          <w:p w14:paraId="4C5479ED" w14:textId="30FF7024" w:rsidR="002F3346" w:rsidRPr="00C35D36" w:rsidRDefault="002F3346" w:rsidP="00C35D36">
            <w:pPr>
              <w:widowControl w:val="0"/>
              <w:suppressAutoHyphens/>
              <w:autoSpaceDE w:val="0"/>
              <w:autoSpaceDN w:val="0"/>
              <w:adjustRightInd w:val="0"/>
              <w:spacing w:line="210" w:lineRule="atLeast"/>
              <w:jc w:val="center"/>
              <w:textAlignment w:val="center"/>
              <w:rPr>
                <w:rFonts w:ascii="Arial" w:hAnsi="Arial"/>
                <w:color w:val="000000"/>
                <w:sz w:val="20"/>
              </w:rPr>
            </w:pPr>
            <w:r>
              <w:rPr>
                <w:rFonts w:ascii="Arial" w:hAnsi="Arial" w:cs="Arial"/>
                <w:color w:val="000000"/>
                <w:sz w:val="20"/>
                <w:szCs w:val="20"/>
              </w:rPr>
              <w:t>2</w:t>
            </w:r>
            <w:r w:rsidR="002A2C38">
              <w:rPr>
                <w:rFonts w:ascii="Arial" w:hAnsi="Arial" w:cs="Arial"/>
                <w:color w:val="000000"/>
                <w:sz w:val="20"/>
                <w:szCs w:val="20"/>
              </w:rPr>
              <w:t>3</w:t>
            </w:r>
          </w:p>
        </w:tc>
        <w:tc>
          <w:tcPr>
            <w:tcW w:w="1417" w:type="dxa"/>
          </w:tcPr>
          <w:p w14:paraId="5FD6442D" w14:textId="4B9579E6" w:rsidR="002F3346" w:rsidRPr="00C35D36" w:rsidRDefault="002F3346" w:rsidP="002F3346">
            <w:pPr>
              <w:jc w:val="right"/>
              <w:rPr>
                <w:rFonts w:ascii="Arial" w:hAnsi="Arial"/>
                <w:b/>
                <w:sz w:val="20"/>
              </w:rPr>
            </w:pPr>
            <w:r w:rsidRPr="00C35D36">
              <w:rPr>
                <w:rFonts w:ascii="Arial" w:hAnsi="Arial"/>
                <w:b/>
                <w:sz w:val="20"/>
              </w:rPr>
              <w:t>8,455</w:t>
            </w:r>
          </w:p>
        </w:tc>
        <w:tc>
          <w:tcPr>
            <w:tcW w:w="1418" w:type="dxa"/>
          </w:tcPr>
          <w:p w14:paraId="05375EDB" w14:textId="77777777"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8,357</w:t>
            </w:r>
          </w:p>
        </w:tc>
        <w:tc>
          <w:tcPr>
            <w:tcW w:w="1417" w:type="dxa"/>
          </w:tcPr>
          <w:p w14:paraId="7CF196B3" w14:textId="275C0569"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8,3</w:t>
            </w:r>
            <w:r w:rsidR="00496702" w:rsidRPr="00C35D36">
              <w:rPr>
                <w:rFonts w:ascii="Arial" w:hAnsi="Arial"/>
                <w:sz w:val="20"/>
              </w:rPr>
              <w:t>63</w:t>
            </w:r>
          </w:p>
        </w:tc>
        <w:tc>
          <w:tcPr>
            <w:tcW w:w="1418" w:type="dxa"/>
          </w:tcPr>
          <w:p w14:paraId="750E5719" w14:textId="7C184432"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1,912</w:t>
            </w:r>
          </w:p>
        </w:tc>
        <w:tc>
          <w:tcPr>
            <w:tcW w:w="1559" w:type="dxa"/>
          </w:tcPr>
          <w:p w14:paraId="42303D70" w14:textId="53097393" w:rsidR="002F3346" w:rsidRPr="00C35D36" w:rsidRDefault="002F3346" w:rsidP="00C35D36">
            <w:pPr>
              <w:widowControl w:val="0"/>
              <w:suppressAutoHyphens/>
              <w:autoSpaceDE w:val="0"/>
              <w:autoSpaceDN w:val="0"/>
              <w:adjustRightInd w:val="0"/>
              <w:spacing w:line="210" w:lineRule="atLeast"/>
              <w:ind w:right="459"/>
              <w:jc w:val="right"/>
              <w:textAlignment w:val="center"/>
              <w:rPr>
                <w:rFonts w:ascii="Arial" w:hAnsi="Arial"/>
                <w:sz w:val="20"/>
              </w:rPr>
            </w:pPr>
            <w:r w:rsidRPr="00C35D36">
              <w:rPr>
                <w:rFonts w:ascii="Arial" w:hAnsi="Arial"/>
                <w:sz w:val="20"/>
              </w:rPr>
              <w:t>1,838</w:t>
            </w:r>
          </w:p>
        </w:tc>
      </w:tr>
      <w:tr w:rsidR="002F3346" w:rsidRPr="0054687B" w14:paraId="572EFA5B" w14:textId="4FB1C622" w:rsidTr="00C35D36">
        <w:trPr>
          <w:trHeight w:val="210"/>
        </w:trPr>
        <w:tc>
          <w:tcPr>
            <w:tcW w:w="2977" w:type="dxa"/>
          </w:tcPr>
          <w:p w14:paraId="55E6D8F1" w14:textId="77777777" w:rsidR="002F3346" w:rsidRPr="00C35D36" w:rsidRDefault="002F3346" w:rsidP="00C35D36">
            <w:pPr>
              <w:widowControl w:val="0"/>
              <w:suppressAutoHyphens/>
              <w:autoSpaceDE w:val="0"/>
              <w:autoSpaceDN w:val="0"/>
              <w:adjustRightInd w:val="0"/>
              <w:spacing w:line="210" w:lineRule="atLeast"/>
              <w:textAlignment w:val="center"/>
              <w:rPr>
                <w:rFonts w:ascii="Arial" w:hAnsi="Arial"/>
                <w:color w:val="000000"/>
                <w:sz w:val="20"/>
              </w:rPr>
            </w:pPr>
            <w:r w:rsidRPr="00796F0C">
              <w:rPr>
                <w:rFonts w:ascii="Arial" w:hAnsi="Arial" w:cs="Arial"/>
                <w:color w:val="000000"/>
                <w:sz w:val="20"/>
                <w:szCs w:val="20"/>
              </w:rPr>
              <w:t xml:space="preserve">Retained earnings </w:t>
            </w:r>
          </w:p>
        </w:tc>
        <w:tc>
          <w:tcPr>
            <w:tcW w:w="851" w:type="dxa"/>
            <w:vAlign w:val="bottom"/>
          </w:tcPr>
          <w:p w14:paraId="141D80A0" w14:textId="40106F69" w:rsidR="002F3346" w:rsidRPr="00C35D36" w:rsidRDefault="002F3346" w:rsidP="00C35D36">
            <w:pPr>
              <w:widowControl w:val="0"/>
              <w:suppressAutoHyphens/>
              <w:autoSpaceDE w:val="0"/>
              <w:autoSpaceDN w:val="0"/>
              <w:adjustRightInd w:val="0"/>
              <w:spacing w:line="210" w:lineRule="atLeast"/>
              <w:jc w:val="center"/>
              <w:textAlignment w:val="center"/>
              <w:rPr>
                <w:rFonts w:ascii="Arial" w:hAnsi="Arial"/>
                <w:color w:val="000000"/>
                <w:sz w:val="20"/>
              </w:rPr>
            </w:pPr>
            <w:r w:rsidRPr="00796F0C">
              <w:rPr>
                <w:rFonts w:ascii="Arial" w:hAnsi="Arial" w:cs="Arial"/>
                <w:color w:val="000000"/>
                <w:sz w:val="20"/>
                <w:szCs w:val="20"/>
              </w:rPr>
              <w:t>2</w:t>
            </w:r>
            <w:r w:rsidR="002A2C38">
              <w:rPr>
                <w:rFonts w:ascii="Arial" w:hAnsi="Arial" w:cs="Arial"/>
                <w:color w:val="000000"/>
                <w:sz w:val="20"/>
                <w:szCs w:val="20"/>
              </w:rPr>
              <w:t>4</w:t>
            </w:r>
          </w:p>
        </w:tc>
        <w:tc>
          <w:tcPr>
            <w:tcW w:w="1417" w:type="dxa"/>
          </w:tcPr>
          <w:p w14:paraId="4ADC4341" w14:textId="5F1AEBD7" w:rsidR="002F3346" w:rsidRPr="00C35D36" w:rsidRDefault="002F3346" w:rsidP="002F3346">
            <w:pPr>
              <w:jc w:val="right"/>
              <w:rPr>
                <w:rFonts w:ascii="Arial" w:hAnsi="Arial"/>
                <w:b/>
                <w:sz w:val="20"/>
              </w:rPr>
            </w:pPr>
            <w:r w:rsidRPr="00C35D36">
              <w:rPr>
                <w:rFonts w:ascii="Arial" w:hAnsi="Arial"/>
                <w:b/>
                <w:sz w:val="20"/>
              </w:rPr>
              <w:t>26,095</w:t>
            </w:r>
          </w:p>
        </w:tc>
        <w:tc>
          <w:tcPr>
            <w:tcW w:w="1418" w:type="dxa"/>
          </w:tcPr>
          <w:p w14:paraId="2FC29731" w14:textId="69428BE1"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26,301</w:t>
            </w:r>
          </w:p>
        </w:tc>
        <w:tc>
          <w:tcPr>
            <w:tcW w:w="1417" w:type="dxa"/>
          </w:tcPr>
          <w:p w14:paraId="42126D2F" w14:textId="365D8B54" w:rsidR="002F3346" w:rsidRPr="00C35D36" w:rsidRDefault="00496702"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18</w:t>
            </w:r>
            <w:r w:rsidR="002F3346" w:rsidRPr="00C35D36">
              <w:rPr>
                <w:rFonts w:ascii="Arial" w:hAnsi="Arial"/>
                <w:sz w:val="20"/>
              </w:rPr>
              <w:t>,</w:t>
            </w:r>
            <w:r w:rsidRPr="00C35D36">
              <w:rPr>
                <w:rFonts w:ascii="Arial" w:hAnsi="Arial"/>
                <w:sz w:val="20"/>
              </w:rPr>
              <w:t>955</w:t>
            </w:r>
          </w:p>
        </w:tc>
        <w:tc>
          <w:tcPr>
            <w:tcW w:w="1418" w:type="dxa"/>
          </w:tcPr>
          <w:p w14:paraId="720AD506" w14:textId="10A79BBA" w:rsidR="002F3346" w:rsidRPr="00C35D36" w:rsidRDefault="002F3346"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15,650</w:t>
            </w:r>
          </w:p>
        </w:tc>
        <w:tc>
          <w:tcPr>
            <w:tcW w:w="1559" w:type="dxa"/>
          </w:tcPr>
          <w:p w14:paraId="249B3CBF" w14:textId="3E6E4CDF" w:rsidR="002F3346" w:rsidRPr="00C35D36" w:rsidRDefault="002F3346" w:rsidP="00C35D36">
            <w:pPr>
              <w:widowControl w:val="0"/>
              <w:suppressAutoHyphens/>
              <w:autoSpaceDE w:val="0"/>
              <w:autoSpaceDN w:val="0"/>
              <w:adjustRightInd w:val="0"/>
              <w:spacing w:line="210" w:lineRule="atLeast"/>
              <w:ind w:right="459"/>
              <w:jc w:val="right"/>
              <w:textAlignment w:val="center"/>
              <w:rPr>
                <w:rFonts w:ascii="Arial" w:hAnsi="Arial"/>
                <w:sz w:val="20"/>
              </w:rPr>
            </w:pPr>
            <w:r w:rsidRPr="00C35D36">
              <w:rPr>
                <w:rFonts w:ascii="Arial" w:hAnsi="Arial"/>
                <w:sz w:val="20"/>
              </w:rPr>
              <w:t>4,416</w:t>
            </w:r>
          </w:p>
        </w:tc>
      </w:tr>
      <w:tr w:rsidR="002F3346" w:rsidRPr="0054687B" w14:paraId="5B1D5E93" w14:textId="72761EB6" w:rsidTr="00C35D36">
        <w:trPr>
          <w:trHeight w:val="270"/>
        </w:trPr>
        <w:tc>
          <w:tcPr>
            <w:tcW w:w="2977" w:type="dxa"/>
            <w:tcBorders>
              <w:bottom w:val="single" w:sz="4" w:space="0" w:color="auto"/>
            </w:tcBorders>
          </w:tcPr>
          <w:p w14:paraId="404760CE" w14:textId="77777777" w:rsidR="002F3346" w:rsidRPr="00C35D36" w:rsidRDefault="002F3346" w:rsidP="00C35D36">
            <w:pPr>
              <w:widowControl w:val="0"/>
              <w:suppressAutoHyphens/>
              <w:autoSpaceDE w:val="0"/>
              <w:autoSpaceDN w:val="0"/>
              <w:adjustRightInd w:val="0"/>
              <w:spacing w:after="57" w:line="210" w:lineRule="atLeast"/>
              <w:textAlignment w:val="center"/>
              <w:rPr>
                <w:rFonts w:ascii="Arial" w:hAnsi="Arial"/>
                <w:color w:val="000000"/>
                <w:sz w:val="20"/>
              </w:rPr>
            </w:pPr>
            <w:r w:rsidRPr="00796F0C">
              <w:rPr>
                <w:rFonts w:ascii="Arial" w:hAnsi="Arial" w:cs="Arial"/>
                <w:color w:val="000000"/>
                <w:sz w:val="20"/>
                <w:szCs w:val="20"/>
              </w:rPr>
              <w:t>Revaluation reserve</w:t>
            </w:r>
          </w:p>
        </w:tc>
        <w:tc>
          <w:tcPr>
            <w:tcW w:w="851" w:type="dxa"/>
            <w:tcBorders>
              <w:bottom w:val="single" w:sz="4" w:space="0" w:color="auto"/>
            </w:tcBorders>
            <w:vAlign w:val="bottom"/>
          </w:tcPr>
          <w:p w14:paraId="0D59A052" w14:textId="77777777" w:rsidR="002F3346" w:rsidRPr="00C35D36" w:rsidRDefault="002F3346" w:rsidP="00C35D36">
            <w:pPr>
              <w:widowControl w:val="0"/>
              <w:suppressAutoHyphens/>
              <w:autoSpaceDE w:val="0"/>
              <w:autoSpaceDN w:val="0"/>
              <w:adjustRightInd w:val="0"/>
              <w:spacing w:after="57" w:line="210" w:lineRule="atLeast"/>
              <w:jc w:val="center"/>
              <w:textAlignment w:val="center"/>
              <w:rPr>
                <w:rFonts w:ascii="Arial" w:hAnsi="Arial"/>
                <w:color w:val="000000"/>
                <w:sz w:val="20"/>
              </w:rPr>
            </w:pPr>
          </w:p>
        </w:tc>
        <w:tc>
          <w:tcPr>
            <w:tcW w:w="1417" w:type="dxa"/>
            <w:tcBorders>
              <w:bottom w:val="single" w:sz="4" w:space="0" w:color="auto"/>
            </w:tcBorders>
          </w:tcPr>
          <w:p w14:paraId="42682954" w14:textId="74C56681" w:rsidR="002F3346" w:rsidRPr="00C35D36" w:rsidRDefault="002F3346" w:rsidP="002F3346">
            <w:pPr>
              <w:jc w:val="right"/>
              <w:rPr>
                <w:rFonts w:ascii="Arial" w:hAnsi="Arial"/>
                <w:b/>
                <w:sz w:val="20"/>
              </w:rPr>
            </w:pPr>
            <w:r w:rsidRPr="00C35D36">
              <w:rPr>
                <w:rFonts w:ascii="Arial" w:hAnsi="Arial"/>
                <w:b/>
                <w:sz w:val="20"/>
              </w:rPr>
              <w:t>75,975</w:t>
            </w:r>
          </w:p>
        </w:tc>
        <w:tc>
          <w:tcPr>
            <w:tcW w:w="1418" w:type="dxa"/>
            <w:tcBorders>
              <w:bottom w:val="single" w:sz="4" w:space="0" w:color="auto"/>
            </w:tcBorders>
          </w:tcPr>
          <w:p w14:paraId="5B3353A9" w14:textId="77777777" w:rsidR="002F3346" w:rsidRPr="00C35D36" w:rsidRDefault="002F3346"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5D36">
              <w:rPr>
                <w:rFonts w:ascii="Arial" w:hAnsi="Arial"/>
                <w:sz w:val="20"/>
              </w:rPr>
              <w:t>71,106</w:t>
            </w:r>
          </w:p>
        </w:tc>
        <w:tc>
          <w:tcPr>
            <w:tcW w:w="1417" w:type="dxa"/>
            <w:tcBorders>
              <w:bottom w:val="single" w:sz="4" w:space="0" w:color="auto"/>
            </w:tcBorders>
          </w:tcPr>
          <w:p w14:paraId="30C287BF" w14:textId="07D1E1A5" w:rsidR="002F3346" w:rsidRPr="00C35D36" w:rsidRDefault="00496702"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64</w:t>
            </w:r>
            <w:r w:rsidR="002F3346" w:rsidRPr="00C35D36">
              <w:rPr>
                <w:rFonts w:ascii="Arial" w:hAnsi="Arial"/>
                <w:sz w:val="20"/>
              </w:rPr>
              <w:t>,</w:t>
            </w:r>
            <w:r w:rsidRPr="00C35D36">
              <w:rPr>
                <w:rFonts w:ascii="Arial" w:hAnsi="Arial"/>
                <w:sz w:val="20"/>
              </w:rPr>
              <w:t>899</w:t>
            </w:r>
          </w:p>
        </w:tc>
        <w:tc>
          <w:tcPr>
            <w:tcW w:w="1418" w:type="dxa"/>
            <w:tcBorders>
              <w:bottom w:val="single" w:sz="4" w:space="0" w:color="auto"/>
            </w:tcBorders>
          </w:tcPr>
          <w:p w14:paraId="38851637" w14:textId="769141EA" w:rsidR="002F3346" w:rsidRPr="00C35D36" w:rsidRDefault="002F3346"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w:t>
            </w:r>
          </w:p>
        </w:tc>
        <w:tc>
          <w:tcPr>
            <w:tcW w:w="1559" w:type="dxa"/>
            <w:tcBorders>
              <w:bottom w:val="single" w:sz="4" w:space="0" w:color="auto"/>
            </w:tcBorders>
          </w:tcPr>
          <w:p w14:paraId="64B21D9C" w14:textId="38D52918" w:rsidR="002F3346" w:rsidRPr="00C35D36" w:rsidRDefault="002F3346" w:rsidP="00C35D36">
            <w:pPr>
              <w:widowControl w:val="0"/>
              <w:suppressAutoHyphens/>
              <w:autoSpaceDE w:val="0"/>
              <w:autoSpaceDN w:val="0"/>
              <w:adjustRightInd w:val="0"/>
              <w:spacing w:after="57" w:line="210" w:lineRule="atLeast"/>
              <w:ind w:right="459"/>
              <w:jc w:val="right"/>
              <w:textAlignment w:val="center"/>
              <w:rPr>
                <w:rFonts w:ascii="Arial" w:hAnsi="Arial"/>
                <w:sz w:val="20"/>
              </w:rPr>
            </w:pPr>
            <w:r w:rsidRPr="00C35D36">
              <w:rPr>
                <w:rFonts w:ascii="Arial" w:hAnsi="Arial"/>
                <w:sz w:val="20"/>
              </w:rPr>
              <w:t>–</w:t>
            </w:r>
          </w:p>
        </w:tc>
      </w:tr>
      <w:tr w:rsidR="002F3346" w:rsidRPr="0054687B" w14:paraId="1217469B" w14:textId="2026DD83" w:rsidTr="00C35D36">
        <w:trPr>
          <w:trHeight w:val="270"/>
        </w:trPr>
        <w:tc>
          <w:tcPr>
            <w:tcW w:w="2977" w:type="dxa"/>
            <w:tcBorders>
              <w:top w:val="single" w:sz="4" w:space="0" w:color="auto"/>
              <w:bottom w:val="single" w:sz="12" w:space="0" w:color="auto"/>
            </w:tcBorders>
          </w:tcPr>
          <w:p w14:paraId="10C201A0" w14:textId="77777777" w:rsidR="002F3346" w:rsidRPr="00C35D36" w:rsidRDefault="002F3346" w:rsidP="00C35D36">
            <w:pPr>
              <w:widowControl w:val="0"/>
              <w:suppressAutoHyphens/>
              <w:autoSpaceDE w:val="0"/>
              <w:autoSpaceDN w:val="0"/>
              <w:adjustRightInd w:val="0"/>
              <w:spacing w:after="57" w:line="210" w:lineRule="atLeast"/>
              <w:textAlignment w:val="center"/>
              <w:rPr>
                <w:rFonts w:ascii="Arial" w:hAnsi="Arial"/>
                <w:b/>
                <w:color w:val="000000"/>
                <w:sz w:val="20"/>
              </w:rPr>
            </w:pPr>
          </w:p>
          <w:p w14:paraId="7DC510E4" w14:textId="77777777" w:rsidR="002F3346" w:rsidRPr="00C35D36" w:rsidRDefault="002F3346" w:rsidP="00C35D36">
            <w:pPr>
              <w:widowControl w:val="0"/>
              <w:suppressAutoHyphens/>
              <w:autoSpaceDE w:val="0"/>
              <w:autoSpaceDN w:val="0"/>
              <w:adjustRightInd w:val="0"/>
              <w:spacing w:after="57" w:line="210" w:lineRule="atLeast"/>
              <w:textAlignment w:val="center"/>
              <w:rPr>
                <w:rFonts w:ascii="Arial" w:hAnsi="Arial"/>
                <w:b/>
                <w:color w:val="000000"/>
                <w:sz w:val="20"/>
              </w:rPr>
            </w:pPr>
            <w:r w:rsidRPr="00796F0C">
              <w:rPr>
                <w:rFonts w:ascii="Arial" w:hAnsi="Arial" w:cs="Arial"/>
                <w:b/>
                <w:bCs/>
                <w:color w:val="000000"/>
                <w:sz w:val="20"/>
                <w:szCs w:val="20"/>
              </w:rPr>
              <w:t xml:space="preserve">Total equity </w:t>
            </w:r>
          </w:p>
        </w:tc>
        <w:tc>
          <w:tcPr>
            <w:tcW w:w="851" w:type="dxa"/>
            <w:tcBorders>
              <w:top w:val="single" w:sz="4" w:space="0" w:color="auto"/>
              <w:bottom w:val="single" w:sz="12" w:space="0" w:color="auto"/>
            </w:tcBorders>
            <w:vAlign w:val="bottom"/>
          </w:tcPr>
          <w:p w14:paraId="0C25FCC2" w14:textId="77777777" w:rsidR="002F3346" w:rsidRPr="00C35D36" w:rsidRDefault="002F3346"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p>
        </w:tc>
        <w:tc>
          <w:tcPr>
            <w:tcW w:w="1417" w:type="dxa"/>
            <w:tcBorders>
              <w:top w:val="single" w:sz="4" w:space="0" w:color="auto"/>
              <w:bottom w:val="single" w:sz="12" w:space="0" w:color="auto"/>
            </w:tcBorders>
            <w:vAlign w:val="bottom"/>
          </w:tcPr>
          <w:p w14:paraId="454CD162" w14:textId="53FA46E4" w:rsidR="002F3346" w:rsidRPr="00C35D36" w:rsidRDefault="002F3346" w:rsidP="002F3346">
            <w:pPr>
              <w:jc w:val="right"/>
              <w:rPr>
                <w:rFonts w:ascii="Arial" w:hAnsi="Arial"/>
                <w:b/>
                <w:sz w:val="20"/>
              </w:rPr>
            </w:pPr>
            <w:r w:rsidRPr="00C35D36">
              <w:rPr>
                <w:rFonts w:ascii="Arial" w:hAnsi="Arial"/>
                <w:b/>
                <w:sz w:val="20"/>
              </w:rPr>
              <w:t>121,382</w:t>
            </w:r>
          </w:p>
        </w:tc>
        <w:tc>
          <w:tcPr>
            <w:tcW w:w="1418" w:type="dxa"/>
            <w:tcBorders>
              <w:top w:val="single" w:sz="4" w:space="0" w:color="auto"/>
              <w:bottom w:val="single" w:sz="12" w:space="0" w:color="auto"/>
            </w:tcBorders>
          </w:tcPr>
          <w:p w14:paraId="36C0ECFF" w14:textId="77777777" w:rsidR="002F3346" w:rsidRPr="00C35D36" w:rsidRDefault="002F3346"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 xml:space="preserve">            </w:t>
            </w:r>
          </w:p>
          <w:p w14:paraId="2250D565" w14:textId="3FFF37E5" w:rsidR="002F3346" w:rsidRPr="00C35D36" w:rsidRDefault="002F3346"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5D36">
              <w:rPr>
                <w:rFonts w:ascii="Arial" w:hAnsi="Arial"/>
                <w:sz w:val="20"/>
              </w:rPr>
              <w:t>116,550</w:t>
            </w:r>
          </w:p>
        </w:tc>
        <w:tc>
          <w:tcPr>
            <w:tcW w:w="1417" w:type="dxa"/>
            <w:tcBorders>
              <w:top w:val="single" w:sz="4" w:space="0" w:color="auto"/>
              <w:bottom w:val="single" w:sz="12" w:space="0" w:color="auto"/>
            </w:tcBorders>
          </w:tcPr>
          <w:p w14:paraId="125A4106" w14:textId="77777777" w:rsidR="002F3346" w:rsidRPr="00C35D36" w:rsidRDefault="002F3346"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 xml:space="preserve">            </w:t>
            </w:r>
          </w:p>
          <w:p w14:paraId="3C7B852C" w14:textId="054FD4C6" w:rsidR="002F3346" w:rsidRPr="00C35D36" w:rsidRDefault="002F3346"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1</w:t>
            </w:r>
            <w:r w:rsidR="00496702" w:rsidRPr="00C35D36">
              <w:rPr>
                <w:rFonts w:ascii="Arial" w:hAnsi="Arial"/>
                <w:sz w:val="20"/>
              </w:rPr>
              <w:t>02</w:t>
            </w:r>
            <w:r w:rsidRPr="00C35D36">
              <w:rPr>
                <w:rFonts w:ascii="Arial" w:hAnsi="Arial"/>
                <w:sz w:val="20"/>
              </w:rPr>
              <w:t>,</w:t>
            </w:r>
            <w:r w:rsidR="00496702" w:rsidRPr="00C35D36">
              <w:rPr>
                <w:rFonts w:ascii="Arial" w:hAnsi="Arial"/>
                <w:sz w:val="20"/>
              </w:rPr>
              <w:t>862</w:t>
            </w:r>
          </w:p>
        </w:tc>
        <w:tc>
          <w:tcPr>
            <w:tcW w:w="1418" w:type="dxa"/>
            <w:tcBorders>
              <w:top w:val="single" w:sz="4" w:space="0" w:color="auto"/>
              <w:bottom w:val="single" w:sz="12" w:space="0" w:color="auto"/>
            </w:tcBorders>
          </w:tcPr>
          <w:p w14:paraId="680782A7" w14:textId="6FE99881" w:rsidR="002F3346" w:rsidRPr="00C35D36" w:rsidRDefault="002F3346" w:rsidP="00C35D36">
            <w:pPr>
              <w:widowControl w:val="0"/>
              <w:suppressAutoHyphens/>
              <w:autoSpaceDE w:val="0"/>
              <w:autoSpaceDN w:val="0"/>
              <w:adjustRightInd w:val="0"/>
              <w:spacing w:after="57" w:line="210" w:lineRule="atLeast"/>
              <w:ind w:right="459"/>
              <w:jc w:val="right"/>
              <w:textAlignment w:val="center"/>
              <w:rPr>
                <w:rFonts w:ascii="Arial" w:hAnsi="Arial"/>
                <w:b/>
                <w:sz w:val="20"/>
              </w:rPr>
            </w:pPr>
            <w:r w:rsidRPr="00C35D36">
              <w:rPr>
                <w:rFonts w:ascii="Arial" w:hAnsi="Arial"/>
                <w:b/>
                <w:sz w:val="20"/>
              </w:rPr>
              <w:t xml:space="preserve">            </w:t>
            </w:r>
          </w:p>
          <w:p w14:paraId="0E0CBD64" w14:textId="3DA00AA6" w:rsidR="002F3346" w:rsidRPr="00C35D36" w:rsidRDefault="002F3346"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28,419</w:t>
            </w:r>
          </w:p>
        </w:tc>
        <w:tc>
          <w:tcPr>
            <w:tcW w:w="1559" w:type="dxa"/>
            <w:tcBorders>
              <w:top w:val="single" w:sz="4" w:space="0" w:color="auto"/>
              <w:bottom w:val="single" w:sz="12" w:space="0" w:color="auto"/>
            </w:tcBorders>
          </w:tcPr>
          <w:p w14:paraId="2D978E62" w14:textId="77777777" w:rsidR="002F3346" w:rsidRPr="00C35D36" w:rsidRDefault="002F3346" w:rsidP="00C35D36">
            <w:pPr>
              <w:widowControl w:val="0"/>
              <w:suppressAutoHyphens/>
              <w:autoSpaceDE w:val="0"/>
              <w:autoSpaceDN w:val="0"/>
              <w:adjustRightInd w:val="0"/>
              <w:spacing w:after="57" w:line="210" w:lineRule="atLeast"/>
              <w:ind w:right="459"/>
              <w:jc w:val="right"/>
              <w:textAlignment w:val="center"/>
              <w:rPr>
                <w:rFonts w:ascii="Arial" w:hAnsi="Arial"/>
                <w:sz w:val="20"/>
              </w:rPr>
            </w:pPr>
            <w:r w:rsidRPr="00C35D36">
              <w:rPr>
                <w:rFonts w:ascii="Arial" w:hAnsi="Arial"/>
                <w:sz w:val="20"/>
              </w:rPr>
              <w:t xml:space="preserve">            </w:t>
            </w:r>
          </w:p>
          <w:p w14:paraId="19CA4DCB" w14:textId="46F7C1D1" w:rsidR="002F3346" w:rsidRPr="00C35D36" w:rsidRDefault="002F3346" w:rsidP="00C35D36">
            <w:pPr>
              <w:widowControl w:val="0"/>
              <w:suppressAutoHyphens/>
              <w:autoSpaceDE w:val="0"/>
              <w:autoSpaceDN w:val="0"/>
              <w:adjustRightInd w:val="0"/>
              <w:spacing w:after="57" w:line="210" w:lineRule="atLeast"/>
              <w:ind w:right="459"/>
              <w:jc w:val="right"/>
              <w:textAlignment w:val="center"/>
              <w:rPr>
                <w:rFonts w:ascii="Arial" w:hAnsi="Arial"/>
                <w:sz w:val="20"/>
              </w:rPr>
            </w:pPr>
            <w:r w:rsidRPr="00C35D36">
              <w:rPr>
                <w:rFonts w:ascii="Arial" w:hAnsi="Arial"/>
                <w:sz w:val="20"/>
              </w:rPr>
              <w:t>17,040</w:t>
            </w:r>
          </w:p>
        </w:tc>
      </w:tr>
    </w:tbl>
    <w:p w14:paraId="21FC63A7" w14:textId="77777777" w:rsidR="00DE27BB" w:rsidRPr="00C35D36" w:rsidRDefault="00DE27BB"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color w:val="000000"/>
          <w:sz w:val="20"/>
        </w:rPr>
      </w:pPr>
      <w:r w:rsidRPr="00C35D36">
        <w:rPr>
          <w:rFonts w:ascii="Arial" w:hAnsi="Arial"/>
          <w:color w:val="000000"/>
          <w:sz w:val="20"/>
        </w:rPr>
        <w:tab/>
      </w:r>
      <w:r w:rsidRPr="00C35D36">
        <w:rPr>
          <w:rFonts w:ascii="Arial" w:hAnsi="Arial"/>
          <w:color w:val="000000"/>
          <w:sz w:val="20"/>
        </w:rPr>
        <w:tab/>
      </w:r>
      <w:r w:rsidRPr="00C35D36">
        <w:rPr>
          <w:rFonts w:ascii="Arial" w:hAnsi="Arial"/>
          <w:color w:val="000000"/>
          <w:sz w:val="20"/>
        </w:rPr>
        <w:tab/>
      </w:r>
      <w:r w:rsidRPr="00C35D36">
        <w:rPr>
          <w:rFonts w:ascii="Arial" w:hAnsi="Arial"/>
          <w:color w:val="000000"/>
          <w:sz w:val="20"/>
        </w:rPr>
        <w:tab/>
      </w:r>
      <w:r w:rsidRPr="00C35D36">
        <w:rPr>
          <w:rFonts w:ascii="Arial" w:hAnsi="Arial"/>
          <w:color w:val="000000"/>
          <w:sz w:val="20"/>
        </w:rPr>
        <w:tab/>
      </w:r>
    </w:p>
    <w:p w14:paraId="6A87D21C" w14:textId="72C6304B" w:rsidR="00DE27BB" w:rsidRPr="00C35D36" w:rsidRDefault="00DE27BB" w:rsidP="00C35D36">
      <w:pPr>
        <w:widowControl w:val="0"/>
        <w:suppressAutoHyphens/>
        <w:autoSpaceDE w:val="0"/>
        <w:autoSpaceDN w:val="0"/>
        <w:adjustRightInd w:val="0"/>
        <w:spacing w:line="210" w:lineRule="atLeast"/>
        <w:textAlignment w:val="center"/>
        <w:rPr>
          <w:rFonts w:ascii="Arial" w:hAnsi="Arial"/>
          <w:color w:val="000000"/>
          <w:sz w:val="16"/>
        </w:rPr>
      </w:pPr>
      <w:bookmarkStart w:id="18" w:name="_Hlk37236494"/>
      <w:r w:rsidRPr="00C35D36">
        <w:rPr>
          <w:rFonts w:ascii="Arial" w:hAnsi="Arial"/>
          <w:color w:val="000000"/>
          <w:sz w:val="16"/>
        </w:rPr>
        <w:t xml:space="preserve">** </w:t>
      </w:r>
      <w:r w:rsidR="00E54750" w:rsidRPr="00C35D36">
        <w:rPr>
          <w:rFonts w:ascii="Arial" w:hAnsi="Arial"/>
          <w:color w:val="000000"/>
          <w:sz w:val="16"/>
        </w:rPr>
        <w:t>D</w:t>
      </w:r>
      <w:r w:rsidRPr="00C35D36">
        <w:rPr>
          <w:rFonts w:ascii="Arial" w:hAnsi="Arial"/>
          <w:color w:val="000000"/>
          <w:sz w:val="16"/>
        </w:rPr>
        <w:t xml:space="preserve">etails of the restatements following the adoption of IFRS 16 are made in note 1 to the financial statements. </w:t>
      </w:r>
    </w:p>
    <w:bookmarkEnd w:id="18"/>
    <w:p w14:paraId="534150AE" w14:textId="77777777" w:rsidR="00DE27BB" w:rsidRPr="00C35D36" w:rsidRDefault="00DE27BB" w:rsidP="00C35D36">
      <w:pPr>
        <w:widowControl w:val="0"/>
        <w:suppressAutoHyphens/>
        <w:autoSpaceDE w:val="0"/>
        <w:autoSpaceDN w:val="0"/>
        <w:adjustRightInd w:val="0"/>
        <w:spacing w:line="210" w:lineRule="atLeast"/>
        <w:textAlignment w:val="center"/>
        <w:rPr>
          <w:rFonts w:ascii="Arial" w:hAnsi="Arial"/>
          <w:sz w:val="18"/>
        </w:rPr>
      </w:pPr>
    </w:p>
    <w:p w14:paraId="7905FE5E" w14:textId="77777777" w:rsidR="00BB048F" w:rsidRPr="00C35D36" w:rsidRDefault="00BB048F" w:rsidP="00C35D36">
      <w:pPr>
        <w:widowControl w:val="0"/>
        <w:suppressAutoHyphens/>
        <w:autoSpaceDE w:val="0"/>
        <w:autoSpaceDN w:val="0"/>
        <w:adjustRightInd w:val="0"/>
        <w:spacing w:line="210" w:lineRule="atLeast"/>
        <w:textAlignment w:val="center"/>
        <w:rPr>
          <w:rFonts w:ascii="Arial" w:hAnsi="Arial"/>
          <w:sz w:val="20"/>
        </w:rPr>
      </w:pPr>
    </w:p>
    <w:p w14:paraId="6A7E9C53" w14:textId="77777777" w:rsidR="00BB048F" w:rsidRPr="00C35D36" w:rsidRDefault="00BB048F" w:rsidP="00C35D36">
      <w:pPr>
        <w:widowControl w:val="0"/>
        <w:suppressAutoHyphens/>
        <w:autoSpaceDE w:val="0"/>
        <w:autoSpaceDN w:val="0"/>
        <w:adjustRightInd w:val="0"/>
        <w:spacing w:line="210" w:lineRule="atLeast"/>
        <w:textAlignment w:val="center"/>
        <w:rPr>
          <w:rFonts w:ascii="Arial" w:hAnsi="Arial"/>
          <w:sz w:val="20"/>
        </w:rPr>
      </w:pPr>
    </w:p>
    <w:p w14:paraId="309E8DFF" w14:textId="77777777" w:rsidR="00BB048F" w:rsidRPr="00C35D36" w:rsidRDefault="00BB048F" w:rsidP="00C35D36">
      <w:pPr>
        <w:widowControl w:val="0"/>
        <w:suppressAutoHyphens/>
        <w:autoSpaceDE w:val="0"/>
        <w:autoSpaceDN w:val="0"/>
        <w:adjustRightInd w:val="0"/>
        <w:spacing w:line="210" w:lineRule="atLeast"/>
        <w:textAlignment w:val="center"/>
        <w:rPr>
          <w:rFonts w:ascii="Arial" w:hAnsi="Arial"/>
          <w:sz w:val="20"/>
        </w:rPr>
      </w:pPr>
    </w:p>
    <w:p w14:paraId="3382BF10" w14:textId="2F024CDF" w:rsidR="00B02122" w:rsidRPr="00C35D36" w:rsidRDefault="00B02122" w:rsidP="00C35D36">
      <w:pPr>
        <w:widowControl w:val="0"/>
        <w:suppressAutoHyphens/>
        <w:autoSpaceDE w:val="0"/>
        <w:autoSpaceDN w:val="0"/>
        <w:adjustRightInd w:val="0"/>
        <w:spacing w:line="210" w:lineRule="atLeast"/>
        <w:textAlignment w:val="center"/>
        <w:rPr>
          <w:rFonts w:ascii="Arial" w:hAnsi="Arial"/>
          <w:sz w:val="20"/>
        </w:rPr>
      </w:pPr>
      <w:r w:rsidRPr="00C329C7">
        <w:rPr>
          <w:rFonts w:ascii="Arial" w:eastAsia="Cambria" w:hAnsi="Arial" w:cs="Arial"/>
          <w:sz w:val="20"/>
          <w:szCs w:val="20"/>
        </w:rPr>
        <w:t>As permitted by section 408 Companies Act 2006, the parent company's statement of comprehensive income has not been included in these financial statements. The profit</w:t>
      </w:r>
      <w:r w:rsidR="00594D98" w:rsidRPr="00C329C7">
        <w:rPr>
          <w:rFonts w:ascii="Arial" w:eastAsia="Cambria" w:hAnsi="Arial" w:cs="Arial"/>
          <w:sz w:val="20"/>
          <w:szCs w:val="20"/>
        </w:rPr>
        <w:t xml:space="preserve"> and comprehensive income</w:t>
      </w:r>
      <w:r w:rsidRPr="00C329C7">
        <w:rPr>
          <w:rFonts w:ascii="Arial" w:eastAsia="Cambria" w:hAnsi="Arial" w:cs="Arial"/>
          <w:sz w:val="20"/>
          <w:szCs w:val="20"/>
        </w:rPr>
        <w:t xml:space="preserve"> for the year ended 31 July </w:t>
      </w:r>
      <w:r w:rsidR="002E69EE" w:rsidRPr="00C329C7">
        <w:rPr>
          <w:rFonts w:ascii="Arial" w:eastAsia="Cambria" w:hAnsi="Arial" w:cs="Arial"/>
          <w:sz w:val="20"/>
          <w:szCs w:val="20"/>
        </w:rPr>
        <w:t>2020</w:t>
      </w:r>
      <w:r w:rsidR="00640F56" w:rsidRPr="00C329C7">
        <w:rPr>
          <w:rFonts w:ascii="Arial" w:eastAsia="Cambria" w:hAnsi="Arial" w:cs="Arial"/>
          <w:sz w:val="20"/>
          <w:szCs w:val="20"/>
        </w:rPr>
        <w:t xml:space="preserve"> </w:t>
      </w:r>
      <w:r w:rsidRPr="00C329C7">
        <w:rPr>
          <w:rFonts w:ascii="Arial" w:eastAsia="Cambria" w:hAnsi="Arial" w:cs="Arial"/>
          <w:sz w:val="20"/>
          <w:szCs w:val="20"/>
        </w:rPr>
        <w:t>was £</w:t>
      </w:r>
      <w:r w:rsidR="007C7233">
        <w:rPr>
          <w:rFonts w:ascii="Arial" w:eastAsia="Cambria" w:hAnsi="Arial" w:cs="Arial"/>
          <w:sz w:val="20"/>
          <w:szCs w:val="20"/>
        </w:rPr>
        <w:t>14.8</w:t>
      </w:r>
      <w:r w:rsidR="00640F56" w:rsidRPr="00C329C7">
        <w:rPr>
          <w:rFonts w:ascii="Arial" w:eastAsia="Cambria" w:hAnsi="Arial" w:cs="Arial"/>
          <w:sz w:val="20"/>
          <w:szCs w:val="20"/>
        </w:rPr>
        <w:t xml:space="preserve"> </w:t>
      </w:r>
      <w:r w:rsidRPr="00C329C7">
        <w:rPr>
          <w:rFonts w:ascii="Arial" w:eastAsia="Cambria" w:hAnsi="Arial" w:cs="Arial"/>
          <w:sz w:val="20"/>
          <w:szCs w:val="20"/>
        </w:rPr>
        <w:t>million (</w:t>
      </w:r>
      <w:r w:rsidR="009263E1" w:rsidRPr="00C329C7">
        <w:rPr>
          <w:rFonts w:ascii="Arial" w:eastAsia="Cambria" w:hAnsi="Arial" w:cs="Arial"/>
          <w:sz w:val="20"/>
          <w:szCs w:val="20"/>
        </w:rPr>
        <w:t>2019</w:t>
      </w:r>
      <w:r w:rsidRPr="00C329C7">
        <w:rPr>
          <w:rFonts w:ascii="Arial" w:eastAsia="Cambria" w:hAnsi="Arial" w:cs="Arial"/>
          <w:sz w:val="20"/>
          <w:szCs w:val="20"/>
        </w:rPr>
        <w:t>: £</w:t>
      </w:r>
      <w:r w:rsidR="00D30A5E" w:rsidRPr="00C329C7">
        <w:rPr>
          <w:rFonts w:ascii="Arial" w:eastAsia="Cambria" w:hAnsi="Arial" w:cs="Arial"/>
          <w:sz w:val="20"/>
          <w:szCs w:val="20"/>
        </w:rPr>
        <w:t>3.</w:t>
      </w:r>
      <w:r w:rsidR="00EC029C">
        <w:rPr>
          <w:rFonts w:ascii="Arial" w:eastAsia="Cambria" w:hAnsi="Arial" w:cs="Arial"/>
          <w:sz w:val="20"/>
          <w:szCs w:val="20"/>
        </w:rPr>
        <w:t>8</w:t>
      </w:r>
      <w:r w:rsidRPr="00C329C7">
        <w:rPr>
          <w:rFonts w:ascii="Arial" w:eastAsia="Cambria" w:hAnsi="Arial" w:cs="Arial"/>
          <w:sz w:val="20"/>
          <w:szCs w:val="20"/>
        </w:rPr>
        <w:t xml:space="preserve"> million).</w:t>
      </w:r>
    </w:p>
    <w:p w14:paraId="39E8AA4B" w14:textId="77777777" w:rsidR="00B02122" w:rsidRPr="00C35D36" w:rsidRDefault="00B02122" w:rsidP="00C35D36">
      <w:pPr>
        <w:widowControl w:val="0"/>
        <w:suppressAutoHyphens/>
        <w:autoSpaceDE w:val="0"/>
        <w:autoSpaceDN w:val="0"/>
        <w:adjustRightInd w:val="0"/>
        <w:spacing w:line="210" w:lineRule="atLeast"/>
        <w:textAlignment w:val="center"/>
        <w:rPr>
          <w:rFonts w:ascii="Arial" w:hAnsi="Arial"/>
          <w:sz w:val="20"/>
        </w:rPr>
      </w:pPr>
    </w:p>
    <w:p w14:paraId="2DD9E526" w14:textId="6957AA77" w:rsidR="00B02122" w:rsidRPr="00C35D36" w:rsidRDefault="00B02122" w:rsidP="00C35D36">
      <w:pPr>
        <w:widowControl w:val="0"/>
        <w:suppressAutoHyphens/>
        <w:autoSpaceDE w:val="0"/>
        <w:autoSpaceDN w:val="0"/>
        <w:adjustRightInd w:val="0"/>
        <w:spacing w:line="210" w:lineRule="atLeast"/>
        <w:textAlignment w:val="center"/>
        <w:rPr>
          <w:rFonts w:ascii="Arial" w:hAnsi="Arial"/>
          <w:b/>
          <w:sz w:val="20"/>
        </w:rPr>
      </w:pPr>
      <w:r w:rsidRPr="00C329C7">
        <w:rPr>
          <w:rFonts w:ascii="Arial" w:eastAsia="Cambria" w:hAnsi="Arial" w:cs="Arial"/>
          <w:sz w:val="20"/>
          <w:szCs w:val="20"/>
        </w:rPr>
        <w:t xml:space="preserve">Approved by the Board of Directors and authorised for issue on </w:t>
      </w:r>
      <w:r w:rsidR="003137BE">
        <w:rPr>
          <w:rFonts w:ascii="Arial" w:eastAsia="Cambria" w:hAnsi="Arial" w:cs="Arial"/>
          <w:sz w:val="20"/>
          <w:szCs w:val="20"/>
        </w:rPr>
        <w:t>30 October</w:t>
      </w:r>
      <w:r w:rsidRPr="00C329C7">
        <w:rPr>
          <w:rFonts w:ascii="Arial" w:eastAsia="Cambria" w:hAnsi="Arial" w:cs="Arial"/>
          <w:sz w:val="20"/>
          <w:szCs w:val="20"/>
        </w:rPr>
        <w:t xml:space="preserve"> </w:t>
      </w:r>
      <w:r w:rsidR="002E69EE" w:rsidRPr="00C329C7">
        <w:rPr>
          <w:rFonts w:ascii="Arial" w:eastAsia="Cambria" w:hAnsi="Arial" w:cs="Arial"/>
          <w:sz w:val="20"/>
          <w:szCs w:val="20"/>
        </w:rPr>
        <w:t>2020</w:t>
      </w:r>
      <w:r w:rsidRPr="00C329C7">
        <w:rPr>
          <w:rFonts w:ascii="Arial" w:eastAsia="Cambria" w:hAnsi="Arial" w:cs="Arial"/>
          <w:sz w:val="20"/>
          <w:szCs w:val="20"/>
        </w:rPr>
        <w:t xml:space="preserve"> and signed on its behalf by:</w:t>
      </w:r>
    </w:p>
    <w:p w14:paraId="1B38BDD8" w14:textId="77777777" w:rsidR="00B02122" w:rsidRPr="00C35D36" w:rsidRDefault="00B02122" w:rsidP="00C35D36">
      <w:pPr>
        <w:widowControl w:val="0"/>
        <w:tabs>
          <w:tab w:val="left" w:pos="1701"/>
        </w:tabs>
        <w:suppressAutoHyphens/>
        <w:autoSpaceDE w:val="0"/>
        <w:autoSpaceDN w:val="0"/>
        <w:adjustRightInd w:val="0"/>
        <w:spacing w:line="210" w:lineRule="atLeast"/>
        <w:textAlignment w:val="center"/>
        <w:rPr>
          <w:rFonts w:ascii="Arial" w:hAnsi="Arial"/>
          <w:b/>
          <w:sz w:val="20"/>
        </w:rPr>
      </w:pPr>
    </w:p>
    <w:p w14:paraId="6AD7D58B" w14:textId="77777777" w:rsidR="008E29BA" w:rsidRPr="00C35D36" w:rsidRDefault="008E29BA" w:rsidP="00C35D36">
      <w:pPr>
        <w:widowControl w:val="0"/>
        <w:tabs>
          <w:tab w:val="left" w:pos="1701"/>
        </w:tabs>
        <w:suppressAutoHyphens/>
        <w:autoSpaceDE w:val="0"/>
        <w:autoSpaceDN w:val="0"/>
        <w:adjustRightInd w:val="0"/>
        <w:spacing w:line="210" w:lineRule="atLeast"/>
        <w:textAlignment w:val="center"/>
        <w:rPr>
          <w:rFonts w:ascii="Arial" w:hAnsi="Arial"/>
          <w:b/>
          <w:sz w:val="20"/>
        </w:rPr>
      </w:pPr>
    </w:p>
    <w:p w14:paraId="752819AC" w14:textId="77777777" w:rsidR="00B02122" w:rsidRPr="00C35D36" w:rsidRDefault="00B02122" w:rsidP="00C35D36">
      <w:pPr>
        <w:widowControl w:val="0"/>
        <w:tabs>
          <w:tab w:val="left" w:pos="1701"/>
        </w:tabs>
        <w:suppressAutoHyphens/>
        <w:autoSpaceDE w:val="0"/>
        <w:autoSpaceDN w:val="0"/>
        <w:adjustRightInd w:val="0"/>
        <w:spacing w:line="210" w:lineRule="atLeast"/>
        <w:textAlignment w:val="center"/>
        <w:rPr>
          <w:rFonts w:ascii="Arial" w:hAnsi="Arial"/>
          <w:b/>
          <w:sz w:val="20"/>
        </w:rPr>
      </w:pPr>
      <w:r w:rsidRPr="00C329C7">
        <w:rPr>
          <w:rFonts w:ascii="Arial" w:eastAsia="Cambria" w:hAnsi="Arial" w:cs="Arial"/>
          <w:b/>
          <w:bCs/>
          <w:noProof/>
          <w:sz w:val="20"/>
          <w:szCs w:val="20"/>
          <w:lang w:eastAsia="en-GB"/>
        </w:rPr>
        <w:t xml:space="preserve">   </w:t>
      </w:r>
      <w:r w:rsidRPr="00C35D36">
        <w:rPr>
          <w:rFonts w:ascii="Arial" w:hAnsi="Arial"/>
          <w:b/>
          <w:sz w:val="20"/>
        </w:rPr>
        <w:tab/>
      </w:r>
      <w:r w:rsidRPr="00C35D36">
        <w:rPr>
          <w:rFonts w:ascii="Arial" w:hAnsi="Arial"/>
          <w:b/>
          <w:sz w:val="20"/>
        </w:rPr>
        <w:tab/>
      </w:r>
      <w:r w:rsidRPr="00C35D36">
        <w:rPr>
          <w:rFonts w:ascii="Arial" w:hAnsi="Arial"/>
          <w:b/>
          <w:sz w:val="20"/>
        </w:rPr>
        <w:tab/>
      </w:r>
      <w:r w:rsidRPr="00C35D36">
        <w:rPr>
          <w:rFonts w:ascii="Arial" w:hAnsi="Arial"/>
          <w:b/>
          <w:sz w:val="20"/>
        </w:rPr>
        <w:tab/>
      </w:r>
      <w:r w:rsidRPr="00C35D36">
        <w:rPr>
          <w:rFonts w:ascii="Arial" w:hAnsi="Arial"/>
          <w:b/>
          <w:sz w:val="20"/>
        </w:rPr>
        <w:tab/>
      </w:r>
    </w:p>
    <w:p w14:paraId="1E6DD625" w14:textId="77777777" w:rsidR="00B02122" w:rsidRPr="00C35D36" w:rsidRDefault="00B02122" w:rsidP="00C35D36">
      <w:pPr>
        <w:widowControl w:val="0"/>
        <w:tabs>
          <w:tab w:val="left" w:pos="1701"/>
        </w:tabs>
        <w:suppressAutoHyphens/>
        <w:autoSpaceDE w:val="0"/>
        <w:autoSpaceDN w:val="0"/>
        <w:adjustRightInd w:val="0"/>
        <w:spacing w:line="210" w:lineRule="atLeast"/>
        <w:textAlignment w:val="center"/>
        <w:rPr>
          <w:rFonts w:ascii="Arial" w:hAnsi="Arial"/>
          <w:b/>
          <w:sz w:val="20"/>
        </w:rPr>
      </w:pPr>
      <w:r w:rsidRPr="00C329C7">
        <w:rPr>
          <w:rFonts w:ascii="Arial" w:eastAsia="Cambria" w:hAnsi="Arial" w:cs="Arial"/>
          <w:b/>
          <w:bCs/>
          <w:sz w:val="20"/>
          <w:szCs w:val="20"/>
        </w:rPr>
        <w:t>Andrew Jacobs</w:t>
      </w:r>
      <w:r w:rsidRPr="00C35D36">
        <w:rPr>
          <w:rFonts w:ascii="Arial" w:hAnsi="Arial"/>
          <w:b/>
          <w:sz w:val="20"/>
        </w:rPr>
        <w:tab/>
      </w:r>
      <w:r w:rsidRPr="00C35D36">
        <w:rPr>
          <w:rFonts w:ascii="Arial" w:hAnsi="Arial"/>
          <w:b/>
          <w:sz w:val="20"/>
        </w:rPr>
        <w:tab/>
      </w:r>
      <w:r w:rsidRPr="00C35D36">
        <w:rPr>
          <w:rFonts w:ascii="Arial" w:hAnsi="Arial"/>
          <w:b/>
          <w:sz w:val="20"/>
        </w:rPr>
        <w:tab/>
      </w:r>
      <w:r w:rsidRPr="00C35D36">
        <w:rPr>
          <w:rFonts w:ascii="Arial" w:hAnsi="Arial"/>
          <w:b/>
          <w:sz w:val="20"/>
        </w:rPr>
        <w:tab/>
      </w:r>
      <w:r w:rsidRPr="00C329C7">
        <w:rPr>
          <w:rFonts w:ascii="Arial" w:eastAsia="Cambria" w:hAnsi="Arial" w:cs="Arial"/>
          <w:b/>
          <w:bCs/>
          <w:sz w:val="20"/>
          <w:szCs w:val="20"/>
        </w:rPr>
        <w:t>Ray Davies</w:t>
      </w:r>
    </w:p>
    <w:p w14:paraId="76BD0A40" w14:textId="77777777" w:rsidR="00B02122" w:rsidRPr="00C35D36" w:rsidRDefault="00B02122"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sz w:val="20"/>
        </w:rPr>
      </w:pPr>
      <w:r w:rsidRPr="00C329C7">
        <w:rPr>
          <w:rFonts w:ascii="Arial" w:eastAsia="Cambria" w:hAnsi="Arial" w:cs="Arial"/>
          <w:sz w:val="20"/>
          <w:szCs w:val="20"/>
        </w:rPr>
        <w:t>Chief Executive Officer</w:t>
      </w:r>
      <w:r w:rsidRPr="00C35D36">
        <w:rPr>
          <w:rFonts w:ascii="Arial" w:hAnsi="Arial"/>
          <w:sz w:val="20"/>
        </w:rPr>
        <w:tab/>
      </w:r>
      <w:r w:rsidRPr="00C35D36">
        <w:rPr>
          <w:rFonts w:ascii="Arial" w:hAnsi="Arial"/>
          <w:sz w:val="20"/>
        </w:rPr>
        <w:tab/>
      </w:r>
      <w:r w:rsidRPr="00C329C7">
        <w:rPr>
          <w:rFonts w:ascii="Arial" w:eastAsia="Cambria" w:hAnsi="Arial" w:cs="Arial"/>
          <w:sz w:val="20"/>
          <w:szCs w:val="20"/>
        </w:rPr>
        <w:t xml:space="preserve">      </w:t>
      </w:r>
      <w:r w:rsidRPr="00C329C7">
        <w:rPr>
          <w:rFonts w:ascii="Arial" w:eastAsia="Cambria" w:hAnsi="Arial" w:cs="Arial"/>
          <w:sz w:val="20"/>
          <w:szCs w:val="20"/>
        </w:rPr>
        <w:tab/>
        <w:t>Finance Director</w:t>
      </w:r>
    </w:p>
    <w:p w14:paraId="4D3F3E06" w14:textId="77777777" w:rsidR="00B02122" w:rsidRPr="00C35D36" w:rsidRDefault="00B02122"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b/>
          <w:spacing w:val="4"/>
          <w:sz w:val="28"/>
        </w:rPr>
      </w:pPr>
      <w:r w:rsidRPr="00C35D36">
        <w:rPr>
          <w:rFonts w:ascii="Arial" w:hAnsi="Arial"/>
          <w:spacing w:val="4"/>
          <w:sz w:val="20"/>
        </w:rPr>
        <w:br w:type="page"/>
      </w:r>
      <w:r w:rsidRPr="00AB087A">
        <w:rPr>
          <w:rFonts w:ascii="Arial" w:eastAsia="Cambria" w:hAnsi="Arial" w:cs="Arial"/>
          <w:b/>
          <w:spacing w:val="4"/>
          <w:sz w:val="28"/>
          <w:szCs w:val="28"/>
        </w:rPr>
        <w:t xml:space="preserve">Consolidated Statement of Cash Flows </w:t>
      </w:r>
    </w:p>
    <w:p w14:paraId="0E3B40ED" w14:textId="311CA2DC" w:rsidR="00B02122" w:rsidRPr="00C35D36" w:rsidRDefault="00B02122" w:rsidP="00C35D36">
      <w:pPr>
        <w:widowControl w:val="0"/>
        <w:pBdr>
          <w:bottom w:val="single" w:sz="4" w:space="1" w:color="auto"/>
        </w:pBdr>
        <w:tabs>
          <w:tab w:val="left" w:pos="1018"/>
        </w:tabs>
        <w:suppressAutoHyphens/>
        <w:autoSpaceDE w:val="0"/>
        <w:autoSpaceDN w:val="0"/>
        <w:adjustRightInd w:val="0"/>
        <w:spacing w:line="360" w:lineRule="atLeast"/>
        <w:textAlignment w:val="center"/>
        <w:rPr>
          <w:rFonts w:ascii="Arial" w:hAnsi="Arial"/>
          <w:spacing w:val="3"/>
          <w:sz w:val="28"/>
        </w:rPr>
      </w:pPr>
      <w:r>
        <w:rPr>
          <w:rFonts w:ascii="Arial" w:eastAsia="Cambria" w:hAnsi="Arial" w:cs="Arial"/>
          <w:spacing w:val="3"/>
          <w:sz w:val="28"/>
          <w:szCs w:val="28"/>
        </w:rPr>
        <w:t xml:space="preserve">For the year ended 31 July </w:t>
      </w:r>
      <w:r w:rsidR="002E69EE">
        <w:rPr>
          <w:rFonts w:ascii="Arial" w:eastAsia="Cambria" w:hAnsi="Arial" w:cs="Arial"/>
          <w:spacing w:val="3"/>
          <w:sz w:val="28"/>
          <w:szCs w:val="28"/>
        </w:rPr>
        <w:t>2020</w:t>
      </w:r>
    </w:p>
    <w:p w14:paraId="262B5660" w14:textId="77777777" w:rsidR="00B02122" w:rsidRPr="00C35D36" w:rsidRDefault="00B02122" w:rsidP="00C35D36">
      <w:pPr>
        <w:widowControl w:val="0"/>
        <w:suppressAutoHyphens/>
        <w:autoSpaceDE w:val="0"/>
        <w:autoSpaceDN w:val="0"/>
        <w:adjustRightInd w:val="0"/>
        <w:spacing w:line="210" w:lineRule="atLeast"/>
        <w:textAlignment w:val="center"/>
        <w:rPr>
          <w:rFonts w:ascii="Arial" w:hAnsi="Arial"/>
          <w:sz w:val="18"/>
        </w:rPr>
      </w:pPr>
    </w:p>
    <w:p w14:paraId="429D00FA" w14:textId="77777777" w:rsidR="00951F87" w:rsidRPr="00C35D36" w:rsidRDefault="00951F87" w:rsidP="00C35D36">
      <w:pPr>
        <w:widowControl w:val="0"/>
        <w:suppressAutoHyphens/>
        <w:autoSpaceDE w:val="0"/>
        <w:autoSpaceDN w:val="0"/>
        <w:adjustRightInd w:val="0"/>
        <w:spacing w:line="210" w:lineRule="atLeast"/>
        <w:textAlignment w:val="center"/>
        <w:rPr>
          <w:rFonts w:ascii="Arial" w:hAnsi="Arial"/>
          <w:sz w:val="18"/>
        </w:rPr>
      </w:pPr>
    </w:p>
    <w:p w14:paraId="22F2F922" w14:textId="77777777" w:rsidR="00951F87" w:rsidRPr="00C35D36" w:rsidRDefault="00951F87" w:rsidP="00C35D36">
      <w:pPr>
        <w:widowControl w:val="0"/>
        <w:tabs>
          <w:tab w:val="left" w:pos="1018"/>
        </w:tabs>
        <w:suppressAutoHyphens/>
        <w:autoSpaceDE w:val="0"/>
        <w:autoSpaceDN w:val="0"/>
        <w:adjustRightInd w:val="0"/>
        <w:spacing w:line="360" w:lineRule="atLeast"/>
        <w:textAlignment w:val="center"/>
        <w:rPr>
          <w:rFonts w:ascii="Arial" w:hAnsi="Arial"/>
          <w:color w:val="000000"/>
          <w:spacing w:val="3"/>
          <w:sz w:val="20"/>
        </w:rPr>
      </w:pPr>
    </w:p>
    <w:tbl>
      <w:tblPr>
        <w:tblW w:w="9498" w:type="dxa"/>
        <w:tblLook w:val="00A0" w:firstRow="1" w:lastRow="0" w:firstColumn="1" w:lastColumn="0" w:noHBand="0" w:noVBand="0"/>
      </w:tblPr>
      <w:tblGrid>
        <w:gridCol w:w="5093"/>
        <w:gridCol w:w="822"/>
        <w:gridCol w:w="1882"/>
        <w:gridCol w:w="1701"/>
      </w:tblGrid>
      <w:tr w:rsidR="00951F87" w:rsidRPr="0054687B" w14:paraId="1AC6BDDD" w14:textId="77777777" w:rsidTr="00C35D36">
        <w:trPr>
          <w:trHeight w:val="797"/>
        </w:trPr>
        <w:tc>
          <w:tcPr>
            <w:tcW w:w="5093" w:type="dxa"/>
            <w:tcBorders>
              <w:bottom w:val="single" w:sz="4" w:space="0" w:color="auto"/>
            </w:tcBorders>
            <w:vAlign w:val="bottom"/>
          </w:tcPr>
          <w:p w14:paraId="5E4C470B" w14:textId="77777777" w:rsidR="00951F87" w:rsidRPr="00C35D36" w:rsidRDefault="00951F87" w:rsidP="00C35D36">
            <w:pPr>
              <w:widowControl w:val="0"/>
              <w:suppressAutoHyphens/>
              <w:autoSpaceDE w:val="0"/>
              <w:autoSpaceDN w:val="0"/>
              <w:adjustRightInd w:val="0"/>
              <w:textAlignment w:val="center"/>
              <w:rPr>
                <w:rFonts w:ascii="Arial" w:hAnsi="Arial"/>
                <w:color w:val="000000"/>
                <w:sz w:val="20"/>
              </w:rPr>
            </w:pPr>
          </w:p>
        </w:tc>
        <w:tc>
          <w:tcPr>
            <w:tcW w:w="822" w:type="dxa"/>
            <w:tcBorders>
              <w:bottom w:val="single" w:sz="4" w:space="0" w:color="auto"/>
            </w:tcBorders>
            <w:vAlign w:val="bottom"/>
          </w:tcPr>
          <w:p w14:paraId="2F4E6BF4" w14:textId="77777777" w:rsidR="00951F87" w:rsidRPr="00C35D36" w:rsidRDefault="00951F87" w:rsidP="00C35D36">
            <w:pPr>
              <w:widowControl w:val="0"/>
              <w:suppressAutoHyphens/>
              <w:autoSpaceDE w:val="0"/>
              <w:autoSpaceDN w:val="0"/>
              <w:adjustRightInd w:val="0"/>
              <w:spacing w:after="57" w:line="170" w:lineRule="atLeast"/>
              <w:textAlignment w:val="center"/>
              <w:rPr>
                <w:rFonts w:ascii="Arial" w:hAnsi="Arial"/>
                <w:color w:val="000000"/>
                <w:sz w:val="20"/>
              </w:rPr>
            </w:pPr>
            <w:r w:rsidRPr="0054687B">
              <w:rPr>
                <w:rFonts w:ascii="Arial" w:hAnsi="Arial" w:cs="Arial"/>
                <w:color w:val="000000"/>
                <w:sz w:val="20"/>
                <w:szCs w:val="20"/>
              </w:rPr>
              <w:t>Notes</w:t>
            </w:r>
          </w:p>
        </w:tc>
        <w:tc>
          <w:tcPr>
            <w:tcW w:w="1882" w:type="dxa"/>
            <w:tcBorders>
              <w:bottom w:val="single" w:sz="4" w:space="0" w:color="auto"/>
            </w:tcBorders>
            <w:vAlign w:val="bottom"/>
          </w:tcPr>
          <w:p w14:paraId="2F38D463" w14:textId="77777777" w:rsidR="00951F87" w:rsidRPr="00C35D36" w:rsidRDefault="00951F87" w:rsidP="00C35D36">
            <w:pPr>
              <w:widowControl w:val="0"/>
              <w:suppressAutoHyphens/>
              <w:autoSpaceDE w:val="0"/>
              <w:autoSpaceDN w:val="0"/>
              <w:adjustRightInd w:val="0"/>
              <w:jc w:val="right"/>
              <w:textAlignment w:val="center"/>
              <w:rPr>
                <w:rFonts w:ascii="Arial" w:hAnsi="Arial"/>
                <w:b/>
                <w:color w:val="000000"/>
                <w:sz w:val="20"/>
              </w:rPr>
            </w:pPr>
            <w:r>
              <w:rPr>
                <w:rFonts w:ascii="Arial" w:hAnsi="Arial" w:cs="Arial"/>
                <w:b/>
                <w:color w:val="000000"/>
                <w:sz w:val="20"/>
                <w:szCs w:val="20"/>
              </w:rPr>
              <w:t>Group</w:t>
            </w:r>
          </w:p>
          <w:p w14:paraId="6E904C40" w14:textId="1DB476A8" w:rsidR="00951F87" w:rsidRPr="00C35D36" w:rsidRDefault="00951F87" w:rsidP="00C35D36">
            <w:pPr>
              <w:widowControl w:val="0"/>
              <w:suppressAutoHyphens/>
              <w:autoSpaceDE w:val="0"/>
              <w:autoSpaceDN w:val="0"/>
              <w:adjustRightInd w:val="0"/>
              <w:jc w:val="right"/>
              <w:textAlignment w:val="center"/>
              <w:rPr>
                <w:rFonts w:ascii="Arial" w:hAnsi="Arial"/>
                <w:b/>
                <w:color w:val="000000"/>
                <w:sz w:val="20"/>
              </w:rPr>
            </w:pPr>
            <w:r>
              <w:rPr>
                <w:rFonts w:ascii="Arial" w:hAnsi="Arial" w:cs="Arial"/>
                <w:b/>
                <w:color w:val="000000"/>
                <w:sz w:val="20"/>
                <w:szCs w:val="20"/>
              </w:rPr>
              <w:t>Year</w:t>
            </w:r>
            <w:r w:rsidRPr="0054687B">
              <w:rPr>
                <w:rFonts w:ascii="Arial" w:hAnsi="Arial" w:cs="Arial"/>
                <w:b/>
                <w:color w:val="000000"/>
                <w:sz w:val="20"/>
                <w:szCs w:val="20"/>
              </w:rPr>
              <w:t xml:space="preserve"> ended</w:t>
            </w:r>
          </w:p>
          <w:p w14:paraId="30CA2092" w14:textId="2CFD5807" w:rsidR="00951F87" w:rsidRPr="00C35D36" w:rsidRDefault="00951F87" w:rsidP="00C35D36">
            <w:pPr>
              <w:widowControl w:val="0"/>
              <w:suppressAutoHyphens/>
              <w:autoSpaceDE w:val="0"/>
              <w:autoSpaceDN w:val="0"/>
              <w:adjustRightInd w:val="0"/>
              <w:jc w:val="right"/>
              <w:textAlignment w:val="center"/>
              <w:rPr>
                <w:rFonts w:ascii="Arial" w:hAnsi="Arial"/>
                <w:b/>
                <w:color w:val="000000"/>
                <w:sz w:val="20"/>
              </w:rPr>
            </w:pPr>
            <w:r w:rsidRPr="0054687B">
              <w:rPr>
                <w:rFonts w:ascii="Arial" w:hAnsi="Arial" w:cs="Arial"/>
                <w:b/>
                <w:color w:val="000000"/>
                <w:sz w:val="20"/>
                <w:szCs w:val="20"/>
              </w:rPr>
              <w:t>31 J</w:t>
            </w:r>
            <w:r>
              <w:rPr>
                <w:rFonts w:ascii="Arial" w:hAnsi="Arial" w:cs="Arial"/>
                <w:b/>
                <w:color w:val="000000"/>
                <w:sz w:val="20"/>
                <w:szCs w:val="20"/>
              </w:rPr>
              <w:t>ul</w:t>
            </w:r>
            <w:r w:rsidRPr="0054687B">
              <w:rPr>
                <w:rFonts w:ascii="Arial" w:hAnsi="Arial" w:cs="Arial"/>
                <w:b/>
                <w:color w:val="000000"/>
                <w:sz w:val="20"/>
                <w:szCs w:val="20"/>
              </w:rPr>
              <w:t xml:space="preserve">y </w:t>
            </w:r>
          </w:p>
          <w:p w14:paraId="06D23A61" w14:textId="5E2200A1" w:rsidR="00951F87" w:rsidRPr="00C35D36" w:rsidRDefault="00951F87" w:rsidP="00C35D36">
            <w:pPr>
              <w:widowControl w:val="0"/>
              <w:suppressAutoHyphens/>
              <w:autoSpaceDE w:val="0"/>
              <w:autoSpaceDN w:val="0"/>
              <w:adjustRightInd w:val="0"/>
              <w:jc w:val="right"/>
              <w:textAlignment w:val="center"/>
              <w:rPr>
                <w:rFonts w:ascii="Arial" w:hAnsi="Arial"/>
                <w:b/>
                <w:color w:val="000000"/>
                <w:sz w:val="20"/>
              </w:rPr>
            </w:pPr>
            <w:r w:rsidRPr="0054687B">
              <w:rPr>
                <w:rFonts w:ascii="Arial" w:hAnsi="Arial" w:cs="Arial"/>
                <w:b/>
                <w:color w:val="000000"/>
                <w:sz w:val="20"/>
                <w:szCs w:val="20"/>
              </w:rPr>
              <w:t>20</w:t>
            </w:r>
            <w:r>
              <w:rPr>
                <w:rFonts w:ascii="Arial" w:hAnsi="Arial" w:cs="Arial"/>
                <w:b/>
                <w:color w:val="000000"/>
                <w:sz w:val="20"/>
                <w:szCs w:val="20"/>
              </w:rPr>
              <w:t>20</w:t>
            </w:r>
          </w:p>
          <w:p w14:paraId="4A1653A9" w14:textId="77777777" w:rsidR="00951F87" w:rsidRPr="00C35D36" w:rsidRDefault="00951F87" w:rsidP="00C35D36">
            <w:pPr>
              <w:widowControl w:val="0"/>
              <w:suppressAutoHyphens/>
              <w:autoSpaceDE w:val="0"/>
              <w:autoSpaceDN w:val="0"/>
              <w:adjustRightInd w:val="0"/>
              <w:jc w:val="right"/>
              <w:textAlignment w:val="center"/>
              <w:rPr>
                <w:rFonts w:ascii="Arial" w:hAnsi="Arial"/>
                <w:b/>
                <w:color w:val="000000"/>
                <w:sz w:val="20"/>
              </w:rPr>
            </w:pPr>
          </w:p>
          <w:p w14:paraId="55944B9E" w14:textId="77777777" w:rsidR="00951F87" w:rsidRPr="00C35D36" w:rsidRDefault="00951F87" w:rsidP="00C35D36">
            <w:pPr>
              <w:widowControl w:val="0"/>
              <w:suppressAutoHyphens/>
              <w:autoSpaceDE w:val="0"/>
              <w:autoSpaceDN w:val="0"/>
              <w:adjustRightInd w:val="0"/>
              <w:spacing w:after="57" w:line="170" w:lineRule="atLeast"/>
              <w:jc w:val="right"/>
              <w:textAlignment w:val="center"/>
              <w:rPr>
                <w:rFonts w:ascii="Arial" w:hAnsi="Arial"/>
                <w:color w:val="000000"/>
                <w:sz w:val="20"/>
              </w:rPr>
            </w:pPr>
            <w:r w:rsidRPr="0054687B">
              <w:rPr>
                <w:rFonts w:ascii="Arial" w:hAnsi="Arial" w:cs="Arial"/>
                <w:b/>
                <w:color w:val="000000"/>
                <w:sz w:val="20"/>
                <w:szCs w:val="20"/>
              </w:rPr>
              <w:t>£’000</w:t>
            </w:r>
            <w:r w:rsidRPr="0054687B">
              <w:rPr>
                <w:rFonts w:ascii="Arial" w:hAnsi="Arial" w:cs="Arial"/>
                <w:b/>
                <w:bCs/>
                <w:color w:val="000000"/>
                <w:sz w:val="20"/>
                <w:szCs w:val="20"/>
              </w:rPr>
              <w:t xml:space="preserve"> </w:t>
            </w:r>
          </w:p>
        </w:tc>
        <w:tc>
          <w:tcPr>
            <w:tcW w:w="1701" w:type="dxa"/>
            <w:tcBorders>
              <w:bottom w:val="single" w:sz="4" w:space="0" w:color="auto"/>
            </w:tcBorders>
            <w:vAlign w:val="bottom"/>
          </w:tcPr>
          <w:p w14:paraId="5B899381" w14:textId="77777777" w:rsidR="00951F87" w:rsidRPr="00C35D36" w:rsidRDefault="00951F87" w:rsidP="00C35D36">
            <w:pPr>
              <w:widowControl w:val="0"/>
              <w:suppressAutoHyphens/>
              <w:autoSpaceDE w:val="0"/>
              <w:autoSpaceDN w:val="0"/>
              <w:adjustRightInd w:val="0"/>
              <w:jc w:val="right"/>
              <w:textAlignment w:val="center"/>
              <w:rPr>
                <w:rFonts w:ascii="Arial" w:hAnsi="Arial"/>
                <w:color w:val="000000"/>
                <w:sz w:val="20"/>
              </w:rPr>
            </w:pPr>
            <w:r>
              <w:rPr>
                <w:rFonts w:ascii="Arial" w:hAnsi="Arial" w:cs="Arial"/>
                <w:color w:val="000000"/>
                <w:sz w:val="20"/>
                <w:szCs w:val="20"/>
              </w:rPr>
              <w:t>Group</w:t>
            </w:r>
          </w:p>
          <w:p w14:paraId="17EAF764" w14:textId="585F4FE9" w:rsidR="00951F87" w:rsidRPr="00C35D36" w:rsidRDefault="00951F87" w:rsidP="00C35D36">
            <w:pPr>
              <w:widowControl w:val="0"/>
              <w:suppressAutoHyphens/>
              <w:autoSpaceDE w:val="0"/>
              <w:autoSpaceDN w:val="0"/>
              <w:adjustRightInd w:val="0"/>
              <w:jc w:val="right"/>
              <w:textAlignment w:val="center"/>
              <w:rPr>
                <w:rFonts w:ascii="Arial" w:hAnsi="Arial"/>
                <w:color w:val="000000"/>
                <w:sz w:val="20"/>
              </w:rPr>
            </w:pPr>
            <w:r w:rsidRPr="0054687B">
              <w:rPr>
                <w:rFonts w:ascii="Arial" w:hAnsi="Arial" w:cs="Arial"/>
                <w:color w:val="000000"/>
                <w:sz w:val="20"/>
                <w:szCs w:val="20"/>
              </w:rPr>
              <w:t xml:space="preserve">Year ended  </w:t>
            </w:r>
          </w:p>
          <w:p w14:paraId="2C2166AF" w14:textId="77777777" w:rsidR="00951F87" w:rsidRPr="00C35D36" w:rsidRDefault="00951F87" w:rsidP="00C35D36">
            <w:pPr>
              <w:widowControl w:val="0"/>
              <w:suppressAutoHyphens/>
              <w:autoSpaceDE w:val="0"/>
              <w:autoSpaceDN w:val="0"/>
              <w:adjustRightInd w:val="0"/>
              <w:spacing w:line="170" w:lineRule="atLeast"/>
              <w:jc w:val="right"/>
              <w:textAlignment w:val="center"/>
              <w:rPr>
                <w:rFonts w:ascii="Arial" w:hAnsi="Arial"/>
                <w:color w:val="000000"/>
                <w:sz w:val="20"/>
              </w:rPr>
            </w:pPr>
            <w:r w:rsidRPr="0054687B">
              <w:rPr>
                <w:rFonts w:ascii="Arial" w:hAnsi="Arial" w:cs="Arial"/>
                <w:color w:val="000000"/>
                <w:sz w:val="20"/>
                <w:szCs w:val="20"/>
              </w:rPr>
              <w:t xml:space="preserve">31 July </w:t>
            </w:r>
          </w:p>
          <w:p w14:paraId="2C7CBEA2" w14:textId="7BB52E36" w:rsidR="00951F87" w:rsidRPr="00C35D36" w:rsidRDefault="00951F87" w:rsidP="00C35D36">
            <w:pPr>
              <w:widowControl w:val="0"/>
              <w:suppressAutoHyphens/>
              <w:autoSpaceDE w:val="0"/>
              <w:autoSpaceDN w:val="0"/>
              <w:adjustRightInd w:val="0"/>
              <w:spacing w:line="170" w:lineRule="atLeast"/>
              <w:jc w:val="right"/>
              <w:textAlignment w:val="center"/>
              <w:rPr>
                <w:rFonts w:ascii="Arial" w:hAnsi="Arial"/>
                <w:color w:val="000000"/>
                <w:sz w:val="20"/>
              </w:rPr>
            </w:pPr>
            <w:r w:rsidRPr="0054687B">
              <w:rPr>
                <w:rFonts w:ascii="Arial" w:hAnsi="Arial" w:cs="Arial"/>
                <w:color w:val="000000"/>
                <w:sz w:val="20"/>
                <w:szCs w:val="20"/>
              </w:rPr>
              <w:t>201</w:t>
            </w:r>
            <w:r>
              <w:rPr>
                <w:rFonts w:ascii="Arial" w:hAnsi="Arial" w:cs="Arial"/>
                <w:color w:val="000000"/>
                <w:sz w:val="20"/>
                <w:szCs w:val="20"/>
              </w:rPr>
              <w:t>9</w:t>
            </w:r>
          </w:p>
          <w:p w14:paraId="48AA0679" w14:textId="77777777" w:rsidR="00951F87" w:rsidRPr="00C35D36" w:rsidRDefault="00951F87" w:rsidP="00C35D36">
            <w:pPr>
              <w:widowControl w:val="0"/>
              <w:suppressAutoHyphens/>
              <w:autoSpaceDE w:val="0"/>
              <w:autoSpaceDN w:val="0"/>
              <w:adjustRightInd w:val="0"/>
              <w:jc w:val="right"/>
              <w:textAlignment w:val="center"/>
              <w:rPr>
                <w:rFonts w:ascii="Arial" w:hAnsi="Arial"/>
                <w:color w:val="000000"/>
                <w:sz w:val="20"/>
              </w:rPr>
            </w:pPr>
            <w:r>
              <w:rPr>
                <w:rFonts w:ascii="Arial" w:hAnsi="Arial" w:cs="Arial"/>
                <w:color w:val="000000"/>
                <w:sz w:val="20"/>
                <w:szCs w:val="20"/>
              </w:rPr>
              <w:t>(Restated**)</w:t>
            </w:r>
          </w:p>
          <w:p w14:paraId="3DC71D95" w14:textId="77777777" w:rsidR="00951F87" w:rsidRPr="00C35D36" w:rsidRDefault="00951F87" w:rsidP="00C35D36">
            <w:pPr>
              <w:widowControl w:val="0"/>
              <w:suppressAutoHyphens/>
              <w:autoSpaceDE w:val="0"/>
              <w:autoSpaceDN w:val="0"/>
              <w:adjustRightInd w:val="0"/>
              <w:spacing w:after="57" w:line="170" w:lineRule="atLeast"/>
              <w:jc w:val="right"/>
              <w:textAlignment w:val="center"/>
              <w:rPr>
                <w:rFonts w:ascii="Arial" w:hAnsi="Arial"/>
                <w:color w:val="000000"/>
                <w:sz w:val="20"/>
              </w:rPr>
            </w:pPr>
            <w:r w:rsidRPr="0054687B">
              <w:rPr>
                <w:rFonts w:ascii="Arial" w:hAnsi="Arial" w:cs="Arial"/>
                <w:bCs/>
                <w:color w:val="000000"/>
                <w:sz w:val="20"/>
                <w:szCs w:val="20"/>
              </w:rPr>
              <w:t xml:space="preserve"> </w:t>
            </w:r>
            <w:r w:rsidRPr="0054687B">
              <w:rPr>
                <w:rFonts w:ascii="Arial" w:hAnsi="Arial" w:cs="Arial"/>
                <w:color w:val="000000"/>
                <w:sz w:val="20"/>
                <w:szCs w:val="20"/>
              </w:rPr>
              <w:t>£’000</w:t>
            </w:r>
          </w:p>
        </w:tc>
      </w:tr>
      <w:tr w:rsidR="00951F87" w:rsidRPr="0054687B" w14:paraId="283174D3" w14:textId="77777777" w:rsidTr="00C35D36">
        <w:tc>
          <w:tcPr>
            <w:tcW w:w="5093" w:type="dxa"/>
            <w:tcBorders>
              <w:top w:val="single" w:sz="4" w:space="0" w:color="auto"/>
            </w:tcBorders>
            <w:vAlign w:val="bottom"/>
          </w:tcPr>
          <w:p w14:paraId="556E8DDE" w14:textId="77777777" w:rsidR="00951F87" w:rsidRPr="00C35D36" w:rsidRDefault="00951F87" w:rsidP="00C35D36">
            <w:pPr>
              <w:widowControl w:val="0"/>
              <w:suppressAutoHyphens/>
              <w:autoSpaceDE w:val="0"/>
              <w:autoSpaceDN w:val="0"/>
              <w:adjustRightInd w:val="0"/>
              <w:spacing w:line="210" w:lineRule="atLeast"/>
              <w:textAlignment w:val="center"/>
              <w:rPr>
                <w:rFonts w:ascii="Arial" w:hAnsi="Arial"/>
                <w:color w:val="000000"/>
                <w:sz w:val="20"/>
              </w:rPr>
            </w:pPr>
            <w:r w:rsidRPr="00790152">
              <w:rPr>
                <w:rFonts w:ascii="Arial" w:hAnsi="Arial" w:cs="Arial"/>
                <w:b/>
                <w:bCs/>
                <w:color w:val="000000"/>
                <w:sz w:val="20"/>
                <w:szCs w:val="20"/>
              </w:rPr>
              <w:t>Operating activities</w:t>
            </w:r>
          </w:p>
        </w:tc>
        <w:tc>
          <w:tcPr>
            <w:tcW w:w="822" w:type="dxa"/>
            <w:tcBorders>
              <w:top w:val="single" w:sz="4" w:space="0" w:color="auto"/>
            </w:tcBorders>
            <w:vAlign w:val="bottom"/>
          </w:tcPr>
          <w:p w14:paraId="0D455B89" w14:textId="77777777" w:rsidR="00951F87" w:rsidRPr="00C35D36" w:rsidRDefault="00951F87" w:rsidP="00C35D36">
            <w:pPr>
              <w:widowControl w:val="0"/>
              <w:suppressAutoHyphens/>
              <w:autoSpaceDE w:val="0"/>
              <w:autoSpaceDN w:val="0"/>
              <w:adjustRightInd w:val="0"/>
              <w:spacing w:line="210" w:lineRule="atLeast"/>
              <w:textAlignment w:val="center"/>
              <w:rPr>
                <w:rFonts w:ascii="Arial" w:hAnsi="Arial"/>
                <w:color w:val="000000"/>
                <w:sz w:val="20"/>
              </w:rPr>
            </w:pPr>
          </w:p>
        </w:tc>
        <w:tc>
          <w:tcPr>
            <w:tcW w:w="1882" w:type="dxa"/>
            <w:tcBorders>
              <w:top w:val="single" w:sz="4" w:space="0" w:color="auto"/>
            </w:tcBorders>
            <w:vAlign w:val="bottom"/>
          </w:tcPr>
          <w:p w14:paraId="38D56119" w14:textId="77777777" w:rsidR="00951F87" w:rsidRPr="00C35D36" w:rsidRDefault="00951F87"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701" w:type="dxa"/>
            <w:tcBorders>
              <w:top w:val="single" w:sz="4" w:space="0" w:color="auto"/>
            </w:tcBorders>
            <w:vAlign w:val="bottom"/>
          </w:tcPr>
          <w:p w14:paraId="6F0183FD" w14:textId="77777777" w:rsidR="00951F87" w:rsidRPr="00C35D36" w:rsidRDefault="00951F87"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r>
      <w:tr w:rsidR="00951F87" w:rsidRPr="0054687B" w14:paraId="70BC5DA7" w14:textId="77777777" w:rsidTr="00C35D36">
        <w:tc>
          <w:tcPr>
            <w:tcW w:w="5093" w:type="dxa"/>
            <w:vAlign w:val="bottom"/>
          </w:tcPr>
          <w:p w14:paraId="0C5B9C7F" w14:textId="77777777" w:rsidR="00951F87" w:rsidRPr="00C35D36" w:rsidRDefault="00951F87" w:rsidP="00C35D36">
            <w:pPr>
              <w:widowControl w:val="0"/>
              <w:suppressAutoHyphens/>
              <w:autoSpaceDE w:val="0"/>
              <w:autoSpaceDN w:val="0"/>
              <w:adjustRightInd w:val="0"/>
              <w:spacing w:line="210" w:lineRule="atLeast"/>
              <w:textAlignment w:val="center"/>
              <w:rPr>
                <w:rFonts w:ascii="Arial" w:hAnsi="Arial"/>
                <w:color w:val="000000"/>
                <w:sz w:val="20"/>
              </w:rPr>
            </w:pPr>
            <w:r w:rsidRPr="00790152">
              <w:rPr>
                <w:rFonts w:ascii="Arial" w:hAnsi="Arial" w:cs="Arial"/>
                <w:color w:val="000000"/>
                <w:sz w:val="20"/>
                <w:szCs w:val="20"/>
              </w:rPr>
              <w:t>Cash generated from operations</w:t>
            </w:r>
          </w:p>
        </w:tc>
        <w:tc>
          <w:tcPr>
            <w:tcW w:w="822" w:type="dxa"/>
            <w:vAlign w:val="bottom"/>
          </w:tcPr>
          <w:p w14:paraId="318F5F72" w14:textId="737E525A" w:rsidR="00951F87" w:rsidRPr="00C35D36" w:rsidRDefault="00951F87"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790152">
              <w:rPr>
                <w:rFonts w:ascii="Arial" w:hAnsi="Arial" w:cs="Arial"/>
                <w:color w:val="000000"/>
                <w:sz w:val="20"/>
                <w:szCs w:val="20"/>
              </w:rPr>
              <w:t>2</w:t>
            </w:r>
            <w:r w:rsidR="002A2C38">
              <w:rPr>
                <w:rFonts w:ascii="Arial" w:hAnsi="Arial" w:cs="Arial"/>
                <w:color w:val="000000"/>
                <w:sz w:val="20"/>
                <w:szCs w:val="20"/>
              </w:rPr>
              <w:t>6</w:t>
            </w:r>
            <w:r w:rsidRPr="00790152">
              <w:rPr>
                <w:rFonts w:ascii="Arial" w:hAnsi="Arial" w:cs="Arial"/>
                <w:color w:val="000000"/>
                <w:sz w:val="20"/>
                <w:szCs w:val="20"/>
              </w:rPr>
              <w:t>a</w:t>
            </w:r>
          </w:p>
        </w:tc>
        <w:tc>
          <w:tcPr>
            <w:tcW w:w="1882" w:type="dxa"/>
            <w:vAlign w:val="bottom"/>
          </w:tcPr>
          <w:p w14:paraId="644D71CD" w14:textId="6453F62F" w:rsidR="00951F87" w:rsidRPr="00C35D36" w:rsidRDefault="006D788E" w:rsidP="00C35D36">
            <w:pPr>
              <w:widowControl w:val="0"/>
              <w:suppressAutoHyphens/>
              <w:autoSpaceDE w:val="0"/>
              <w:autoSpaceDN w:val="0"/>
              <w:adjustRightInd w:val="0"/>
              <w:spacing w:line="210" w:lineRule="atLeast"/>
              <w:ind w:right="179"/>
              <w:jc w:val="right"/>
              <w:textAlignment w:val="center"/>
              <w:rPr>
                <w:rFonts w:ascii="Arial" w:hAnsi="Arial"/>
                <w:b/>
                <w:color w:val="000000"/>
                <w:sz w:val="20"/>
              </w:rPr>
            </w:pPr>
            <w:r>
              <w:rPr>
                <w:rFonts w:ascii="Arial" w:hAnsi="Arial" w:cs="Arial"/>
                <w:b/>
                <w:color w:val="000000"/>
                <w:sz w:val="20"/>
                <w:szCs w:val="20"/>
              </w:rPr>
              <w:t>9</w:t>
            </w:r>
            <w:r w:rsidR="00046E7A">
              <w:rPr>
                <w:rFonts w:ascii="Arial" w:hAnsi="Arial" w:cs="Arial"/>
                <w:b/>
                <w:color w:val="000000"/>
                <w:sz w:val="20"/>
                <w:szCs w:val="20"/>
              </w:rPr>
              <w:t>,</w:t>
            </w:r>
            <w:r>
              <w:rPr>
                <w:rFonts w:ascii="Arial" w:hAnsi="Arial" w:cs="Arial"/>
                <w:b/>
                <w:color w:val="000000"/>
                <w:sz w:val="20"/>
                <w:szCs w:val="20"/>
              </w:rPr>
              <w:t>700</w:t>
            </w:r>
          </w:p>
        </w:tc>
        <w:tc>
          <w:tcPr>
            <w:tcW w:w="1701" w:type="dxa"/>
            <w:vAlign w:val="bottom"/>
          </w:tcPr>
          <w:p w14:paraId="31D5C391" w14:textId="77777777" w:rsidR="00951F87" w:rsidRPr="00C35D36" w:rsidRDefault="00951F87" w:rsidP="00C35D36">
            <w:pPr>
              <w:widowControl w:val="0"/>
              <w:suppressAutoHyphens/>
              <w:autoSpaceDE w:val="0"/>
              <w:autoSpaceDN w:val="0"/>
              <w:adjustRightInd w:val="0"/>
              <w:spacing w:line="210" w:lineRule="atLeast"/>
              <w:ind w:right="33"/>
              <w:jc w:val="right"/>
              <w:textAlignment w:val="center"/>
              <w:rPr>
                <w:rFonts w:ascii="Arial" w:hAnsi="Arial"/>
                <w:color w:val="000000"/>
                <w:sz w:val="20"/>
              </w:rPr>
            </w:pPr>
            <w:r w:rsidRPr="00C35D36">
              <w:rPr>
                <w:rFonts w:ascii="Arial" w:hAnsi="Arial"/>
                <w:sz w:val="20"/>
              </w:rPr>
              <w:t>9,545</w:t>
            </w:r>
          </w:p>
        </w:tc>
      </w:tr>
      <w:tr w:rsidR="00951F87" w:rsidRPr="0054687B" w14:paraId="65CAC2EE" w14:textId="77777777" w:rsidTr="00C35D36">
        <w:tc>
          <w:tcPr>
            <w:tcW w:w="5093" w:type="dxa"/>
            <w:vAlign w:val="bottom"/>
          </w:tcPr>
          <w:p w14:paraId="0561B08E" w14:textId="77777777" w:rsidR="00951F87" w:rsidRPr="00C35D36" w:rsidRDefault="00951F87" w:rsidP="00C35D36">
            <w:pPr>
              <w:widowControl w:val="0"/>
              <w:suppressAutoHyphens/>
              <w:autoSpaceDE w:val="0"/>
              <w:autoSpaceDN w:val="0"/>
              <w:adjustRightInd w:val="0"/>
              <w:spacing w:after="57" w:line="210" w:lineRule="atLeast"/>
              <w:textAlignment w:val="center"/>
              <w:rPr>
                <w:rFonts w:ascii="Arial" w:hAnsi="Arial"/>
                <w:color w:val="000000"/>
                <w:sz w:val="20"/>
              </w:rPr>
            </w:pPr>
            <w:r w:rsidRPr="00790152">
              <w:rPr>
                <w:rFonts w:ascii="Arial" w:hAnsi="Arial" w:cs="Arial"/>
                <w:color w:val="000000"/>
                <w:sz w:val="20"/>
                <w:szCs w:val="20"/>
              </w:rPr>
              <w:t>Income tax paid</w:t>
            </w:r>
          </w:p>
        </w:tc>
        <w:tc>
          <w:tcPr>
            <w:tcW w:w="822" w:type="dxa"/>
            <w:vAlign w:val="bottom"/>
          </w:tcPr>
          <w:p w14:paraId="0FBEE5D2" w14:textId="77777777" w:rsidR="00951F87" w:rsidRPr="00C35D36" w:rsidRDefault="00951F87" w:rsidP="00C35D36">
            <w:pPr>
              <w:widowControl w:val="0"/>
              <w:suppressAutoHyphens/>
              <w:autoSpaceDE w:val="0"/>
              <w:autoSpaceDN w:val="0"/>
              <w:adjustRightInd w:val="0"/>
              <w:spacing w:after="57" w:line="210" w:lineRule="atLeast"/>
              <w:textAlignment w:val="center"/>
              <w:rPr>
                <w:rFonts w:ascii="Arial" w:hAnsi="Arial"/>
                <w:color w:val="000000"/>
                <w:sz w:val="20"/>
              </w:rPr>
            </w:pPr>
          </w:p>
        </w:tc>
        <w:tc>
          <w:tcPr>
            <w:tcW w:w="1882" w:type="dxa"/>
            <w:vAlign w:val="bottom"/>
          </w:tcPr>
          <w:p w14:paraId="29835F8A" w14:textId="04185C65" w:rsidR="00951F87" w:rsidRPr="00C35D36" w:rsidRDefault="00E95AAC" w:rsidP="00C35D36">
            <w:pPr>
              <w:widowControl w:val="0"/>
              <w:suppressAutoHyphens/>
              <w:autoSpaceDE w:val="0"/>
              <w:autoSpaceDN w:val="0"/>
              <w:adjustRightInd w:val="0"/>
              <w:spacing w:after="57" w:line="210" w:lineRule="atLeast"/>
              <w:ind w:right="179"/>
              <w:jc w:val="right"/>
              <w:textAlignment w:val="center"/>
              <w:rPr>
                <w:rFonts w:ascii="Arial" w:hAnsi="Arial"/>
                <w:b/>
                <w:color w:val="000000"/>
                <w:sz w:val="20"/>
              </w:rPr>
            </w:pPr>
            <w:r>
              <w:rPr>
                <w:rFonts w:ascii="Arial" w:hAnsi="Arial" w:cs="Arial"/>
                <w:b/>
                <w:color w:val="000000"/>
                <w:sz w:val="20"/>
                <w:szCs w:val="20"/>
              </w:rPr>
              <w:t>(</w:t>
            </w:r>
            <w:r w:rsidR="008F5718">
              <w:rPr>
                <w:rFonts w:ascii="Arial" w:hAnsi="Arial" w:cs="Arial"/>
                <w:b/>
                <w:color w:val="000000"/>
                <w:sz w:val="20"/>
                <w:szCs w:val="20"/>
              </w:rPr>
              <w:t>893</w:t>
            </w:r>
            <w:r>
              <w:rPr>
                <w:rFonts w:ascii="Arial" w:hAnsi="Arial" w:cs="Arial"/>
                <w:b/>
                <w:color w:val="000000"/>
                <w:sz w:val="20"/>
                <w:szCs w:val="20"/>
              </w:rPr>
              <w:t>)</w:t>
            </w:r>
          </w:p>
        </w:tc>
        <w:tc>
          <w:tcPr>
            <w:tcW w:w="1701" w:type="dxa"/>
            <w:tcBorders>
              <w:bottom w:val="single" w:sz="4" w:space="0" w:color="auto"/>
            </w:tcBorders>
            <w:vAlign w:val="bottom"/>
          </w:tcPr>
          <w:p w14:paraId="63DE64B8" w14:textId="77777777" w:rsidR="00951F87" w:rsidRPr="00C35D36" w:rsidRDefault="00951F87" w:rsidP="00C35D36">
            <w:pPr>
              <w:widowControl w:val="0"/>
              <w:suppressAutoHyphens/>
              <w:autoSpaceDE w:val="0"/>
              <w:autoSpaceDN w:val="0"/>
              <w:adjustRightInd w:val="0"/>
              <w:spacing w:after="57" w:line="210" w:lineRule="atLeast"/>
              <w:ind w:right="33"/>
              <w:jc w:val="right"/>
              <w:textAlignment w:val="center"/>
              <w:rPr>
                <w:rFonts w:ascii="Arial" w:hAnsi="Arial"/>
                <w:color w:val="000000"/>
                <w:sz w:val="20"/>
              </w:rPr>
            </w:pPr>
            <w:r w:rsidRPr="00C35D36">
              <w:rPr>
                <w:rFonts w:ascii="Arial" w:hAnsi="Arial"/>
                <w:sz w:val="20"/>
              </w:rPr>
              <w:t>(955)</w:t>
            </w:r>
          </w:p>
        </w:tc>
      </w:tr>
      <w:tr w:rsidR="00951F87" w:rsidRPr="0054687B" w14:paraId="0DDB886C" w14:textId="77777777" w:rsidTr="00C35D36">
        <w:tc>
          <w:tcPr>
            <w:tcW w:w="5093" w:type="dxa"/>
            <w:tcBorders>
              <w:top w:val="single" w:sz="4" w:space="0" w:color="auto"/>
            </w:tcBorders>
            <w:vAlign w:val="bottom"/>
          </w:tcPr>
          <w:p w14:paraId="2EA5075E" w14:textId="77777777" w:rsidR="00951F87" w:rsidRPr="00C35D36" w:rsidRDefault="00951F87" w:rsidP="00C35D36">
            <w:pPr>
              <w:widowControl w:val="0"/>
              <w:suppressAutoHyphens/>
              <w:autoSpaceDE w:val="0"/>
              <w:autoSpaceDN w:val="0"/>
              <w:adjustRightInd w:val="0"/>
              <w:spacing w:line="210" w:lineRule="atLeast"/>
              <w:textAlignment w:val="center"/>
              <w:rPr>
                <w:rFonts w:ascii="Arial" w:hAnsi="Arial"/>
                <w:b/>
                <w:color w:val="000000"/>
                <w:sz w:val="20"/>
              </w:rPr>
            </w:pPr>
          </w:p>
          <w:p w14:paraId="0C187200" w14:textId="77777777" w:rsidR="00951F87" w:rsidRPr="00C35D36" w:rsidRDefault="00951F87" w:rsidP="00C35D36">
            <w:pPr>
              <w:widowControl w:val="0"/>
              <w:suppressAutoHyphens/>
              <w:autoSpaceDE w:val="0"/>
              <w:autoSpaceDN w:val="0"/>
              <w:adjustRightInd w:val="0"/>
              <w:spacing w:line="210" w:lineRule="atLeast"/>
              <w:textAlignment w:val="center"/>
              <w:rPr>
                <w:rFonts w:ascii="Arial" w:hAnsi="Arial"/>
                <w:color w:val="000000"/>
                <w:sz w:val="20"/>
              </w:rPr>
            </w:pPr>
            <w:r w:rsidRPr="00790152">
              <w:rPr>
                <w:rFonts w:ascii="Arial" w:hAnsi="Arial" w:cs="Arial"/>
                <w:b/>
                <w:bCs/>
                <w:color w:val="000000"/>
                <w:sz w:val="20"/>
                <w:szCs w:val="20"/>
              </w:rPr>
              <w:t>Net cash from operating activities</w:t>
            </w:r>
          </w:p>
        </w:tc>
        <w:tc>
          <w:tcPr>
            <w:tcW w:w="822" w:type="dxa"/>
            <w:tcBorders>
              <w:top w:val="single" w:sz="4" w:space="0" w:color="auto"/>
            </w:tcBorders>
            <w:vAlign w:val="bottom"/>
          </w:tcPr>
          <w:p w14:paraId="20DA1D1A" w14:textId="77777777" w:rsidR="00951F87" w:rsidRPr="00C35D36" w:rsidRDefault="00951F87" w:rsidP="00C35D36">
            <w:pPr>
              <w:widowControl w:val="0"/>
              <w:suppressAutoHyphens/>
              <w:autoSpaceDE w:val="0"/>
              <w:autoSpaceDN w:val="0"/>
              <w:adjustRightInd w:val="0"/>
              <w:spacing w:line="210" w:lineRule="atLeast"/>
              <w:textAlignment w:val="center"/>
              <w:rPr>
                <w:rFonts w:ascii="Arial" w:hAnsi="Arial"/>
                <w:color w:val="000000"/>
                <w:sz w:val="20"/>
              </w:rPr>
            </w:pPr>
          </w:p>
        </w:tc>
        <w:tc>
          <w:tcPr>
            <w:tcW w:w="1882" w:type="dxa"/>
            <w:tcBorders>
              <w:top w:val="single" w:sz="4" w:space="0" w:color="auto"/>
            </w:tcBorders>
            <w:vAlign w:val="bottom"/>
          </w:tcPr>
          <w:p w14:paraId="617EB235" w14:textId="359D30B6" w:rsidR="00951F87" w:rsidRPr="00C35D36" w:rsidRDefault="006D788E" w:rsidP="00C35D36">
            <w:pPr>
              <w:widowControl w:val="0"/>
              <w:suppressAutoHyphens/>
              <w:autoSpaceDE w:val="0"/>
              <w:autoSpaceDN w:val="0"/>
              <w:adjustRightInd w:val="0"/>
              <w:spacing w:line="210" w:lineRule="atLeast"/>
              <w:ind w:right="179"/>
              <w:jc w:val="right"/>
              <w:textAlignment w:val="center"/>
              <w:rPr>
                <w:rFonts w:ascii="Arial" w:hAnsi="Arial"/>
                <w:b/>
                <w:color w:val="000000"/>
                <w:sz w:val="20"/>
              </w:rPr>
            </w:pPr>
            <w:r>
              <w:rPr>
                <w:rFonts w:ascii="Arial" w:hAnsi="Arial" w:cs="Arial"/>
                <w:b/>
                <w:color w:val="000000"/>
                <w:sz w:val="20"/>
                <w:szCs w:val="20"/>
              </w:rPr>
              <w:t>8</w:t>
            </w:r>
            <w:r w:rsidR="00046E7A">
              <w:rPr>
                <w:rFonts w:ascii="Arial" w:hAnsi="Arial" w:cs="Arial"/>
                <w:b/>
                <w:color w:val="000000"/>
                <w:sz w:val="20"/>
                <w:szCs w:val="20"/>
              </w:rPr>
              <w:t>,</w:t>
            </w:r>
            <w:r>
              <w:rPr>
                <w:rFonts w:ascii="Arial" w:hAnsi="Arial" w:cs="Arial"/>
                <w:b/>
                <w:color w:val="000000"/>
                <w:sz w:val="20"/>
                <w:szCs w:val="20"/>
              </w:rPr>
              <w:t>807</w:t>
            </w:r>
          </w:p>
        </w:tc>
        <w:tc>
          <w:tcPr>
            <w:tcW w:w="1701" w:type="dxa"/>
            <w:tcBorders>
              <w:top w:val="single" w:sz="4" w:space="0" w:color="auto"/>
            </w:tcBorders>
            <w:vAlign w:val="bottom"/>
          </w:tcPr>
          <w:p w14:paraId="6F5E4074" w14:textId="77777777" w:rsidR="00951F87" w:rsidRPr="00C35D36" w:rsidRDefault="00951F87" w:rsidP="00C35D36">
            <w:pPr>
              <w:widowControl w:val="0"/>
              <w:suppressAutoHyphens/>
              <w:autoSpaceDE w:val="0"/>
              <w:autoSpaceDN w:val="0"/>
              <w:adjustRightInd w:val="0"/>
              <w:spacing w:line="210" w:lineRule="atLeast"/>
              <w:ind w:right="33"/>
              <w:jc w:val="right"/>
              <w:textAlignment w:val="center"/>
              <w:rPr>
                <w:rFonts w:ascii="Arial" w:hAnsi="Arial"/>
                <w:color w:val="000000"/>
                <w:sz w:val="20"/>
              </w:rPr>
            </w:pPr>
            <w:r w:rsidRPr="00C35D36">
              <w:rPr>
                <w:rFonts w:ascii="Arial" w:hAnsi="Arial"/>
                <w:sz w:val="20"/>
              </w:rPr>
              <w:t>8,590</w:t>
            </w:r>
          </w:p>
        </w:tc>
      </w:tr>
      <w:tr w:rsidR="00951F87" w:rsidRPr="0054687B" w14:paraId="0FF2AF63" w14:textId="77777777" w:rsidTr="00C35D36">
        <w:tc>
          <w:tcPr>
            <w:tcW w:w="5093" w:type="dxa"/>
            <w:vAlign w:val="bottom"/>
          </w:tcPr>
          <w:p w14:paraId="3A0D4877" w14:textId="77777777" w:rsidR="00951F87" w:rsidRPr="00C35D36" w:rsidRDefault="00951F87" w:rsidP="00C35D36">
            <w:pPr>
              <w:widowControl w:val="0"/>
              <w:suppressAutoHyphens/>
              <w:autoSpaceDE w:val="0"/>
              <w:autoSpaceDN w:val="0"/>
              <w:adjustRightInd w:val="0"/>
              <w:spacing w:line="210" w:lineRule="atLeast"/>
              <w:textAlignment w:val="center"/>
              <w:rPr>
                <w:rFonts w:ascii="Arial" w:hAnsi="Arial"/>
                <w:b/>
                <w:color w:val="000000"/>
                <w:sz w:val="20"/>
              </w:rPr>
            </w:pPr>
          </w:p>
          <w:p w14:paraId="2AA1BDAC" w14:textId="77777777" w:rsidR="00951F87" w:rsidRPr="00C35D36" w:rsidRDefault="00951F87" w:rsidP="00C35D36">
            <w:pPr>
              <w:widowControl w:val="0"/>
              <w:suppressAutoHyphens/>
              <w:autoSpaceDE w:val="0"/>
              <w:autoSpaceDN w:val="0"/>
              <w:adjustRightInd w:val="0"/>
              <w:spacing w:line="210" w:lineRule="atLeast"/>
              <w:textAlignment w:val="center"/>
              <w:rPr>
                <w:rFonts w:ascii="Arial" w:hAnsi="Arial"/>
                <w:color w:val="000000"/>
                <w:sz w:val="20"/>
              </w:rPr>
            </w:pPr>
            <w:r w:rsidRPr="00790152">
              <w:rPr>
                <w:rFonts w:ascii="Arial" w:hAnsi="Arial" w:cs="Arial"/>
                <w:b/>
                <w:bCs/>
                <w:color w:val="000000"/>
                <w:sz w:val="20"/>
                <w:szCs w:val="20"/>
              </w:rPr>
              <w:t>Investing activities</w:t>
            </w:r>
          </w:p>
        </w:tc>
        <w:tc>
          <w:tcPr>
            <w:tcW w:w="822" w:type="dxa"/>
            <w:vAlign w:val="bottom"/>
          </w:tcPr>
          <w:p w14:paraId="19F62B0E" w14:textId="77777777" w:rsidR="00951F87" w:rsidRPr="00C35D36" w:rsidRDefault="00951F87" w:rsidP="00C35D36">
            <w:pPr>
              <w:widowControl w:val="0"/>
              <w:suppressAutoHyphens/>
              <w:autoSpaceDE w:val="0"/>
              <w:autoSpaceDN w:val="0"/>
              <w:adjustRightInd w:val="0"/>
              <w:spacing w:line="210" w:lineRule="atLeast"/>
              <w:textAlignment w:val="center"/>
              <w:rPr>
                <w:rFonts w:ascii="Arial" w:hAnsi="Arial"/>
                <w:color w:val="000000"/>
                <w:sz w:val="20"/>
              </w:rPr>
            </w:pPr>
          </w:p>
        </w:tc>
        <w:tc>
          <w:tcPr>
            <w:tcW w:w="1882" w:type="dxa"/>
          </w:tcPr>
          <w:p w14:paraId="13DE7B13" w14:textId="77777777" w:rsidR="00951F87" w:rsidRPr="00C35D36" w:rsidRDefault="00951F87" w:rsidP="00C35D36">
            <w:pPr>
              <w:widowControl w:val="0"/>
              <w:suppressAutoHyphens/>
              <w:autoSpaceDE w:val="0"/>
              <w:autoSpaceDN w:val="0"/>
              <w:adjustRightInd w:val="0"/>
              <w:spacing w:line="210" w:lineRule="atLeast"/>
              <w:ind w:right="179"/>
              <w:jc w:val="right"/>
              <w:textAlignment w:val="center"/>
              <w:rPr>
                <w:rFonts w:ascii="Arial" w:hAnsi="Arial"/>
                <w:b/>
                <w:color w:val="000000"/>
                <w:sz w:val="20"/>
              </w:rPr>
            </w:pPr>
          </w:p>
        </w:tc>
        <w:tc>
          <w:tcPr>
            <w:tcW w:w="1701" w:type="dxa"/>
            <w:vAlign w:val="bottom"/>
          </w:tcPr>
          <w:p w14:paraId="603FF04D" w14:textId="77777777" w:rsidR="00951F87" w:rsidRPr="00C35D36" w:rsidRDefault="00951F87" w:rsidP="00C35D36">
            <w:pPr>
              <w:widowControl w:val="0"/>
              <w:suppressAutoHyphens/>
              <w:autoSpaceDE w:val="0"/>
              <w:autoSpaceDN w:val="0"/>
              <w:adjustRightInd w:val="0"/>
              <w:spacing w:line="210" w:lineRule="atLeast"/>
              <w:ind w:right="33"/>
              <w:jc w:val="right"/>
              <w:textAlignment w:val="center"/>
              <w:rPr>
                <w:rFonts w:ascii="Arial" w:hAnsi="Arial"/>
                <w:color w:val="000000"/>
                <w:sz w:val="20"/>
              </w:rPr>
            </w:pPr>
          </w:p>
        </w:tc>
      </w:tr>
      <w:tr w:rsidR="00951F87" w:rsidRPr="00891440" w14:paraId="0391D2C0" w14:textId="77777777" w:rsidTr="00C35D36">
        <w:tc>
          <w:tcPr>
            <w:tcW w:w="5093" w:type="dxa"/>
            <w:vAlign w:val="bottom"/>
          </w:tcPr>
          <w:p w14:paraId="6C3F34A4" w14:textId="77777777" w:rsidR="00951F87" w:rsidRPr="00C35D36" w:rsidRDefault="00951F87" w:rsidP="00C35D36">
            <w:pPr>
              <w:widowControl w:val="0"/>
              <w:suppressAutoHyphens/>
              <w:autoSpaceDE w:val="0"/>
              <w:autoSpaceDN w:val="0"/>
              <w:adjustRightInd w:val="0"/>
              <w:spacing w:line="210" w:lineRule="atLeast"/>
              <w:textAlignment w:val="center"/>
              <w:rPr>
                <w:rFonts w:ascii="Arial" w:hAnsi="Arial"/>
                <w:color w:val="000000"/>
                <w:sz w:val="20"/>
              </w:rPr>
            </w:pPr>
            <w:r w:rsidRPr="00790152">
              <w:rPr>
                <w:rFonts w:ascii="Arial" w:hAnsi="Arial" w:cs="Arial"/>
                <w:color w:val="000000"/>
                <w:sz w:val="20"/>
                <w:szCs w:val="20"/>
              </w:rPr>
              <w:t xml:space="preserve">Proceeds from disposal of discontinued operation </w:t>
            </w:r>
          </w:p>
          <w:p w14:paraId="4FD362F3" w14:textId="77777777" w:rsidR="00951F87" w:rsidRPr="00C35D36" w:rsidRDefault="00951F87" w:rsidP="00C35D36">
            <w:pPr>
              <w:widowControl w:val="0"/>
              <w:suppressAutoHyphens/>
              <w:autoSpaceDE w:val="0"/>
              <w:autoSpaceDN w:val="0"/>
              <w:adjustRightInd w:val="0"/>
              <w:spacing w:line="210" w:lineRule="atLeast"/>
              <w:textAlignment w:val="center"/>
              <w:rPr>
                <w:rFonts w:ascii="Arial" w:hAnsi="Arial"/>
                <w:color w:val="000000"/>
                <w:sz w:val="20"/>
              </w:rPr>
            </w:pPr>
            <w:r w:rsidRPr="00790152">
              <w:rPr>
                <w:rFonts w:ascii="Arial" w:hAnsi="Arial" w:cs="Arial"/>
                <w:color w:val="000000"/>
                <w:sz w:val="20"/>
                <w:szCs w:val="20"/>
              </w:rPr>
              <w:t>(net of disposal costs and cash included in sale)</w:t>
            </w:r>
          </w:p>
        </w:tc>
        <w:tc>
          <w:tcPr>
            <w:tcW w:w="822" w:type="dxa"/>
            <w:vAlign w:val="bottom"/>
          </w:tcPr>
          <w:p w14:paraId="7B87E95A" w14:textId="77777777" w:rsidR="00951F87" w:rsidRPr="00C35D36" w:rsidRDefault="00951F87" w:rsidP="00C35D36">
            <w:pPr>
              <w:widowControl w:val="0"/>
              <w:suppressAutoHyphens/>
              <w:autoSpaceDE w:val="0"/>
              <w:autoSpaceDN w:val="0"/>
              <w:adjustRightInd w:val="0"/>
              <w:spacing w:line="210" w:lineRule="atLeast"/>
              <w:textAlignment w:val="center"/>
              <w:rPr>
                <w:rFonts w:ascii="Arial" w:hAnsi="Arial"/>
                <w:color w:val="000000"/>
                <w:sz w:val="20"/>
              </w:rPr>
            </w:pPr>
          </w:p>
        </w:tc>
        <w:tc>
          <w:tcPr>
            <w:tcW w:w="1882" w:type="dxa"/>
          </w:tcPr>
          <w:p w14:paraId="48DF8DFD" w14:textId="77777777" w:rsidR="00E95AAC" w:rsidRPr="00C35D36" w:rsidRDefault="00E95AAC" w:rsidP="00E95AAC">
            <w:pPr>
              <w:ind w:right="179"/>
              <w:jc w:val="right"/>
              <w:rPr>
                <w:rFonts w:ascii="Arial" w:hAnsi="Arial"/>
                <w:b/>
                <w:sz w:val="20"/>
              </w:rPr>
            </w:pPr>
          </w:p>
          <w:p w14:paraId="2810232C" w14:textId="7B175332" w:rsidR="00951F87" w:rsidRPr="00C35D36" w:rsidRDefault="00951F87" w:rsidP="00A70138">
            <w:pPr>
              <w:ind w:right="179"/>
              <w:jc w:val="right"/>
              <w:rPr>
                <w:rFonts w:ascii="Arial" w:hAnsi="Arial"/>
                <w:b/>
                <w:sz w:val="20"/>
              </w:rPr>
            </w:pPr>
            <w:r w:rsidRPr="00C35D36">
              <w:rPr>
                <w:rFonts w:ascii="Arial" w:hAnsi="Arial"/>
                <w:b/>
                <w:sz w:val="20"/>
              </w:rPr>
              <w:t>–</w:t>
            </w:r>
          </w:p>
        </w:tc>
        <w:tc>
          <w:tcPr>
            <w:tcW w:w="1701" w:type="dxa"/>
            <w:vAlign w:val="bottom"/>
          </w:tcPr>
          <w:p w14:paraId="299CE88B" w14:textId="77777777" w:rsidR="00951F87" w:rsidRPr="00C35D36" w:rsidRDefault="00951F87" w:rsidP="00C35D36">
            <w:pPr>
              <w:widowControl w:val="0"/>
              <w:suppressAutoHyphens/>
              <w:autoSpaceDE w:val="0"/>
              <w:autoSpaceDN w:val="0"/>
              <w:adjustRightInd w:val="0"/>
              <w:spacing w:line="210" w:lineRule="atLeast"/>
              <w:ind w:right="33"/>
              <w:jc w:val="right"/>
              <w:textAlignment w:val="center"/>
              <w:rPr>
                <w:rFonts w:ascii="Arial" w:hAnsi="Arial"/>
                <w:color w:val="000000"/>
                <w:sz w:val="20"/>
              </w:rPr>
            </w:pPr>
            <w:r w:rsidRPr="00C35D36">
              <w:rPr>
                <w:rFonts w:ascii="Arial" w:hAnsi="Arial"/>
                <w:sz w:val="20"/>
              </w:rPr>
              <w:t>6,849</w:t>
            </w:r>
          </w:p>
        </w:tc>
      </w:tr>
      <w:tr w:rsidR="00951F87" w:rsidRPr="0054687B" w14:paraId="40676D5A" w14:textId="77777777" w:rsidTr="00C35D36">
        <w:tc>
          <w:tcPr>
            <w:tcW w:w="5093" w:type="dxa"/>
            <w:vAlign w:val="bottom"/>
          </w:tcPr>
          <w:p w14:paraId="0C4EB059" w14:textId="77777777" w:rsidR="00951F87" w:rsidRPr="00C35D36" w:rsidRDefault="00951F87" w:rsidP="00C35D36">
            <w:pPr>
              <w:widowControl w:val="0"/>
              <w:suppressAutoHyphens/>
              <w:autoSpaceDE w:val="0"/>
              <w:autoSpaceDN w:val="0"/>
              <w:adjustRightInd w:val="0"/>
              <w:spacing w:line="210" w:lineRule="atLeast"/>
              <w:textAlignment w:val="center"/>
              <w:rPr>
                <w:rFonts w:ascii="Arial" w:hAnsi="Arial"/>
                <w:color w:val="000000"/>
                <w:sz w:val="20"/>
              </w:rPr>
            </w:pPr>
            <w:r w:rsidRPr="00790152">
              <w:rPr>
                <w:rFonts w:ascii="Arial" w:hAnsi="Arial" w:cs="Arial"/>
                <w:color w:val="000000"/>
                <w:sz w:val="20"/>
                <w:szCs w:val="20"/>
              </w:rPr>
              <w:t>Proceeds of sale of land (net of disposal costs)</w:t>
            </w:r>
          </w:p>
        </w:tc>
        <w:tc>
          <w:tcPr>
            <w:tcW w:w="822" w:type="dxa"/>
            <w:vAlign w:val="bottom"/>
          </w:tcPr>
          <w:p w14:paraId="41CFFA55" w14:textId="77777777" w:rsidR="00951F87" w:rsidRPr="00C35D36" w:rsidRDefault="00951F87" w:rsidP="00C35D36">
            <w:pPr>
              <w:widowControl w:val="0"/>
              <w:suppressAutoHyphens/>
              <w:autoSpaceDE w:val="0"/>
              <w:autoSpaceDN w:val="0"/>
              <w:adjustRightInd w:val="0"/>
              <w:spacing w:line="210" w:lineRule="atLeast"/>
              <w:textAlignment w:val="center"/>
              <w:rPr>
                <w:rFonts w:ascii="Arial" w:hAnsi="Arial"/>
                <w:color w:val="000000"/>
                <w:sz w:val="20"/>
              </w:rPr>
            </w:pPr>
          </w:p>
        </w:tc>
        <w:tc>
          <w:tcPr>
            <w:tcW w:w="1882" w:type="dxa"/>
          </w:tcPr>
          <w:p w14:paraId="62C36AF7" w14:textId="77777777" w:rsidR="00951F87" w:rsidRPr="00C35D36" w:rsidRDefault="00951F87" w:rsidP="00A70138">
            <w:pPr>
              <w:ind w:right="179"/>
              <w:jc w:val="right"/>
              <w:rPr>
                <w:rFonts w:ascii="Arial" w:hAnsi="Arial"/>
                <w:b/>
                <w:sz w:val="20"/>
              </w:rPr>
            </w:pPr>
            <w:r w:rsidRPr="00C35D36">
              <w:rPr>
                <w:rFonts w:ascii="Arial" w:hAnsi="Arial"/>
                <w:b/>
                <w:sz w:val="20"/>
              </w:rPr>
              <w:t>–</w:t>
            </w:r>
          </w:p>
        </w:tc>
        <w:tc>
          <w:tcPr>
            <w:tcW w:w="1701" w:type="dxa"/>
            <w:vAlign w:val="bottom"/>
          </w:tcPr>
          <w:p w14:paraId="4B1A0610" w14:textId="77777777" w:rsidR="00951F87" w:rsidRPr="00C35D36" w:rsidRDefault="00951F87" w:rsidP="00C35D36">
            <w:pPr>
              <w:widowControl w:val="0"/>
              <w:suppressAutoHyphens/>
              <w:autoSpaceDE w:val="0"/>
              <w:autoSpaceDN w:val="0"/>
              <w:adjustRightInd w:val="0"/>
              <w:spacing w:line="210" w:lineRule="atLeast"/>
              <w:ind w:right="33"/>
              <w:jc w:val="right"/>
              <w:textAlignment w:val="center"/>
              <w:rPr>
                <w:rFonts w:ascii="Arial" w:hAnsi="Arial"/>
                <w:color w:val="000000"/>
                <w:sz w:val="20"/>
              </w:rPr>
            </w:pPr>
            <w:r w:rsidRPr="00C35D36">
              <w:rPr>
                <w:rFonts w:ascii="Arial" w:hAnsi="Arial"/>
                <w:sz w:val="20"/>
              </w:rPr>
              <w:t>796</w:t>
            </w:r>
          </w:p>
        </w:tc>
      </w:tr>
      <w:tr w:rsidR="00951F87" w:rsidRPr="0054687B" w14:paraId="1E746CF0" w14:textId="77777777" w:rsidTr="00C35D36">
        <w:tc>
          <w:tcPr>
            <w:tcW w:w="5093" w:type="dxa"/>
            <w:vAlign w:val="bottom"/>
          </w:tcPr>
          <w:p w14:paraId="5ADAF1DB" w14:textId="77777777" w:rsidR="00951F87" w:rsidRPr="00C35D36" w:rsidRDefault="00951F87" w:rsidP="00C35D36">
            <w:pPr>
              <w:widowControl w:val="0"/>
              <w:suppressAutoHyphens/>
              <w:autoSpaceDE w:val="0"/>
              <w:autoSpaceDN w:val="0"/>
              <w:adjustRightInd w:val="0"/>
              <w:spacing w:line="210" w:lineRule="atLeast"/>
              <w:textAlignment w:val="center"/>
              <w:rPr>
                <w:rFonts w:ascii="Arial" w:hAnsi="Arial"/>
                <w:color w:val="000000"/>
                <w:sz w:val="20"/>
              </w:rPr>
            </w:pPr>
            <w:r w:rsidRPr="00C35D36">
              <w:rPr>
                <w:rFonts w:ascii="Arial" w:hAnsi="Arial"/>
                <w:sz w:val="20"/>
              </w:rPr>
              <w:t>Proceeds of sale of store</w:t>
            </w:r>
          </w:p>
        </w:tc>
        <w:tc>
          <w:tcPr>
            <w:tcW w:w="822" w:type="dxa"/>
            <w:vAlign w:val="bottom"/>
          </w:tcPr>
          <w:p w14:paraId="1C7D486F" w14:textId="77777777" w:rsidR="00951F87" w:rsidRPr="00C35D36" w:rsidRDefault="00951F87" w:rsidP="00C35D36">
            <w:pPr>
              <w:widowControl w:val="0"/>
              <w:suppressAutoHyphens/>
              <w:autoSpaceDE w:val="0"/>
              <w:autoSpaceDN w:val="0"/>
              <w:adjustRightInd w:val="0"/>
              <w:spacing w:line="210" w:lineRule="atLeast"/>
              <w:textAlignment w:val="center"/>
              <w:rPr>
                <w:rFonts w:ascii="Arial" w:hAnsi="Arial"/>
                <w:color w:val="000000"/>
                <w:sz w:val="20"/>
              </w:rPr>
            </w:pPr>
          </w:p>
        </w:tc>
        <w:tc>
          <w:tcPr>
            <w:tcW w:w="1882" w:type="dxa"/>
          </w:tcPr>
          <w:p w14:paraId="0D50970E" w14:textId="77777777" w:rsidR="00951F87" w:rsidRPr="00C35D36" w:rsidRDefault="00951F87" w:rsidP="00A70138">
            <w:pPr>
              <w:ind w:right="179"/>
              <w:jc w:val="right"/>
              <w:rPr>
                <w:rFonts w:ascii="Arial" w:hAnsi="Arial"/>
                <w:b/>
                <w:sz w:val="20"/>
              </w:rPr>
            </w:pPr>
            <w:r w:rsidRPr="00C35D36">
              <w:rPr>
                <w:rFonts w:ascii="Arial" w:hAnsi="Arial"/>
                <w:b/>
                <w:sz w:val="20"/>
              </w:rPr>
              <w:t>–</w:t>
            </w:r>
          </w:p>
        </w:tc>
        <w:tc>
          <w:tcPr>
            <w:tcW w:w="1701" w:type="dxa"/>
            <w:vAlign w:val="bottom"/>
          </w:tcPr>
          <w:p w14:paraId="3E8C10FC" w14:textId="77777777" w:rsidR="00951F87" w:rsidRPr="00C35D36" w:rsidRDefault="00951F87" w:rsidP="00C35D36">
            <w:pPr>
              <w:widowControl w:val="0"/>
              <w:suppressAutoHyphens/>
              <w:autoSpaceDE w:val="0"/>
              <w:autoSpaceDN w:val="0"/>
              <w:adjustRightInd w:val="0"/>
              <w:spacing w:line="210" w:lineRule="atLeast"/>
              <w:ind w:right="33"/>
              <w:jc w:val="right"/>
              <w:textAlignment w:val="center"/>
              <w:rPr>
                <w:rFonts w:ascii="Arial" w:hAnsi="Arial"/>
                <w:color w:val="000000"/>
                <w:sz w:val="20"/>
              </w:rPr>
            </w:pPr>
            <w:r w:rsidRPr="00790152">
              <w:rPr>
                <w:rFonts w:ascii="Arial" w:hAnsi="Arial" w:cs="Arial"/>
                <w:color w:val="000000"/>
                <w:sz w:val="20"/>
                <w:szCs w:val="20"/>
              </w:rPr>
              <w:t>7,418</w:t>
            </w:r>
          </w:p>
        </w:tc>
      </w:tr>
      <w:tr w:rsidR="00951F87" w:rsidRPr="0054687B" w14:paraId="1750F631" w14:textId="77777777" w:rsidTr="00C35D36">
        <w:tc>
          <w:tcPr>
            <w:tcW w:w="5093" w:type="dxa"/>
            <w:vAlign w:val="bottom"/>
          </w:tcPr>
          <w:p w14:paraId="73840169" w14:textId="77777777" w:rsidR="00951F87" w:rsidRPr="00C35D36" w:rsidRDefault="00951F87" w:rsidP="00C35D36">
            <w:pPr>
              <w:widowControl w:val="0"/>
              <w:suppressAutoHyphens/>
              <w:autoSpaceDE w:val="0"/>
              <w:autoSpaceDN w:val="0"/>
              <w:adjustRightInd w:val="0"/>
              <w:spacing w:line="210" w:lineRule="atLeast"/>
              <w:textAlignment w:val="center"/>
              <w:rPr>
                <w:rFonts w:ascii="Arial" w:hAnsi="Arial"/>
                <w:color w:val="000000"/>
                <w:sz w:val="20"/>
              </w:rPr>
            </w:pPr>
            <w:r w:rsidRPr="00790152">
              <w:rPr>
                <w:rFonts w:ascii="Arial" w:hAnsi="Arial" w:cs="Arial"/>
                <w:color w:val="000000"/>
                <w:sz w:val="20"/>
                <w:szCs w:val="20"/>
              </w:rPr>
              <w:t xml:space="preserve">Purchase of property, plant and equipment </w:t>
            </w:r>
          </w:p>
        </w:tc>
        <w:tc>
          <w:tcPr>
            <w:tcW w:w="822" w:type="dxa"/>
            <w:vAlign w:val="bottom"/>
          </w:tcPr>
          <w:p w14:paraId="2A370B43" w14:textId="39EBD815" w:rsidR="00951F87" w:rsidRPr="00C35D36" w:rsidRDefault="00951F87" w:rsidP="00C35D36">
            <w:pPr>
              <w:widowControl w:val="0"/>
              <w:suppressAutoHyphens/>
              <w:autoSpaceDE w:val="0"/>
              <w:autoSpaceDN w:val="0"/>
              <w:adjustRightInd w:val="0"/>
              <w:spacing w:line="210" w:lineRule="atLeast"/>
              <w:jc w:val="right"/>
              <w:textAlignment w:val="center"/>
              <w:rPr>
                <w:rFonts w:ascii="Arial" w:hAnsi="Arial"/>
                <w:color w:val="000000"/>
                <w:sz w:val="20"/>
              </w:rPr>
            </w:pPr>
            <w:r>
              <w:rPr>
                <w:rFonts w:ascii="Arial" w:hAnsi="Arial" w:cs="Arial"/>
                <w:color w:val="000000"/>
                <w:sz w:val="20"/>
                <w:szCs w:val="20"/>
              </w:rPr>
              <w:t>1</w:t>
            </w:r>
            <w:r w:rsidR="0048181C">
              <w:rPr>
                <w:rFonts w:ascii="Arial" w:hAnsi="Arial" w:cs="Arial"/>
                <w:color w:val="000000"/>
                <w:sz w:val="20"/>
                <w:szCs w:val="20"/>
              </w:rPr>
              <w:t>1b</w:t>
            </w:r>
          </w:p>
        </w:tc>
        <w:tc>
          <w:tcPr>
            <w:tcW w:w="1882" w:type="dxa"/>
            <w:vAlign w:val="bottom"/>
          </w:tcPr>
          <w:p w14:paraId="1CB7D565" w14:textId="6A627B6C" w:rsidR="00951F87" w:rsidRPr="00C35D36" w:rsidRDefault="00E95AAC" w:rsidP="00A70138">
            <w:pPr>
              <w:ind w:right="179"/>
              <w:jc w:val="right"/>
              <w:rPr>
                <w:rFonts w:ascii="Arial" w:hAnsi="Arial"/>
                <w:b/>
                <w:sz w:val="20"/>
              </w:rPr>
            </w:pPr>
            <w:r>
              <w:rPr>
                <w:rFonts w:ascii="Arial" w:hAnsi="Arial" w:cs="Arial"/>
                <w:b/>
                <w:color w:val="000000"/>
                <w:sz w:val="20"/>
                <w:szCs w:val="20"/>
              </w:rPr>
              <w:t>(1</w:t>
            </w:r>
            <w:r w:rsidR="008F5718">
              <w:rPr>
                <w:rFonts w:ascii="Arial" w:hAnsi="Arial" w:cs="Arial"/>
                <w:b/>
                <w:color w:val="000000"/>
                <w:sz w:val="20"/>
                <w:szCs w:val="20"/>
              </w:rPr>
              <w:t>1</w:t>
            </w:r>
            <w:r>
              <w:rPr>
                <w:rFonts w:ascii="Arial" w:hAnsi="Arial" w:cs="Arial"/>
                <w:b/>
                <w:color w:val="000000"/>
                <w:sz w:val="20"/>
                <w:szCs w:val="20"/>
              </w:rPr>
              <w:t>,</w:t>
            </w:r>
            <w:r w:rsidR="008F5718">
              <w:rPr>
                <w:rFonts w:ascii="Arial" w:hAnsi="Arial" w:cs="Arial"/>
                <w:b/>
                <w:color w:val="000000"/>
                <w:sz w:val="20"/>
                <w:szCs w:val="20"/>
              </w:rPr>
              <w:t>628</w:t>
            </w:r>
            <w:r>
              <w:rPr>
                <w:rFonts w:ascii="Arial" w:hAnsi="Arial" w:cs="Arial"/>
                <w:b/>
                <w:color w:val="000000"/>
                <w:sz w:val="20"/>
                <w:szCs w:val="20"/>
              </w:rPr>
              <w:t>)</w:t>
            </w:r>
          </w:p>
        </w:tc>
        <w:tc>
          <w:tcPr>
            <w:tcW w:w="1701" w:type="dxa"/>
            <w:vAlign w:val="bottom"/>
          </w:tcPr>
          <w:p w14:paraId="47A4C61C" w14:textId="69A3EEA5" w:rsidR="00951F87" w:rsidRPr="00C35D36" w:rsidRDefault="00951F87" w:rsidP="00C35D36">
            <w:pPr>
              <w:widowControl w:val="0"/>
              <w:suppressAutoHyphens/>
              <w:autoSpaceDE w:val="0"/>
              <w:autoSpaceDN w:val="0"/>
              <w:adjustRightInd w:val="0"/>
              <w:spacing w:line="210" w:lineRule="atLeast"/>
              <w:ind w:right="33"/>
              <w:jc w:val="right"/>
              <w:textAlignment w:val="center"/>
              <w:rPr>
                <w:rFonts w:ascii="Arial" w:hAnsi="Arial"/>
                <w:color w:val="000000"/>
                <w:sz w:val="20"/>
              </w:rPr>
            </w:pPr>
            <w:r w:rsidRPr="00C35D36">
              <w:rPr>
                <w:rFonts w:ascii="Arial" w:hAnsi="Arial"/>
                <w:sz w:val="20"/>
              </w:rPr>
              <w:t>(14,029</w:t>
            </w:r>
            <w:r w:rsidR="00E95AAC" w:rsidRPr="00C35D36">
              <w:rPr>
                <w:rFonts w:ascii="Arial" w:hAnsi="Arial"/>
                <w:sz w:val="20"/>
              </w:rPr>
              <w:t>)</w:t>
            </w:r>
          </w:p>
        </w:tc>
      </w:tr>
      <w:tr w:rsidR="00951F87" w:rsidRPr="0054687B" w14:paraId="004A9ABE" w14:textId="77777777" w:rsidTr="00C35D36">
        <w:tc>
          <w:tcPr>
            <w:tcW w:w="5093" w:type="dxa"/>
            <w:vAlign w:val="bottom"/>
          </w:tcPr>
          <w:p w14:paraId="18017D5C" w14:textId="77777777" w:rsidR="00951F87" w:rsidRPr="00C35D36" w:rsidRDefault="00951F87" w:rsidP="00C35D36">
            <w:pPr>
              <w:widowControl w:val="0"/>
              <w:suppressAutoHyphens/>
              <w:autoSpaceDE w:val="0"/>
              <w:autoSpaceDN w:val="0"/>
              <w:adjustRightInd w:val="0"/>
              <w:spacing w:line="210" w:lineRule="atLeast"/>
              <w:textAlignment w:val="center"/>
              <w:rPr>
                <w:rFonts w:ascii="Arial" w:hAnsi="Arial"/>
                <w:color w:val="000000"/>
                <w:sz w:val="20"/>
              </w:rPr>
            </w:pPr>
            <w:r w:rsidRPr="00790152">
              <w:rPr>
                <w:rFonts w:ascii="Arial" w:hAnsi="Arial" w:cs="Arial"/>
                <w:color w:val="000000"/>
                <w:sz w:val="20"/>
                <w:szCs w:val="20"/>
              </w:rPr>
              <w:t xml:space="preserve">Acquisition of subsidiary (net of cash acquired) </w:t>
            </w:r>
          </w:p>
        </w:tc>
        <w:tc>
          <w:tcPr>
            <w:tcW w:w="822" w:type="dxa"/>
            <w:vAlign w:val="bottom"/>
          </w:tcPr>
          <w:p w14:paraId="0C32F7CF" w14:textId="77777777" w:rsidR="00951F87" w:rsidRPr="00C35D36" w:rsidRDefault="00951F87"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882" w:type="dxa"/>
          </w:tcPr>
          <w:p w14:paraId="1A597B52" w14:textId="77777777" w:rsidR="00951F87" w:rsidRPr="00C35D36" w:rsidRDefault="00951F87" w:rsidP="00A70138">
            <w:pPr>
              <w:ind w:right="179"/>
              <w:jc w:val="right"/>
              <w:rPr>
                <w:rFonts w:ascii="Arial" w:hAnsi="Arial"/>
                <w:b/>
                <w:sz w:val="20"/>
              </w:rPr>
            </w:pPr>
            <w:r w:rsidRPr="00C35D36">
              <w:rPr>
                <w:rFonts w:ascii="Arial" w:hAnsi="Arial"/>
                <w:b/>
                <w:sz w:val="20"/>
              </w:rPr>
              <w:t>–</w:t>
            </w:r>
          </w:p>
        </w:tc>
        <w:tc>
          <w:tcPr>
            <w:tcW w:w="1701" w:type="dxa"/>
          </w:tcPr>
          <w:p w14:paraId="2F98498E" w14:textId="77777777" w:rsidR="00951F87" w:rsidRPr="00C35D36" w:rsidRDefault="00951F87" w:rsidP="00C35D36">
            <w:pPr>
              <w:widowControl w:val="0"/>
              <w:suppressAutoHyphens/>
              <w:autoSpaceDE w:val="0"/>
              <w:autoSpaceDN w:val="0"/>
              <w:adjustRightInd w:val="0"/>
              <w:spacing w:line="210" w:lineRule="atLeast"/>
              <w:ind w:right="33"/>
              <w:jc w:val="right"/>
              <w:textAlignment w:val="center"/>
              <w:rPr>
                <w:rFonts w:ascii="Arial" w:hAnsi="Arial"/>
                <w:color w:val="000000"/>
                <w:sz w:val="20"/>
              </w:rPr>
            </w:pPr>
            <w:r w:rsidRPr="00790152">
              <w:rPr>
                <w:rFonts w:ascii="Arial" w:hAnsi="Arial" w:cs="Arial"/>
                <w:color w:val="000000"/>
                <w:sz w:val="20"/>
                <w:szCs w:val="20"/>
              </w:rPr>
              <w:t>(1,069)</w:t>
            </w:r>
          </w:p>
        </w:tc>
      </w:tr>
      <w:tr w:rsidR="00951F87" w:rsidRPr="0054687B" w14:paraId="2590C799" w14:textId="77777777" w:rsidTr="00C35D36">
        <w:tc>
          <w:tcPr>
            <w:tcW w:w="5093" w:type="dxa"/>
            <w:tcBorders>
              <w:bottom w:val="single" w:sz="4" w:space="0" w:color="auto"/>
            </w:tcBorders>
            <w:vAlign w:val="bottom"/>
          </w:tcPr>
          <w:p w14:paraId="491F0972" w14:textId="77777777" w:rsidR="00951F87" w:rsidRPr="00C35D36" w:rsidRDefault="00951F87" w:rsidP="00C35D36">
            <w:pPr>
              <w:widowControl w:val="0"/>
              <w:suppressAutoHyphens/>
              <w:autoSpaceDE w:val="0"/>
              <w:autoSpaceDN w:val="0"/>
              <w:adjustRightInd w:val="0"/>
              <w:spacing w:after="57" w:line="210" w:lineRule="atLeast"/>
              <w:textAlignment w:val="center"/>
              <w:rPr>
                <w:rFonts w:ascii="Arial" w:hAnsi="Arial"/>
                <w:color w:val="000000"/>
                <w:sz w:val="20"/>
              </w:rPr>
            </w:pPr>
            <w:r w:rsidRPr="00790152">
              <w:rPr>
                <w:rFonts w:ascii="Arial" w:hAnsi="Arial" w:cs="Arial"/>
                <w:color w:val="000000"/>
                <w:sz w:val="20"/>
                <w:szCs w:val="20"/>
              </w:rPr>
              <w:t>Interest received</w:t>
            </w:r>
          </w:p>
        </w:tc>
        <w:tc>
          <w:tcPr>
            <w:tcW w:w="822" w:type="dxa"/>
            <w:tcBorders>
              <w:bottom w:val="single" w:sz="4" w:space="0" w:color="auto"/>
            </w:tcBorders>
            <w:vAlign w:val="bottom"/>
          </w:tcPr>
          <w:p w14:paraId="46BA2A84" w14:textId="77777777" w:rsidR="00951F87" w:rsidRPr="00C35D36" w:rsidRDefault="00951F87" w:rsidP="00C35D36">
            <w:pPr>
              <w:widowControl w:val="0"/>
              <w:suppressAutoHyphens/>
              <w:autoSpaceDE w:val="0"/>
              <w:autoSpaceDN w:val="0"/>
              <w:adjustRightInd w:val="0"/>
              <w:spacing w:after="57" w:line="210" w:lineRule="atLeast"/>
              <w:textAlignment w:val="center"/>
              <w:rPr>
                <w:rFonts w:ascii="Arial" w:hAnsi="Arial"/>
                <w:color w:val="000000"/>
                <w:sz w:val="20"/>
              </w:rPr>
            </w:pPr>
          </w:p>
        </w:tc>
        <w:tc>
          <w:tcPr>
            <w:tcW w:w="1882" w:type="dxa"/>
            <w:tcBorders>
              <w:bottom w:val="single" w:sz="4" w:space="0" w:color="auto"/>
            </w:tcBorders>
            <w:vAlign w:val="bottom"/>
          </w:tcPr>
          <w:p w14:paraId="6EFDD27B" w14:textId="5F25DF1C" w:rsidR="00951F87" w:rsidRPr="00C35D36" w:rsidRDefault="00E95AAC" w:rsidP="00A70138">
            <w:pPr>
              <w:ind w:right="179"/>
              <w:jc w:val="right"/>
              <w:rPr>
                <w:rFonts w:ascii="Arial" w:hAnsi="Arial"/>
                <w:b/>
                <w:sz w:val="20"/>
              </w:rPr>
            </w:pPr>
            <w:r>
              <w:rPr>
                <w:rFonts w:ascii="Arial" w:hAnsi="Arial" w:cs="Arial"/>
                <w:b/>
                <w:color w:val="000000"/>
                <w:sz w:val="20"/>
                <w:szCs w:val="20"/>
              </w:rPr>
              <w:t>29</w:t>
            </w:r>
          </w:p>
        </w:tc>
        <w:tc>
          <w:tcPr>
            <w:tcW w:w="1701" w:type="dxa"/>
            <w:tcBorders>
              <w:bottom w:val="single" w:sz="4" w:space="0" w:color="auto"/>
            </w:tcBorders>
          </w:tcPr>
          <w:p w14:paraId="5644B997" w14:textId="77777777" w:rsidR="00951F87" w:rsidRPr="00C35D36" w:rsidRDefault="00951F87" w:rsidP="00C35D36">
            <w:pPr>
              <w:widowControl w:val="0"/>
              <w:suppressAutoHyphens/>
              <w:autoSpaceDE w:val="0"/>
              <w:autoSpaceDN w:val="0"/>
              <w:adjustRightInd w:val="0"/>
              <w:spacing w:after="57" w:line="210" w:lineRule="atLeast"/>
              <w:ind w:right="33"/>
              <w:jc w:val="right"/>
              <w:textAlignment w:val="center"/>
              <w:rPr>
                <w:rFonts w:ascii="Arial" w:hAnsi="Arial"/>
                <w:color w:val="000000"/>
                <w:sz w:val="20"/>
              </w:rPr>
            </w:pPr>
            <w:r w:rsidRPr="00790152">
              <w:rPr>
                <w:rFonts w:ascii="Arial" w:hAnsi="Arial" w:cs="Arial"/>
                <w:color w:val="000000"/>
                <w:sz w:val="20"/>
                <w:szCs w:val="20"/>
              </w:rPr>
              <w:t>31</w:t>
            </w:r>
          </w:p>
        </w:tc>
      </w:tr>
      <w:tr w:rsidR="00951F87" w:rsidRPr="0054687B" w14:paraId="640A41E6" w14:textId="77777777" w:rsidTr="00C35D36">
        <w:tc>
          <w:tcPr>
            <w:tcW w:w="5093" w:type="dxa"/>
            <w:tcBorders>
              <w:top w:val="single" w:sz="4" w:space="0" w:color="auto"/>
              <w:bottom w:val="single" w:sz="4" w:space="0" w:color="auto"/>
            </w:tcBorders>
            <w:vAlign w:val="bottom"/>
          </w:tcPr>
          <w:p w14:paraId="3E460815" w14:textId="38523C3D" w:rsidR="00951F87" w:rsidRPr="00C35D36" w:rsidRDefault="00951F87" w:rsidP="00C35D36">
            <w:pPr>
              <w:widowControl w:val="0"/>
              <w:suppressAutoHyphens/>
              <w:autoSpaceDE w:val="0"/>
              <w:autoSpaceDN w:val="0"/>
              <w:adjustRightInd w:val="0"/>
              <w:spacing w:after="240" w:line="210" w:lineRule="atLeast"/>
              <w:textAlignment w:val="center"/>
              <w:rPr>
                <w:rFonts w:ascii="Arial" w:hAnsi="Arial"/>
                <w:color w:val="000000"/>
                <w:sz w:val="20"/>
              </w:rPr>
            </w:pPr>
            <w:r w:rsidRPr="00790152">
              <w:rPr>
                <w:rFonts w:ascii="Arial" w:hAnsi="Arial" w:cs="Arial"/>
                <w:b/>
                <w:bCs/>
                <w:color w:val="000000"/>
                <w:sz w:val="20"/>
                <w:szCs w:val="20"/>
              </w:rPr>
              <w:t>Net cash used in investing activities</w:t>
            </w:r>
          </w:p>
        </w:tc>
        <w:tc>
          <w:tcPr>
            <w:tcW w:w="822" w:type="dxa"/>
            <w:tcBorders>
              <w:top w:val="single" w:sz="4" w:space="0" w:color="auto"/>
              <w:bottom w:val="single" w:sz="4" w:space="0" w:color="auto"/>
            </w:tcBorders>
            <w:vAlign w:val="bottom"/>
          </w:tcPr>
          <w:p w14:paraId="1FB0DCC1" w14:textId="77777777" w:rsidR="00951F87" w:rsidRPr="00C35D36" w:rsidRDefault="00951F87" w:rsidP="00C35D36">
            <w:pPr>
              <w:widowControl w:val="0"/>
              <w:suppressAutoHyphens/>
              <w:autoSpaceDE w:val="0"/>
              <w:autoSpaceDN w:val="0"/>
              <w:adjustRightInd w:val="0"/>
              <w:spacing w:after="240" w:line="210" w:lineRule="atLeast"/>
              <w:textAlignment w:val="center"/>
              <w:rPr>
                <w:rFonts w:ascii="Arial" w:hAnsi="Arial"/>
                <w:color w:val="000000"/>
                <w:sz w:val="20"/>
              </w:rPr>
            </w:pPr>
          </w:p>
        </w:tc>
        <w:tc>
          <w:tcPr>
            <w:tcW w:w="1882" w:type="dxa"/>
            <w:tcBorders>
              <w:top w:val="single" w:sz="4" w:space="0" w:color="auto"/>
              <w:bottom w:val="single" w:sz="4" w:space="0" w:color="auto"/>
            </w:tcBorders>
            <w:vAlign w:val="bottom"/>
          </w:tcPr>
          <w:p w14:paraId="5F11AAC2" w14:textId="4AED1F32" w:rsidR="00951F87" w:rsidRPr="00C35D36" w:rsidRDefault="00046E7A" w:rsidP="00A70138">
            <w:pPr>
              <w:spacing w:after="240"/>
              <w:ind w:right="179"/>
              <w:jc w:val="right"/>
              <w:rPr>
                <w:rFonts w:ascii="Arial" w:hAnsi="Arial"/>
                <w:b/>
                <w:sz w:val="20"/>
              </w:rPr>
            </w:pPr>
            <w:r>
              <w:rPr>
                <w:rFonts w:ascii="Arial" w:hAnsi="Arial" w:cs="Arial"/>
                <w:b/>
                <w:color w:val="000000"/>
                <w:sz w:val="20"/>
                <w:szCs w:val="20"/>
              </w:rPr>
              <w:t>(11,</w:t>
            </w:r>
            <w:r w:rsidR="008F5718">
              <w:rPr>
                <w:rFonts w:ascii="Arial" w:hAnsi="Arial" w:cs="Arial"/>
                <w:b/>
                <w:color w:val="000000"/>
                <w:sz w:val="20"/>
                <w:szCs w:val="20"/>
              </w:rPr>
              <w:t>599</w:t>
            </w:r>
            <w:r>
              <w:rPr>
                <w:rFonts w:ascii="Arial" w:hAnsi="Arial" w:cs="Arial"/>
                <w:b/>
                <w:color w:val="000000"/>
                <w:sz w:val="20"/>
                <w:szCs w:val="20"/>
              </w:rPr>
              <w:t>)</w:t>
            </w:r>
          </w:p>
        </w:tc>
        <w:tc>
          <w:tcPr>
            <w:tcW w:w="1701" w:type="dxa"/>
            <w:tcBorders>
              <w:top w:val="single" w:sz="4" w:space="0" w:color="auto"/>
              <w:bottom w:val="single" w:sz="4" w:space="0" w:color="auto"/>
            </w:tcBorders>
          </w:tcPr>
          <w:p w14:paraId="39BEB3F3" w14:textId="77777777" w:rsidR="00951F87" w:rsidRPr="00C35D36" w:rsidRDefault="00951F87" w:rsidP="00C35D36">
            <w:pPr>
              <w:widowControl w:val="0"/>
              <w:suppressAutoHyphens/>
              <w:autoSpaceDE w:val="0"/>
              <w:autoSpaceDN w:val="0"/>
              <w:adjustRightInd w:val="0"/>
              <w:spacing w:after="240" w:line="210" w:lineRule="atLeast"/>
              <w:ind w:right="33"/>
              <w:jc w:val="right"/>
              <w:textAlignment w:val="center"/>
              <w:rPr>
                <w:rFonts w:ascii="Arial" w:hAnsi="Arial"/>
                <w:color w:val="000000"/>
                <w:sz w:val="20"/>
              </w:rPr>
            </w:pPr>
            <w:r w:rsidRPr="00790152">
              <w:rPr>
                <w:rFonts w:ascii="Arial" w:hAnsi="Arial" w:cs="Arial"/>
                <w:color w:val="000000"/>
                <w:sz w:val="20"/>
                <w:szCs w:val="20"/>
              </w:rPr>
              <w:t>(4)</w:t>
            </w:r>
          </w:p>
        </w:tc>
      </w:tr>
      <w:tr w:rsidR="00951F87" w:rsidRPr="0054687B" w14:paraId="20130B96" w14:textId="77777777" w:rsidTr="00C35D36">
        <w:tc>
          <w:tcPr>
            <w:tcW w:w="5093" w:type="dxa"/>
            <w:tcBorders>
              <w:top w:val="single" w:sz="4" w:space="0" w:color="auto"/>
            </w:tcBorders>
            <w:vAlign w:val="bottom"/>
          </w:tcPr>
          <w:p w14:paraId="788EFF79" w14:textId="77777777" w:rsidR="00951F87" w:rsidRPr="00C35D36" w:rsidRDefault="00951F87" w:rsidP="00C35D36">
            <w:pPr>
              <w:widowControl w:val="0"/>
              <w:suppressAutoHyphens/>
              <w:autoSpaceDE w:val="0"/>
              <w:autoSpaceDN w:val="0"/>
              <w:adjustRightInd w:val="0"/>
              <w:spacing w:after="57" w:line="210" w:lineRule="atLeast"/>
              <w:textAlignment w:val="center"/>
              <w:rPr>
                <w:rFonts w:ascii="Arial" w:hAnsi="Arial"/>
                <w:b/>
                <w:color w:val="000000"/>
                <w:sz w:val="20"/>
              </w:rPr>
            </w:pPr>
          </w:p>
        </w:tc>
        <w:tc>
          <w:tcPr>
            <w:tcW w:w="822" w:type="dxa"/>
            <w:tcBorders>
              <w:top w:val="single" w:sz="4" w:space="0" w:color="auto"/>
            </w:tcBorders>
            <w:vAlign w:val="bottom"/>
          </w:tcPr>
          <w:p w14:paraId="20EBCCE1" w14:textId="77777777" w:rsidR="00951F87" w:rsidRPr="00C35D36" w:rsidRDefault="00951F87" w:rsidP="00C35D36">
            <w:pPr>
              <w:widowControl w:val="0"/>
              <w:suppressAutoHyphens/>
              <w:autoSpaceDE w:val="0"/>
              <w:autoSpaceDN w:val="0"/>
              <w:adjustRightInd w:val="0"/>
              <w:spacing w:after="57" w:line="210" w:lineRule="atLeast"/>
              <w:textAlignment w:val="center"/>
              <w:rPr>
                <w:rFonts w:ascii="Arial" w:hAnsi="Arial"/>
                <w:color w:val="000000"/>
                <w:sz w:val="20"/>
              </w:rPr>
            </w:pPr>
          </w:p>
        </w:tc>
        <w:tc>
          <w:tcPr>
            <w:tcW w:w="1882" w:type="dxa"/>
            <w:tcBorders>
              <w:top w:val="single" w:sz="4" w:space="0" w:color="auto"/>
            </w:tcBorders>
          </w:tcPr>
          <w:p w14:paraId="111F9A66" w14:textId="77777777" w:rsidR="00951F87" w:rsidRPr="00C35D36" w:rsidRDefault="00951F87" w:rsidP="00A70138">
            <w:pPr>
              <w:ind w:right="179"/>
              <w:jc w:val="right"/>
              <w:rPr>
                <w:rFonts w:ascii="Arial" w:hAnsi="Arial"/>
                <w:b/>
                <w:sz w:val="20"/>
              </w:rPr>
            </w:pPr>
          </w:p>
        </w:tc>
        <w:tc>
          <w:tcPr>
            <w:tcW w:w="1701" w:type="dxa"/>
            <w:tcBorders>
              <w:top w:val="single" w:sz="4" w:space="0" w:color="auto"/>
            </w:tcBorders>
          </w:tcPr>
          <w:p w14:paraId="49DC3611" w14:textId="77777777" w:rsidR="00951F87" w:rsidRPr="00C35D36" w:rsidRDefault="00951F87" w:rsidP="00C35D36">
            <w:pPr>
              <w:widowControl w:val="0"/>
              <w:suppressAutoHyphens/>
              <w:autoSpaceDE w:val="0"/>
              <w:autoSpaceDN w:val="0"/>
              <w:adjustRightInd w:val="0"/>
              <w:spacing w:after="57" w:line="210" w:lineRule="atLeast"/>
              <w:ind w:right="33"/>
              <w:jc w:val="right"/>
              <w:textAlignment w:val="center"/>
              <w:rPr>
                <w:rFonts w:ascii="Arial" w:hAnsi="Arial"/>
                <w:sz w:val="20"/>
              </w:rPr>
            </w:pPr>
          </w:p>
        </w:tc>
      </w:tr>
      <w:tr w:rsidR="00C35D36" w:rsidRPr="00423877" w14:paraId="2709C64E" w14:textId="77777777" w:rsidTr="00C35D36">
        <w:trPr>
          <w:gridAfter w:val="2"/>
          <w:wAfter w:w="3583" w:type="dxa"/>
        </w:trPr>
        <w:tc>
          <w:tcPr>
            <w:tcW w:w="5093" w:type="dxa"/>
            <w:vAlign w:val="bottom"/>
          </w:tcPr>
          <w:p w14:paraId="627E7FC1" w14:textId="77777777" w:rsidR="00C35D36" w:rsidRPr="00C35D36" w:rsidRDefault="00C35D36" w:rsidP="00C35D36">
            <w:pPr>
              <w:widowControl w:val="0"/>
              <w:suppressAutoHyphens/>
              <w:autoSpaceDE w:val="0"/>
              <w:autoSpaceDN w:val="0"/>
              <w:adjustRightInd w:val="0"/>
              <w:spacing w:line="210" w:lineRule="atLeast"/>
              <w:textAlignment w:val="center"/>
              <w:rPr>
                <w:rFonts w:ascii="Arial" w:hAnsi="Arial"/>
                <w:color w:val="000000"/>
                <w:sz w:val="20"/>
              </w:rPr>
            </w:pPr>
            <w:r w:rsidRPr="00790152">
              <w:rPr>
                <w:rFonts w:ascii="Arial" w:hAnsi="Arial" w:cs="Arial"/>
                <w:b/>
                <w:bCs/>
                <w:color w:val="000000"/>
                <w:sz w:val="20"/>
                <w:szCs w:val="20"/>
              </w:rPr>
              <w:t>Financing activities</w:t>
            </w:r>
            <w:r w:rsidRPr="00790152">
              <w:rPr>
                <w:rFonts w:ascii="Arial" w:hAnsi="Arial" w:cs="Arial"/>
                <w:bCs/>
                <w:color w:val="000000"/>
                <w:sz w:val="20"/>
                <w:szCs w:val="20"/>
              </w:rPr>
              <w:t xml:space="preserve"> </w:t>
            </w:r>
          </w:p>
        </w:tc>
        <w:tc>
          <w:tcPr>
            <w:tcW w:w="822" w:type="dxa"/>
            <w:vAlign w:val="bottom"/>
          </w:tcPr>
          <w:p w14:paraId="29F7EB47" w14:textId="77777777" w:rsidR="00C35D36" w:rsidRPr="00C35D36" w:rsidRDefault="00C35D36" w:rsidP="00C35D36">
            <w:pPr>
              <w:widowControl w:val="0"/>
              <w:suppressAutoHyphens/>
              <w:autoSpaceDE w:val="0"/>
              <w:autoSpaceDN w:val="0"/>
              <w:adjustRightInd w:val="0"/>
              <w:spacing w:line="210" w:lineRule="atLeast"/>
              <w:textAlignment w:val="center"/>
              <w:rPr>
                <w:rFonts w:ascii="Arial" w:hAnsi="Arial"/>
                <w:color w:val="000000"/>
                <w:sz w:val="20"/>
              </w:rPr>
            </w:pPr>
          </w:p>
        </w:tc>
      </w:tr>
      <w:tr w:rsidR="00951F87" w:rsidRPr="0054687B" w14:paraId="29DF0BE2" w14:textId="77777777" w:rsidTr="00C35D36">
        <w:tc>
          <w:tcPr>
            <w:tcW w:w="5093" w:type="dxa"/>
            <w:vAlign w:val="bottom"/>
          </w:tcPr>
          <w:p w14:paraId="766D2A3B" w14:textId="77777777" w:rsidR="00951F87" w:rsidRPr="00C35D36" w:rsidRDefault="00951F87" w:rsidP="00C35D36">
            <w:pPr>
              <w:widowControl w:val="0"/>
              <w:suppressAutoHyphens/>
              <w:autoSpaceDE w:val="0"/>
              <w:autoSpaceDN w:val="0"/>
              <w:adjustRightInd w:val="0"/>
              <w:spacing w:line="210" w:lineRule="atLeast"/>
              <w:textAlignment w:val="center"/>
              <w:rPr>
                <w:rFonts w:ascii="Arial" w:hAnsi="Arial"/>
                <w:color w:val="000000"/>
                <w:sz w:val="20"/>
              </w:rPr>
            </w:pPr>
            <w:r w:rsidRPr="00C35D36">
              <w:rPr>
                <w:rFonts w:ascii="Arial" w:hAnsi="Arial"/>
                <w:sz w:val="20"/>
              </w:rPr>
              <w:t>Proceeds from drawdown of new bank facility</w:t>
            </w:r>
          </w:p>
        </w:tc>
        <w:tc>
          <w:tcPr>
            <w:tcW w:w="822" w:type="dxa"/>
            <w:vAlign w:val="bottom"/>
          </w:tcPr>
          <w:p w14:paraId="54FA0242" w14:textId="77777777" w:rsidR="00951F87" w:rsidRPr="00C35D36" w:rsidRDefault="00951F87" w:rsidP="00C35D36">
            <w:pPr>
              <w:widowControl w:val="0"/>
              <w:suppressAutoHyphens/>
              <w:autoSpaceDE w:val="0"/>
              <w:autoSpaceDN w:val="0"/>
              <w:adjustRightInd w:val="0"/>
              <w:spacing w:line="210" w:lineRule="atLeast"/>
              <w:textAlignment w:val="center"/>
              <w:rPr>
                <w:rFonts w:ascii="Arial" w:hAnsi="Arial"/>
                <w:color w:val="000000"/>
                <w:sz w:val="20"/>
              </w:rPr>
            </w:pPr>
            <w:r w:rsidRPr="00790152">
              <w:rPr>
                <w:rFonts w:ascii="Arial" w:hAnsi="Arial" w:cs="Arial"/>
                <w:color w:val="000000"/>
                <w:sz w:val="20"/>
                <w:szCs w:val="20"/>
              </w:rPr>
              <w:t xml:space="preserve">   </w:t>
            </w:r>
          </w:p>
        </w:tc>
        <w:tc>
          <w:tcPr>
            <w:tcW w:w="1882" w:type="dxa"/>
          </w:tcPr>
          <w:p w14:paraId="047D7277" w14:textId="77777777" w:rsidR="00E95AAC" w:rsidRPr="00C35D36" w:rsidRDefault="00951F87" w:rsidP="00A70138">
            <w:pPr>
              <w:ind w:left="322" w:right="179"/>
              <w:jc w:val="right"/>
              <w:rPr>
                <w:rFonts w:ascii="Arial" w:hAnsi="Arial"/>
                <w:b/>
                <w:sz w:val="20"/>
              </w:rPr>
            </w:pPr>
            <w:r w:rsidRPr="00C35D36">
              <w:rPr>
                <w:rFonts w:ascii="Arial" w:hAnsi="Arial"/>
                <w:b/>
                <w:sz w:val="20"/>
              </w:rPr>
              <w:t xml:space="preserve">          </w:t>
            </w:r>
          </w:p>
          <w:p w14:paraId="16357C50" w14:textId="05D29BD5" w:rsidR="00951F87" w:rsidRPr="00C35D36" w:rsidRDefault="00E95AAC" w:rsidP="00A70138">
            <w:pPr>
              <w:ind w:left="72" w:right="179"/>
              <w:jc w:val="right"/>
              <w:rPr>
                <w:rFonts w:ascii="Arial" w:hAnsi="Arial"/>
                <w:b/>
                <w:sz w:val="20"/>
              </w:rPr>
            </w:pPr>
            <w:r w:rsidRPr="00C35D36">
              <w:rPr>
                <w:rFonts w:ascii="Arial" w:hAnsi="Arial"/>
                <w:b/>
                <w:sz w:val="20"/>
              </w:rPr>
              <w:t xml:space="preserve">          </w:t>
            </w:r>
            <w:r w:rsidR="00B2364F" w:rsidRPr="00C35D36">
              <w:rPr>
                <w:rFonts w:ascii="Arial" w:hAnsi="Arial"/>
                <w:b/>
                <w:sz w:val="20"/>
              </w:rPr>
              <w:t>–</w:t>
            </w:r>
          </w:p>
        </w:tc>
        <w:tc>
          <w:tcPr>
            <w:tcW w:w="1701" w:type="dxa"/>
          </w:tcPr>
          <w:p w14:paraId="5DF9A6D9" w14:textId="77777777" w:rsidR="00951F87" w:rsidRPr="00C35D36" w:rsidRDefault="00951F87" w:rsidP="00816C52">
            <w:pPr>
              <w:ind w:right="33"/>
              <w:jc w:val="right"/>
              <w:rPr>
                <w:rFonts w:ascii="Arial" w:hAnsi="Arial"/>
                <w:color w:val="000000"/>
                <w:sz w:val="20"/>
              </w:rPr>
            </w:pPr>
          </w:p>
          <w:p w14:paraId="4D82B177" w14:textId="77777777" w:rsidR="00951F87" w:rsidRPr="00C35D36" w:rsidRDefault="00951F87" w:rsidP="00816C52">
            <w:pPr>
              <w:ind w:right="33"/>
              <w:jc w:val="right"/>
              <w:rPr>
                <w:rFonts w:ascii="Arial" w:hAnsi="Arial"/>
                <w:sz w:val="20"/>
              </w:rPr>
            </w:pPr>
            <w:r w:rsidRPr="00C35D36">
              <w:rPr>
                <w:rFonts w:ascii="Arial" w:hAnsi="Arial"/>
                <w:sz w:val="20"/>
              </w:rPr>
              <w:t>42,971</w:t>
            </w:r>
          </w:p>
        </w:tc>
      </w:tr>
      <w:tr w:rsidR="00951F87" w:rsidRPr="0054687B" w14:paraId="2EDCA698" w14:textId="77777777" w:rsidTr="00C35D36">
        <w:tc>
          <w:tcPr>
            <w:tcW w:w="5093" w:type="dxa"/>
            <w:vAlign w:val="bottom"/>
          </w:tcPr>
          <w:p w14:paraId="6CD794EC" w14:textId="77777777" w:rsidR="00951F87" w:rsidRPr="00C35D36" w:rsidRDefault="00951F87" w:rsidP="00C35D36">
            <w:pPr>
              <w:widowControl w:val="0"/>
              <w:suppressAutoHyphens/>
              <w:autoSpaceDE w:val="0"/>
              <w:autoSpaceDN w:val="0"/>
              <w:adjustRightInd w:val="0"/>
              <w:spacing w:line="210" w:lineRule="atLeast"/>
              <w:textAlignment w:val="center"/>
              <w:rPr>
                <w:rFonts w:ascii="Arial" w:hAnsi="Arial"/>
                <w:color w:val="000000"/>
                <w:sz w:val="20"/>
              </w:rPr>
            </w:pPr>
            <w:r w:rsidRPr="00C35D36">
              <w:rPr>
                <w:rFonts w:ascii="Arial" w:hAnsi="Arial"/>
                <w:sz w:val="20"/>
              </w:rPr>
              <w:t>Repayment of bank borrowings on retiring bank facility</w:t>
            </w:r>
          </w:p>
        </w:tc>
        <w:tc>
          <w:tcPr>
            <w:tcW w:w="822" w:type="dxa"/>
            <w:vAlign w:val="bottom"/>
          </w:tcPr>
          <w:p w14:paraId="257907F0" w14:textId="77777777" w:rsidR="00951F87" w:rsidRPr="00C35D36" w:rsidRDefault="00951F87" w:rsidP="00C35D36">
            <w:pPr>
              <w:widowControl w:val="0"/>
              <w:suppressAutoHyphens/>
              <w:autoSpaceDE w:val="0"/>
              <w:autoSpaceDN w:val="0"/>
              <w:adjustRightInd w:val="0"/>
              <w:spacing w:line="210" w:lineRule="atLeast"/>
              <w:textAlignment w:val="center"/>
              <w:rPr>
                <w:rFonts w:ascii="Arial" w:hAnsi="Arial"/>
                <w:color w:val="000000"/>
                <w:sz w:val="20"/>
              </w:rPr>
            </w:pPr>
          </w:p>
        </w:tc>
        <w:tc>
          <w:tcPr>
            <w:tcW w:w="1882" w:type="dxa"/>
          </w:tcPr>
          <w:p w14:paraId="2F3252BD" w14:textId="69D175B2" w:rsidR="00951F87" w:rsidRPr="00C35D36" w:rsidRDefault="00951F87" w:rsidP="00A70138">
            <w:pPr>
              <w:ind w:left="322" w:right="179"/>
              <w:jc w:val="right"/>
              <w:rPr>
                <w:rFonts w:ascii="Arial" w:hAnsi="Arial"/>
                <w:b/>
                <w:sz w:val="20"/>
              </w:rPr>
            </w:pPr>
            <w:r w:rsidRPr="00C35D36">
              <w:rPr>
                <w:rFonts w:ascii="Arial" w:hAnsi="Arial"/>
                <w:b/>
                <w:sz w:val="20"/>
              </w:rPr>
              <w:t xml:space="preserve">          –</w:t>
            </w:r>
          </w:p>
        </w:tc>
        <w:tc>
          <w:tcPr>
            <w:tcW w:w="1701" w:type="dxa"/>
          </w:tcPr>
          <w:p w14:paraId="746DAEED" w14:textId="77777777" w:rsidR="00951F87" w:rsidRPr="00C35D36" w:rsidRDefault="00951F87" w:rsidP="00C35D36">
            <w:pPr>
              <w:tabs>
                <w:tab w:val="left" w:pos="1200"/>
              </w:tabs>
              <w:ind w:right="33"/>
              <w:jc w:val="right"/>
              <w:rPr>
                <w:rFonts w:ascii="Arial" w:hAnsi="Arial"/>
                <w:color w:val="000000"/>
                <w:sz w:val="20"/>
              </w:rPr>
            </w:pPr>
            <w:r w:rsidRPr="00C35D36">
              <w:rPr>
                <w:rFonts w:ascii="Arial" w:hAnsi="Arial"/>
                <w:sz w:val="20"/>
              </w:rPr>
              <w:t>(42,395)</w:t>
            </w:r>
          </w:p>
        </w:tc>
      </w:tr>
      <w:tr w:rsidR="00951F87" w:rsidRPr="0054687B" w14:paraId="27C2F33E" w14:textId="77777777" w:rsidTr="00C35D36">
        <w:tc>
          <w:tcPr>
            <w:tcW w:w="5093" w:type="dxa"/>
            <w:vAlign w:val="bottom"/>
          </w:tcPr>
          <w:p w14:paraId="61EFEFA8" w14:textId="77777777" w:rsidR="00951F87" w:rsidRPr="00C35D36" w:rsidRDefault="00951F87" w:rsidP="00C35D36">
            <w:pPr>
              <w:widowControl w:val="0"/>
              <w:suppressAutoHyphens/>
              <w:autoSpaceDE w:val="0"/>
              <w:autoSpaceDN w:val="0"/>
              <w:adjustRightInd w:val="0"/>
              <w:spacing w:line="210" w:lineRule="atLeast"/>
              <w:textAlignment w:val="center"/>
              <w:rPr>
                <w:rFonts w:ascii="Arial" w:hAnsi="Arial"/>
                <w:color w:val="000000"/>
                <w:sz w:val="20"/>
              </w:rPr>
            </w:pPr>
            <w:r w:rsidRPr="00C35D36">
              <w:rPr>
                <w:rFonts w:ascii="Arial" w:hAnsi="Arial"/>
                <w:sz w:val="20"/>
              </w:rPr>
              <w:t>Proceeds of bank borrowings utilised for store development</w:t>
            </w:r>
          </w:p>
        </w:tc>
        <w:tc>
          <w:tcPr>
            <w:tcW w:w="822" w:type="dxa"/>
            <w:vAlign w:val="bottom"/>
          </w:tcPr>
          <w:p w14:paraId="4CC9E316" w14:textId="77777777" w:rsidR="00951F87" w:rsidRPr="00C35D36" w:rsidRDefault="00951F87" w:rsidP="00C35D36">
            <w:pPr>
              <w:widowControl w:val="0"/>
              <w:suppressAutoHyphens/>
              <w:autoSpaceDE w:val="0"/>
              <w:autoSpaceDN w:val="0"/>
              <w:adjustRightInd w:val="0"/>
              <w:spacing w:line="210" w:lineRule="atLeast"/>
              <w:textAlignment w:val="center"/>
              <w:rPr>
                <w:rFonts w:ascii="Arial" w:hAnsi="Arial"/>
                <w:color w:val="000000"/>
                <w:sz w:val="20"/>
              </w:rPr>
            </w:pPr>
          </w:p>
        </w:tc>
        <w:tc>
          <w:tcPr>
            <w:tcW w:w="1882" w:type="dxa"/>
          </w:tcPr>
          <w:p w14:paraId="3BA1F2C1" w14:textId="77777777" w:rsidR="00951F87" w:rsidRPr="00C35D36" w:rsidRDefault="00951F87" w:rsidP="00A70138">
            <w:pPr>
              <w:ind w:left="322" w:right="179"/>
              <w:jc w:val="right"/>
              <w:rPr>
                <w:rFonts w:ascii="Arial" w:hAnsi="Arial"/>
                <w:b/>
                <w:sz w:val="20"/>
              </w:rPr>
            </w:pPr>
            <w:r w:rsidRPr="00C35D36">
              <w:rPr>
                <w:rFonts w:ascii="Arial" w:hAnsi="Arial"/>
                <w:b/>
                <w:sz w:val="20"/>
              </w:rPr>
              <w:t xml:space="preserve">       </w:t>
            </w:r>
          </w:p>
          <w:p w14:paraId="0A602085" w14:textId="7BB0E59C" w:rsidR="00951F87" w:rsidRPr="00C35D36" w:rsidRDefault="00951F87" w:rsidP="00A70138">
            <w:pPr>
              <w:ind w:left="322" w:right="179"/>
              <w:jc w:val="right"/>
              <w:rPr>
                <w:rFonts w:ascii="Arial" w:hAnsi="Arial"/>
                <w:b/>
                <w:sz w:val="20"/>
              </w:rPr>
            </w:pPr>
            <w:r w:rsidRPr="00C35D36">
              <w:rPr>
                <w:rFonts w:ascii="Arial" w:hAnsi="Arial"/>
                <w:b/>
                <w:sz w:val="20"/>
              </w:rPr>
              <w:t xml:space="preserve">          </w:t>
            </w:r>
            <w:r w:rsidR="00B2364F" w:rsidRPr="00C35D36">
              <w:rPr>
                <w:rFonts w:ascii="Arial" w:hAnsi="Arial"/>
                <w:b/>
                <w:sz w:val="20"/>
              </w:rPr>
              <w:t>8,351</w:t>
            </w:r>
          </w:p>
        </w:tc>
        <w:tc>
          <w:tcPr>
            <w:tcW w:w="1701" w:type="dxa"/>
          </w:tcPr>
          <w:p w14:paraId="2DEE91F3" w14:textId="77777777" w:rsidR="00951F87" w:rsidRPr="00C35D36" w:rsidRDefault="00951F87" w:rsidP="00816C52">
            <w:pPr>
              <w:ind w:right="33"/>
              <w:jc w:val="right"/>
              <w:rPr>
                <w:rFonts w:ascii="Arial" w:hAnsi="Arial"/>
                <w:sz w:val="20"/>
              </w:rPr>
            </w:pPr>
          </w:p>
          <w:p w14:paraId="3461D206" w14:textId="77777777" w:rsidR="00951F87" w:rsidRPr="00C35D36" w:rsidRDefault="00951F87" w:rsidP="00816C52">
            <w:pPr>
              <w:ind w:right="33"/>
              <w:jc w:val="right"/>
              <w:rPr>
                <w:rFonts w:ascii="Arial" w:hAnsi="Arial"/>
                <w:color w:val="000000"/>
                <w:sz w:val="20"/>
              </w:rPr>
            </w:pPr>
            <w:r w:rsidRPr="00C35D36">
              <w:rPr>
                <w:rFonts w:ascii="Arial" w:hAnsi="Arial"/>
                <w:sz w:val="20"/>
              </w:rPr>
              <w:t>5,653</w:t>
            </w:r>
          </w:p>
        </w:tc>
      </w:tr>
      <w:tr w:rsidR="00951F87" w:rsidRPr="0054687B" w14:paraId="1144340F" w14:textId="77777777" w:rsidTr="00C35D36">
        <w:tc>
          <w:tcPr>
            <w:tcW w:w="5093" w:type="dxa"/>
            <w:vAlign w:val="bottom"/>
          </w:tcPr>
          <w:p w14:paraId="7CFA5ACD" w14:textId="77777777" w:rsidR="00951F87" w:rsidRPr="00C35D36" w:rsidRDefault="00951F87" w:rsidP="00C35D36">
            <w:pPr>
              <w:widowControl w:val="0"/>
              <w:suppressAutoHyphens/>
              <w:autoSpaceDE w:val="0"/>
              <w:autoSpaceDN w:val="0"/>
              <w:adjustRightInd w:val="0"/>
              <w:spacing w:line="210" w:lineRule="atLeast"/>
              <w:textAlignment w:val="center"/>
              <w:rPr>
                <w:rFonts w:ascii="Arial" w:hAnsi="Arial"/>
                <w:color w:val="000000"/>
                <w:sz w:val="20"/>
              </w:rPr>
            </w:pPr>
            <w:r w:rsidRPr="00C35D36">
              <w:rPr>
                <w:rFonts w:ascii="Arial" w:hAnsi="Arial"/>
                <w:sz w:val="20"/>
              </w:rPr>
              <w:t>Finance costs paid on bank refinancing</w:t>
            </w:r>
          </w:p>
        </w:tc>
        <w:tc>
          <w:tcPr>
            <w:tcW w:w="822" w:type="dxa"/>
            <w:vAlign w:val="bottom"/>
          </w:tcPr>
          <w:p w14:paraId="2B7A5D0A" w14:textId="77777777" w:rsidR="00951F87" w:rsidRPr="00C35D36" w:rsidRDefault="00951F87" w:rsidP="00C35D36">
            <w:pPr>
              <w:widowControl w:val="0"/>
              <w:suppressAutoHyphens/>
              <w:autoSpaceDE w:val="0"/>
              <w:autoSpaceDN w:val="0"/>
              <w:adjustRightInd w:val="0"/>
              <w:spacing w:line="210" w:lineRule="atLeast"/>
              <w:textAlignment w:val="center"/>
              <w:rPr>
                <w:rFonts w:ascii="Arial" w:hAnsi="Arial"/>
                <w:color w:val="000000"/>
                <w:sz w:val="20"/>
              </w:rPr>
            </w:pPr>
          </w:p>
        </w:tc>
        <w:tc>
          <w:tcPr>
            <w:tcW w:w="1882" w:type="dxa"/>
          </w:tcPr>
          <w:p w14:paraId="10501823" w14:textId="4C658A75" w:rsidR="00951F87" w:rsidRPr="00C35D36" w:rsidRDefault="00951F87" w:rsidP="00A70138">
            <w:pPr>
              <w:ind w:left="322" w:right="179"/>
              <w:jc w:val="right"/>
              <w:rPr>
                <w:rFonts w:ascii="Arial" w:hAnsi="Arial"/>
                <w:b/>
                <w:sz w:val="20"/>
              </w:rPr>
            </w:pPr>
            <w:r w:rsidRPr="00C35D36">
              <w:rPr>
                <w:rFonts w:ascii="Arial" w:hAnsi="Arial"/>
                <w:b/>
                <w:sz w:val="20"/>
              </w:rPr>
              <w:t xml:space="preserve">        </w:t>
            </w:r>
            <w:r w:rsidR="00E95AAC" w:rsidRPr="00C35D36">
              <w:rPr>
                <w:rFonts w:ascii="Arial" w:hAnsi="Arial"/>
                <w:b/>
                <w:sz w:val="20"/>
              </w:rPr>
              <w:t xml:space="preserve">      </w:t>
            </w:r>
            <w:r w:rsidRPr="00C35D36">
              <w:rPr>
                <w:rFonts w:ascii="Arial" w:hAnsi="Arial"/>
                <w:b/>
                <w:sz w:val="20"/>
              </w:rPr>
              <w:t xml:space="preserve">  </w:t>
            </w:r>
            <w:r w:rsidR="00E95AAC" w:rsidRPr="00C35D36">
              <w:rPr>
                <w:rFonts w:ascii="Arial" w:hAnsi="Arial"/>
                <w:b/>
                <w:sz w:val="20"/>
              </w:rPr>
              <w:t>(113)</w:t>
            </w:r>
          </w:p>
        </w:tc>
        <w:tc>
          <w:tcPr>
            <w:tcW w:w="1701" w:type="dxa"/>
          </w:tcPr>
          <w:p w14:paraId="65D9F008" w14:textId="77777777" w:rsidR="00046E7A" w:rsidRPr="00C35D36" w:rsidRDefault="00046E7A" w:rsidP="00816C52">
            <w:pPr>
              <w:ind w:right="33"/>
              <w:jc w:val="right"/>
              <w:rPr>
                <w:rFonts w:ascii="Arial" w:hAnsi="Arial"/>
                <w:sz w:val="20"/>
              </w:rPr>
            </w:pPr>
          </w:p>
          <w:p w14:paraId="7184DDF7" w14:textId="3794E31F" w:rsidR="00951F87" w:rsidRPr="00C35D36" w:rsidRDefault="00951F87" w:rsidP="00816C52">
            <w:pPr>
              <w:ind w:right="33"/>
              <w:jc w:val="right"/>
              <w:rPr>
                <w:rFonts w:ascii="Arial" w:hAnsi="Arial"/>
                <w:color w:val="000000"/>
                <w:sz w:val="20"/>
              </w:rPr>
            </w:pPr>
            <w:r w:rsidRPr="00C35D36">
              <w:rPr>
                <w:rFonts w:ascii="Arial" w:hAnsi="Arial"/>
                <w:sz w:val="20"/>
              </w:rPr>
              <w:t>(593)</w:t>
            </w:r>
          </w:p>
        </w:tc>
      </w:tr>
      <w:tr w:rsidR="00951F87" w:rsidRPr="0054687B" w14:paraId="43B62E3C" w14:textId="77777777" w:rsidTr="00C35D36">
        <w:tc>
          <w:tcPr>
            <w:tcW w:w="5093" w:type="dxa"/>
            <w:vAlign w:val="bottom"/>
          </w:tcPr>
          <w:p w14:paraId="008DE983" w14:textId="77777777" w:rsidR="00951F87" w:rsidRPr="00C35D36" w:rsidRDefault="00951F87" w:rsidP="00C35D36">
            <w:pPr>
              <w:widowControl w:val="0"/>
              <w:suppressAutoHyphens/>
              <w:autoSpaceDE w:val="0"/>
              <w:autoSpaceDN w:val="0"/>
              <w:adjustRightInd w:val="0"/>
              <w:spacing w:line="210" w:lineRule="atLeast"/>
              <w:textAlignment w:val="center"/>
              <w:rPr>
                <w:rFonts w:ascii="Arial" w:hAnsi="Arial"/>
                <w:color w:val="000000"/>
                <w:sz w:val="20"/>
              </w:rPr>
            </w:pPr>
            <w:r w:rsidRPr="00790152">
              <w:rPr>
                <w:rFonts w:ascii="Arial" w:hAnsi="Arial" w:cs="Arial"/>
                <w:color w:val="000000"/>
                <w:sz w:val="20"/>
                <w:szCs w:val="20"/>
              </w:rPr>
              <w:t>Finance costs paid</w:t>
            </w:r>
          </w:p>
        </w:tc>
        <w:tc>
          <w:tcPr>
            <w:tcW w:w="822" w:type="dxa"/>
            <w:vAlign w:val="bottom"/>
          </w:tcPr>
          <w:p w14:paraId="5F43F3B2" w14:textId="77777777" w:rsidR="00951F87" w:rsidRPr="00C35D36" w:rsidRDefault="00951F87" w:rsidP="00C35D36">
            <w:pPr>
              <w:widowControl w:val="0"/>
              <w:suppressAutoHyphens/>
              <w:autoSpaceDE w:val="0"/>
              <w:autoSpaceDN w:val="0"/>
              <w:adjustRightInd w:val="0"/>
              <w:spacing w:line="210" w:lineRule="atLeast"/>
              <w:textAlignment w:val="center"/>
              <w:rPr>
                <w:rFonts w:ascii="Arial" w:hAnsi="Arial"/>
                <w:color w:val="000000"/>
                <w:sz w:val="20"/>
              </w:rPr>
            </w:pPr>
          </w:p>
        </w:tc>
        <w:tc>
          <w:tcPr>
            <w:tcW w:w="1882" w:type="dxa"/>
            <w:vAlign w:val="bottom"/>
          </w:tcPr>
          <w:p w14:paraId="4CE8DAD7" w14:textId="6E7D7CD9" w:rsidR="00951F87" w:rsidRPr="00C35D36" w:rsidRDefault="00046E7A" w:rsidP="00A70138">
            <w:pPr>
              <w:ind w:right="179"/>
              <w:jc w:val="right"/>
              <w:rPr>
                <w:rFonts w:ascii="Arial" w:hAnsi="Arial"/>
                <w:b/>
                <w:sz w:val="20"/>
              </w:rPr>
            </w:pPr>
            <w:r>
              <w:rPr>
                <w:rFonts w:ascii="Arial" w:hAnsi="Arial" w:cs="Arial"/>
                <w:b/>
                <w:color w:val="000000"/>
                <w:sz w:val="20"/>
                <w:szCs w:val="20"/>
              </w:rPr>
              <w:t>(1,074)</w:t>
            </w:r>
          </w:p>
        </w:tc>
        <w:tc>
          <w:tcPr>
            <w:tcW w:w="1701" w:type="dxa"/>
          </w:tcPr>
          <w:p w14:paraId="57BE147C" w14:textId="77777777" w:rsidR="00951F87" w:rsidRPr="00C35D36" w:rsidRDefault="00951F87" w:rsidP="00C35D36">
            <w:pPr>
              <w:widowControl w:val="0"/>
              <w:suppressAutoHyphens/>
              <w:autoSpaceDE w:val="0"/>
              <w:autoSpaceDN w:val="0"/>
              <w:adjustRightInd w:val="0"/>
              <w:spacing w:line="210" w:lineRule="atLeast"/>
              <w:ind w:right="33"/>
              <w:jc w:val="right"/>
              <w:textAlignment w:val="center"/>
              <w:rPr>
                <w:rFonts w:ascii="Arial" w:hAnsi="Arial"/>
                <w:sz w:val="20"/>
              </w:rPr>
            </w:pPr>
          </w:p>
          <w:p w14:paraId="3224AAB8" w14:textId="77777777" w:rsidR="00951F87" w:rsidRPr="00C35D36" w:rsidRDefault="00951F87" w:rsidP="00C35D36">
            <w:pPr>
              <w:widowControl w:val="0"/>
              <w:suppressAutoHyphens/>
              <w:autoSpaceDE w:val="0"/>
              <w:autoSpaceDN w:val="0"/>
              <w:adjustRightInd w:val="0"/>
              <w:spacing w:line="210" w:lineRule="atLeast"/>
              <w:ind w:right="33"/>
              <w:jc w:val="right"/>
              <w:textAlignment w:val="center"/>
              <w:rPr>
                <w:rFonts w:ascii="Arial" w:hAnsi="Arial"/>
                <w:color w:val="000000"/>
                <w:sz w:val="20"/>
              </w:rPr>
            </w:pPr>
            <w:r w:rsidRPr="00C35D36">
              <w:rPr>
                <w:rFonts w:ascii="Arial" w:hAnsi="Arial"/>
                <w:sz w:val="20"/>
              </w:rPr>
              <w:t>(934)</w:t>
            </w:r>
          </w:p>
        </w:tc>
      </w:tr>
      <w:tr w:rsidR="00951F87" w:rsidRPr="0054687B" w14:paraId="20FA4669" w14:textId="77777777" w:rsidTr="00C35D36">
        <w:tc>
          <w:tcPr>
            <w:tcW w:w="5093" w:type="dxa"/>
            <w:vAlign w:val="bottom"/>
          </w:tcPr>
          <w:p w14:paraId="3F188206" w14:textId="77777777" w:rsidR="00951F87" w:rsidRPr="00C35D36" w:rsidRDefault="00951F87" w:rsidP="00C35D36">
            <w:pPr>
              <w:widowControl w:val="0"/>
              <w:suppressAutoHyphens/>
              <w:autoSpaceDE w:val="0"/>
              <w:autoSpaceDN w:val="0"/>
              <w:adjustRightInd w:val="0"/>
              <w:spacing w:after="57" w:line="210" w:lineRule="atLeast"/>
              <w:textAlignment w:val="center"/>
              <w:rPr>
                <w:rFonts w:ascii="Arial" w:hAnsi="Arial"/>
                <w:color w:val="000000"/>
                <w:sz w:val="20"/>
              </w:rPr>
            </w:pPr>
            <w:r>
              <w:rPr>
                <w:rFonts w:ascii="Arial" w:hAnsi="Arial" w:cs="Arial"/>
                <w:color w:val="000000"/>
                <w:sz w:val="20"/>
                <w:szCs w:val="20"/>
              </w:rPr>
              <w:t>Lease liabilities paid</w:t>
            </w:r>
          </w:p>
        </w:tc>
        <w:tc>
          <w:tcPr>
            <w:tcW w:w="822" w:type="dxa"/>
            <w:vAlign w:val="bottom"/>
          </w:tcPr>
          <w:p w14:paraId="2A40EBEF" w14:textId="77777777" w:rsidR="00951F87" w:rsidRPr="00C35D36" w:rsidRDefault="00951F87" w:rsidP="00C35D36">
            <w:pPr>
              <w:widowControl w:val="0"/>
              <w:suppressAutoHyphens/>
              <w:autoSpaceDE w:val="0"/>
              <w:autoSpaceDN w:val="0"/>
              <w:adjustRightInd w:val="0"/>
              <w:spacing w:after="57" w:line="210" w:lineRule="atLeast"/>
              <w:textAlignment w:val="center"/>
              <w:rPr>
                <w:rFonts w:ascii="Arial" w:hAnsi="Arial"/>
                <w:b/>
                <w:color w:val="000000"/>
                <w:sz w:val="20"/>
              </w:rPr>
            </w:pPr>
          </w:p>
        </w:tc>
        <w:tc>
          <w:tcPr>
            <w:tcW w:w="1882" w:type="dxa"/>
            <w:vAlign w:val="bottom"/>
          </w:tcPr>
          <w:p w14:paraId="17A7FBCE" w14:textId="5F2B8292" w:rsidR="00951F87" w:rsidRPr="00C35D36" w:rsidRDefault="00E95AAC" w:rsidP="00A70138">
            <w:pPr>
              <w:ind w:right="179"/>
              <w:jc w:val="right"/>
              <w:rPr>
                <w:rFonts w:ascii="Arial" w:hAnsi="Arial"/>
                <w:b/>
                <w:sz w:val="20"/>
              </w:rPr>
            </w:pPr>
            <w:r>
              <w:rPr>
                <w:rFonts w:ascii="Arial" w:hAnsi="Arial" w:cs="Arial"/>
                <w:b/>
                <w:color w:val="000000"/>
                <w:sz w:val="20"/>
                <w:szCs w:val="20"/>
              </w:rPr>
              <w:t>(1,467)</w:t>
            </w:r>
          </w:p>
        </w:tc>
        <w:tc>
          <w:tcPr>
            <w:tcW w:w="1701" w:type="dxa"/>
          </w:tcPr>
          <w:p w14:paraId="4EDA1F94" w14:textId="77777777" w:rsidR="00951F87" w:rsidRPr="00C35D36" w:rsidRDefault="00951F87" w:rsidP="00C35D36">
            <w:pPr>
              <w:widowControl w:val="0"/>
              <w:suppressAutoHyphens/>
              <w:autoSpaceDE w:val="0"/>
              <w:autoSpaceDN w:val="0"/>
              <w:adjustRightInd w:val="0"/>
              <w:spacing w:after="57" w:line="210" w:lineRule="atLeast"/>
              <w:ind w:right="33"/>
              <w:jc w:val="right"/>
              <w:textAlignment w:val="center"/>
              <w:rPr>
                <w:rFonts w:ascii="Arial" w:hAnsi="Arial"/>
                <w:sz w:val="20"/>
              </w:rPr>
            </w:pPr>
            <w:r w:rsidRPr="00C35D36">
              <w:rPr>
                <w:rFonts w:ascii="Arial" w:hAnsi="Arial"/>
                <w:sz w:val="20"/>
              </w:rPr>
              <w:t>(1,478)</w:t>
            </w:r>
          </w:p>
        </w:tc>
      </w:tr>
      <w:tr w:rsidR="00951F87" w:rsidRPr="0054687B" w14:paraId="1ADF38E3" w14:textId="77777777" w:rsidTr="00C35D36">
        <w:tc>
          <w:tcPr>
            <w:tcW w:w="5093" w:type="dxa"/>
            <w:vAlign w:val="bottom"/>
          </w:tcPr>
          <w:p w14:paraId="3C6BF539" w14:textId="77777777" w:rsidR="00951F87" w:rsidRPr="00C35D36" w:rsidRDefault="00951F87" w:rsidP="00C35D36">
            <w:pPr>
              <w:widowControl w:val="0"/>
              <w:suppressAutoHyphens/>
              <w:autoSpaceDE w:val="0"/>
              <w:autoSpaceDN w:val="0"/>
              <w:adjustRightInd w:val="0"/>
              <w:spacing w:after="57" w:line="210" w:lineRule="atLeast"/>
              <w:textAlignment w:val="center"/>
              <w:rPr>
                <w:rFonts w:ascii="Arial" w:hAnsi="Arial"/>
                <w:color w:val="000000"/>
                <w:sz w:val="20"/>
              </w:rPr>
            </w:pPr>
            <w:r w:rsidRPr="00790152">
              <w:rPr>
                <w:rFonts w:ascii="Arial" w:hAnsi="Arial" w:cs="Arial"/>
                <w:color w:val="000000"/>
                <w:sz w:val="20"/>
                <w:szCs w:val="20"/>
              </w:rPr>
              <w:t>Equity dividends paid</w:t>
            </w:r>
          </w:p>
        </w:tc>
        <w:tc>
          <w:tcPr>
            <w:tcW w:w="822" w:type="dxa"/>
            <w:vAlign w:val="bottom"/>
          </w:tcPr>
          <w:p w14:paraId="14AB65B3" w14:textId="77777777" w:rsidR="00951F87" w:rsidRPr="00C35D36" w:rsidRDefault="00951F87" w:rsidP="00C35D36">
            <w:pPr>
              <w:widowControl w:val="0"/>
              <w:suppressAutoHyphens/>
              <w:autoSpaceDE w:val="0"/>
              <w:autoSpaceDN w:val="0"/>
              <w:adjustRightInd w:val="0"/>
              <w:spacing w:after="57" w:line="210" w:lineRule="atLeast"/>
              <w:textAlignment w:val="center"/>
              <w:rPr>
                <w:rFonts w:ascii="Arial" w:hAnsi="Arial"/>
                <w:b/>
                <w:color w:val="000000"/>
                <w:sz w:val="20"/>
              </w:rPr>
            </w:pPr>
          </w:p>
        </w:tc>
        <w:tc>
          <w:tcPr>
            <w:tcW w:w="1882" w:type="dxa"/>
            <w:vAlign w:val="bottom"/>
          </w:tcPr>
          <w:p w14:paraId="0E693D47" w14:textId="233D110E" w:rsidR="00951F87" w:rsidRPr="00C35D36" w:rsidRDefault="002911F7" w:rsidP="00A70138">
            <w:pPr>
              <w:ind w:right="179"/>
              <w:jc w:val="right"/>
              <w:rPr>
                <w:rFonts w:ascii="Arial" w:hAnsi="Arial"/>
                <w:b/>
                <w:sz w:val="20"/>
              </w:rPr>
            </w:pPr>
            <w:r>
              <w:rPr>
                <w:rFonts w:ascii="Arial" w:hAnsi="Arial" w:cs="Arial"/>
                <w:b/>
                <w:color w:val="000000"/>
                <w:sz w:val="20"/>
                <w:szCs w:val="20"/>
              </w:rPr>
              <w:t>(3,572)</w:t>
            </w:r>
          </w:p>
        </w:tc>
        <w:tc>
          <w:tcPr>
            <w:tcW w:w="1701" w:type="dxa"/>
          </w:tcPr>
          <w:p w14:paraId="6DD837BD" w14:textId="77777777" w:rsidR="00951F87" w:rsidRPr="00C35D36" w:rsidRDefault="00951F87" w:rsidP="00C35D36">
            <w:pPr>
              <w:widowControl w:val="0"/>
              <w:suppressAutoHyphens/>
              <w:autoSpaceDE w:val="0"/>
              <w:autoSpaceDN w:val="0"/>
              <w:adjustRightInd w:val="0"/>
              <w:spacing w:after="57" w:line="210" w:lineRule="atLeast"/>
              <w:ind w:right="33"/>
              <w:jc w:val="right"/>
              <w:textAlignment w:val="center"/>
              <w:rPr>
                <w:rFonts w:ascii="Arial" w:hAnsi="Arial"/>
                <w:color w:val="000000"/>
                <w:sz w:val="20"/>
              </w:rPr>
            </w:pPr>
            <w:r w:rsidRPr="00C35D36">
              <w:rPr>
                <w:rFonts w:ascii="Arial" w:hAnsi="Arial"/>
                <w:sz w:val="20"/>
              </w:rPr>
              <w:t xml:space="preserve">(3,279) </w:t>
            </w:r>
          </w:p>
        </w:tc>
      </w:tr>
      <w:tr w:rsidR="00951F87" w:rsidRPr="0054687B" w14:paraId="13A2C8B5" w14:textId="77777777" w:rsidTr="00C35D36">
        <w:tc>
          <w:tcPr>
            <w:tcW w:w="5093" w:type="dxa"/>
            <w:vAlign w:val="bottom"/>
          </w:tcPr>
          <w:p w14:paraId="00960D3F" w14:textId="77777777" w:rsidR="00951F87" w:rsidRPr="00C35D36" w:rsidRDefault="00951F87" w:rsidP="00C35D36">
            <w:pPr>
              <w:widowControl w:val="0"/>
              <w:suppressAutoHyphens/>
              <w:autoSpaceDE w:val="0"/>
              <w:autoSpaceDN w:val="0"/>
              <w:adjustRightInd w:val="0"/>
              <w:spacing w:after="57" w:line="210" w:lineRule="atLeast"/>
              <w:textAlignment w:val="center"/>
              <w:rPr>
                <w:rFonts w:ascii="Arial" w:hAnsi="Arial"/>
                <w:color w:val="000000"/>
                <w:sz w:val="20"/>
              </w:rPr>
            </w:pPr>
            <w:r w:rsidRPr="00790152">
              <w:rPr>
                <w:rFonts w:ascii="Arial" w:hAnsi="Arial" w:cs="Arial"/>
                <w:color w:val="000000"/>
                <w:sz w:val="20"/>
                <w:szCs w:val="20"/>
              </w:rPr>
              <w:t>Proceeds from issuance of ordinary shares (net)</w:t>
            </w:r>
          </w:p>
        </w:tc>
        <w:tc>
          <w:tcPr>
            <w:tcW w:w="822" w:type="dxa"/>
            <w:vAlign w:val="bottom"/>
          </w:tcPr>
          <w:p w14:paraId="1786E6E2" w14:textId="77777777" w:rsidR="00951F87" w:rsidRPr="00C35D36" w:rsidRDefault="00951F87" w:rsidP="00C35D36">
            <w:pPr>
              <w:widowControl w:val="0"/>
              <w:suppressAutoHyphens/>
              <w:autoSpaceDE w:val="0"/>
              <w:autoSpaceDN w:val="0"/>
              <w:adjustRightInd w:val="0"/>
              <w:spacing w:after="57" w:line="210" w:lineRule="atLeast"/>
              <w:textAlignment w:val="center"/>
              <w:rPr>
                <w:rFonts w:ascii="Arial" w:hAnsi="Arial"/>
                <w:b/>
                <w:color w:val="000000"/>
                <w:sz w:val="20"/>
              </w:rPr>
            </w:pPr>
          </w:p>
        </w:tc>
        <w:tc>
          <w:tcPr>
            <w:tcW w:w="1882" w:type="dxa"/>
            <w:vAlign w:val="bottom"/>
          </w:tcPr>
          <w:p w14:paraId="2D541A09" w14:textId="78C3FCC8" w:rsidR="00951F87" w:rsidRPr="00C35D36" w:rsidRDefault="002911F7" w:rsidP="00A70138">
            <w:pPr>
              <w:ind w:right="179"/>
              <w:jc w:val="right"/>
              <w:rPr>
                <w:rFonts w:ascii="Arial" w:hAnsi="Arial"/>
                <w:sz w:val="20"/>
              </w:rPr>
            </w:pPr>
            <w:r>
              <w:rPr>
                <w:rFonts w:ascii="Arial" w:hAnsi="Arial" w:cs="Arial"/>
                <w:b/>
                <w:color w:val="000000"/>
                <w:sz w:val="20"/>
                <w:szCs w:val="20"/>
              </w:rPr>
              <w:t>71</w:t>
            </w:r>
          </w:p>
        </w:tc>
        <w:tc>
          <w:tcPr>
            <w:tcW w:w="1701" w:type="dxa"/>
          </w:tcPr>
          <w:p w14:paraId="1CFC3C52" w14:textId="77777777" w:rsidR="00951F87" w:rsidRPr="00C35D36" w:rsidRDefault="00951F87" w:rsidP="00C35D36">
            <w:pPr>
              <w:widowControl w:val="0"/>
              <w:suppressAutoHyphens/>
              <w:autoSpaceDE w:val="0"/>
              <w:autoSpaceDN w:val="0"/>
              <w:adjustRightInd w:val="0"/>
              <w:spacing w:after="57" w:line="210" w:lineRule="atLeast"/>
              <w:ind w:right="33"/>
              <w:jc w:val="right"/>
              <w:textAlignment w:val="center"/>
              <w:rPr>
                <w:rFonts w:ascii="Arial" w:hAnsi="Arial"/>
                <w:color w:val="000000"/>
                <w:sz w:val="20"/>
              </w:rPr>
            </w:pPr>
            <w:r w:rsidRPr="00C35D36">
              <w:rPr>
                <w:rFonts w:ascii="Arial" w:hAnsi="Arial"/>
                <w:sz w:val="20"/>
              </w:rPr>
              <w:t>141</w:t>
            </w:r>
          </w:p>
        </w:tc>
      </w:tr>
      <w:tr w:rsidR="00951F87" w:rsidRPr="0054687B" w14:paraId="004A71B9" w14:textId="77777777" w:rsidTr="00C35D36">
        <w:tc>
          <w:tcPr>
            <w:tcW w:w="5093" w:type="dxa"/>
            <w:tcBorders>
              <w:top w:val="single" w:sz="4" w:space="0" w:color="auto"/>
            </w:tcBorders>
            <w:vAlign w:val="bottom"/>
          </w:tcPr>
          <w:p w14:paraId="66FA7858" w14:textId="77777777" w:rsidR="00951F87" w:rsidRPr="00C35D36" w:rsidRDefault="00951F87" w:rsidP="00C35D36">
            <w:pPr>
              <w:widowControl w:val="0"/>
              <w:suppressAutoHyphens/>
              <w:autoSpaceDE w:val="0"/>
              <w:autoSpaceDN w:val="0"/>
              <w:adjustRightInd w:val="0"/>
              <w:spacing w:after="57" w:line="210" w:lineRule="atLeast"/>
              <w:textAlignment w:val="center"/>
              <w:rPr>
                <w:rFonts w:ascii="Arial" w:hAnsi="Arial"/>
                <w:b/>
                <w:color w:val="000000"/>
                <w:sz w:val="20"/>
              </w:rPr>
            </w:pPr>
          </w:p>
          <w:p w14:paraId="31E7AD16" w14:textId="280FDDE0" w:rsidR="00951F87" w:rsidRPr="00C35D36" w:rsidRDefault="00951F87" w:rsidP="00C35D36">
            <w:pPr>
              <w:widowControl w:val="0"/>
              <w:suppressAutoHyphens/>
              <w:autoSpaceDE w:val="0"/>
              <w:autoSpaceDN w:val="0"/>
              <w:adjustRightInd w:val="0"/>
              <w:spacing w:after="57" w:line="210" w:lineRule="atLeast"/>
              <w:textAlignment w:val="center"/>
              <w:rPr>
                <w:rFonts w:ascii="Arial" w:hAnsi="Arial"/>
                <w:color w:val="000000"/>
                <w:sz w:val="20"/>
              </w:rPr>
            </w:pPr>
            <w:r w:rsidRPr="00790152">
              <w:rPr>
                <w:rFonts w:ascii="Arial" w:hAnsi="Arial" w:cs="Arial"/>
                <w:b/>
                <w:bCs/>
                <w:color w:val="000000"/>
                <w:sz w:val="20"/>
                <w:szCs w:val="20"/>
              </w:rPr>
              <w:t>Net cash from financing activities</w:t>
            </w:r>
          </w:p>
        </w:tc>
        <w:tc>
          <w:tcPr>
            <w:tcW w:w="822" w:type="dxa"/>
            <w:tcBorders>
              <w:top w:val="single" w:sz="4" w:space="0" w:color="auto"/>
            </w:tcBorders>
            <w:vAlign w:val="bottom"/>
          </w:tcPr>
          <w:p w14:paraId="1FE7F05F" w14:textId="77777777" w:rsidR="00951F87" w:rsidRPr="00C35D36" w:rsidRDefault="00951F87" w:rsidP="00C35D36">
            <w:pPr>
              <w:widowControl w:val="0"/>
              <w:suppressAutoHyphens/>
              <w:autoSpaceDE w:val="0"/>
              <w:autoSpaceDN w:val="0"/>
              <w:adjustRightInd w:val="0"/>
              <w:spacing w:after="57" w:line="210" w:lineRule="atLeast"/>
              <w:textAlignment w:val="center"/>
              <w:rPr>
                <w:rFonts w:ascii="Arial" w:hAnsi="Arial"/>
                <w:b/>
                <w:color w:val="000000"/>
                <w:sz w:val="20"/>
              </w:rPr>
            </w:pPr>
          </w:p>
        </w:tc>
        <w:tc>
          <w:tcPr>
            <w:tcW w:w="1882" w:type="dxa"/>
            <w:tcBorders>
              <w:top w:val="single" w:sz="4" w:space="0" w:color="auto"/>
            </w:tcBorders>
            <w:vAlign w:val="bottom"/>
          </w:tcPr>
          <w:p w14:paraId="50F40E37" w14:textId="11C5756D" w:rsidR="00951F87" w:rsidRPr="00C35D36" w:rsidRDefault="00046E7A" w:rsidP="00A70138">
            <w:pPr>
              <w:ind w:right="179"/>
              <w:jc w:val="right"/>
              <w:rPr>
                <w:rFonts w:ascii="Arial" w:hAnsi="Arial"/>
                <w:b/>
                <w:sz w:val="20"/>
              </w:rPr>
            </w:pPr>
            <w:r>
              <w:rPr>
                <w:rFonts w:ascii="Arial" w:hAnsi="Arial" w:cs="Arial"/>
                <w:b/>
                <w:color w:val="000000"/>
                <w:sz w:val="20"/>
                <w:szCs w:val="20"/>
              </w:rPr>
              <w:t>2,196</w:t>
            </w:r>
          </w:p>
        </w:tc>
        <w:tc>
          <w:tcPr>
            <w:tcW w:w="1701" w:type="dxa"/>
            <w:tcBorders>
              <w:top w:val="single" w:sz="4" w:space="0" w:color="auto"/>
            </w:tcBorders>
          </w:tcPr>
          <w:p w14:paraId="7AF4DB40" w14:textId="77777777" w:rsidR="00951F87" w:rsidRPr="00C35D36" w:rsidRDefault="00951F87" w:rsidP="00C35D36">
            <w:pPr>
              <w:widowControl w:val="0"/>
              <w:suppressAutoHyphens/>
              <w:autoSpaceDE w:val="0"/>
              <w:autoSpaceDN w:val="0"/>
              <w:adjustRightInd w:val="0"/>
              <w:spacing w:after="57" w:line="210" w:lineRule="atLeast"/>
              <w:ind w:right="33"/>
              <w:jc w:val="right"/>
              <w:textAlignment w:val="center"/>
              <w:rPr>
                <w:rFonts w:ascii="Arial" w:hAnsi="Arial"/>
                <w:sz w:val="20"/>
              </w:rPr>
            </w:pPr>
            <w:r w:rsidRPr="00C35D36">
              <w:rPr>
                <w:rFonts w:ascii="Arial" w:hAnsi="Arial"/>
                <w:sz w:val="20"/>
              </w:rPr>
              <w:t xml:space="preserve">     </w:t>
            </w:r>
          </w:p>
          <w:p w14:paraId="1E8C1D3D" w14:textId="77777777" w:rsidR="00951F87" w:rsidRPr="00C35D36" w:rsidRDefault="00951F87" w:rsidP="00C35D36">
            <w:pPr>
              <w:widowControl w:val="0"/>
              <w:suppressAutoHyphens/>
              <w:autoSpaceDE w:val="0"/>
              <w:autoSpaceDN w:val="0"/>
              <w:adjustRightInd w:val="0"/>
              <w:spacing w:after="57" w:line="210" w:lineRule="atLeast"/>
              <w:ind w:right="33"/>
              <w:jc w:val="right"/>
              <w:textAlignment w:val="center"/>
              <w:rPr>
                <w:rFonts w:ascii="Arial" w:hAnsi="Arial"/>
                <w:color w:val="000000"/>
                <w:sz w:val="20"/>
              </w:rPr>
            </w:pPr>
            <w:r w:rsidRPr="00C35D36">
              <w:rPr>
                <w:rFonts w:ascii="Arial" w:hAnsi="Arial"/>
                <w:sz w:val="20"/>
              </w:rPr>
              <w:t>86</w:t>
            </w:r>
          </w:p>
        </w:tc>
      </w:tr>
      <w:tr w:rsidR="00951F87" w:rsidRPr="0054687B" w14:paraId="337501E2" w14:textId="77777777" w:rsidTr="00C35D36">
        <w:tc>
          <w:tcPr>
            <w:tcW w:w="5093" w:type="dxa"/>
            <w:tcBorders>
              <w:top w:val="single" w:sz="4" w:space="0" w:color="auto"/>
            </w:tcBorders>
            <w:vAlign w:val="bottom"/>
          </w:tcPr>
          <w:p w14:paraId="42F98167" w14:textId="77777777" w:rsidR="00951F87" w:rsidRPr="00C35D36" w:rsidRDefault="00951F87" w:rsidP="00C35D36">
            <w:pPr>
              <w:widowControl w:val="0"/>
              <w:suppressAutoHyphens/>
              <w:autoSpaceDE w:val="0"/>
              <w:autoSpaceDN w:val="0"/>
              <w:adjustRightInd w:val="0"/>
              <w:spacing w:line="210" w:lineRule="atLeast"/>
              <w:textAlignment w:val="center"/>
              <w:rPr>
                <w:rFonts w:ascii="Arial" w:hAnsi="Arial"/>
                <w:color w:val="000000"/>
                <w:sz w:val="20"/>
              </w:rPr>
            </w:pPr>
            <w:r w:rsidRPr="00790152">
              <w:rPr>
                <w:rFonts w:ascii="Arial" w:hAnsi="Arial" w:cs="Arial"/>
                <w:b/>
                <w:bCs/>
                <w:color w:val="000000"/>
                <w:sz w:val="20"/>
                <w:szCs w:val="20"/>
              </w:rPr>
              <w:t>Net</w:t>
            </w:r>
            <w:r>
              <w:rPr>
                <w:rFonts w:ascii="Arial" w:hAnsi="Arial" w:cs="Arial"/>
                <w:b/>
                <w:bCs/>
                <w:color w:val="000000"/>
                <w:sz w:val="20"/>
                <w:szCs w:val="20"/>
              </w:rPr>
              <w:t xml:space="preserve"> </w:t>
            </w:r>
            <w:r w:rsidRPr="00790152">
              <w:rPr>
                <w:rFonts w:ascii="Arial" w:hAnsi="Arial" w:cs="Arial"/>
                <w:b/>
                <w:bCs/>
                <w:color w:val="000000"/>
                <w:sz w:val="20"/>
                <w:szCs w:val="20"/>
              </w:rPr>
              <w:t xml:space="preserve">(decrease) </w:t>
            </w:r>
            <w:r>
              <w:rPr>
                <w:rFonts w:ascii="Arial" w:hAnsi="Arial" w:cs="Arial"/>
                <w:b/>
                <w:bCs/>
                <w:color w:val="000000"/>
                <w:sz w:val="20"/>
                <w:szCs w:val="20"/>
              </w:rPr>
              <w:t xml:space="preserve">/ </w:t>
            </w:r>
            <w:r w:rsidRPr="00790152">
              <w:rPr>
                <w:rFonts w:ascii="Arial" w:hAnsi="Arial" w:cs="Arial"/>
                <w:b/>
                <w:bCs/>
                <w:color w:val="000000"/>
                <w:sz w:val="20"/>
                <w:szCs w:val="20"/>
              </w:rPr>
              <w:t>increase in cash and cash equivalents in the period</w:t>
            </w:r>
          </w:p>
        </w:tc>
        <w:tc>
          <w:tcPr>
            <w:tcW w:w="822" w:type="dxa"/>
            <w:tcBorders>
              <w:top w:val="single" w:sz="4" w:space="0" w:color="auto"/>
            </w:tcBorders>
            <w:vAlign w:val="bottom"/>
          </w:tcPr>
          <w:p w14:paraId="78E612EC" w14:textId="77777777" w:rsidR="00951F87" w:rsidRPr="00C35D36" w:rsidRDefault="00951F87" w:rsidP="00C35D36">
            <w:pPr>
              <w:widowControl w:val="0"/>
              <w:suppressAutoHyphens/>
              <w:autoSpaceDE w:val="0"/>
              <w:autoSpaceDN w:val="0"/>
              <w:adjustRightInd w:val="0"/>
              <w:spacing w:line="210" w:lineRule="atLeast"/>
              <w:textAlignment w:val="center"/>
              <w:rPr>
                <w:rFonts w:ascii="Arial" w:hAnsi="Arial"/>
                <w:color w:val="000000"/>
                <w:sz w:val="20"/>
              </w:rPr>
            </w:pPr>
          </w:p>
        </w:tc>
        <w:tc>
          <w:tcPr>
            <w:tcW w:w="1882" w:type="dxa"/>
            <w:tcBorders>
              <w:top w:val="single" w:sz="4" w:space="0" w:color="auto"/>
            </w:tcBorders>
            <w:vAlign w:val="bottom"/>
          </w:tcPr>
          <w:p w14:paraId="61368012" w14:textId="5D573A83" w:rsidR="00951F87" w:rsidRPr="00C35D36" w:rsidRDefault="00EC029C" w:rsidP="00A70138">
            <w:pPr>
              <w:ind w:right="179"/>
              <w:jc w:val="right"/>
              <w:rPr>
                <w:rFonts w:ascii="Arial" w:hAnsi="Arial"/>
                <w:b/>
                <w:sz w:val="20"/>
              </w:rPr>
            </w:pPr>
            <w:r>
              <w:rPr>
                <w:rFonts w:ascii="Arial" w:hAnsi="Arial" w:cs="Arial"/>
                <w:b/>
                <w:color w:val="000000"/>
                <w:sz w:val="20"/>
                <w:szCs w:val="20"/>
              </w:rPr>
              <w:t>(596)</w:t>
            </w:r>
          </w:p>
        </w:tc>
        <w:tc>
          <w:tcPr>
            <w:tcW w:w="1701" w:type="dxa"/>
            <w:tcBorders>
              <w:top w:val="single" w:sz="4" w:space="0" w:color="auto"/>
            </w:tcBorders>
            <w:vAlign w:val="bottom"/>
          </w:tcPr>
          <w:p w14:paraId="12F3F119" w14:textId="77777777" w:rsidR="00951F87" w:rsidRPr="00C35D36" w:rsidRDefault="00951F87" w:rsidP="00C35D36">
            <w:pPr>
              <w:widowControl w:val="0"/>
              <w:suppressAutoHyphens/>
              <w:autoSpaceDE w:val="0"/>
              <w:autoSpaceDN w:val="0"/>
              <w:adjustRightInd w:val="0"/>
              <w:spacing w:line="210" w:lineRule="atLeast"/>
              <w:ind w:right="33"/>
              <w:jc w:val="right"/>
              <w:textAlignment w:val="center"/>
              <w:rPr>
                <w:rFonts w:ascii="Arial" w:hAnsi="Arial"/>
                <w:color w:val="000000"/>
                <w:sz w:val="20"/>
              </w:rPr>
            </w:pPr>
            <w:r w:rsidRPr="00C35D36">
              <w:rPr>
                <w:rFonts w:ascii="Arial" w:hAnsi="Arial"/>
                <w:sz w:val="20"/>
              </w:rPr>
              <w:t>8,672</w:t>
            </w:r>
          </w:p>
        </w:tc>
      </w:tr>
      <w:tr w:rsidR="00951F87" w:rsidRPr="0019020F" w14:paraId="4495CD6C" w14:textId="77777777" w:rsidTr="00C35D36">
        <w:tc>
          <w:tcPr>
            <w:tcW w:w="5093" w:type="dxa"/>
            <w:tcBorders>
              <w:bottom w:val="single" w:sz="4" w:space="0" w:color="auto"/>
            </w:tcBorders>
            <w:vAlign w:val="bottom"/>
          </w:tcPr>
          <w:p w14:paraId="6E9599C2" w14:textId="77777777" w:rsidR="00951F87" w:rsidRPr="00C35D36" w:rsidRDefault="00951F87" w:rsidP="00C35D36">
            <w:pPr>
              <w:widowControl w:val="0"/>
              <w:suppressAutoHyphens/>
              <w:autoSpaceDE w:val="0"/>
              <w:autoSpaceDN w:val="0"/>
              <w:adjustRightInd w:val="0"/>
              <w:spacing w:after="57" w:line="210" w:lineRule="atLeast"/>
              <w:textAlignment w:val="center"/>
              <w:rPr>
                <w:rFonts w:ascii="Arial" w:hAnsi="Arial"/>
                <w:b/>
                <w:color w:val="000000"/>
                <w:sz w:val="20"/>
              </w:rPr>
            </w:pPr>
            <w:r w:rsidRPr="00790152">
              <w:rPr>
                <w:rFonts w:ascii="Arial" w:hAnsi="Arial" w:cs="Arial"/>
                <w:b/>
                <w:bCs/>
                <w:color w:val="000000"/>
                <w:sz w:val="20"/>
                <w:szCs w:val="20"/>
              </w:rPr>
              <w:t>Cash and cash equivalents at beginning of the period</w:t>
            </w:r>
          </w:p>
        </w:tc>
        <w:tc>
          <w:tcPr>
            <w:tcW w:w="822" w:type="dxa"/>
            <w:tcBorders>
              <w:bottom w:val="single" w:sz="4" w:space="0" w:color="auto"/>
            </w:tcBorders>
            <w:vAlign w:val="bottom"/>
          </w:tcPr>
          <w:p w14:paraId="7C38A7AD" w14:textId="77777777" w:rsidR="00951F87" w:rsidRPr="00C35D36" w:rsidRDefault="00951F87" w:rsidP="00C35D36">
            <w:pPr>
              <w:widowControl w:val="0"/>
              <w:suppressAutoHyphens/>
              <w:autoSpaceDE w:val="0"/>
              <w:autoSpaceDN w:val="0"/>
              <w:adjustRightInd w:val="0"/>
              <w:spacing w:after="57" w:line="210" w:lineRule="atLeast"/>
              <w:textAlignment w:val="center"/>
              <w:rPr>
                <w:rFonts w:ascii="Arial" w:hAnsi="Arial"/>
                <w:color w:val="000000"/>
                <w:sz w:val="20"/>
              </w:rPr>
            </w:pPr>
          </w:p>
        </w:tc>
        <w:tc>
          <w:tcPr>
            <w:tcW w:w="1882" w:type="dxa"/>
            <w:tcBorders>
              <w:bottom w:val="single" w:sz="4" w:space="0" w:color="auto"/>
            </w:tcBorders>
            <w:vAlign w:val="bottom"/>
          </w:tcPr>
          <w:p w14:paraId="50FBBBC2" w14:textId="766C8E40" w:rsidR="00951F87" w:rsidRPr="00C35D36" w:rsidRDefault="00755DD9" w:rsidP="00A70138">
            <w:pPr>
              <w:ind w:right="179"/>
              <w:jc w:val="right"/>
              <w:rPr>
                <w:rFonts w:ascii="Arial" w:hAnsi="Arial"/>
                <w:b/>
                <w:sz w:val="20"/>
              </w:rPr>
            </w:pPr>
            <w:r>
              <w:rPr>
                <w:rFonts w:ascii="Arial" w:hAnsi="Arial" w:cs="Arial"/>
                <w:b/>
                <w:color w:val="000000"/>
                <w:sz w:val="20"/>
                <w:szCs w:val="20"/>
              </w:rPr>
              <w:t>13,662</w:t>
            </w:r>
          </w:p>
        </w:tc>
        <w:tc>
          <w:tcPr>
            <w:tcW w:w="1701" w:type="dxa"/>
            <w:tcBorders>
              <w:bottom w:val="single" w:sz="4" w:space="0" w:color="auto"/>
            </w:tcBorders>
          </w:tcPr>
          <w:p w14:paraId="7ECFA3BD" w14:textId="77777777" w:rsidR="00951F87" w:rsidRPr="00C35D36" w:rsidRDefault="00951F87" w:rsidP="00C35D36">
            <w:pPr>
              <w:widowControl w:val="0"/>
              <w:suppressAutoHyphens/>
              <w:autoSpaceDE w:val="0"/>
              <w:autoSpaceDN w:val="0"/>
              <w:adjustRightInd w:val="0"/>
              <w:spacing w:line="120" w:lineRule="atLeast"/>
              <w:ind w:right="33"/>
              <w:jc w:val="right"/>
              <w:textAlignment w:val="center"/>
              <w:rPr>
                <w:rFonts w:ascii="Arial" w:hAnsi="Arial"/>
                <w:sz w:val="20"/>
              </w:rPr>
            </w:pPr>
          </w:p>
          <w:p w14:paraId="11BE1770" w14:textId="3D9A2536" w:rsidR="00951F87" w:rsidRPr="00C35D36" w:rsidRDefault="00560CEC" w:rsidP="00C35D36">
            <w:pPr>
              <w:widowControl w:val="0"/>
              <w:suppressAutoHyphens/>
              <w:autoSpaceDE w:val="0"/>
              <w:autoSpaceDN w:val="0"/>
              <w:adjustRightInd w:val="0"/>
              <w:spacing w:line="120" w:lineRule="atLeast"/>
              <w:ind w:right="33"/>
              <w:jc w:val="right"/>
              <w:textAlignment w:val="center"/>
              <w:rPr>
                <w:rFonts w:ascii="Arial" w:hAnsi="Arial"/>
                <w:color w:val="000000"/>
                <w:sz w:val="20"/>
              </w:rPr>
            </w:pPr>
            <w:r w:rsidRPr="00C35D36">
              <w:rPr>
                <w:rFonts w:ascii="Arial" w:hAnsi="Arial"/>
                <w:sz w:val="20"/>
              </w:rPr>
              <w:t xml:space="preserve">                 </w:t>
            </w:r>
            <w:r w:rsidR="00951F87" w:rsidRPr="00C35D36">
              <w:rPr>
                <w:rFonts w:ascii="Arial" w:hAnsi="Arial"/>
                <w:sz w:val="20"/>
              </w:rPr>
              <w:t>4,990</w:t>
            </w:r>
          </w:p>
        </w:tc>
      </w:tr>
      <w:tr w:rsidR="00BB048F" w:rsidRPr="0019020F" w14:paraId="3D7F4878" w14:textId="77777777" w:rsidTr="00C35D36">
        <w:tc>
          <w:tcPr>
            <w:tcW w:w="5093" w:type="dxa"/>
            <w:tcBorders>
              <w:top w:val="single" w:sz="4" w:space="0" w:color="auto"/>
              <w:bottom w:val="single" w:sz="12" w:space="0" w:color="auto"/>
            </w:tcBorders>
            <w:vAlign w:val="bottom"/>
          </w:tcPr>
          <w:p w14:paraId="7392F48E" w14:textId="589CE129" w:rsidR="00BB048F" w:rsidRPr="00C35D36" w:rsidRDefault="00BB048F" w:rsidP="00C35D36">
            <w:pPr>
              <w:widowControl w:val="0"/>
              <w:suppressAutoHyphens/>
              <w:autoSpaceDE w:val="0"/>
              <w:autoSpaceDN w:val="0"/>
              <w:adjustRightInd w:val="0"/>
              <w:spacing w:after="57" w:line="210" w:lineRule="atLeast"/>
              <w:textAlignment w:val="center"/>
              <w:rPr>
                <w:rFonts w:ascii="Arial" w:hAnsi="Arial"/>
                <w:b/>
                <w:color w:val="000000"/>
                <w:sz w:val="20"/>
              </w:rPr>
            </w:pPr>
            <w:r w:rsidRPr="00790152">
              <w:rPr>
                <w:rFonts w:ascii="Arial" w:hAnsi="Arial" w:cs="Arial"/>
                <w:b/>
                <w:bCs/>
                <w:color w:val="000000"/>
                <w:sz w:val="20"/>
                <w:szCs w:val="20"/>
              </w:rPr>
              <w:t xml:space="preserve">Cash and cash equivalents at </w:t>
            </w:r>
            <w:r>
              <w:rPr>
                <w:rFonts w:ascii="Arial" w:hAnsi="Arial" w:cs="Arial"/>
                <w:b/>
                <w:bCs/>
                <w:color w:val="000000"/>
                <w:sz w:val="20"/>
                <w:szCs w:val="20"/>
              </w:rPr>
              <w:t xml:space="preserve">end </w:t>
            </w:r>
            <w:r w:rsidRPr="00790152">
              <w:rPr>
                <w:rFonts w:ascii="Arial" w:hAnsi="Arial" w:cs="Arial"/>
                <w:b/>
                <w:bCs/>
                <w:color w:val="000000"/>
                <w:sz w:val="20"/>
                <w:szCs w:val="20"/>
              </w:rPr>
              <w:t>of the period</w:t>
            </w:r>
          </w:p>
        </w:tc>
        <w:tc>
          <w:tcPr>
            <w:tcW w:w="822" w:type="dxa"/>
            <w:tcBorders>
              <w:top w:val="single" w:sz="4" w:space="0" w:color="auto"/>
              <w:bottom w:val="single" w:sz="12" w:space="0" w:color="auto"/>
            </w:tcBorders>
            <w:vAlign w:val="bottom"/>
          </w:tcPr>
          <w:p w14:paraId="67BCD947" w14:textId="77777777" w:rsidR="00BB048F" w:rsidRPr="00C35D36" w:rsidRDefault="00BB048F" w:rsidP="00C35D36">
            <w:pPr>
              <w:widowControl w:val="0"/>
              <w:suppressAutoHyphens/>
              <w:autoSpaceDE w:val="0"/>
              <w:autoSpaceDN w:val="0"/>
              <w:adjustRightInd w:val="0"/>
              <w:spacing w:after="57" w:line="210" w:lineRule="atLeast"/>
              <w:textAlignment w:val="center"/>
              <w:rPr>
                <w:rFonts w:ascii="Arial" w:hAnsi="Arial"/>
                <w:color w:val="000000"/>
                <w:sz w:val="20"/>
              </w:rPr>
            </w:pPr>
          </w:p>
        </w:tc>
        <w:tc>
          <w:tcPr>
            <w:tcW w:w="1882" w:type="dxa"/>
            <w:tcBorders>
              <w:top w:val="single" w:sz="4" w:space="0" w:color="auto"/>
              <w:bottom w:val="single" w:sz="12" w:space="0" w:color="auto"/>
            </w:tcBorders>
            <w:vAlign w:val="bottom"/>
          </w:tcPr>
          <w:p w14:paraId="52E875FF" w14:textId="01BF5FB7" w:rsidR="00BB048F" w:rsidRPr="00C35D36" w:rsidRDefault="00BB048F" w:rsidP="00A70138">
            <w:pPr>
              <w:ind w:right="179"/>
              <w:jc w:val="right"/>
              <w:rPr>
                <w:rFonts w:ascii="Arial" w:hAnsi="Arial"/>
                <w:b/>
                <w:sz w:val="20"/>
              </w:rPr>
            </w:pPr>
            <w:r>
              <w:rPr>
                <w:rFonts w:ascii="Arial" w:hAnsi="Arial" w:cs="Arial"/>
                <w:b/>
                <w:color w:val="000000"/>
                <w:sz w:val="20"/>
                <w:szCs w:val="20"/>
              </w:rPr>
              <w:t>13,066</w:t>
            </w:r>
          </w:p>
        </w:tc>
        <w:tc>
          <w:tcPr>
            <w:tcW w:w="1701" w:type="dxa"/>
            <w:tcBorders>
              <w:top w:val="single" w:sz="4" w:space="0" w:color="auto"/>
              <w:bottom w:val="single" w:sz="12" w:space="0" w:color="auto"/>
            </w:tcBorders>
          </w:tcPr>
          <w:p w14:paraId="3B03A57B" w14:textId="77777777" w:rsidR="00BB048F" w:rsidRPr="00C35D36" w:rsidRDefault="00BB048F" w:rsidP="00C35D36">
            <w:pPr>
              <w:widowControl w:val="0"/>
              <w:suppressAutoHyphens/>
              <w:autoSpaceDE w:val="0"/>
              <w:autoSpaceDN w:val="0"/>
              <w:adjustRightInd w:val="0"/>
              <w:spacing w:line="120" w:lineRule="atLeast"/>
              <w:ind w:right="33"/>
              <w:jc w:val="right"/>
              <w:textAlignment w:val="center"/>
              <w:rPr>
                <w:rFonts w:ascii="Arial" w:hAnsi="Arial"/>
                <w:sz w:val="20"/>
              </w:rPr>
            </w:pPr>
          </w:p>
          <w:p w14:paraId="15F04477" w14:textId="4E5806D4" w:rsidR="00BB048F" w:rsidRPr="00C35D36" w:rsidRDefault="00BB048F" w:rsidP="00C35D36">
            <w:pPr>
              <w:widowControl w:val="0"/>
              <w:suppressAutoHyphens/>
              <w:autoSpaceDE w:val="0"/>
              <w:autoSpaceDN w:val="0"/>
              <w:adjustRightInd w:val="0"/>
              <w:spacing w:line="120" w:lineRule="atLeast"/>
              <w:ind w:right="33"/>
              <w:jc w:val="right"/>
              <w:textAlignment w:val="center"/>
              <w:rPr>
                <w:rFonts w:ascii="Arial" w:hAnsi="Arial"/>
                <w:color w:val="000000"/>
                <w:sz w:val="20"/>
              </w:rPr>
            </w:pPr>
            <w:r w:rsidRPr="00C35D36">
              <w:rPr>
                <w:rFonts w:ascii="Arial" w:hAnsi="Arial"/>
                <w:sz w:val="20"/>
              </w:rPr>
              <w:t xml:space="preserve">                 13,662</w:t>
            </w:r>
          </w:p>
        </w:tc>
      </w:tr>
    </w:tbl>
    <w:p w14:paraId="5958B62E" w14:textId="77777777" w:rsidR="00951F87" w:rsidRPr="00C35D36" w:rsidRDefault="00951F87" w:rsidP="00C35D36">
      <w:pPr>
        <w:widowControl w:val="0"/>
        <w:suppressAutoHyphens/>
        <w:autoSpaceDE w:val="0"/>
        <w:autoSpaceDN w:val="0"/>
        <w:adjustRightInd w:val="0"/>
        <w:spacing w:line="210" w:lineRule="atLeast"/>
        <w:textAlignment w:val="center"/>
        <w:rPr>
          <w:rFonts w:ascii="Arial" w:hAnsi="Arial"/>
          <w:color w:val="000000"/>
          <w:spacing w:val="3"/>
          <w:sz w:val="20"/>
        </w:rPr>
      </w:pPr>
    </w:p>
    <w:p w14:paraId="3B51D6A2" w14:textId="2B5315FD" w:rsidR="00951F87" w:rsidRPr="00C35D36" w:rsidRDefault="00951F87" w:rsidP="00C35D36">
      <w:pPr>
        <w:widowControl w:val="0"/>
        <w:suppressAutoHyphens/>
        <w:autoSpaceDE w:val="0"/>
        <w:autoSpaceDN w:val="0"/>
        <w:adjustRightInd w:val="0"/>
        <w:spacing w:line="210" w:lineRule="atLeast"/>
        <w:textAlignment w:val="center"/>
        <w:rPr>
          <w:rFonts w:ascii="Arial" w:hAnsi="Arial"/>
          <w:color w:val="000000"/>
          <w:sz w:val="16"/>
        </w:rPr>
      </w:pPr>
      <w:bookmarkStart w:id="19" w:name="_Hlk37344770"/>
      <w:r w:rsidRPr="00C35D36">
        <w:rPr>
          <w:rFonts w:ascii="Arial" w:hAnsi="Arial"/>
          <w:color w:val="000000"/>
          <w:sz w:val="16"/>
        </w:rPr>
        <w:t xml:space="preserve">** </w:t>
      </w:r>
      <w:r w:rsidR="00E54750" w:rsidRPr="00C35D36">
        <w:rPr>
          <w:rFonts w:ascii="Arial" w:hAnsi="Arial"/>
          <w:color w:val="000000"/>
          <w:sz w:val="16"/>
        </w:rPr>
        <w:t>D</w:t>
      </w:r>
      <w:r w:rsidRPr="00C35D36">
        <w:rPr>
          <w:rFonts w:ascii="Arial" w:hAnsi="Arial"/>
          <w:color w:val="000000"/>
          <w:sz w:val="16"/>
        </w:rPr>
        <w:t xml:space="preserve">etails of the restatements following the adoption of IFRS 16 are made in note 1 to the financial statements. </w:t>
      </w:r>
    </w:p>
    <w:bookmarkEnd w:id="19"/>
    <w:p w14:paraId="33B5ADB7" w14:textId="77777777" w:rsidR="00951F87" w:rsidRPr="00C35D36" w:rsidRDefault="00951F87" w:rsidP="00C35D36">
      <w:pPr>
        <w:widowControl w:val="0"/>
        <w:suppressAutoHyphens/>
        <w:autoSpaceDE w:val="0"/>
        <w:autoSpaceDN w:val="0"/>
        <w:adjustRightInd w:val="0"/>
        <w:spacing w:line="210" w:lineRule="atLeast"/>
        <w:textAlignment w:val="center"/>
        <w:rPr>
          <w:rFonts w:ascii="Arial" w:hAnsi="Arial"/>
          <w:sz w:val="18"/>
        </w:rPr>
      </w:pPr>
    </w:p>
    <w:p w14:paraId="679D68A7" w14:textId="5EE9357C" w:rsidR="00B02122" w:rsidRPr="00C35D36" w:rsidRDefault="00B02122" w:rsidP="00C35D36">
      <w:pPr>
        <w:widowControl w:val="0"/>
        <w:suppressAutoHyphens/>
        <w:autoSpaceDE w:val="0"/>
        <w:autoSpaceDN w:val="0"/>
        <w:adjustRightInd w:val="0"/>
        <w:spacing w:line="210" w:lineRule="atLeast"/>
        <w:textAlignment w:val="center"/>
        <w:rPr>
          <w:rFonts w:ascii="Arial" w:hAnsi="Arial"/>
          <w:sz w:val="18"/>
        </w:rPr>
      </w:pPr>
      <w:r w:rsidRPr="00AB087A">
        <w:rPr>
          <w:rFonts w:ascii="Arial" w:eastAsia="Cambria" w:hAnsi="Arial" w:cs="Arial"/>
          <w:sz w:val="18"/>
          <w:szCs w:val="18"/>
        </w:rPr>
        <w:t>No statement of cash flows is presented for the Company as it had no cash flows in either year.</w:t>
      </w:r>
    </w:p>
    <w:p w14:paraId="1CC4CF53" w14:textId="6303FC25" w:rsidR="00EC2201" w:rsidRPr="00C35D36" w:rsidRDefault="00EC2201">
      <w:pPr>
        <w:rPr>
          <w:rFonts w:ascii="Arial" w:hAnsi="Arial"/>
          <w:sz w:val="17"/>
        </w:rPr>
      </w:pPr>
      <w:r w:rsidRPr="00C35D36">
        <w:rPr>
          <w:rFonts w:ascii="Arial" w:hAnsi="Arial"/>
          <w:sz w:val="17"/>
        </w:rPr>
        <w:br w:type="page"/>
      </w:r>
    </w:p>
    <w:p w14:paraId="021D1850" w14:textId="5BE093A4" w:rsidR="00B02122" w:rsidRPr="00C35D36" w:rsidRDefault="00B02122" w:rsidP="00C35D36">
      <w:pPr>
        <w:widowControl w:val="0"/>
        <w:tabs>
          <w:tab w:val="left" w:pos="1018"/>
        </w:tabs>
        <w:suppressAutoHyphens/>
        <w:autoSpaceDE w:val="0"/>
        <w:autoSpaceDN w:val="0"/>
        <w:adjustRightInd w:val="0"/>
        <w:spacing w:line="160" w:lineRule="atLeast"/>
        <w:textAlignment w:val="center"/>
        <w:rPr>
          <w:rFonts w:ascii="Arial" w:hAnsi="Arial"/>
          <w:b/>
          <w:spacing w:val="4"/>
          <w:sz w:val="28"/>
        </w:rPr>
      </w:pPr>
      <w:r w:rsidRPr="00A0396E">
        <w:rPr>
          <w:rFonts w:ascii="Arial" w:eastAsia="Cambria" w:hAnsi="Arial" w:cs="Arial"/>
          <w:b/>
          <w:spacing w:val="4"/>
          <w:sz w:val="28"/>
          <w:szCs w:val="28"/>
        </w:rPr>
        <w:t>Accounting Policies</w:t>
      </w:r>
    </w:p>
    <w:p w14:paraId="313A5F2C" w14:textId="77777777" w:rsidR="00B02122" w:rsidRPr="00C35D36" w:rsidRDefault="00B02122" w:rsidP="00C35D36">
      <w:pPr>
        <w:widowControl w:val="0"/>
        <w:tabs>
          <w:tab w:val="left" w:pos="1018"/>
        </w:tabs>
        <w:suppressAutoHyphens/>
        <w:autoSpaceDE w:val="0"/>
        <w:autoSpaceDN w:val="0"/>
        <w:adjustRightInd w:val="0"/>
        <w:spacing w:line="360" w:lineRule="atLeast"/>
        <w:textAlignment w:val="center"/>
        <w:rPr>
          <w:rFonts w:ascii="Arial" w:hAnsi="Arial"/>
          <w:spacing w:val="4"/>
          <w:sz w:val="36"/>
        </w:rPr>
      </w:pPr>
    </w:p>
    <w:p w14:paraId="2761F7F9" w14:textId="77777777" w:rsidR="00B02122" w:rsidRPr="00C35D36" w:rsidRDefault="00B02122" w:rsidP="00C35D36">
      <w:pPr>
        <w:widowControl w:val="0"/>
        <w:suppressAutoHyphens/>
        <w:autoSpaceDE w:val="0"/>
        <w:autoSpaceDN w:val="0"/>
        <w:adjustRightInd w:val="0"/>
        <w:spacing w:line="220" w:lineRule="atLeast"/>
        <w:textAlignment w:val="center"/>
        <w:rPr>
          <w:rFonts w:ascii="Arial" w:hAnsi="Arial"/>
          <w:b/>
          <w:sz w:val="20"/>
        </w:rPr>
      </w:pPr>
      <w:r w:rsidRPr="00C329C7">
        <w:rPr>
          <w:rFonts w:ascii="Arial" w:eastAsia="Cambria" w:hAnsi="Arial" w:cs="Arial"/>
          <w:b/>
          <w:bCs/>
          <w:sz w:val="20"/>
          <w:szCs w:val="20"/>
        </w:rPr>
        <w:t>General Information</w:t>
      </w:r>
    </w:p>
    <w:p w14:paraId="7472E5E5" w14:textId="1DBC2B28"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sz w:val="20"/>
        </w:rPr>
      </w:pPr>
      <w:r w:rsidRPr="00C329C7">
        <w:rPr>
          <w:rFonts w:ascii="Arial" w:eastAsia="Cambria" w:hAnsi="Arial" w:cs="Arial"/>
          <w:sz w:val="20"/>
          <w:szCs w:val="20"/>
        </w:rPr>
        <w:t xml:space="preserve">Lok’nStore Group plc is an AIM listed company incorporated and domiciled in England and Wales. The address of the registered office is One Fleet Place, London, EC4M 7WS, UK. Copies of this Annual Report and Accounts may be obtained from the Company’s head office at 112 Hawley Lane, Farnborough, Hants, GU14 8JE or the investor section of the Company’s website at </w:t>
      </w:r>
      <w:hyperlink r:id="rId15" w:history="1">
        <w:r w:rsidR="001865A2" w:rsidRPr="00C35D36">
          <w:rPr>
            <w:rStyle w:val="Hyperlink"/>
            <w:rFonts w:ascii="Arial" w:hAnsi="Arial"/>
            <w:sz w:val="20"/>
          </w:rPr>
          <w:t>http://www.loknstore.co.uk</w:t>
        </w:r>
      </w:hyperlink>
      <w:r w:rsidRPr="00C329C7">
        <w:rPr>
          <w:rFonts w:ascii="Arial" w:eastAsia="Cambria" w:hAnsi="Arial" w:cs="Arial"/>
          <w:sz w:val="20"/>
          <w:szCs w:val="20"/>
        </w:rPr>
        <w:t>.</w:t>
      </w:r>
      <w:r w:rsidR="001865A2" w:rsidRPr="00C329C7">
        <w:rPr>
          <w:rFonts w:ascii="Arial" w:eastAsia="Cambria" w:hAnsi="Arial" w:cs="Arial"/>
          <w:sz w:val="20"/>
          <w:szCs w:val="20"/>
        </w:rPr>
        <w:t xml:space="preserve"> The principal activities of the Group </w:t>
      </w:r>
      <w:r w:rsidR="00657CFB" w:rsidRPr="00C329C7">
        <w:rPr>
          <w:rFonts w:ascii="Arial" w:eastAsia="Cambria" w:hAnsi="Arial" w:cs="Arial"/>
          <w:sz w:val="20"/>
          <w:szCs w:val="20"/>
        </w:rPr>
        <w:t xml:space="preserve">and the nature of its operations </w:t>
      </w:r>
      <w:r w:rsidR="001865A2" w:rsidRPr="00C329C7">
        <w:rPr>
          <w:rFonts w:ascii="Arial" w:eastAsia="Cambria" w:hAnsi="Arial" w:cs="Arial"/>
          <w:sz w:val="20"/>
          <w:szCs w:val="20"/>
        </w:rPr>
        <w:t xml:space="preserve">are described in the Strategic Report. </w:t>
      </w:r>
      <w:r w:rsidRPr="00C329C7">
        <w:rPr>
          <w:rFonts w:ascii="Arial" w:eastAsia="Cambria" w:hAnsi="Arial" w:cs="Arial"/>
          <w:sz w:val="20"/>
          <w:szCs w:val="20"/>
        </w:rPr>
        <w:tab/>
        <w:t xml:space="preserve"> </w:t>
      </w:r>
      <w:r w:rsidRPr="00C329C7">
        <w:rPr>
          <w:rFonts w:ascii="Arial" w:eastAsia="Cambria" w:hAnsi="Arial" w:cs="Arial"/>
          <w:sz w:val="20"/>
          <w:szCs w:val="20"/>
        </w:rPr>
        <w:tab/>
      </w:r>
    </w:p>
    <w:p w14:paraId="76EA653E" w14:textId="77777777"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sz w:val="20"/>
        </w:rPr>
      </w:pPr>
    </w:p>
    <w:p w14:paraId="193B00D3" w14:textId="77777777"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b/>
          <w:sz w:val="20"/>
        </w:rPr>
      </w:pPr>
      <w:r w:rsidRPr="00C329C7">
        <w:rPr>
          <w:rFonts w:ascii="Arial" w:eastAsia="Cambria" w:hAnsi="Arial" w:cs="Arial"/>
          <w:b/>
          <w:bCs/>
          <w:iCs/>
          <w:sz w:val="20"/>
          <w:szCs w:val="20"/>
        </w:rPr>
        <w:t>Basis of accounting</w:t>
      </w:r>
    </w:p>
    <w:p w14:paraId="3C3A68FA" w14:textId="27E208F6" w:rsidR="007B0CBA" w:rsidRPr="00072C32" w:rsidRDefault="007B0CBA" w:rsidP="007B0CBA">
      <w:pPr>
        <w:widowControl w:val="0"/>
        <w:suppressAutoHyphens/>
        <w:autoSpaceDE w:val="0"/>
        <w:autoSpaceDN w:val="0"/>
        <w:adjustRightInd w:val="0"/>
        <w:spacing w:line="220" w:lineRule="atLeast"/>
        <w:jc w:val="both"/>
        <w:textAlignment w:val="center"/>
        <w:rPr>
          <w:rFonts w:ascii="Arial" w:eastAsia="Cambria" w:hAnsi="Arial" w:cs="Arial"/>
          <w:spacing w:val="-2"/>
          <w:sz w:val="20"/>
          <w:szCs w:val="20"/>
        </w:rPr>
      </w:pPr>
      <w:r w:rsidRPr="00072C32">
        <w:rPr>
          <w:rFonts w:ascii="Arial" w:eastAsia="Cambria" w:hAnsi="Arial" w:cs="Arial"/>
          <w:spacing w:val="-2"/>
          <w:sz w:val="20"/>
          <w:szCs w:val="20"/>
        </w:rPr>
        <w:t xml:space="preserve">The preliminary financial information does not constitute full statutory accounts within the meaning of section 434 of the Companies Act 2006 but is derived from statutory accounts for the years ended 31 July 2020 and 31 July 2019, both of which are audited. The </w:t>
      </w:r>
      <w:r>
        <w:rPr>
          <w:rFonts w:ascii="Arial" w:eastAsia="Cambria" w:hAnsi="Arial" w:cs="Arial"/>
          <w:spacing w:val="-2"/>
          <w:sz w:val="20"/>
          <w:szCs w:val="20"/>
        </w:rPr>
        <w:t>P</w:t>
      </w:r>
      <w:r w:rsidRPr="00072C32">
        <w:rPr>
          <w:rFonts w:ascii="Arial" w:eastAsia="Cambria" w:hAnsi="Arial" w:cs="Arial"/>
          <w:spacing w:val="-2"/>
          <w:sz w:val="20"/>
          <w:szCs w:val="20"/>
        </w:rPr>
        <w:t xml:space="preserve">reliminary </w:t>
      </w:r>
      <w:r>
        <w:rPr>
          <w:rFonts w:ascii="Arial" w:eastAsia="Cambria" w:hAnsi="Arial" w:cs="Arial"/>
          <w:spacing w:val="-2"/>
          <w:sz w:val="20"/>
          <w:szCs w:val="20"/>
        </w:rPr>
        <w:t>A</w:t>
      </w:r>
      <w:r w:rsidRPr="00072C32">
        <w:rPr>
          <w:rFonts w:ascii="Arial" w:eastAsia="Cambria" w:hAnsi="Arial" w:cs="Arial"/>
          <w:spacing w:val="-2"/>
          <w:sz w:val="20"/>
          <w:szCs w:val="20"/>
        </w:rPr>
        <w:t>nnouncement is prepared on the same basis as set out in the statutory accounts for the year ended 31 July 20</w:t>
      </w:r>
      <w:r w:rsidR="00E9571B">
        <w:rPr>
          <w:rFonts w:ascii="Arial" w:eastAsia="Cambria" w:hAnsi="Arial" w:cs="Arial"/>
          <w:spacing w:val="-2"/>
          <w:sz w:val="20"/>
          <w:szCs w:val="20"/>
        </w:rPr>
        <w:t>20</w:t>
      </w:r>
      <w:r w:rsidRPr="00072C32">
        <w:rPr>
          <w:rFonts w:ascii="Arial" w:eastAsia="Cambria" w:hAnsi="Arial" w:cs="Arial"/>
          <w:spacing w:val="-2"/>
          <w:sz w:val="20"/>
          <w:szCs w:val="20"/>
        </w:rPr>
        <w:t>. While the financial information included in this Preliminary Announcement has been prepared in accordance with the recognition and measurement criteria of International Financial Reporting Standards (IFRS), as adopted by the European Union (EU), this announcement does not in itself contain sufficient information to comply with IFRSs.</w:t>
      </w:r>
    </w:p>
    <w:p w14:paraId="27DA25C6" w14:textId="77777777" w:rsidR="007B0CBA" w:rsidRPr="00072C32" w:rsidRDefault="007B0CBA" w:rsidP="007B0CBA">
      <w:pPr>
        <w:widowControl w:val="0"/>
        <w:suppressAutoHyphens/>
        <w:autoSpaceDE w:val="0"/>
        <w:autoSpaceDN w:val="0"/>
        <w:adjustRightInd w:val="0"/>
        <w:spacing w:line="220" w:lineRule="atLeast"/>
        <w:jc w:val="both"/>
        <w:textAlignment w:val="center"/>
        <w:rPr>
          <w:rFonts w:ascii="Arial" w:eastAsia="Cambria" w:hAnsi="Arial" w:cs="Arial"/>
          <w:spacing w:val="-2"/>
          <w:sz w:val="20"/>
          <w:szCs w:val="20"/>
        </w:rPr>
      </w:pPr>
      <w:r w:rsidRPr="00072C32">
        <w:rPr>
          <w:rFonts w:ascii="Arial" w:eastAsia="Cambria" w:hAnsi="Arial" w:cs="Arial"/>
          <w:spacing w:val="-2"/>
          <w:sz w:val="20"/>
          <w:szCs w:val="20"/>
        </w:rPr>
        <w:t xml:space="preserve"> </w:t>
      </w:r>
    </w:p>
    <w:p w14:paraId="76E7E66E" w14:textId="025E8C15" w:rsidR="007B0CBA" w:rsidRPr="00072C32" w:rsidRDefault="007B0CBA" w:rsidP="007B0CBA">
      <w:pPr>
        <w:widowControl w:val="0"/>
        <w:suppressAutoHyphens/>
        <w:autoSpaceDE w:val="0"/>
        <w:autoSpaceDN w:val="0"/>
        <w:adjustRightInd w:val="0"/>
        <w:spacing w:line="220" w:lineRule="atLeast"/>
        <w:jc w:val="both"/>
        <w:textAlignment w:val="center"/>
        <w:rPr>
          <w:rFonts w:ascii="Arial" w:eastAsia="Cambria" w:hAnsi="Arial" w:cs="Arial"/>
          <w:spacing w:val="-2"/>
          <w:sz w:val="20"/>
          <w:szCs w:val="20"/>
        </w:rPr>
      </w:pPr>
      <w:r w:rsidRPr="00072C32">
        <w:rPr>
          <w:rFonts w:ascii="Arial" w:eastAsia="Cambria" w:hAnsi="Arial" w:cs="Arial"/>
          <w:spacing w:val="-2"/>
          <w:sz w:val="20"/>
          <w:szCs w:val="20"/>
        </w:rPr>
        <w:t xml:space="preserve">The statutory accounts for the year ended 31 July 2020 </w:t>
      </w:r>
      <w:r w:rsidRPr="00A67E38">
        <w:rPr>
          <w:rFonts w:ascii="Arial" w:eastAsia="Cambria" w:hAnsi="Arial" w:cs="Arial"/>
          <w:spacing w:val="-2"/>
          <w:sz w:val="20"/>
          <w:szCs w:val="20"/>
        </w:rPr>
        <w:t xml:space="preserve">have been prepared in accordance with International Financial Reporting Standards (IFRS) and International Financial Reporting Interpretations Committee (IFRIC) Interpretations as adopted by the European Union and comply with those parts of the Companies Act 2006 that are applicable to companies reporting under IFRS. </w:t>
      </w:r>
      <w:r w:rsidRPr="00A67E38">
        <w:rPr>
          <w:rFonts w:ascii="Arial" w:eastAsia="Cambria" w:hAnsi="Arial" w:cs="Arial"/>
          <w:sz w:val="20"/>
          <w:szCs w:val="20"/>
        </w:rPr>
        <w:t>The Group has applied all accounting standards and interpretations issued by the International Accounting Standards Board and International Financial Reporting Interpretation Committee relevant to its operations and effective for accounting periods beginning on or after 1 August 2019</w:t>
      </w:r>
      <w:r w:rsidR="00E9571B">
        <w:rPr>
          <w:rFonts w:ascii="Arial" w:eastAsia="Cambria" w:hAnsi="Arial" w:cs="Arial"/>
          <w:sz w:val="20"/>
          <w:szCs w:val="20"/>
        </w:rPr>
        <w:t>.</w:t>
      </w:r>
      <w:r w:rsidRPr="00A67E38">
        <w:rPr>
          <w:rFonts w:ascii="Arial" w:eastAsia="Cambria" w:hAnsi="Arial" w:cs="Arial"/>
          <w:sz w:val="20"/>
          <w:szCs w:val="20"/>
        </w:rPr>
        <w:t xml:space="preserve"> </w:t>
      </w:r>
      <w:r w:rsidR="00E9571B">
        <w:rPr>
          <w:rFonts w:ascii="Arial" w:eastAsia="Cambria" w:hAnsi="Arial" w:cs="Arial"/>
          <w:sz w:val="20"/>
          <w:szCs w:val="20"/>
        </w:rPr>
        <w:t>The statutory accounts for the year ended 31 July 2020</w:t>
      </w:r>
      <w:r w:rsidRPr="00A67E38">
        <w:rPr>
          <w:rFonts w:ascii="Arial" w:eastAsia="Cambria" w:hAnsi="Arial" w:cs="Arial"/>
          <w:sz w:val="20"/>
          <w:szCs w:val="20"/>
        </w:rPr>
        <w:t xml:space="preserve"> </w:t>
      </w:r>
      <w:r w:rsidRPr="00072C32">
        <w:rPr>
          <w:rFonts w:ascii="Arial" w:eastAsia="Cambria" w:hAnsi="Arial" w:cs="Arial"/>
          <w:spacing w:val="-2"/>
          <w:sz w:val="20"/>
          <w:szCs w:val="20"/>
        </w:rPr>
        <w:t xml:space="preserve">will be delivered to the Registrar of Companies following the Company's Annual General Meeting and </w:t>
      </w:r>
      <w:r w:rsidR="00E9571B">
        <w:rPr>
          <w:rFonts w:ascii="Arial" w:eastAsia="Cambria" w:hAnsi="Arial" w:cs="Arial"/>
          <w:spacing w:val="-2"/>
          <w:sz w:val="20"/>
          <w:szCs w:val="20"/>
        </w:rPr>
        <w:t xml:space="preserve">will be available </w:t>
      </w:r>
      <w:r w:rsidRPr="00072C32">
        <w:rPr>
          <w:rFonts w:ascii="Arial" w:eastAsia="Cambria" w:hAnsi="Arial" w:cs="Arial"/>
          <w:spacing w:val="-2"/>
          <w:sz w:val="20"/>
          <w:szCs w:val="20"/>
        </w:rPr>
        <w:t xml:space="preserve">from the investor section of the Company's website at http://www.loknstore.co.uk. </w:t>
      </w:r>
    </w:p>
    <w:p w14:paraId="3980116F" w14:textId="77777777" w:rsidR="007B0CBA" w:rsidRPr="00072C32" w:rsidRDefault="007B0CBA" w:rsidP="007B0CBA">
      <w:pPr>
        <w:widowControl w:val="0"/>
        <w:suppressAutoHyphens/>
        <w:autoSpaceDE w:val="0"/>
        <w:autoSpaceDN w:val="0"/>
        <w:adjustRightInd w:val="0"/>
        <w:spacing w:line="220" w:lineRule="atLeast"/>
        <w:jc w:val="both"/>
        <w:textAlignment w:val="center"/>
        <w:rPr>
          <w:rFonts w:ascii="Arial" w:eastAsia="Cambria" w:hAnsi="Arial" w:cs="Arial"/>
          <w:spacing w:val="-2"/>
          <w:sz w:val="20"/>
          <w:szCs w:val="20"/>
        </w:rPr>
      </w:pPr>
      <w:r w:rsidRPr="00072C32">
        <w:rPr>
          <w:rFonts w:ascii="Arial" w:eastAsia="Cambria" w:hAnsi="Arial" w:cs="Arial"/>
          <w:spacing w:val="-2"/>
          <w:sz w:val="20"/>
          <w:szCs w:val="20"/>
        </w:rPr>
        <w:t xml:space="preserve"> </w:t>
      </w:r>
    </w:p>
    <w:p w14:paraId="079B5787" w14:textId="618A1C2F" w:rsidR="00B02122" w:rsidRPr="007B0CBA" w:rsidRDefault="007B0CBA" w:rsidP="00C35D36">
      <w:pPr>
        <w:widowControl w:val="0"/>
        <w:suppressAutoHyphens/>
        <w:autoSpaceDE w:val="0"/>
        <w:autoSpaceDN w:val="0"/>
        <w:adjustRightInd w:val="0"/>
        <w:spacing w:line="220" w:lineRule="atLeast"/>
        <w:jc w:val="both"/>
        <w:textAlignment w:val="center"/>
        <w:rPr>
          <w:rFonts w:ascii="Arial" w:eastAsia="Cambria" w:hAnsi="Arial" w:cs="Arial"/>
          <w:spacing w:val="-2"/>
          <w:sz w:val="20"/>
          <w:szCs w:val="20"/>
        </w:rPr>
      </w:pPr>
      <w:r w:rsidRPr="00072C32">
        <w:rPr>
          <w:rFonts w:ascii="Arial" w:eastAsia="Cambria" w:hAnsi="Arial" w:cs="Arial"/>
          <w:spacing w:val="-2"/>
          <w:sz w:val="20"/>
          <w:szCs w:val="20"/>
        </w:rPr>
        <w:t xml:space="preserve">Statutory accounts for the year ended 31 July 2019 have been filed with the Registrar of Companies. The auditor's report for the year ended 31 July 2020 was unqualified, did not include a reference to any matter to which the auditor drew attention by way of emphasis without qualifying their report and did not contain any statement under section 498(2) or (3) of the Companies Act 2006. </w:t>
      </w:r>
    </w:p>
    <w:p w14:paraId="6D798459" w14:textId="77777777"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sz w:val="20"/>
        </w:rPr>
      </w:pPr>
    </w:p>
    <w:p w14:paraId="69D72DE9" w14:textId="77777777"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sz w:val="20"/>
        </w:rPr>
      </w:pPr>
      <w:r w:rsidRPr="00C329C7">
        <w:rPr>
          <w:rFonts w:ascii="Arial" w:eastAsia="Cambria" w:hAnsi="Arial" w:cs="Arial"/>
          <w:sz w:val="20"/>
          <w:szCs w:val="20"/>
        </w:rPr>
        <w:t xml:space="preserve">The financial statements have been prepared on the historic cost basis except that certain trading properties and </w:t>
      </w:r>
      <w:r w:rsidR="007920A1" w:rsidRPr="00C329C7">
        <w:rPr>
          <w:rFonts w:ascii="Arial" w:eastAsia="Cambria" w:hAnsi="Arial" w:cs="Arial"/>
          <w:sz w:val="20"/>
          <w:szCs w:val="20"/>
        </w:rPr>
        <w:t xml:space="preserve">non-current </w:t>
      </w:r>
      <w:r w:rsidRPr="00C329C7">
        <w:rPr>
          <w:rFonts w:ascii="Arial" w:eastAsia="Cambria" w:hAnsi="Arial" w:cs="Arial"/>
          <w:sz w:val="20"/>
          <w:szCs w:val="20"/>
        </w:rPr>
        <w:t xml:space="preserve">financial </w:t>
      </w:r>
      <w:r w:rsidR="007920A1" w:rsidRPr="00C329C7">
        <w:rPr>
          <w:rFonts w:ascii="Arial" w:eastAsia="Cambria" w:hAnsi="Arial" w:cs="Arial"/>
          <w:sz w:val="20"/>
          <w:szCs w:val="20"/>
        </w:rPr>
        <w:t xml:space="preserve">assets </w:t>
      </w:r>
      <w:r w:rsidRPr="00C329C7">
        <w:rPr>
          <w:rFonts w:ascii="Arial" w:eastAsia="Cambria" w:hAnsi="Arial" w:cs="Arial"/>
          <w:sz w:val="20"/>
          <w:szCs w:val="20"/>
        </w:rPr>
        <w:t xml:space="preserve">are stated at fair value. </w:t>
      </w:r>
    </w:p>
    <w:p w14:paraId="7F092CEA" w14:textId="77777777"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b/>
          <w:sz w:val="20"/>
        </w:rPr>
      </w:pPr>
    </w:p>
    <w:p w14:paraId="1E0D1514" w14:textId="77777777" w:rsidR="00E308ED" w:rsidRPr="00C35D36" w:rsidRDefault="00E308ED" w:rsidP="00C35D36">
      <w:pPr>
        <w:widowControl w:val="0"/>
        <w:suppressAutoHyphens/>
        <w:autoSpaceDE w:val="0"/>
        <w:autoSpaceDN w:val="0"/>
        <w:adjustRightInd w:val="0"/>
        <w:spacing w:line="220" w:lineRule="atLeast"/>
        <w:jc w:val="both"/>
        <w:textAlignment w:val="center"/>
        <w:rPr>
          <w:rFonts w:ascii="Arial" w:hAnsi="Arial"/>
          <w:b/>
          <w:sz w:val="20"/>
        </w:rPr>
      </w:pPr>
      <w:r w:rsidRPr="00C329C7">
        <w:rPr>
          <w:rFonts w:ascii="Arial" w:eastAsia="Cambria" w:hAnsi="Arial" w:cs="Arial"/>
          <w:b/>
          <w:bCs/>
          <w:iCs/>
          <w:sz w:val="20"/>
          <w:szCs w:val="20"/>
        </w:rPr>
        <w:t>Standards ad</w:t>
      </w:r>
      <w:r w:rsidR="001865A2" w:rsidRPr="00C329C7">
        <w:rPr>
          <w:rFonts w:ascii="Arial" w:eastAsia="Cambria" w:hAnsi="Arial" w:cs="Arial"/>
          <w:b/>
          <w:bCs/>
          <w:iCs/>
          <w:sz w:val="20"/>
          <w:szCs w:val="20"/>
        </w:rPr>
        <w:t>o</w:t>
      </w:r>
      <w:r w:rsidRPr="00C329C7">
        <w:rPr>
          <w:rFonts w:ascii="Arial" w:eastAsia="Cambria" w:hAnsi="Arial" w:cs="Arial"/>
          <w:b/>
          <w:bCs/>
          <w:iCs/>
          <w:sz w:val="20"/>
          <w:szCs w:val="20"/>
        </w:rPr>
        <w:t xml:space="preserve">pted in the year </w:t>
      </w:r>
    </w:p>
    <w:p w14:paraId="30986212" w14:textId="1E750508" w:rsidR="00D721D2" w:rsidRPr="00C35D36" w:rsidRDefault="00657CFB" w:rsidP="00D721D2">
      <w:pPr>
        <w:widowControl w:val="0"/>
        <w:tabs>
          <w:tab w:val="left" w:pos="8789"/>
        </w:tabs>
        <w:suppressAutoHyphens/>
        <w:autoSpaceDE w:val="0"/>
        <w:autoSpaceDN w:val="0"/>
        <w:adjustRightInd w:val="0"/>
        <w:spacing w:line="200" w:lineRule="atLeast"/>
        <w:jc w:val="both"/>
        <w:textAlignment w:val="center"/>
        <w:rPr>
          <w:rFonts w:ascii="Arial" w:hAnsi="Arial"/>
          <w:sz w:val="20"/>
        </w:rPr>
      </w:pPr>
      <w:r w:rsidRPr="00C329C7">
        <w:rPr>
          <w:rFonts w:ascii="Arial" w:eastAsia="Cambria" w:hAnsi="Arial" w:cs="Arial"/>
          <w:spacing w:val="-2"/>
          <w:sz w:val="20"/>
          <w:szCs w:val="20"/>
        </w:rPr>
        <w:t xml:space="preserve">IFRS </w:t>
      </w:r>
      <w:r w:rsidR="00D721D2">
        <w:rPr>
          <w:rFonts w:ascii="Arial" w:eastAsia="Cambria" w:hAnsi="Arial" w:cs="Arial"/>
          <w:spacing w:val="-2"/>
          <w:sz w:val="20"/>
          <w:szCs w:val="20"/>
        </w:rPr>
        <w:t>16</w:t>
      </w:r>
      <w:r w:rsidRPr="00C329C7">
        <w:rPr>
          <w:rFonts w:ascii="Arial" w:eastAsia="Cambria" w:hAnsi="Arial" w:cs="Arial"/>
          <w:spacing w:val="-2"/>
          <w:sz w:val="20"/>
          <w:szCs w:val="20"/>
        </w:rPr>
        <w:t xml:space="preserve">, </w:t>
      </w:r>
      <w:r w:rsidR="00BD26FF">
        <w:rPr>
          <w:rFonts w:ascii="Arial" w:eastAsia="Cambria" w:hAnsi="Arial" w:cs="Arial"/>
          <w:spacing w:val="-2"/>
          <w:sz w:val="20"/>
          <w:szCs w:val="20"/>
        </w:rPr>
        <w:t>(L</w:t>
      </w:r>
      <w:r w:rsidR="00D721D2">
        <w:rPr>
          <w:rFonts w:ascii="Arial" w:eastAsia="Cambria" w:hAnsi="Arial" w:cs="Arial"/>
          <w:spacing w:val="-2"/>
          <w:sz w:val="20"/>
          <w:szCs w:val="20"/>
        </w:rPr>
        <w:t>eases</w:t>
      </w:r>
      <w:r w:rsidR="00BD26FF">
        <w:rPr>
          <w:rFonts w:ascii="Arial" w:eastAsia="Cambria" w:hAnsi="Arial" w:cs="Arial"/>
          <w:spacing w:val="-2"/>
          <w:sz w:val="20"/>
          <w:szCs w:val="20"/>
        </w:rPr>
        <w:t xml:space="preserve"> Accounting</w:t>
      </w:r>
      <w:r w:rsidR="00D721D2">
        <w:rPr>
          <w:rFonts w:ascii="Arial" w:eastAsia="Cambria" w:hAnsi="Arial" w:cs="Arial"/>
          <w:spacing w:val="-2"/>
          <w:sz w:val="20"/>
          <w:szCs w:val="20"/>
        </w:rPr>
        <w:t xml:space="preserve">) </w:t>
      </w:r>
      <w:r w:rsidR="00D721D2" w:rsidRPr="000101B2">
        <w:rPr>
          <w:rFonts w:ascii="Arial" w:hAnsi="Arial" w:cs="Arial"/>
          <w:sz w:val="20"/>
          <w:szCs w:val="20"/>
        </w:rPr>
        <w:t>The Group has applied IFRS 16 for the first time in th</w:t>
      </w:r>
      <w:r w:rsidR="00D721D2">
        <w:rPr>
          <w:rFonts w:ascii="Arial" w:hAnsi="Arial" w:cs="Arial"/>
          <w:sz w:val="20"/>
          <w:szCs w:val="20"/>
        </w:rPr>
        <w:t>is</w:t>
      </w:r>
      <w:r w:rsidR="00D721D2" w:rsidRPr="000101B2">
        <w:rPr>
          <w:rFonts w:ascii="Arial" w:hAnsi="Arial" w:cs="Arial"/>
          <w:sz w:val="20"/>
          <w:szCs w:val="20"/>
        </w:rPr>
        <w:t xml:space="preserve"> </w:t>
      </w:r>
      <w:r w:rsidR="00D721D2">
        <w:rPr>
          <w:rFonts w:ascii="Arial" w:hAnsi="Arial" w:cs="Arial"/>
          <w:sz w:val="20"/>
          <w:szCs w:val="20"/>
        </w:rPr>
        <w:t>financial year</w:t>
      </w:r>
      <w:r w:rsidR="00D721D2" w:rsidRPr="000101B2">
        <w:rPr>
          <w:rFonts w:ascii="Arial" w:hAnsi="Arial" w:cs="Arial"/>
          <w:sz w:val="20"/>
          <w:szCs w:val="20"/>
        </w:rPr>
        <w:t xml:space="preserve">.  IFRS 16 introduces significant changes to lessee accounting by removing the distinction between operating and finance leases and requiring the recognition of a </w:t>
      </w:r>
      <w:r w:rsidR="00D721D2">
        <w:rPr>
          <w:rFonts w:ascii="Arial" w:hAnsi="Arial" w:cs="Arial"/>
          <w:sz w:val="20"/>
          <w:szCs w:val="20"/>
        </w:rPr>
        <w:t>Right of Use Asset</w:t>
      </w:r>
      <w:r w:rsidR="00D721D2" w:rsidRPr="000101B2">
        <w:rPr>
          <w:rFonts w:ascii="Arial" w:hAnsi="Arial" w:cs="Arial"/>
          <w:sz w:val="20"/>
          <w:szCs w:val="20"/>
        </w:rPr>
        <w:t xml:space="preserve"> and a </w:t>
      </w:r>
      <w:r w:rsidR="00D721D2">
        <w:rPr>
          <w:rFonts w:ascii="Arial" w:hAnsi="Arial" w:cs="Arial"/>
          <w:sz w:val="20"/>
          <w:szCs w:val="20"/>
        </w:rPr>
        <w:t xml:space="preserve">corresponding </w:t>
      </w:r>
      <w:r w:rsidR="00D721D2" w:rsidRPr="000101B2">
        <w:rPr>
          <w:rFonts w:ascii="Arial" w:hAnsi="Arial" w:cs="Arial"/>
          <w:sz w:val="20"/>
          <w:szCs w:val="20"/>
        </w:rPr>
        <w:t>lease liability</w:t>
      </w:r>
      <w:r w:rsidR="00D721D2">
        <w:rPr>
          <w:rFonts w:ascii="Arial" w:hAnsi="Arial" w:cs="Arial"/>
          <w:sz w:val="20"/>
          <w:szCs w:val="20"/>
        </w:rPr>
        <w:t xml:space="preserve"> in the Statement of Financial Position.</w:t>
      </w:r>
    </w:p>
    <w:p w14:paraId="60F72C4C" w14:textId="77777777" w:rsidR="00D721D2" w:rsidRPr="00C35D36" w:rsidRDefault="00D721D2" w:rsidP="00D721D2">
      <w:pPr>
        <w:widowControl w:val="0"/>
        <w:tabs>
          <w:tab w:val="left" w:pos="8789"/>
        </w:tabs>
        <w:suppressAutoHyphens/>
        <w:autoSpaceDE w:val="0"/>
        <w:autoSpaceDN w:val="0"/>
        <w:adjustRightInd w:val="0"/>
        <w:spacing w:line="200" w:lineRule="atLeast"/>
        <w:jc w:val="both"/>
        <w:textAlignment w:val="center"/>
        <w:rPr>
          <w:rFonts w:ascii="Arial" w:hAnsi="Arial"/>
          <w:sz w:val="20"/>
        </w:rPr>
      </w:pPr>
    </w:p>
    <w:p w14:paraId="020B64DB" w14:textId="0A4EC399" w:rsidR="00BD26FF" w:rsidRPr="000320FC" w:rsidRDefault="00D721D2" w:rsidP="000320FC">
      <w:pPr>
        <w:widowControl w:val="0"/>
        <w:tabs>
          <w:tab w:val="left" w:pos="8789"/>
        </w:tabs>
        <w:suppressAutoHyphens/>
        <w:autoSpaceDE w:val="0"/>
        <w:autoSpaceDN w:val="0"/>
        <w:adjustRightInd w:val="0"/>
        <w:spacing w:before="55" w:line="200" w:lineRule="atLeast"/>
        <w:ind w:right="-20"/>
        <w:jc w:val="both"/>
        <w:textAlignment w:val="center"/>
        <w:rPr>
          <w:rFonts w:ascii="Arial" w:hAnsi="Arial"/>
          <w:sz w:val="20"/>
        </w:rPr>
      </w:pPr>
      <w:r w:rsidRPr="000101B2">
        <w:rPr>
          <w:rFonts w:ascii="Arial" w:hAnsi="Arial" w:cs="Arial"/>
          <w:sz w:val="20"/>
          <w:szCs w:val="20"/>
        </w:rPr>
        <w:t xml:space="preserve">The prior </w:t>
      </w:r>
      <w:r>
        <w:rPr>
          <w:rFonts w:ascii="Arial" w:hAnsi="Arial" w:cs="Arial"/>
          <w:sz w:val="20"/>
          <w:szCs w:val="20"/>
        </w:rPr>
        <w:t>year</w:t>
      </w:r>
      <w:r w:rsidRPr="000101B2">
        <w:rPr>
          <w:rFonts w:ascii="Arial" w:hAnsi="Arial" w:cs="Arial"/>
          <w:sz w:val="20"/>
          <w:szCs w:val="20"/>
        </w:rPr>
        <w:t xml:space="preserve"> financial comparatives contained within these statements have been restated to reflect the first-time adoption of IFRS 16</w:t>
      </w:r>
      <w:r>
        <w:rPr>
          <w:rFonts w:ascii="Arial" w:hAnsi="Arial" w:cs="Arial"/>
          <w:sz w:val="20"/>
          <w:szCs w:val="20"/>
        </w:rPr>
        <w:t xml:space="preserve"> which changes previously reported EBITDA, interest and depreciation numbers in the Statement of Comprehensive Income</w:t>
      </w:r>
      <w:r w:rsidRPr="000101B2">
        <w:rPr>
          <w:rFonts w:ascii="Arial" w:hAnsi="Arial" w:cs="Arial"/>
          <w:sz w:val="20"/>
          <w:szCs w:val="20"/>
        </w:rPr>
        <w:t>. Further details of th</w:t>
      </w:r>
      <w:r>
        <w:rPr>
          <w:rFonts w:ascii="Arial" w:hAnsi="Arial" w:cs="Arial"/>
          <w:sz w:val="20"/>
          <w:szCs w:val="20"/>
        </w:rPr>
        <w:t>ese</w:t>
      </w:r>
      <w:r w:rsidRPr="000101B2">
        <w:rPr>
          <w:rFonts w:ascii="Arial" w:hAnsi="Arial" w:cs="Arial"/>
          <w:sz w:val="20"/>
          <w:szCs w:val="20"/>
        </w:rPr>
        <w:t xml:space="preserve"> restatement</w:t>
      </w:r>
      <w:r>
        <w:rPr>
          <w:rFonts w:ascii="Arial" w:hAnsi="Arial" w:cs="Arial"/>
          <w:sz w:val="20"/>
          <w:szCs w:val="20"/>
        </w:rPr>
        <w:t>s</w:t>
      </w:r>
      <w:r w:rsidRPr="000101B2">
        <w:rPr>
          <w:rFonts w:ascii="Arial" w:hAnsi="Arial" w:cs="Arial"/>
          <w:sz w:val="20"/>
          <w:szCs w:val="20"/>
        </w:rPr>
        <w:t xml:space="preserve"> can be found in note 1</w:t>
      </w:r>
      <w:r>
        <w:rPr>
          <w:rFonts w:ascii="Arial" w:hAnsi="Arial" w:cs="Arial"/>
          <w:sz w:val="20"/>
          <w:szCs w:val="20"/>
        </w:rPr>
        <w:t>.</w:t>
      </w:r>
    </w:p>
    <w:p w14:paraId="350038CB" w14:textId="77777777" w:rsidR="00E308ED" w:rsidRPr="00C35D36" w:rsidRDefault="00E308ED" w:rsidP="00FD31D4">
      <w:pPr>
        <w:rPr>
          <w:rFonts w:ascii="Arial" w:hAnsi="Arial"/>
          <w:sz w:val="20"/>
        </w:rPr>
      </w:pPr>
    </w:p>
    <w:p w14:paraId="648F9318" w14:textId="77777777"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b/>
          <w:sz w:val="20"/>
        </w:rPr>
      </w:pPr>
      <w:r w:rsidRPr="00C329C7">
        <w:rPr>
          <w:rFonts w:ascii="Arial" w:eastAsia="Cambria" w:hAnsi="Arial" w:cs="Arial"/>
          <w:b/>
          <w:sz w:val="20"/>
          <w:szCs w:val="20"/>
        </w:rPr>
        <w:t>Standards in issue but not yet effective</w:t>
      </w:r>
    </w:p>
    <w:p w14:paraId="5C3F38B8" w14:textId="5503BB04" w:rsidR="0021749C" w:rsidRPr="00C35D36" w:rsidRDefault="0021749C" w:rsidP="0021749C">
      <w:r w:rsidRPr="0021749C">
        <w:rPr>
          <w:rFonts w:ascii="Arial" w:hAnsi="Arial" w:cs="Arial"/>
          <w:sz w:val="20"/>
          <w:szCs w:val="20"/>
        </w:rPr>
        <w:t xml:space="preserve">At the date of authorisation of these financial statements the following standards, which have not been applied in these financial statements, were in issue but not yet effective. These standards, which are effective for annual periods beginning on or after 1 January 2020 have been adopted by the EU unless otherwise stated. </w:t>
      </w:r>
    </w:p>
    <w:p w14:paraId="730AE744" w14:textId="4D85C33E" w:rsidR="00B02122" w:rsidRPr="00C35D36" w:rsidRDefault="00B02122" w:rsidP="00C35D36">
      <w:pPr>
        <w:widowControl w:val="0"/>
        <w:suppressAutoHyphens/>
        <w:autoSpaceDE w:val="0"/>
        <w:autoSpaceDN w:val="0"/>
        <w:adjustRightInd w:val="0"/>
        <w:spacing w:line="220" w:lineRule="atLeast"/>
        <w:textAlignment w:val="center"/>
        <w:rPr>
          <w:rFonts w:ascii="Arial" w:hAnsi="Arial"/>
          <w:sz w:val="20"/>
        </w:rPr>
      </w:pPr>
    </w:p>
    <w:p w14:paraId="16A3425C" w14:textId="77777777" w:rsidR="0021749C" w:rsidRPr="0021749C" w:rsidRDefault="0021749C" w:rsidP="00C35D36">
      <w:pPr>
        <w:pStyle w:val="ListParagraph"/>
        <w:numPr>
          <w:ilvl w:val="0"/>
          <w:numId w:val="47"/>
        </w:numPr>
        <w:autoSpaceDE w:val="0"/>
        <w:autoSpaceDN w:val="0"/>
        <w:jc w:val="both"/>
        <w:rPr>
          <w:rFonts w:eastAsia="Times New Roman"/>
        </w:rPr>
      </w:pPr>
      <w:r w:rsidRPr="0021749C">
        <w:rPr>
          <w:rFonts w:ascii="Arial" w:eastAsia="Times New Roman" w:hAnsi="Arial" w:cs="Arial"/>
          <w:sz w:val="20"/>
          <w:szCs w:val="20"/>
        </w:rPr>
        <w:t xml:space="preserve">Amendments to References to the Conceptual Framework in IFRS Standards; </w:t>
      </w:r>
    </w:p>
    <w:p w14:paraId="1035782D" w14:textId="77777777" w:rsidR="0021749C" w:rsidRPr="0021749C" w:rsidRDefault="0021749C" w:rsidP="00C35D36">
      <w:pPr>
        <w:pStyle w:val="ListParagraph"/>
        <w:numPr>
          <w:ilvl w:val="0"/>
          <w:numId w:val="47"/>
        </w:numPr>
        <w:autoSpaceDE w:val="0"/>
        <w:autoSpaceDN w:val="0"/>
        <w:jc w:val="both"/>
        <w:rPr>
          <w:rFonts w:eastAsia="Times New Roman"/>
        </w:rPr>
      </w:pPr>
      <w:r w:rsidRPr="0021749C">
        <w:rPr>
          <w:rFonts w:ascii="Arial" w:eastAsia="Times New Roman" w:hAnsi="Arial" w:cs="Arial"/>
          <w:sz w:val="20"/>
          <w:szCs w:val="20"/>
        </w:rPr>
        <w:t>Amendments to IFRS 16, Covid-19 rent concession (effective 1 June 2020);</w:t>
      </w:r>
    </w:p>
    <w:p w14:paraId="6E500507" w14:textId="77777777" w:rsidR="0021749C" w:rsidRPr="0021749C" w:rsidRDefault="0021749C" w:rsidP="00C35D36">
      <w:pPr>
        <w:pStyle w:val="ListParagraph"/>
        <w:numPr>
          <w:ilvl w:val="0"/>
          <w:numId w:val="47"/>
        </w:numPr>
        <w:autoSpaceDE w:val="0"/>
        <w:autoSpaceDN w:val="0"/>
        <w:jc w:val="both"/>
        <w:rPr>
          <w:rFonts w:eastAsia="Times New Roman"/>
        </w:rPr>
      </w:pPr>
      <w:r w:rsidRPr="0021749C">
        <w:rPr>
          <w:rFonts w:ascii="Arial" w:eastAsia="Times New Roman" w:hAnsi="Arial" w:cs="Arial"/>
          <w:sz w:val="20"/>
          <w:szCs w:val="20"/>
        </w:rPr>
        <w:t>Amendments to IFRS 3, definition of a business;</w:t>
      </w:r>
    </w:p>
    <w:p w14:paraId="0EDDBD9B" w14:textId="77777777" w:rsidR="0021749C" w:rsidRPr="0021749C" w:rsidRDefault="0021749C" w:rsidP="00C35D36">
      <w:pPr>
        <w:pStyle w:val="ListParagraph"/>
        <w:numPr>
          <w:ilvl w:val="0"/>
          <w:numId w:val="47"/>
        </w:numPr>
        <w:autoSpaceDE w:val="0"/>
        <w:autoSpaceDN w:val="0"/>
        <w:jc w:val="both"/>
        <w:rPr>
          <w:rFonts w:eastAsia="Times New Roman"/>
        </w:rPr>
      </w:pPr>
      <w:r w:rsidRPr="0021749C">
        <w:rPr>
          <w:rFonts w:ascii="Arial" w:eastAsia="Times New Roman" w:hAnsi="Arial" w:cs="Arial"/>
          <w:sz w:val="20"/>
          <w:szCs w:val="20"/>
        </w:rPr>
        <w:t xml:space="preserve">IAS 8 Accounting Policies, Changes in Accounting Estimates and Errors: Definition of Material; </w:t>
      </w:r>
    </w:p>
    <w:p w14:paraId="6BBF91B0" w14:textId="77777777" w:rsidR="0021749C" w:rsidRPr="0021749C" w:rsidRDefault="0021749C" w:rsidP="00C35D36">
      <w:pPr>
        <w:pStyle w:val="ListParagraph"/>
        <w:numPr>
          <w:ilvl w:val="0"/>
          <w:numId w:val="47"/>
        </w:numPr>
        <w:autoSpaceDE w:val="0"/>
        <w:autoSpaceDN w:val="0"/>
        <w:jc w:val="both"/>
        <w:rPr>
          <w:rFonts w:eastAsia="Times New Roman"/>
        </w:rPr>
      </w:pPr>
      <w:r w:rsidRPr="0021749C">
        <w:rPr>
          <w:rFonts w:ascii="Arial" w:eastAsia="Times New Roman" w:hAnsi="Arial" w:cs="Arial"/>
          <w:sz w:val="20"/>
          <w:szCs w:val="20"/>
        </w:rPr>
        <w:t>IAS 1 Presentation of Liabilities (effective 1 January 2023 - not EU endorsed)</w:t>
      </w:r>
    </w:p>
    <w:p w14:paraId="036CA705" w14:textId="77777777" w:rsidR="0021749C" w:rsidRPr="00C35D36" w:rsidRDefault="0021749C" w:rsidP="00C35D36">
      <w:pPr>
        <w:widowControl w:val="0"/>
        <w:suppressAutoHyphens/>
        <w:autoSpaceDE w:val="0"/>
        <w:autoSpaceDN w:val="0"/>
        <w:adjustRightInd w:val="0"/>
        <w:spacing w:line="220" w:lineRule="atLeast"/>
        <w:jc w:val="both"/>
        <w:textAlignment w:val="center"/>
        <w:rPr>
          <w:rFonts w:ascii="Arial" w:hAnsi="Arial"/>
          <w:sz w:val="20"/>
        </w:rPr>
      </w:pPr>
    </w:p>
    <w:p w14:paraId="7955E2BD" w14:textId="36791E9B" w:rsidR="0021749C" w:rsidRPr="00C35D36" w:rsidRDefault="0021749C" w:rsidP="00C35D36">
      <w:pPr>
        <w:widowControl w:val="0"/>
        <w:suppressAutoHyphens/>
        <w:autoSpaceDE w:val="0"/>
        <w:autoSpaceDN w:val="0"/>
        <w:adjustRightInd w:val="0"/>
        <w:spacing w:line="220" w:lineRule="atLeast"/>
        <w:jc w:val="both"/>
        <w:textAlignment w:val="center"/>
        <w:rPr>
          <w:rFonts w:ascii="Arial" w:hAnsi="Arial"/>
          <w:sz w:val="20"/>
        </w:rPr>
      </w:pPr>
      <w:r w:rsidRPr="0021749C">
        <w:rPr>
          <w:rFonts w:ascii="Arial" w:hAnsi="Arial" w:cs="Arial"/>
          <w:sz w:val="20"/>
          <w:szCs w:val="20"/>
        </w:rPr>
        <w:t>The Directors do not anticipate that the adoption of these revised standards and interpretations will have a significant impact on the figures included in the financial statements in the period of initial application.</w:t>
      </w:r>
    </w:p>
    <w:p w14:paraId="4CC121B6" w14:textId="77777777"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sz w:val="20"/>
        </w:rPr>
      </w:pPr>
    </w:p>
    <w:p w14:paraId="2CAD9C9D" w14:textId="77777777" w:rsidR="007B0CBA" w:rsidRDefault="007B0CBA" w:rsidP="00A0396E">
      <w:pPr>
        <w:spacing w:line="220" w:lineRule="atLeast"/>
        <w:rPr>
          <w:rFonts w:ascii="Arial" w:eastAsia="Cambria" w:hAnsi="Arial" w:cs="Arial"/>
          <w:b/>
          <w:bCs/>
          <w:sz w:val="20"/>
          <w:szCs w:val="20"/>
        </w:rPr>
      </w:pPr>
    </w:p>
    <w:p w14:paraId="022C3E89" w14:textId="77777777" w:rsidR="007B0CBA" w:rsidRDefault="007B0CBA" w:rsidP="00A0396E">
      <w:pPr>
        <w:spacing w:line="220" w:lineRule="atLeast"/>
        <w:rPr>
          <w:rFonts w:ascii="Arial" w:eastAsia="Cambria" w:hAnsi="Arial" w:cs="Arial"/>
          <w:b/>
          <w:bCs/>
          <w:sz w:val="20"/>
          <w:szCs w:val="20"/>
        </w:rPr>
      </w:pPr>
    </w:p>
    <w:p w14:paraId="283710E5" w14:textId="1B5E0D2D" w:rsidR="00B02122" w:rsidRPr="00C35D36" w:rsidRDefault="00B02122" w:rsidP="00A0396E">
      <w:pPr>
        <w:spacing w:line="220" w:lineRule="atLeast"/>
        <w:rPr>
          <w:rFonts w:ascii="Arial" w:hAnsi="Arial"/>
          <w:b/>
          <w:sz w:val="20"/>
        </w:rPr>
      </w:pPr>
      <w:r w:rsidRPr="00C329C7">
        <w:rPr>
          <w:rFonts w:ascii="Arial" w:eastAsia="Cambria" w:hAnsi="Arial" w:cs="Arial"/>
          <w:b/>
          <w:bCs/>
          <w:sz w:val="20"/>
          <w:szCs w:val="20"/>
        </w:rPr>
        <w:t>Basis of consolidation</w:t>
      </w:r>
    </w:p>
    <w:p w14:paraId="638FE97F" w14:textId="77777777" w:rsidR="00B02122" w:rsidRPr="00C35D36" w:rsidRDefault="00B02122" w:rsidP="00A0396E">
      <w:pPr>
        <w:spacing w:line="220" w:lineRule="atLeast"/>
        <w:rPr>
          <w:rFonts w:ascii="Arial" w:hAnsi="Arial"/>
          <w:sz w:val="20"/>
        </w:rPr>
      </w:pPr>
      <w:r w:rsidRPr="00C329C7">
        <w:rPr>
          <w:rFonts w:ascii="Arial" w:eastAsia="Cambria" w:hAnsi="Arial" w:cs="Arial"/>
          <w:sz w:val="20"/>
          <w:szCs w:val="20"/>
        </w:rPr>
        <w:t>The consolidated financial statements incorporate the financial statements of the Company and entities controlled by the Company (and its subsidiaries) made up to 31 July each year. Control is achieved where the Company has power over the investee, exposure or rights to variable returns from the investee and the ability to use its power to vary those returns.</w:t>
      </w:r>
    </w:p>
    <w:p w14:paraId="22FD91D8" w14:textId="77777777" w:rsidR="00B02122" w:rsidRPr="00C35D36" w:rsidRDefault="00B02122" w:rsidP="00A0396E">
      <w:pPr>
        <w:spacing w:line="220" w:lineRule="atLeast"/>
        <w:rPr>
          <w:rFonts w:ascii="Arial" w:hAnsi="Arial"/>
          <w:sz w:val="20"/>
        </w:rPr>
      </w:pPr>
    </w:p>
    <w:p w14:paraId="74D0C3BD" w14:textId="77777777"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sz w:val="20"/>
        </w:rPr>
      </w:pPr>
      <w:r w:rsidRPr="00C329C7">
        <w:rPr>
          <w:rFonts w:ascii="Arial" w:eastAsia="Cambria" w:hAnsi="Arial" w:cs="Arial"/>
          <w:sz w:val="20"/>
          <w:szCs w:val="20"/>
        </w:rPr>
        <w:t xml:space="preserve">Intra-group transactions, balances, and unrealised gains and losses on transactions between Group companies are eliminated on consolidation, except to the extent that intra-group losses indicate an impairment. </w:t>
      </w:r>
    </w:p>
    <w:p w14:paraId="210DE291" w14:textId="77777777" w:rsidR="0021749C" w:rsidRPr="00C35D36" w:rsidRDefault="0021749C" w:rsidP="00C35D36">
      <w:pPr>
        <w:widowControl w:val="0"/>
        <w:suppressAutoHyphens/>
        <w:autoSpaceDE w:val="0"/>
        <w:autoSpaceDN w:val="0"/>
        <w:adjustRightInd w:val="0"/>
        <w:spacing w:line="220" w:lineRule="atLeast"/>
        <w:jc w:val="both"/>
        <w:textAlignment w:val="center"/>
        <w:rPr>
          <w:rFonts w:ascii="Arial" w:hAnsi="Arial"/>
          <w:b/>
          <w:sz w:val="20"/>
        </w:rPr>
      </w:pPr>
    </w:p>
    <w:p w14:paraId="6CDB9C08" w14:textId="575F66E7"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b/>
          <w:sz w:val="20"/>
        </w:rPr>
      </w:pPr>
      <w:r w:rsidRPr="00C329C7">
        <w:rPr>
          <w:rFonts w:ascii="Arial" w:eastAsia="Cambria" w:hAnsi="Arial" w:cs="Arial"/>
          <w:b/>
          <w:sz w:val="20"/>
          <w:szCs w:val="20"/>
        </w:rPr>
        <w:t>Goodwill</w:t>
      </w:r>
    </w:p>
    <w:p w14:paraId="3FFDD30C" w14:textId="77777777"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sz w:val="20"/>
        </w:rPr>
      </w:pPr>
      <w:r w:rsidRPr="00C329C7">
        <w:rPr>
          <w:rFonts w:ascii="Arial" w:eastAsia="Cambria" w:hAnsi="Arial" w:cs="Arial"/>
          <w:sz w:val="20"/>
          <w:szCs w:val="20"/>
        </w:rPr>
        <w:t>Goodwill arising on consolidation represents the excess of the consideration transferred, the amount of any non-controlling interest and the fair value of any previous interest in the acquired entity over the fair value of the identifiable assets and liabilities of a subsidiary at the date of acquisition.  Goodwill is recognised as a non-current asset.</w:t>
      </w:r>
    </w:p>
    <w:p w14:paraId="07963BD2" w14:textId="77777777"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sz w:val="20"/>
        </w:rPr>
      </w:pPr>
    </w:p>
    <w:p w14:paraId="29818D34" w14:textId="77777777"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sz w:val="20"/>
        </w:rPr>
      </w:pPr>
      <w:r w:rsidRPr="00C329C7">
        <w:rPr>
          <w:rFonts w:ascii="Arial" w:eastAsia="Cambria" w:hAnsi="Arial" w:cs="Arial"/>
          <w:sz w:val="20"/>
          <w:szCs w:val="20"/>
        </w:rPr>
        <w:t>Any deficiency of the consideration transferred, the amount of any non-controlling interest and the fair value of any previous interest in the acquired entity below the fair value of identifiable assets and liabilities of a subsidiary (i.e. discount on acquisition) is recognised directly in profit or loss.</w:t>
      </w:r>
    </w:p>
    <w:p w14:paraId="704CE68D" w14:textId="77777777"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sz w:val="20"/>
        </w:rPr>
      </w:pPr>
      <w:r w:rsidRPr="00C329C7">
        <w:rPr>
          <w:rFonts w:ascii="Arial" w:eastAsia="Cambria" w:hAnsi="Arial" w:cs="Arial"/>
          <w:sz w:val="20"/>
          <w:szCs w:val="20"/>
        </w:rPr>
        <w:t>Goodwill is reviewed for impairment at least annually. For the purposes of impairment testing, assets are grouped at the lowest levels for which there are separately identifiable cash flows, known as cash generating units, and goodwill is allocated to these units. If the recoverable amount of the cash generating unit is less than the carrying amount of the unit, the impairment loss is allocated first to reduce the carrying amount of any goodwill allocated to the unit and then to the other assets of the unit pro-rata on the basis of the carrying amount of each asset in the unit. Impairment losses in relation to goodwill are recognised immediately in profit or loss and are not reversed in subsequent periods.</w:t>
      </w:r>
    </w:p>
    <w:p w14:paraId="5135ACBA" w14:textId="77777777"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sz w:val="20"/>
        </w:rPr>
      </w:pPr>
    </w:p>
    <w:p w14:paraId="13303F01" w14:textId="77777777"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sz w:val="20"/>
        </w:rPr>
      </w:pPr>
      <w:r w:rsidRPr="00C329C7">
        <w:rPr>
          <w:rFonts w:ascii="Arial" w:eastAsia="Cambria" w:hAnsi="Arial" w:cs="Arial"/>
          <w:sz w:val="20"/>
          <w:szCs w:val="20"/>
        </w:rPr>
        <w:t>Recoverable amount is the higher of fair value less costs to sell and value in use. In assessing value in use, the estimated future cash flows are discounted to their present value using a pre-tax discount rate that reflects current market assessment of the time value of money and the risks specific to the asset</w:t>
      </w:r>
      <w:r w:rsidR="007920A1" w:rsidRPr="00C329C7">
        <w:rPr>
          <w:rFonts w:ascii="Arial" w:eastAsia="Cambria" w:hAnsi="Arial" w:cs="Arial"/>
          <w:sz w:val="20"/>
          <w:szCs w:val="20"/>
        </w:rPr>
        <w:t xml:space="preserve"> or CGU</w:t>
      </w:r>
      <w:r w:rsidRPr="00C329C7">
        <w:rPr>
          <w:rFonts w:ascii="Arial" w:eastAsia="Cambria" w:hAnsi="Arial" w:cs="Arial"/>
          <w:sz w:val="20"/>
          <w:szCs w:val="20"/>
        </w:rPr>
        <w:t xml:space="preserve"> for which the estimate of future cash flows have not been adjusted.</w:t>
      </w:r>
    </w:p>
    <w:p w14:paraId="3CEDBE43" w14:textId="77777777" w:rsidR="00B02122" w:rsidRPr="00C35D36" w:rsidRDefault="00B02122" w:rsidP="00C95D65">
      <w:pPr>
        <w:spacing w:line="220" w:lineRule="atLeast"/>
        <w:rPr>
          <w:rFonts w:ascii="Arial" w:hAnsi="Arial"/>
          <w:b/>
          <w:sz w:val="20"/>
        </w:rPr>
      </w:pPr>
    </w:p>
    <w:p w14:paraId="07A8F353" w14:textId="77777777"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b/>
          <w:sz w:val="20"/>
        </w:rPr>
      </w:pPr>
      <w:r w:rsidRPr="00C329C7">
        <w:rPr>
          <w:rFonts w:ascii="Arial" w:eastAsia="Cambria" w:hAnsi="Arial" w:cs="Arial"/>
          <w:b/>
          <w:bCs/>
          <w:sz w:val="20"/>
          <w:szCs w:val="20"/>
        </w:rPr>
        <w:t>Going concern</w:t>
      </w:r>
    </w:p>
    <w:p w14:paraId="2A26EEED" w14:textId="048A851D" w:rsidR="00BD26FF" w:rsidRPr="003D5A31" w:rsidRDefault="00BD26FF" w:rsidP="00BD26FF">
      <w:pPr>
        <w:pStyle w:val="BodyCopy"/>
        <w:spacing w:line="220" w:lineRule="atLeast"/>
        <w:rPr>
          <w:rFonts w:ascii="Arial" w:hAnsi="Arial"/>
          <w:color w:val="auto"/>
          <w:sz w:val="20"/>
        </w:rPr>
      </w:pPr>
      <w:r w:rsidRPr="003D5A31">
        <w:rPr>
          <w:rFonts w:ascii="Arial" w:hAnsi="Arial" w:cs="Arial"/>
          <w:color w:val="auto"/>
          <w:sz w:val="20"/>
          <w:szCs w:val="20"/>
        </w:rPr>
        <w:t>The Directors can report that, based on the Group’s budgets and financial projections, which include the expected impact of Covid-19 on the Group, they have satisfied themselves that the business is a going concern. The impact of Covid-19 and the measures the Directors have taken to mitigate its effects are set out in ‘</w:t>
      </w:r>
      <w:r w:rsidRPr="003D5A31">
        <w:rPr>
          <w:rFonts w:ascii="Arial" w:hAnsi="Arial"/>
          <w:color w:val="auto"/>
          <w:sz w:val="20"/>
        </w:rPr>
        <w:t>Our Covid-19 safe response’ section in the Managing Directors Review</w:t>
      </w:r>
      <w:r w:rsidR="00DB713F">
        <w:rPr>
          <w:rFonts w:ascii="Arial" w:hAnsi="Arial"/>
          <w:color w:val="auto"/>
          <w:sz w:val="20"/>
        </w:rPr>
        <w:t>.</w:t>
      </w:r>
      <w:r w:rsidRPr="003D5A31">
        <w:rPr>
          <w:rFonts w:ascii="Arial" w:hAnsi="Arial"/>
          <w:color w:val="auto"/>
          <w:sz w:val="20"/>
        </w:rPr>
        <w:t xml:space="preserve"> </w:t>
      </w:r>
    </w:p>
    <w:p w14:paraId="32137A38" w14:textId="77777777" w:rsidR="00BD26FF" w:rsidRDefault="00BD26FF"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20" w:lineRule="atLeast"/>
        <w:jc w:val="both"/>
        <w:textAlignment w:val="center"/>
        <w:rPr>
          <w:rFonts w:ascii="Arial" w:eastAsia="Cambria" w:hAnsi="Arial" w:cs="Arial"/>
          <w:sz w:val="20"/>
          <w:szCs w:val="20"/>
        </w:rPr>
      </w:pPr>
    </w:p>
    <w:p w14:paraId="778B689A" w14:textId="251592C0" w:rsidR="00B02122" w:rsidRPr="00C35D36" w:rsidRDefault="00B02122"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20" w:lineRule="atLeast"/>
        <w:jc w:val="both"/>
        <w:textAlignment w:val="center"/>
        <w:rPr>
          <w:rFonts w:ascii="Arial" w:hAnsi="Arial"/>
          <w:sz w:val="20"/>
        </w:rPr>
      </w:pPr>
      <w:r w:rsidRPr="00C329C7">
        <w:rPr>
          <w:rFonts w:ascii="Arial" w:eastAsia="Cambria" w:hAnsi="Arial" w:cs="Arial"/>
          <w:sz w:val="20"/>
          <w:szCs w:val="20"/>
        </w:rPr>
        <w:t>The Board has a reasonable expectation that the Company and the Group have adequate resources and facilities to continue in operational existence for the foreseeable future based on Group cash balances and cash equivalents of £</w:t>
      </w:r>
      <w:r w:rsidR="009474CD" w:rsidRPr="00C329C7">
        <w:rPr>
          <w:rFonts w:ascii="Arial" w:eastAsia="Cambria" w:hAnsi="Arial" w:cs="Arial"/>
          <w:sz w:val="20"/>
          <w:szCs w:val="20"/>
        </w:rPr>
        <w:t>13.</w:t>
      </w:r>
      <w:r w:rsidR="00755DD9">
        <w:rPr>
          <w:rFonts w:ascii="Arial" w:eastAsia="Cambria" w:hAnsi="Arial" w:cs="Arial"/>
          <w:sz w:val="20"/>
          <w:szCs w:val="20"/>
        </w:rPr>
        <w:t>1</w:t>
      </w:r>
      <w:r w:rsidR="00E831FE" w:rsidRPr="00C329C7">
        <w:rPr>
          <w:rFonts w:ascii="Arial" w:eastAsia="Cambria" w:hAnsi="Arial" w:cs="Arial"/>
          <w:sz w:val="20"/>
          <w:szCs w:val="20"/>
        </w:rPr>
        <w:t xml:space="preserve"> </w:t>
      </w:r>
      <w:r w:rsidRPr="00C329C7">
        <w:rPr>
          <w:rFonts w:ascii="Arial" w:eastAsia="Cambria" w:hAnsi="Arial" w:cs="Arial"/>
          <w:sz w:val="20"/>
          <w:szCs w:val="20"/>
        </w:rPr>
        <w:t>million (</w:t>
      </w:r>
      <w:r w:rsidR="009263E1" w:rsidRPr="00C329C7">
        <w:rPr>
          <w:rFonts w:ascii="Arial" w:eastAsia="Cambria" w:hAnsi="Arial" w:cs="Arial"/>
          <w:sz w:val="20"/>
          <w:szCs w:val="20"/>
        </w:rPr>
        <w:t>2019</w:t>
      </w:r>
      <w:r w:rsidRPr="00C329C7">
        <w:rPr>
          <w:rFonts w:ascii="Arial" w:eastAsia="Cambria" w:hAnsi="Arial" w:cs="Arial"/>
          <w:sz w:val="20"/>
          <w:szCs w:val="20"/>
        </w:rPr>
        <w:t>: £</w:t>
      </w:r>
      <w:r w:rsidR="00755DD9">
        <w:rPr>
          <w:rFonts w:ascii="Arial" w:eastAsia="Cambria" w:hAnsi="Arial" w:cs="Arial"/>
          <w:sz w:val="20"/>
          <w:szCs w:val="20"/>
        </w:rPr>
        <w:t>13</w:t>
      </w:r>
      <w:r w:rsidR="00D30A5E" w:rsidRPr="00C329C7">
        <w:rPr>
          <w:rFonts w:ascii="Arial" w:eastAsia="Cambria" w:hAnsi="Arial" w:cs="Arial"/>
          <w:sz w:val="20"/>
          <w:szCs w:val="20"/>
        </w:rPr>
        <w:t>.</w:t>
      </w:r>
      <w:r w:rsidR="00755DD9">
        <w:rPr>
          <w:rFonts w:ascii="Arial" w:eastAsia="Cambria" w:hAnsi="Arial" w:cs="Arial"/>
          <w:sz w:val="20"/>
          <w:szCs w:val="20"/>
        </w:rPr>
        <w:t>7</w:t>
      </w:r>
      <w:r w:rsidRPr="00C329C7">
        <w:rPr>
          <w:rFonts w:ascii="Arial" w:eastAsia="Cambria" w:hAnsi="Arial" w:cs="Arial"/>
          <w:sz w:val="20"/>
          <w:szCs w:val="20"/>
        </w:rPr>
        <w:t xml:space="preserve"> million), undrawn committed bank facilities at 31</w:t>
      </w:r>
      <w:r w:rsidRPr="00C329C7">
        <w:rPr>
          <w:rFonts w:ascii="Arial" w:eastAsia="Times New Roman" w:hAnsi="Arial" w:cs="Arial"/>
          <w:sz w:val="20"/>
          <w:szCs w:val="20"/>
        </w:rPr>
        <w:t xml:space="preserve"> </w:t>
      </w:r>
      <w:r w:rsidRPr="00C329C7">
        <w:rPr>
          <w:rFonts w:ascii="Arial" w:eastAsia="Cambria" w:hAnsi="Arial" w:cs="Arial"/>
          <w:sz w:val="20"/>
          <w:szCs w:val="20"/>
        </w:rPr>
        <w:t xml:space="preserve">July </w:t>
      </w:r>
      <w:r w:rsidR="002E69EE" w:rsidRPr="00C329C7">
        <w:rPr>
          <w:rFonts w:ascii="Arial" w:eastAsia="Cambria" w:hAnsi="Arial" w:cs="Arial"/>
          <w:sz w:val="20"/>
          <w:szCs w:val="20"/>
        </w:rPr>
        <w:t>2020</w:t>
      </w:r>
      <w:r w:rsidR="00E831FE" w:rsidRPr="00C329C7">
        <w:rPr>
          <w:rFonts w:ascii="Arial" w:eastAsia="Cambria" w:hAnsi="Arial" w:cs="Arial"/>
          <w:sz w:val="20"/>
          <w:szCs w:val="20"/>
        </w:rPr>
        <w:t xml:space="preserve"> </w:t>
      </w:r>
      <w:r w:rsidRPr="00C329C7">
        <w:rPr>
          <w:rFonts w:ascii="Arial" w:eastAsia="Cambria" w:hAnsi="Arial" w:cs="Arial"/>
          <w:sz w:val="20"/>
          <w:szCs w:val="20"/>
        </w:rPr>
        <w:t>of £</w:t>
      </w:r>
      <w:r w:rsidR="00755DD9">
        <w:rPr>
          <w:rFonts w:ascii="Arial" w:eastAsia="Cambria" w:hAnsi="Arial" w:cs="Arial"/>
          <w:sz w:val="20"/>
          <w:szCs w:val="20"/>
        </w:rPr>
        <w:t>23</w:t>
      </w:r>
      <w:r w:rsidR="009474CD" w:rsidRPr="00C329C7">
        <w:rPr>
          <w:rFonts w:ascii="Arial" w:eastAsia="Cambria" w:hAnsi="Arial" w:cs="Arial"/>
          <w:sz w:val="20"/>
          <w:szCs w:val="20"/>
        </w:rPr>
        <w:t>.</w:t>
      </w:r>
      <w:r w:rsidR="00755DD9">
        <w:rPr>
          <w:rFonts w:ascii="Arial" w:eastAsia="Cambria" w:hAnsi="Arial" w:cs="Arial"/>
          <w:sz w:val="20"/>
          <w:szCs w:val="20"/>
        </w:rPr>
        <w:t>7</w:t>
      </w:r>
      <w:r w:rsidRPr="00C329C7">
        <w:rPr>
          <w:rFonts w:ascii="Arial" w:eastAsia="Cambria" w:hAnsi="Arial" w:cs="Arial"/>
          <w:sz w:val="20"/>
          <w:szCs w:val="20"/>
        </w:rPr>
        <w:t xml:space="preserve"> million (</w:t>
      </w:r>
      <w:r w:rsidR="009263E1" w:rsidRPr="00C329C7">
        <w:rPr>
          <w:rFonts w:ascii="Arial" w:eastAsia="Cambria" w:hAnsi="Arial" w:cs="Arial"/>
          <w:sz w:val="20"/>
          <w:szCs w:val="20"/>
        </w:rPr>
        <w:t>2019</w:t>
      </w:r>
      <w:r w:rsidRPr="00C329C7">
        <w:rPr>
          <w:rFonts w:ascii="Arial" w:eastAsia="Cambria" w:hAnsi="Arial" w:cs="Arial"/>
          <w:sz w:val="20"/>
          <w:szCs w:val="20"/>
        </w:rPr>
        <w:t>: £</w:t>
      </w:r>
      <w:r w:rsidR="00755DD9">
        <w:rPr>
          <w:rFonts w:ascii="Arial" w:eastAsia="Cambria" w:hAnsi="Arial" w:cs="Arial"/>
          <w:sz w:val="20"/>
          <w:szCs w:val="20"/>
        </w:rPr>
        <w:t>3</w:t>
      </w:r>
      <w:r w:rsidR="00D30A5E" w:rsidRPr="00C329C7">
        <w:rPr>
          <w:rFonts w:ascii="Arial" w:eastAsia="Cambria" w:hAnsi="Arial" w:cs="Arial"/>
          <w:sz w:val="20"/>
          <w:szCs w:val="20"/>
        </w:rPr>
        <w:t>2.</w:t>
      </w:r>
      <w:r w:rsidR="00755DD9">
        <w:rPr>
          <w:rFonts w:ascii="Arial" w:eastAsia="Cambria" w:hAnsi="Arial" w:cs="Arial"/>
          <w:sz w:val="20"/>
          <w:szCs w:val="20"/>
        </w:rPr>
        <w:t>0</w:t>
      </w:r>
      <w:r w:rsidRPr="00C329C7">
        <w:rPr>
          <w:rFonts w:ascii="Arial" w:eastAsia="Cambria" w:hAnsi="Arial" w:cs="Arial"/>
          <w:sz w:val="20"/>
          <w:szCs w:val="20"/>
        </w:rPr>
        <w:t xml:space="preserve"> million), and cash generated from operations in the year ended 31 July </w:t>
      </w:r>
      <w:r w:rsidR="002E69EE" w:rsidRPr="00C329C7">
        <w:rPr>
          <w:rFonts w:ascii="Arial" w:eastAsia="Cambria" w:hAnsi="Arial" w:cs="Arial"/>
          <w:sz w:val="20"/>
          <w:szCs w:val="20"/>
        </w:rPr>
        <w:t>2020</w:t>
      </w:r>
      <w:r w:rsidR="00E831FE" w:rsidRPr="00C329C7">
        <w:rPr>
          <w:rFonts w:ascii="Arial" w:eastAsia="Cambria" w:hAnsi="Arial" w:cs="Arial"/>
          <w:sz w:val="20"/>
          <w:szCs w:val="20"/>
        </w:rPr>
        <w:t xml:space="preserve"> </w:t>
      </w:r>
      <w:r w:rsidRPr="00C329C7">
        <w:rPr>
          <w:rFonts w:ascii="Arial" w:eastAsia="Cambria" w:hAnsi="Arial" w:cs="Arial"/>
          <w:sz w:val="20"/>
          <w:szCs w:val="20"/>
        </w:rPr>
        <w:t>of £</w:t>
      </w:r>
      <w:r w:rsidR="002137EC">
        <w:rPr>
          <w:rFonts w:ascii="Arial" w:hAnsi="Arial" w:cs="Arial" w:hint="eastAsia"/>
          <w:sz w:val="20"/>
          <w:szCs w:val="20"/>
        </w:rPr>
        <w:t>9</w:t>
      </w:r>
      <w:r w:rsidR="002137EC">
        <w:rPr>
          <w:rFonts w:ascii="Arial" w:hAnsi="Arial" w:cs="Arial"/>
          <w:sz w:val="20"/>
          <w:szCs w:val="20"/>
        </w:rPr>
        <w:t>.7</w:t>
      </w:r>
      <w:r w:rsidR="00E831FE" w:rsidRPr="00C329C7">
        <w:rPr>
          <w:rFonts w:ascii="Arial" w:eastAsia="Cambria" w:hAnsi="Arial" w:cs="Arial"/>
          <w:sz w:val="20"/>
          <w:szCs w:val="20"/>
        </w:rPr>
        <w:t xml:space="preserve"> </w:t>
      </w:r>
      <w:r w:rsidRPr="00C329C7">
        <w:rPr>
          <w:rFonts w:ascii="Arial" w:eastAsia="Cambria" w:hAnsi="Arial" w:cs="Arial"/>
          <w:sz w:val="20"/>
          <w:szCs w:val="20"/>
        </w:rPr>
        <w:t>million (</w:t>
      </w:r>
      <w:r w:rsidR="009263E1" w:rsidRPr="00C329C7">
        <w:rPr>
          <w:rFonts w:ascii="Arial" w:eastAsia="Cambria" w:hAnsi="Arial" w:cs="Arial"/>
          <w:sz w:val="20"/>
          <w:szCs w:val="20"/>
        </w:rPr>
        <w:t>2019</w:t>
      </w:r>
      <w:r w:rsidRPr="00C329C7">
        <w:rPr>
          <w:rFonts w:ascii="Arial" w:eastAsia="Cambria" w:hAnsi="Arial" w:cs="Arial"/>
          <w:sz w:val="20"/>
          <w:szCs w:val="20"/>
        </w:rPr>
        <w:t>: £</w:t>
      </w:r>
      <w:r w:rsidR="002137EC">
        <w:rPr>
          <w:rFonts w:ascii="Arial" w:eastAsia="Cambria" w:hAnsi="Arial" w:cs="Arial"/>
          <w:sz w:val="20"/>
          <w:szCs w:val="20"/>
        </w:rPr>
        <w:t>9.5</w:t>
      </w:r>
      <w:r w:rsidRPr="00C329C7">
        <w:rPr>
          <w:rFonts w:ascii="Arial" w:eastAsia="Cambria" w:hAnsi="Arial" w:cs="Arial"/>
          <w:sz w:val="20"/>
          <w:szCs w:val="20"/>
        </w:rPr>
        <w:t xml:space="preserve"> million). </w:t>
      </w:r>
    </w:p>
    <w:p w14:paraId="3A38D7A7" w14:textId="77777777" w:rsidR="00B02122" w:rsidRPr="00C35D36" w:rsidRDefault="00B02122"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20" w:lineRule="atLeast"/>
        <w:jc w:val="both"/>
        <w:textAlignment w:val="center"/>
        <w:rPr>
          <w:rFonts w:ascii="Arial" w:hAnsi="Arial"/>
          <w:sz w:val="20"/>
        </w:rPr>
      </w:pPr>
    </w:p>
    <w:p w14:paraId="11C4F153" w14:textId="1B2A68A7" w:rsidR="00A616F0" w:rsidRPr="00C35D36" w:rsidRDefault="00755DD9" w:rsidP="00A616F0">
      <w:pPr>
        <w:jc w:val="both"/>
        <w:rPr>
          <w:rFonts w:ascii="Arial" w:hAnsi="Arial"/>
          <w:color w:val="000000"/>
          <w:sz w:val="20"/>
        </w:rPr>
      </w:pPr>
      <w:r>
        <w:rPr>
          <w:rFonts w:ascii="Arial" w:eastAsia="Calibri" w:hAnsi="Arial" w:cs="Arial"/>
          <w:sz w:val="20"/>
          <w:szCs w:val="20"/>
        </w:rPr>
        <w:t>T</w:t>
      </w:r>
      <w:r w:rsidR="00A616F0" w:rsidRPr="00C329C7">
        <w:rPr>
          <w:rFonts w:ascii="Arial" w:eastAsia="Calibri" w:hAnsi="Arial" w:cs="Arial"/>
          <w:sz w:val="20"/>
          <w:szCs w:val="20"/>
        </w:rPr>
        <w:t xml:space="preserve">he Group </w:t>
      </w:r>
      <w:r w:rsidR="00C13650">
        <w:rPr>
          <w:rFonts w:ascii="Arial" w:eastAsia="Calibri" w:hAnsi="Arial" w:cs="Arial"/>
          <w:sz w:val="20"/>
          <w:szCs w:val="20"/>
        </w:rPr>
        <w:t>has a</w:t>
      </w:r>
      <w:r w:rsidR="00A616F0" w:rsidRPr="00C329C7">
        <w:rPr>
          <w:rFonts w:ascii="Arial" w:eastAsia="Calibri" w:hAnsi="Arial" w:cs="Arial"/>
          <w:sz w:val="20"/>
          <w:szCs w:val="20"/>
        </w:rPr>
        <w:t xml:space="preserve"> bank facility </w:t>
      </w:r>
      <w:r w:rsidR="00C13650">
        <w:rPr>
          <w:rFonts w:ascii="Arial" w:eastAsia="Calibri" w:hAnsi="Arial" w:cs="Arial"/>
          <w:sz w:val="20"/>
          <w:szCs w:val="20"/>
        </w:rPr>
        <w:t>of</w:t>
      </w:r>
      <w:r w:rsidR="00A616F0" w:rsidRPr="00C329C7">
        <w:rPr>
          <w:rFonts w:ascii="Arial" w:eastAsia="Calibri" w:hAnsi="Arial" w:cs="Arial"/>
          <w:sz w:val="20"/>
          <w:szCs w:val="20"/>
        </w:rPr>
        <w:t xml:space="preserve"> £75 million, with a further </w:t>
      </w:r>
      <w:r w:rsidR="00BD26FF">
        <w:rPr>
          <w:rFonts w:ascii="Arial" w:eastAsia="Calibri" w:hAnsi="Arial" w:cs="Arial"/>
          <w:sz w:val="20"/>
          <w:szCs w:val="20"/>
        </w:rPr>
        <w:t xml:space="preserve">uncommitted </w:t>
      </w:r>
      <w:r w:rsidR="00A616F0" w:rsidRPr="00C329C7">
        <w:rPr>
          <w:rFonts w:ascii="Arial" w:eastAsia="Calibri" w:hAnsi="Arial" w:cs="Arial"/>
          <w:sz w:val="20"/>
          <w:szCs w:val="20"/>
        </w:rPr>
        <w:t xml:space="preserve">£25 million accordion option taking the facility to £100 million. </w:t>
      </w:r>
      <w:r w:rsidR="00A616F0" w:rsidRPr="00C35D36">
        <w:rPr>
          <w:rFonts w:ascii="Arial" w:hAnsi="Arial"/>
          <w:color w:val="000000"/>
          <w:sz w:val="20"/>
        </w:rPr>
        <w:t>The increased facility will provide funding for new landmark site acquisitions and working capital to support the Group’s ambitious growth plans</w:t>
      </w:r>
      <w:r w:rsidR="00A616F0" w:rsidRPr="00C329C7">
        <w:rPr>
          <w:rFonts w:ascii="Arial" w:eastAsia="Calibri" w:hAnsi="Arial" w:cs="Arial"/>
          <w:sz w:val="20"/>
          <w:szCs w:val="20"/>
        </w:rPr>
        <w:t>.</w:t>
      </w:r>
      <w:r w:rsidR="00A616F0" w:rsidRPr="00C35D36">
        <w:rPr>
          <w:rFonts w:ascii="Arial" w:hAnsi="Arial"/>
          <w:color w:val="000000"/>
          <w:sz w:val="20"/>
        </w:rPr>
        <w:t xml:space="preserve"> </w:t>
      </w:r>
    </w:p>
    <w:p w14:paraId="4B6ABDD1" w14:textId="77777777" w:rsidR="00A616F0" w:rsidRPr="00C35D36" w:rsidRDefault="00A616F0" w:rsidP="00A616F0">
      <w:pPr>
        <w:jc w:val="both"/>
        <w:rPr>
          <w:rFonts w:ascii="Arial" w:hAnsi="Arial"/>
          <w:sz w:val="20"/>
        </w:rPr>
      </w:pPr>
    </w:p>
    <w:p w14:paraId="5900CB66" w14:textId="772463FD" w:rsidR="00A616F0" w:rsidRPr="00C35D36" w:rsidRDefault="00A616F0" w:rsidP="00A616F0">
      <w:pPr>
        <w:jc w:val="both"/>
        <w:rPr>
          <w:rFonts w:ascii="Arial" w:hAnsi="Arial"/>
          <w:color w:val="000000"/>
          <w:sz w:val="20"/>
        </w:rPr>
      </w:pPr>
      <w:r w:rsidRPr="00C35D36">
        <w:rPr>
          <w:rFonts w:ascii="Arial" w:hAnsi="Arial"/>
          <w:color w:val="000000"/>
          <w:sz w:val="20"/>
        </w:rPr>
        <w:t xml:space="preserve">The facility is a combined agreement </w:t>
      </w:r>
      <w:r w:rsidRPr="00C329C7">
        <w:rPr>
          <w:rFonts w:ascii="Arial" w:eastAsia="Calibri" w:hAnsi="Arial" w:cs="Arial"/>
          <w:sz w:val="20"/>
          <w:szCs w:val="20"/>
        </w:rPr>
        <w:t>with Lloyds Bank and The Royal Bank of Scotland plc</w:t>
      </w:r>
      <w:r w:rsidRPr="00C35D36">
        <w:rPr>
          <w:rFonts w:ascii="Arial" w:hAnsi="Arial"/>
          <w:color w:val="000000"/>
          <w:sz w:val="20"/>
        </w:rPr>
        <w:t xml:space="preserve"> and</w:t>
      </w:r>
      <w:r w:rsidRPr="00C329C7">
        <w:rPr>
          <w:rFonts w:ascii="Arial" w:eastAsia="Calibri" w:hAnsi="Arial" w:cs="Arial"/>
          <w:sz w:val="20"/>
          <w:szCs w:val="20"/>
        </w:rPr>
        <w:t xml:space="preserve"> </w:t>
      </w:r>
      <w:r w:rsidRPr="00C35D36">
        <w:rPr>
          <w:rFonts w:ascii="Arial" w:hAnsi="Arial"/>
          <w:color w:val="000000"/>
          <w:sz w:val="20"/>
        </w:rPr>
        <w:t xml:space="preserve">runs until </w:t>
      </w:r>
      <w:r w:rsidR="00C13650" w:rsidRPr="00C35D36">
        <w:rPr>
          <w:rFonts w:ascii="Arial" w:hAnsi="Arial"/>
          <w:color w:val="000000"/>
          <w:sz w:val="20"/>
        </w:rPr>
        <w:t xml:space="preserve">April </w:t>
      </w:r>
      <w:r w:rsidRPr="00C35D36">
        <w:rPr>
          <w:rFonts w:ascii="Arial" w:hAnsi="Arial"/>
          <w:color w:val="000000"/>
          <w:sz w:val="20"/>
        </w:rPr>
        <w:t>202</w:t>
      </w:r>
      <w:r w:rsidR="00C13650" w:rsidRPr="00C35D36">
        <w:rPr>
          <w:rFonts w:ascii="Arial" w:hAnsi="Arial"/>
          <w:color w:val="000000"/>
          <w:sz w:val="20"/>
        </w:rPr>
        <w:t>5</w:t>
      </w:r>
      <w:r w:rsidRPr="00C35D36">
        <w:rPr>
          <w:rFonts w:ascii="Arial" w:hAnsi="Arial"/>
          <w:color w:val="000000"/>
          <w:sz w:val="20"/>
        </w:rPr>
        <w:t xml:space="preserve"> with an option for a further one year extension</w:t>
      </w:r>
      <w:r w:rsidR="00C13650" w:rsidRPr="00C35D36">
        <w:rPr>
          <w:rFonts w:ascii="Arial" w:hAnsi="Arial"/>
          <w:color w:val="000000"/>
          <w:sz w:val="20"/>
        </w:rPr>
        <w:t>.</w:t>
      </w:r>
      <w:r w:rsidRPr="00C35D36">
        <w:rPr>
          <w:rFonts w:ascii="Arial" w:hAnsi="Arial"/>
          <w:color w:val="000000"/>
          <w:sz w:val="20"/>
        </w:rPr>
        <w:t xml:space="preserve"> </w:t>
      </w:r>
      <w:r w:rsidRPr="00C329C7">
        <w:rPr>
          <w:rFonts w:ascii="Arial" w:eastAsia="Calibri" w:hAnsi="Arial" w:cs="Arial"/>
          <w:sz w:val="20"/>
          <w:szCs w:val="20"/>
        </w:rPr>
        <w:t xml:space="preserve">The interest rate is set at the </w:t>
      </w:r>
      <w:r w:rsidRPr="00C35D36">
        <w:rPr>
          <w:rFonts w:ascii="Arial" w:hAnsi="Arial"/>
          <w:color w:val="000000"/>
          <w:sz w:val="20"/>
        </w:rPr>
        <w:t xml:space="preserve">London Inter-Bank Offer Rate (LIBOR) plus a 1.50%-1.75% margin based on a loan to value </w:t>
      </w:r>
      <w:r w:rsidR="001F7CA8" w:rsidRPr="00C35D36">
        <w:rPr>
          <w:rFonts w:ascii="Arial" w:hAnsi="Arial"/>
          <w:color w:val="000000"/>
          <w:sz w:val="20"/>
        </w:rPr>
        <w:t>covenant test</w:t>
      </w:r>
      <w:r w:rsidRPr="00C35D36">
        <w:rPr>
          <w:rFonts w:ascii="Arial" w:hAnsi="Arial"/>
          <w:color w:val="000000"/>
          <w:sz w:val="20"/>
        </w:rPr>
        <w:t xml:space="preserve">.  </w:t>
      </w:r>
    </w:p>
    <w:p w14:paraId="6E82AB46" w14:textId="77777777" w:rsidR="00A616F0" w:rsidRPr="00C35D36" w:rsidRDefault="00A616F0" w:rsidP="00C35D36">
      <w:pPr>
        <w:widowControl w:val="0"/>
        <w:suppressAutoHyphens/>
        <w:autoSpaceDE w:val="0"/>
        <w:autoSpaceDN w:val="0"/>
        <w:adjustRightInd w:val="0"/>
        <w:spacing w:line="220" w:lineRule="atLeast"/>
        <w:jc w:val="both"/>
        <w:textAlignment w:val="center"/>
        <w:rPr>
          <w:rFonts w:ascii="Arial" w:hAnsi="Arial"/>
          <w:sz w:val="20"/>
        </w:rPr>
      </w:pPr>
    </w:p>
    <w:p w14:paraId="31B5F750" w14:textId="369089F6"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sz w:val="20"/>
        </w:rPr>
      </w:pPr>
      <w:r w:rsidRPr="00C329C7">
        <w:rPr>
          <w:rFonts w:ascii="Arial" w:eastAsia="Cambria" w:hAnsi="Arial" w:cs="Arial"/>
          <w:sz w:val="20"/>
          <w:szCs w:val="20"/>
        </w:rPr>
        <w:t>The Group is fully compliant with all bank covenants and undertakings and is not obliged to make any repayments prior to expiration. The financial statements are therefore prepared on a going concern basis.</w:t>
      </w:r>
    </w:p>
    <w:p w14:paraId="2CDD8324" w14:textId="77777777"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b/>
          <w:sz w:val="20"/>
        </w:rPr>
      </w:pPr>
    </w:p>
    <w:p w14:paraId="48FCD611" w14:textId="196C0F82"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b/>
          <w:sz w:val="20"/>
        </w:rPr>
      </w:pPr>
      <w:r w:rsidRPr="00C329C7">
        <w:rPr>
          <w:rFonts w:ascii="Arial" w:eastAsia="Cambria" w:hAnsi="Arial" w:cs="Arial"/>
          <w:b/>
          <w:bCs/>
          <w:sz w:val="20"/>
          <w:szCs w:val="20"/>
        </w:rPr>
        <w:t>Revenue recognition</w:t>
      </w:r>
    </w:p>
    <w:p w14:paraId="2586A199" w14:textId="6BC71CA9" w:rsidR="00B02122" w:rsidRPr="00C35D36" w:rsidRDefault="00496702" w:rsidP="00C35D36">
      <w:pPr>
        <w:widowControl w:val="0"/>
        <w:suppressAutoHyphens/>
        <w:autoSpaceDE w:val="0"/>
        <w:autoSpaceDN w:val="0"/>
        <w:adjustRightInd w:val="0"/>
        <w:spacing w:line="220" w:lineRule="atLeast"/>
        <w:jc w:val="both"/>
        <w:textAlignment w:val="center"/>
        <w:rPr>
          <w:rFonts w:ascii="Arial" w:hAnsi="Arial"/>
          <w:sz w:val="20"/>
        </w:rPr>
      </w:pPr>
      <w:r>
        <w:rPr>
          <w:rFonts w:ascii="Arial" w:eastAsia="Cambria" w:hAnsi="Arial" w:cs="Arial"/>
          <w:sz w:val="20"/>
          <w:szCs w:val="20"/>
        </w:rPr>
        <w:t>T</w:t>
      </w:r>
      <w:r w:rsidR="00B02122" w:rsidRPr="00C329C7">
        <w:rPr>
          <w:rFonts w:ascii="Arial" w:eastAsia="Cambria" w:hAnsi="Arial" w:cs="Arial"/>
          <w:sz w:val="20"/>
          <w:szCs w:val="20"/>
        </w:rPr>
        <w:t>he Group recognises revenue when the amount of the revenue can be reliably measured and when goods are sold and title has passed. Revenue from services provided is recognised evenly over the period in which the services are provided.</w:t>
      </w:r>
    </w:p>
    <w:p w14:paraId="38F22F4B" w14:textId="77777777"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sz w:val="20"/>
        </w:rPr>
      </w:pPr>
    </w:p>
    <w:p w14:paraId="3E0D1960" w14:textId="73D1711D" w:rsidR="00B02122" w:rsidRPr="00C35D36" w:rsidRDefault="00B02122" w:rsidP="00C35D36">
      <w:pPr>
        <w:widowControl w:val="0"/>
        <w:numPr>
          <w:ilvl w:val="0"/>
          <w:numId w:val="15"/>
        </w:numPr>
        <w:suppressAutoHyphens/>
        <w:autoSpaceDE w:val="0"/>
        <w:autoSpaceDN w:val="0"/>
        <w:adjustRightInd w:val="0"/>
        <w:spacing w:line="220" w:lineRule="atLeast"/>
        <w:contextualSpacing/>
        <w:jc w:val="both"/>
        <w:textAlignment w:val="center"/>
        <w:rPr>
          <w:rFonts w:ascii="Arial" w:hAnsi="Arial"/>
          <w:b/>
          <w:sz w:val="20"/>
        </w:rPr>
      </w:pPr>
      <w:r w:rsidRPr="00C329C7">
        <w:rPr>
          <w:rFonts w:ascii="Arial" w:eastAsia="Cambria" w:hAnsi="Arial" w:cs="Arial"/>
          <w:b/>
          <w:sz w:val="20"/>
          <w:szCs w:val="20"/>
        </w:rPr>
        <w:t>Self-storage revenue</w:t>
      </w:r>
    </w:p>
    <w:p w14:paraId="17935C82" w14:textId="3300993C" w:rsidR="00B02122" w:rsidRPr="00C35D36" w:rsidRDefault="00B02122" w:rsidP="00C35D36">
      <w:pPr>
        <w:widowControl w:val="0"/>
        <w:suppressAutoHyphens/>
        <w:autoSpaceDE w:val="0"/>
        <w:autoSpaceDN w:val="0"/>
        <w:adjustRightInd w:val="0"/>
        <w:spacing w:line="220" w:lineRule="atLeast"/>
        <w:ind w:left="720"/>
        <w:jc w:val="both"/>
        <w:textAlignment w:val="center"/>
        <w:rPr>
          <w:rFonts w:ascii="Arial" w:hAnsi="Arial"/>
          <w:sz w:val="20"/>
        </w:rPr>
      </w:pPr>
      <w:r w:rsidRPr="00C329C7">
        <w:rPr>
          <w:rFonts w:ascii="Arial" w:eastAsia="Cambria" w:hAnsi="Arial" w:cs="Arial"/>
          <w:sz w:val="20"/>
          <w:szCs w:val="20"/>
        </w:rPr>
        <w:t>Self-storage services are provided on a time basis. The price at which customers store their goods is dependent on size of unit and store location. Customers are invoiced on a four-weekly cycle in advance and revenue is recognised based on time stored to date within the cycle. When customers vacate they are rebated the unexpired portion of their four weekly advance payment (subject to a seven day notice requirement).</w:t>
      </w:r>
      <w:r w:rsidR="00EC2A7E" w:rsidRPr="00C329C7">
        <w:rPr>
          <w:rFonts w:ascii="Arial" w:eastAsia="Cambria" w:hAnsi="Arial" w:cs="Arial"/>
          <w:sz w:val="20"/>
          <w:szCs w:val="20"/>
        </w:rPr>
        <w:t xml:space="preserve"> Revenue is recognised evenly over the period of self-storage.</w:t>
      </w:r>
    </w:p>
    <w:p w14:paraId="0B509888" w14:textId="77777777" w:rsidR="00B02122" w:rsidRPr="00C35D36" w:rsidRDefault="00B02122" w:rsidP="00C35D36">
      <w:pPr>
        <w:widowControl w:val="0"/>
        <w:suppressAutoHyphens/>
        <w:autoSpaceDE w:val="0"/>
        <w:autoSpaceDN w:val="0"/>
        <w:adjustRightInd w:val="0"/>
        <w:spacing w:line="220" w:lineRule="atLeast"/>
        <w:ind w:left="720"/>
        <w:jc w:val="both"/>
        <w:textAlignment w:val="center"/>
        <w:rPr>
          <w:rFonts w:ascii="Arial" w:hAnsi="Arial"/>
          <w:sz w:val="20"/>
        </w:rPr>
      </w:pPr>
    </w:p>
    <w:p w14:paraId="2DF860D0" w14:textId="62E34FB7" w:rsidR="00B02122" w:rsidRPr="00C35D36" w:rsidRDefault="00B02122" w:rsidP="00C35D36">
      <w:pPr>
        <w:widowControl w:val="0"/>
        <w:numPr>
          <w:ilvl w:val="0"/>
          <w:numId w:val="15"/>
        </w:numPr>
        <w:suppressAutoHyphens/>
        <w:autoSpaceDE w:val="0"/>
        <w:autoSpaceDN w:val="0"/>
        <w:adjustRightInd w:val="0"/>
        <w:spacing w:line="220" w:lineRule="atLeast"/>
        <w:contextualSpacing/>
        <w:jc w:val="both"/>
        <w:textAlignment w:val="center"/>
        <w:rPr>
          <w:rFonts w:ascii="Arial" w:hAnsi="Arial"/>
          <w:b/>
          <w:sz w:val="20"/>
        </w:rPr>
      </w:pPr>
      <w:r w:rsidRPr="00C329C7">
        <w:rPr>
          <w:rFonts w:ascii="Arial" w:eastAsia="Cambria" w:hAnsi="Arial" w:cs="Arial"/>
          <w:b/>
          <w:sz w:val="20"/>
          <w:szCs w:val="20"/>
        </w:rPr>
        <w:t>Retail sales</w:t>
      </w:r>
    </w:p>
    <w:p w14:paraId="2CA6E960" w14:textId="77777777" w:rsidR="00B02122" w:rsidRPr="00C35D36" w:rsidRDefault="00B02122" w:rsidP="00C35D36">
      <w:pPr>
        <w:widowControl w:val="0"/>
        <w:suppressAutoHyphens/>
        <w:autoSpaceDE w:val="0"/>
        <w:autoSpaceDN w:val="0"/>
        <w:adjustRightInd w:val="0"/>
        <w:spacing w:line="220" w:lineRule="atLeast"/>
        <w:ind w:left="720"/>
        <w:jc w:val="both"/>
        <w:textAlignment w:val="center"/>
        <w:rPr>
          <w:rFonts w:ascii="Arial" w:hAnsi="Arial"/>
          <w:sz w:val="20"/>
        </w:rPr>
      </w:pPr>
      <w:r w:rsidRPr="00C329C7">
        <w:rPr>
          <w:rFonts w:ascii="Arial" w:eastAsia="Cambria" w:hAnsi="Arial" w:cs="Arial"/>
          <w:sz w:val="20"/>
          <w:szCs w:val="20"/>
        </w:rPr>
        <w:t>The Group operates a packaging shop within each of its storage centres for selling storage related goods such as boxes, tape and bubble-wrap. Sales include sales to the public at large as well as self-storage customers. Sales of goods are recognised at point of sale when the product is sold to a customer.</w:t>
      </w:r>
    </w:p>
    <w:p w14:paraId="1A53CB3D" w14:textId="77777777" w:rsidR="00B02122" w:rsidRPr="00C35D36" w:rsidRDefault="00B02122" w:rsidP="00C35D36">
      <w:pPr>
        <w:widowControl w:val="0"/>
        <w:suppressAutoHyphens/>
        <w:autoSpaceDE w:val="0"/>
        <w:autoSpaceDN w:val="0"/>
        <w:adjustRightInd w:val="0"/>
        <w:spacing w:line="220" w:lineRule="atLeast"/>
        <w:ind w:left="720"/>
        <w:jc w:val="both"/>
        <w:textAlignment w:val="center"/>
        <w:rPr>
          <w:rFonts w:ascii="Arial" w:hAnsi="Arial"/>
          <w:sz w:val="20"/>
        </w:rPr>
      </w:pPr>
    </w:p>
    <w:p w14:paraId="1BA8A1F4" w14:textId="5C77131A" w:rsidR="00B02122" w:rsidRPr="00C35D36" w:rsidRDefault="00B02122" w:rsidP="00C35D36">
      <w:pPr>
        <w:widowControl w:val="0"/>
        <w:numPr>
          <w:ilvl w:val="0"/>
          <w:numId w:val="15"/>
        </w:numPr>
        <w:suppressAutoHyphens/>
        <w:autoSpaceDE w:val="0"/>
        <w:autoSpaceDN w:val="0"/>
        <w:adjustRightInd w:val="0"/>
        <w:spacing w:line="220" w:lineRule="atLeast"/>
        <w:contextualSpacing/>
        <w:jc w:val="both"/>
        <w:textAlignment w:val="center"/>
        <w:rPr>
          <w:rFonts w:ascii="Arial" w:hAnsi="Arial"/>
          <w:b/>
          <w:sz w:val="20"/>
        </w:rPr>
      </w:pPr>
      <w:r w:rsidRPr="00C329C7">
        <w:rPr>
          <w:rFonts w:ascii="Arial" w:eastAsia="Cambria" w:hAnsi="Arial" w:cs="Arial"/>
          <w:b/>
          <w:sz w:val="20"/>
          <w:szCs w:val="20"/>
        </w:rPr>
        <w:t>Insurance</w:t>
      </w:r>
    </w:p>
    <w:p w14:paraId="2F59C95C" w14:textId="6FF5A28E" w:rsidR="00B02122" w:rsidRPr="00C35D36" w:rsidRDefault="00B02122" w:rsidP="00C35D36">
      <w:pPr>
        <w:keepNext/>
        <w:suppressAutoHyphens/>
        <w:spacing w:line="220" w:lineRule="atLeast"/>
        <w:ind w:left="709"/>
        <w:jc w:val="both"/>
        <w:rPr>
          <w:rFonts w:ascii="Arial" w:hAnsi="Arial"/>
          <w:sz w:val="20"/>
        </w:rPr>
      </w:pPr>
      <w:r w:rsidRPr="00C329C7">
        <w:rPr>
          <w:rFonts w:ascii="Arial" w:eastAsia="Cambria" w:hAnsi="Arial" w:cs="Arial"/>
          <w:sz w:val="20"/>
          <w:szCs w:val="20"/>
        </w:rPr>
        <w:t xml:space="preserve">Customers may choose to insure their goods in storage. The weekly rate of insurance charged to customers is calculated based on the tariff per week for each £1,000 worth of goods stored by the customer. </w:t>
      </w:r>
      <w:r w:rsidRPr="00C329C7">
        <w:rPr>
          <w:rFonts w:ascii="Arial" w:eastAsia="Cambria" w:hAnsi="Arial" w:cs="Arial"/>
          <w:bCs/>
          <w:iCs/>
          <w:sz w:val="20"/>
          <w:szCs w:val="20"/>
        </w:rPr>
        <w:t>This charge is retained by Lok’nStore and covers the cost of the block policy and other costs.  Customers are invoiced</w:t>
      </w:r>
      <w:r w:rsidR="005C3867">
        <w:rPr>
          <w:rFonts w:ascii="Arial" w:eastAsia="Cambria" w:hAnsi="Arial" w:cs="Arial"/>
          <w:bCs/>
          <w:iCs/>
          <w:sz w:val="20"/>
          <w:szCs w:val="20"/>
        </w:rPr>
        <w:t xml:space="preserve"> </w:t>
      </w:r>
      <w:r w:rsidRPr="00C329C7">
        <w:rPr>
          <w:rFonts w:ascii="Arial" w:eastAsia="Cambria" w:hAnsi="Arial" w:cs="Arial"/>
          <w:bCs/>
          <w:iCs/>
          <w:sz w:val="20"/>
          <w:szCs w:val="20"/>
        </w:rPr>
        <w:t>on a four-weekly basis for the insurance cover they use</w:t>
      </w:r>
      <w:r w:rsidRPr="00C329C7">
        <w:rPr>
          <w:rFonts w:ascii="Arial" w:eastAsia="Cambria" w:hAnsi="Arial" w:cs="Arial"/>
          <w:sz w:val="20"/>
          <w:szCs w:val="20"/>
        </w:rPr>
        <w:t xml:space="preserve"> and revenue is recognised based on time stored to date within the cycle.</w:t>
      </w:r>
    </w:p>
    <w:p w14:paraId="228E9F59" w14:textId="77777777" w:rsidR="00B02122" w:rsidRPr="00C35D36" w:rsidRDefault="00B02122" w:rsidP="00C35D36">
      <w:pPr>
        <w:keepNext/>
        <w:suppressAutoHyphens/>
        <w:spacing w:line="220" w:lineRule="atLeast"/>
        <w:ind w:left="709"/>
        <w:jc w:val="both"/>
        <w:rPr>
          <w:rFonts w:ascii="Arial" w:hAnsi="Arial"/>
          <w:sz w:val="20"/>
        </w:rPr>
      </w:pPr>
    </w:p>
    <w:p w14:paraId="5483D367" w14:textId="77777777" w:rsidR="00B02122" w:rsidRPr="00C35D36" w:rsidRDefault="00B02122" w:rsidP="00C35D36">
      <w:pPr>
        <w:keepNext/>
        <w:suppressAutoHyphens/>
        <w:spacing w:line="220" w:lineRule="atLeast"/>
        <w:ind w:left="709"/>
        <w:jc w:val="both"/>
        <w:rPr>
          <w:rFonts w:ascii="Arial" w:hAnsi="Arial"/>
          <w:sz w:val="20"/>
        </w:rPr>
      </w:pPr>
      <w:r w:rsidRPr="00C329C7">
        <w:rPr>
          <w:rFonts w:ascii="Arial" w:eastAsia="Cambria" w:hAnsi="Arial" w:cs="Arial"/>
          <w:sz w:val="20"/>
          <w:szCs w:val="20"/>
        </w:rPr>
        <w:t xml:space="preserve">The Group provides insurance to customers through a block policy purchased from its insurer. </w:t>
      </w:r>
      <w:r w:rsidRPr="00C35D36">
        <w:rPr>
          <w:rFonts w:ascii="Arial" w:hAnsi="Arial"/>
          <w:sz w:val="20"/>
          <w:lang w:val="en"/>
        </w:rPr>
        <w:t>Block policyholders supply VAT exempt insurance transactions as principals rather than insurance related services as intermediaries and accordingly insurance income received from the customer is recognised as revenue rather than offset against the costs of the block policy.</w:t>
      </w:r>
    </w:p>
    <w:p w14:paraId="6051E77D" w14:textId="77777777" w:rsidR="00B02122" w:rsidRPr="00C35D36" w:rsidRDefault="00B02122" w:rsidP="00A0396E">
      <w:pPr>
        <w:spacing w:line="220" w:lineRule="atLeast"/>
        <w:ind w:left="851" w:hanging="142"/>
        <w:rPr>
          <w:rFonts w:ascii="Arial" w:hAnsi="Arial"/>
          <w:color w:val="1F497D"/>
          <w:sz w:val="20"/>
        </w:rPr>
      </w:pPr>
    </w:p>
    <w:p w14:paraId="412A94C8" w14:textId="77777777" w:rsidR="00B02122" w:rsidRPr="00C35D36" w:rsidRDefault="00B02122" w:rsidP="00A0396E">
      <w:pPr>
        <w:spacing w:line="220" w:lineRule="atLeast"/>
        <w:ind w:left="851" w:hanging="142"/>
        <w:rPr>
          <w:rFonts w:ascii="Arial" w:hAnsi="Arial"/>
          <w:sz w:val="20"/>
          <w:lang w:val="en"/>
        </w:rPr>
      </w:pPr>
      <w:r w:rsidRPr="00C35D36">
        <w:rPr>
          <w:rFonts w:ascii="Arial" w:hAnsi="Arial"/>
          <w:sz w:val="20"/>
          <w:lang w:val="en"/>
        </w:rPr>
        <w:t>The key characteristics of a block policy are that:</w:t>
      </w:r>
    </w:p>
    <w:p w14:paraId="199A857D" w14:textId="77777777" w:rsidR="00B02122" w:rsidRPr="00C35D36" w:rsidRDefault="00B02122" w:rsidP="00A0396E">
      <w:pPr>
        <w:spacing w:line="220" w:lineRule="atLeast"/>
        <w:ind w:left="851" w:hanging="142"/>
        <w:rPr>
          <w:rFonts w:ascii="Arial" w:hAnsi="Arial"/>
          <w:sz w:val="20"/>
          <w:lang w:val="en"/>
        </w:rPr>
      </w:pPr>
    </w:p>
    <w:p w14:paraId="57FFD52A" w14:textId="77777777" w:rsidR="00B02122" w:rsidRPr="00C35D36" w:rsidRDefault="00B02122" w:rsidP="00C35D36">
      <w:pPr>
        <w:numPr>
          <w:ilvl w:val="0"/>
          <w:numId w:val="19"/>
        </w:numPr>
        <w:spacing w:line="220" w:lineRule="atLeast"/>
        <w:ind w:left="851" w:hanging="142"/>
        <w:rPr>
          <w:rFonts w:ascii="Arial" w:hAnsi="Arial"/>
          <w:sz w:val="20"/>
          <w:lang w:val="en"/>
        </w:rPr>
      </w:pPr>
      <w:r w:rsidRPr="00C35D36">
        <w:rPr>
          <w:rFonts w:ascii="Arial" w:hAnsi="Arial"/>
          <w:sz w:val="20"/>
          <w:lang w:val="en"/>
        </w:rPr>
        <w:t>There is a contract between the block policyholder and the insurer which allows the block policyholder to effect insurance cover subject to certain conditions</w:t>
      </w:r>
    </w:p>
    <w:p w14:paraId="0CA19469" w14:textId="77777777" w:rsidR="00B02122" w:rsidRPr="00C35D36" w:rsidRDefault="00B02122" w:rsidP="00C35D36">
      <w:pPr>
        <w:numPr>
          <w:ilvl w:val="0"/>
          <w:numId w:val="19"/>
        </w:numPr>
        <w:spacing w:line="220" w:lineRule="atLeast"/>
        <w:ind w:left="851" w:hanging="142"/>
        <w:rPr>
          <w:rFonts w:ascii="Arial" w:hAnsi="Arial"/>
          <w:sz w:val="20"/>
          <w:lang w:val="en"/>
        </w:rPr>
      </w:pPr>
      <w:r w:rsidRPr="00C35D36">
        <w:rPr>
          <w:rFonts w:ascii="Arial" w:hAnsi="Arial"/>
          <w:sz w:val="20"/>
          <w:lang w:val="en"/>
        </w:rPr>
        <w:t xml:space="preserve">The Group </w:t>
      </w:r>
      <w:r w:rsidR="00BC3AC5" w:rsidRPr="00C35D36">
        <w:rPr>
          <w:rFonts w:ascii="Arial" w:hAnsi="Arial"/>
          <w:sz w:val="20"/>
          <w:lang w:val="en"/>
        </w:rPr>
        <w:t xml:space="preserve">acting in our own name </w:t>
      </w:r>
      <w:r w:rsidRPr="00C35D36">
        <w:rPr>
          <w:rFonts w:ascii="Arial" w:hAnsi="Arial"/>
          <w:sz w:val="20"/>
          <w:lang w:val="en"/>
        </w:rPr>
        <w:t>as the block policyholder procures insurance cover for third parties from the insurer</w:t>
      </w:r>
    </w:p>
    <w:p w14:paraId="2DC7460E" w14:textId="77777777" w:rsidR="00B02122" w:rsidRPr="00C35D36" w:rsidRDefault="00BC3AC5" w:rsidP="00C35D36">
      <w:pPr>
        <w:numPr>
          <w:ilvl w:val="0"/>
          <w:numId w:val="19"/>
        </w:numPr>
        <w:spacing w:line="220" w:lineRule="atLeast"/>
        <w:ind w:left="851" w:hanging="142"/>
        <w:rPr>
          <w:rFonts w:ascii="Arial" w:hAnsi="Arial"/>
          <w:sz w:val="20"/>
          <w:lang w:val="en"/>
        </w:rPr>
      </w:pPr>
      <w:r w:rsidRPr="00C35D36">
        <w:rPr>
          <w:rFonts w:ascii="Arial" w:hAnsi="Arial"/>
          <w:sz w:val="20"/>
          <w:lang w:val="en"/>
        </w:rPr>
        <w:t>T</w:t>
      </w:r>
      <w:r w:rsidR="00B02122" w:rsidRPr="00C35D36">
        <w:rPr>
          <w:rFonts w:ascii="Arial" w:hAnsi="Arial"/>
          <w:sz w:val="20"/>
          <w:lang w:val="en"/>
        </w:rPr>
        <w:t>here</w:t>
      </w:r>
      <w:r w:rsidRPr="00C35D36">
        <w:rPr>
          <w:rFonts w:ascii="Arial" w:hAnsi="Arial"/>
          <w:sz w:val="20"/>
          <w:lang w:val="en"/>
        </w:rPr>
        <w:t xml:space="preserve"> i</w:t>
      </w:r>
      <w:r w:rsidR="00B02122" w:rsidRPr="00C35D36">
        <w:rPr>
          <w:rFonts w:ascii="Arial" w:hAnsi="Arial"/>
          <w:sz w:val="20"/>
          <w:lang w:val="en"/>
        </w:rPr>
        <w:t>s a contractual relationship between the block policyholder and third parties under which the insurance is procured</w:t>
      </w:r>
    </w:p>
    <w:p w14:paraId="540862C6" w14:textId="77777777" w:rsidR="00C11389" w:rsidRPr="00C35D36" w:rsidRDefault="00BC3AC5" w:rsidP="00C35D36">
      <w:pPr>
        <w:numPr>
          <w:ilvl w:val="0"/>
          <w:numId w:val="19"/>
        </w:numPr>
        <w:spacing w:line="220" w:lineRule="atLeast"/>
        <w:ind w:left="851" w:hanging="142"/>
        <w:rPr>
          <w:rFonts w:ascii="Arial" w:hAnsi="Arial"/>
          <w:sz w:val="20"/>
          <w:lang w:val="en"/>
        </w:rPr>
      </w:pPr>
      <w:r w:rsidRPr="00C35D36">
        <w:rPr>
          <w:rFonts w:ascii="Arial" w:hAnsi="Arial"/>
          <w:sz w:val="20"/>
          <w:lang w:val="en"/>
        </w:rPr>
        <w:t>T</w:t>
      </w:r>
      <w:r w:rsidR="00B02122" w:rsidRPr="00C35D36">
        <w:rPr>
          <w:rFonts w:ascii="Arial" w:hAnsi="Arial"/>
          <w:sz w:val="20"/>
          <w:lang w:val="en"/>
        </w:rPr>
        <w:t>he block policyholder stands in place of the insurer in effecting the supply of insurance to the third parties</w:t>
      </w:r>
    </w:p>
    <w:p w14:paraId="06C78797" w14:textId="0BDDB8D4" w:rsidR="00B02122" w:rsidRPr="00C35D36" w:rsidRDefault="00B02122" w:rsidP="00C35D36">
      <w:pPr>
        <w:numPr>
          <w:ilvl w:val="0"/>
          <w:numId w:val="19"/>
        </w:numPr>
        <w:spacing w:line="220" w:lineRule="atLeast"/>
        <w:ind w:left="851" w:hanging="142"/>
        <w:rPr>
          <w:rFonts w:ascii="Arial" w:hAnsi="Arial"/>
          <w:sz w:val="20"/>
          <w:lang w:val="en"/>
        </w:rPr>
      </w:pPr>
      <w:r w:rsidRPr="00C35D36">
        <w:rPr>
          <w:rFonts w:ascii="Arial" w:hAnsi="Arial"/>
          <w:sz w:val="20"/>
          <w:lang w:val="en"/>
        </w:rPr>
        <w:t>The Group is not exposed to any insured losses arising f</w:t>
      </w:r>
      <w:r w:rsidR="00255FEE" w:rsidRPr="00C35D36">
        <w:rPr>
          <w:rFonts w:ascii="Arial" w:hAnsi="Arial"/>
          <w:sz w:val="20"/>
          <w:lang w:val="en"/>
        </w:rPr>
        <w:t>rom</w:t>
      </w:r>
      <w:r w:rsidRPr="00C35D36">
        <w:rPr>
          <w:rFonts w:ascii="Arial" w:hAnsi="Arial"/>
          <w:sz w:val="20"/>
          <w:lang w:val="en"/>
        </w:rPr>
        <w:t xml:space="preserve"> its insurance activity.</w:t>
      </w:r>
    </w:p>
    <w:p w14:paraId="2FA9616E" w14:textId="77777777" w:rsidR="00B02122" w:rsidRPr="00C35D36" w:rsidRDefault="00B02122" w:rsidP="00C35D36">
      <w:pPr>
        <w:keepNext/>
        <w:suppressAutoHyphens/>
        <w:spacing w:line="220" w:lineRule="atLeast"/>
        <w:ind w:left="709"/>
        <w:jc w:val="both"/>
        <w:rPr>
          <w:rFonts w:ascii="Arial" w:hAnsi="Arial"/>
          <w:b/>
          <w:i/>
          <w:sz w:val="20"/>
        </w:rPr>
      </w:pPr>
    </w:p>
    <w:p w14:paraId="100B8DEF" w14:textId="1F84483B" w:rsidR="00B02122" w:rsidRPr="00C35D36" w:rsidRDefault="00B02122" w:rsidP="00C35D36">
      <w:pPr>
        <w:widowControl w:val="0"/>
        <w:numPr>
          <w:ilvl w:val="0"/>
          <w:numId w:val="15"/>
        </w:numPr>
        <w:suppressAutoHyphens/>
        <w:autoSpaceDE w:val="0"/>
        <w:autoSpaceDN w:val="0"/>
        <w:adjustRightInd w:val="0"/>
        <w:spacing w:line="220" w:lineRule="atLeast"/>
        <w:contextualSpacing/>
        <w:jc w:val="both"/>
        <w:textAlignment w:val="center"/>
        <w:rPr>
          <w:rFonts w:ascii="Arial" w:hAnsi="Arial"/>
          <w:b/>
          <w:sz w:val="20"/>
        </w:rPr>
      </w:pPr>
      <w:r w:rsidRPr="00C329C7">
        <w:rPr>
          <w:rFonts w:ascii="Arial" w:eastAsia="Cambria" w:hAnsi="Arial" w:cs="Arial"/>
          <w:b/>
          <w:sz w:val="20"/>
          <w:szCs w:val="20"/>
        </w:rPr>
        <w:t>Management fee income</w:t>
      </w:r>
    </w:p>
    <w:p w14:paraId="2650BC8D" w14:textId="390366CB" w:rsidR="00B02122" w:rsidRPr="00C35D36" w:rsidRDefault="00B02122" w:rsidP="00C35D36">
      <w:pPr>
        <w:widowControl w:val="0"/>
        <w:suppressAutoHyphens/>
        <w:autoSpaceDE w:val="0"/>
        <w:autoSpaceDN w:val="0"/>
        <w:adjustRightInd w:val="0"/>
        <w:spacing w:line="220" w:lineRule="atLeast"/>
        <w:ind w:left="709"/>
        <w:jc w:val="both"/>
        <w:textAlignment w:val="center"/>
        <w:rPr>
          <w:rFonts w:ascii="Arial" w:hAnsi="Arial"/>
          <w:sz w:val="20"/>
        </w:rPr>
      </w:pPr>
      <w:r w:rsidRPr="00C329C7">
        <w:rPr>
          <w:rFonts w:ascii="Arial" w:eastAsia="Cambria" w:hAnsi="Arial" w:cs="Arial"/>
          <w:sz w:val="20"/>
          <w:szCs w:val="20"/>
        </w:rPr>
        <w:t xml:space="preserve">Management fees earned for managing stores not owned by the Group are recognised over the period for which the services are provided.  </w:t>
      </w:r>
      <w:r w:rsidR="004D05AE" w:rsidRPr="00C329C7">
        <w:rPr>
          <w:rFonts w:ascii="Arial" w:eastAsia="Cambria" w:hAnsi="Arial" w:cs="Arial"/>
          <w:sz w:val="20"/>
          <w:szCs w:val="20"/>
        </w:rPr>
        <w:t>Fees are invoiced monthly based o</w:t>
      </w:r>
      <w:r w:rsidR="00B64C42" w:rsidRPr="00C329C7">
        <w:rPr>
          <w:rFonts w:ascii="Arial" w:eastAsia="Cambria" w:hAnsi="Arial" w:cs="Arial"/>
          <w:sz w:val="20"/>
          <w:szCs w:val="20"/>
        </w:rPr>
        <w:t>n revenue performance. Additional performance fees may be earned if an individual Managed Store EBITDA performance exceeds agreed thresholds. Periodic</w:t>
      </w:r>
      <w:r w:rsidR="004D05AE" w:rsidRPr="00C329C7">
        <w:rPr>
          <w:rFonts w:ascii="Arial" w:eastAsia="Cambria" w:hAnsi="Arial" w:cs="Arial"/>
          <w:sz w:val="20"/>
          <w:szCs w:val="20"/>
        </w:rPr>
        <w:t xml:space="preserve"> fees may</w:t>
      </w:r>
      <w:r w:rsidR="00B64C42" w:rsidRPr="00C329C7">
        <w:rPr>
          <w:rFonts w:ascii="Arial" w:eastAsia="Cambria" w:hAnsi="Arial" w:cs="Arial"/>
          <w:sz w:val="20"/>
          <w:szCs w:val="20"/>
        </w:rPr>
        <w:t xml:space="preserve"> also</w:t>
      </w:r>
      <w:r w:rsidR="004D05AE" w:rsidRPr="00C329C7">
        <w:rPr>
          <w:rFonts w:ascii="Arial" w:eastAsia="Cambria" w:hAnsi="Arial" w:cs="Arial"/>
          <w:sz w:val="20"/>
          <w:szCs w:val="20"/>
        </w:rPr>
        <w:t xml:space="preserve"> be earned for additi</w:t>
      </w:r>
      <w:r w:rsidR="00B64C42" w:rsidRPr="00C329C7">
        <w:rPr>
          <w:rFonts w:ascii="Arial" w:eastAsia="Cambria" w:hAnsi="Arial" w:cs="Arial"/>
          <w:sz w:val="20"/>
          <w:szCs w:val="20"/>
        </w:rPr>
        <w:t>onal specific services provided and are invoiced when that service has been completed.</w:t>
      </w:r>
      <w:r w:rsidR="004D05AE" w:rsidRPr="00C329C7">
        <w:rPr>
          <w:rFonts w:ascii="Arial" w:eastAsia="Cambria" w:hAnsi="Arial" w:cs="Arial"/>
          <w:sz w:val="20"/>
          <w:szCs w:val="20"/>
        </w:rPr>
        <w:t xml:space="preserve"> </w:t>
      </w:r>
      <w:r w:rsidR="00EC2A7E" w:rsidRPr="00C329C7">
        <w:rPr>
          <w:rFonts w:ascii="Arial" w:eastAsia="Cambria" w:hAnsi="Arial" w:cs="Arial"/>
          <w:sz w:val="20"/>
          <w:szCs w:val="20"/>
        </w:rPr>
        <w:t>Revenue is recognised for each performance condition once the condition has been met.</w:t>
      </w:r>
    </w:p>
    <w:p w14:paraId="49CBFF8B" w14:textId="77777777"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b/>
          <w:sz w:val="20"/>
        </w:rPr>
      </w:pPr>
    </w:p>
    <w:p w14:paraId="32174892" w14:textId="7D17E880" w:rsidR="00B02122" w:rsidRPr="00C35D36" w:rsidRDefault="003D4A86" w:rsidP="00C35D36">
      <w:pPr>
        <w:widowControl w:val="0"/>
        <w:suppressAutoHyphens/>
        <w:autoSpaceDE w:val="0"/>
        <w:autoSpaceDN w:val="0"/>
        <w:adjustRightInd w:val="0"/>
        <w:spacing w:line="220" w:lineRule="atLeast"/>
        <w:jc w:val="both"/>
        <w:textAlignment w:val="center"/>
        <w:rPr>
          <w:rFonts w:ascii="Arial" w:hAnsi="Arial"/>
          <w:sz w:val="20"/>
        </w:rPr>
      </w:pPr>
      <w:r>
        <w:rPr>
          <w:rFonts w:ascii="Arial" w:eastAsia="Cambria" w:hAnsi="Arial" w:cs="Arial"/>
          <w:b/>
          <w:bCs/>
          <w:sz w:val="20"/>
          <w:szCs w:val="20"/>
        </w:rPr>
        <w:t xml:space="preserve">IFRS 16 - </w:t>
      </w:r>
      <w:r w:rsidR="00B02122" w:rsidRPr="00C329C7">
        <w:rPr>
          <w:rFonts w:ascii="Arial" w:eastAsia="Cambria" w:hAnsi="Arial" w:cs="Arial"/>
          <w:b/>
          <w:bCs/>
          <w:sz w:val="20"/>
          <w:szCs w:val="20"/>
        </w:rPr>
        <w:t>Lease</w:t>
      </w:r>
      <w:r>
        <w:rPr>
          <w:rFonts w:ascii="Arial" w:eastAsia="Cambria" w:hAnsi="Arial" w:cs="Arial"/>
          <w:b/>
          <w:bCs/>
          <w:sz w:val="20"/>
          <w:szCs w:val="20"/>
        </w:rPr>
        <w:t>s</w:t>
      </w:r>
      <w:r w:rsidR="00B02122" w:rsidRPr="00C329C7">
        <w:rPr>
          <w:rFonts w:ascii="Arial" w:eastAsia="Cambria" w:hAnsi="Arial" w:cs="Arial"/>
          <w:b/>
          <w:bCs/>
          <w:sz w:val="20"/>
          <w:szCs w:val="20"/>
        </w:rPr>
        <w:t xml:space="preserve"> </w:t>
      </w:r>
    </w:p>
    <w:p w14:paraId="3CE66BDE" w14:textId="7EC064E4" w:rsidR="003D4A86" w:rsidRPr="00C35D36" w:rsidRDefault="003D4A86" w:rsidP="003D4A86">
      <w:pPr>
        <w:rPr>
          <w:rFonts w:ascii="Arial" w:hAnsi="Arial"/>
          <w:b/>
          <w:sz w:val="20"/>
        </w:rPr>
      </w:pPr>
      <w:r>
        <w:rPr>
          <w:rFonts w:ascii="Arial" w:hAnsi="Arial" w:cs="Arial"/>
          <w:b/>
          <w:sz w:val="20"/>
          <w:szCs w:val="20"/>
        </w:rPr>
        <w:t>Leases – the Group as lessee</w:t>
      </w:r>
    </w:p>
    <w:p w14:paraId="02E3BCCB" w14:textId="77777777" w:rsidR="007B0CBA" w:rsidRDefault="007B0CBA" w:rsidP="003D4A86">
      <w:pPr>
        <w:rPr>
          <w:rFonts w:ascii="Arial" w:hAnsi="Arial" w:cs="Arial"/>
          <w:b/>
          <w:i/>
          <w:sz w:val="20"/>
          <w:szCs w:val="20"/>
        </w:rPr>
      </w:pPr>
    </w:p>
    <w:p w14:paraId="6EC507C0" w14:textId="7667B04F" w:rsidR="003D4A86" w:rsidRPr="00C35D36" w:rsidRDefault="003D4A86" w:rsidP="003D4A86">
      <w:pPr>
        <w:rPr>
          <w:rFonts w:ascii="Arial" w:hAnsi="Arial"/>
          <w:b/>
          <w:i/>
          <w:sz w:val="20"/>
        </w:rPr>
      </w:pPr>
      <w:r>
        <w:rPr>
          <w:rFonts w:ascii="Arial" w:hAnsi="Arial" w:cs="Arial"/>
          <w:b/>
          <w:i/>
          <w:sz w:val="20"/>
          <w:szCs w:val="20"/>
        </w:rPr>
        <w:t xml:space="preserve">Initial and subsequent measurement of the </w:t>
      </w:r>
      <w:r w:rsidR="00EE6CBE">
        <w:rPr>
          <w:rFonts w:ascii="Arial" w:hAnsi="Arial" w:cs="Arial"/>
          <w:b/>
          <w:i/>
          <w:sz w:val="20"/>
          <w:szCs w:val="20"/>
        </w:rPr>
        <w:t>Right of Use Asset</w:t>
      </w:r>
    </w:p>
    <w:p w14:paraId="17C7445E" w14:textId="7CA8A680" w:rsidR="003D4A86" w:rsidRPr="00C35D36" w:rsidRDefault="003D4A86" w:rsidP="003D4A86">
      <w:pPr>
        <w:rPr>
          <w:rFonts w:ascii="Arial" w:hAnsi="Arial"/>
          <w:sz w:val="20"/>
        </w:rPr>
      </w:pPr>
      <w:r>
        <w:rPr>
          <w:rFonts w:ascii="Arial" w:hAnsi="Arial" w:cs="Arial"/>
          <w:sz w:val="20"/>
          <w:szCs w:val="20"/>
        </w:rPr>
        <w:t xml:space="preserve">A </w:t>
      </w:r>
      <w:r w:rsidR="00EE6CBE">
        <w:rPr>
          <w:rFonts w:ascii="Arial" w:hAnsi="Arial" w:cs="Arial"/>
          <w:sz w:val="20"/>
          <w:szCs w:val="20"/>
        </w:rPr>
        <w:t>Right of Use Asset</w:t>
      </w:r>
      <w:r>
        <w:rPr>
          <w:rFonts w:ascii="Arial" w:hAnsi="Arial" w:cs="Arial"/>
          <w:sz w:val="20"/>
          <w:szCs w:val="20"/>
        </w:rPr>
        <w:t xml:space="preserve"> is recognised at commencement of the lease and initially measured at the amount of the lease liability, plus any incremental costs of obtaining the lease and any lease payments made at or before the leased asset is available for use by the group.</w:t>
      </w:r>
    </w:p>
    <w:p w14:paraId="5296881D" w14:textId="54079A7C" w:rsidR="003D4A86" w:rsidRPr="00C35D36" w:rsidRDefault="003D4A86" w:rsidP="003D4A86">
      <w:pPr>
        <w:rPr>
          <w:rFonts w:ascii="Arial" w:hAnsi="Arial"/>
          <w:sz w:val="20"/>
        </w:rPr>
      </w:pPr>
      <w:r>
        <w:rPr>
          <w:rFonts w:ascii="Arial" w:hAnsi="Arial" w:cs="Arial"/>
          <w:sz w:val="20"/>
          <w:szCs w:val="20"/>
        </w:rPr>
        <w:t xml:space="preserve">The </w:t>
      </w:r>
      <w:r w:rsidR="00EE6CBE">
        <w:rPr>
          <w:rFonts w:ascii="Arial" w:hAnsi="Arial" w:cs="Arial"/>
          <w:sz w:val="20"/>
          <w:szCs w:val="20"/>
        </w:rPr>
        <w:t>Right of Use Asset</w:t>
      </w:r>
      <w:r>
        <w:rPr>
          <w:rFonts w:ascii="Arial" w:hAnsi="Arial" w:cs="Arial"/>
          <w:sz w:val="20"/>
          <w:szCs w:val="20"/>
        </w:rPr>
        <w:t xml:space="preserve"> is subsequently measured at cost less accumulated depreciation and any accumulated impairment losses.  The depreciation methods applied are as follows:</w:t>
      </w:r>
    </w:p>
    <w:p w14:paraId="42BE702C" w14:textId="77777777" w:rsidR="00EE6CBE" w:rsidRPr="00C35D36" w:rsidRDefault="00EE6CBE" w:rsidP="003D4A86">
      <w:pPr>
        <w:rPr>
          <w:rFonts w:ascii="Arial" w:hAnsi="Arial"/>
          <w:sz w:val="20"/>
        </w:rPr>
      </w:pPr>
    </w:p>
    <w:p w14:paraId="73F0A2B0" w14:textId="5FFADD5B" w:rsidR="003D4A86" w:rsidRPr="00C35D36" w:rsidRDefault="003D4A86" w:rsidP="00C35D36">
      <w:pPr>
        <w:pStyle w:val="ListParagraph"/>
        <w:numPr>
          <w:ilvl w:val="0"/>
          <w:numId w:val="48"/>
        </w:numPr>
        <w:spacing w:after="200" w:line="276" w:lineRule="auto"/>
        <w:rPr>
          <w:rFonts w:ascii="Arial" w:hAnsi="Arial"/>
          <w:sz w:val="20"/>
        </w:rPr>
      </w:pPr>
      <w:r>
        <w:rPr>
          <w:rFonts w:ascii="Arial" w:hAnsi="Arial" w:cs="Arial"/>
          <w:sz w:val="20"/>
          <w:szCs w:val="20"/>
        </w:rPr>
        <w:t>Leased property - on a straight-line basis over the shorter of the lease term.</w:t>
      </w:r>
    </w:p>
    <w:p w14:paraId="5DDE8C30" w14:textId="0D50AA02" w:rsidR="003D4A86" w:rsidRPr="00C35D36" w:rsidRDefault="003D4A86" w:rsidP="003D4A86">
      <w:pPr>
        <w:rPr>
          <w:rFonts w:ascii="Arial" w:hAnsi="Arial"/>
          <w:sz w:val="20"/>
        </w:rPr>
      </w:pPr>
      <w:r>
        <w:rPr>
          <w:rFonts w:ascii="Arial" w:hAnsi="Arial" w:cs="Arial"/>
          <w:sz w:val="20"/>
          <w:szCs w:val="20"/>
        </w:rPr>
        <w:t xml:space="preserve">The </w:t>
      </w:r>
      <w:r w:rsidR="00EE6CBE">
        <w:rPr>
          <w:rFonts w:ascii="Arial" w:hAnsi="Arial" w:cs="Arial"/>
          <w:sz w:val="20"/>
          <w:szCs w:val="20"/>
        </w:rPr>
        <w:t>Right of Use Asset</w:t>
      </w:r>
      <w:r>
        <w:rPr>
          <w:rFonts w:ascii="Arial" w:hAnsi="Arial" w:cs="Arial"/>
          <w:sz w:val="20"/>
          <w:szCs w:val="20"/>
        </w:rPr>
        <w:t xml:space="preserve"> is adjusted for any re-measurement of the lease liability and lease modifications, as set out below.</w:t>
      </w:r>
    </w:p>
    <w:p w14:paraId="5FE5A2CB" w14:textId="77777777" w:rsidR="003D4A86" w:rsidRPr="00C35D36" w:rsidRDefault="003D4A86" w:rsidP="003D4A86">
      <w:pPr>
        <w:rPr>
          <w:rFonts w:ascii="Arial" w:hAnsi="Arial"/>
          <w:b/>
          <w:sz w:val="20"/>
        </w:rPr>
      </w:pPr>
    </w:p>
    <w:p w14:paraId="07A31C97" w14:textId="77777777" w:rsidR="003D4A86" w:rsidRPr="00C35D36" w:rsidRDefault="003D4A86" w:rsidP="003D4A86">
      <w:pPr>
        <w:rPr>
          <w:rFonts w:ascii="Arial" w:hAnsi="Arial"/>
          <w:b/>
          <w:i/>
          <w:sz w:val="20"/>
        </w:rPr>
      </w:pPr>
      <w:r>
        <w:rPr>
          <w:rFonts w:ascii="Arial" w:hAnsi="Arial" w:cs="Arial"/>
          <w:b/>
          <w:i/>
          <w:sz w:val="20"/>
          <w:szCs w:val="20"/>
        </w:rPr>
        <w:t>Initial recognition of the lease liability</w:t>
      </w:r>
    </w:p>
    <w:p w14:paraId="178C9457" w14:textId="32C517AA" w:rsidR="003D4A86" w:rsidRPr="00C35D36" w:rsidRDefault="003D4A86" w:rsidP="003D4A86">
      <w:pPr>
        <w:rPr>
          <w:rFonts w:ascii="Arial" w:hAnsi="Arial"/>
          <w:sz w:val="20"/>
        </w:rPr>
      </w:pPr>
      <w:r>
        <w:rPr>
          <w:rFonts w:ascii="Arial" w:hAnsi="Arial" w:cs="Arial"/>
          <w:sz w:val="20"/>
          <w:szCs w:val="20"/>
        </w:rPr>
        <w:t xml:space="preserve">On commencement of a contract (or part of a contract) which gives the group the right to use an asset for a period of time in exchange for consideration, the group recognises a </w:t>
      </w:r>
      <w:r w:rsidR="00EE6CBE">
        <w:rPr>
          <w:rFonts w:ascii="Arial" w:hAnsi="Arial" w:cs="Arial"/>
          <w:sz w:val="20"/>
          <w:szCs w:val="20"/>
        </w:rPr>
        <w:t>Right of Use Asset</w:t>
      </w:r>
      <w:r>
        <w:rPr>
          <w:rFonts w:ascii="Arial" w:hAnsi="Arial" w:cs="Arial"/>
          <w:sz w:val="20"/>
          <w:szCs w:val="20"/>
        </w:rPr>
        <w:t xml:space="preserve"> and a lease liability unless the lease qualifies as a ‘short-term’ lease or a ‘low-value’ lease.</w:t>
      </w:r>
    </w:p>
    <w:p w14:paraId="2D87C339" w14:textId="77777777" w:rsidR="00EE6CBE" w:rsidRPr="00C35D36" w:rsidRDefault="00EE6CBE" w:rsidP="003D4A86">
      <w:pPr>
        <w:rPr>
          <w:rFonts w:ascii="Arial" w:hAnsi="Arial"/>
          <w:sz w:val="20"/>
        </w:rPr>
      </w:pPr>
    </w:p>
    <w:p w14:paraId="07238C06" w14:textId="77777777" w:rsidR="003D4A86" w:rsidRPr="00C35D36" w:rsidRDefault="003D4A86" w:rsidP="003D4A86">
      <w:pPr>
        <w:rPr>
          <w:rFonts w:ascii="Arial" w:hAnsi="Arial"/>
          <w:sz w:val="20"/>
        </w:rPr>
      </w:pPr>
      <w:r>
        <w:rPr>
          <w:rFonts w:ascii="Arial" w:hAnsi="Arial" w:cs="Arial"/>
          <w:sz w:val="20"/>
          <w:szCs w:val="20"/>
        </w:rPr>
        <w:t xml:space="preserve">Where the lease term is twelve months or less and the lease does not contain an option to purchase the leased asset, lease payments are recognised as an expense on a straight-line basis over the lease term. </w:t>
      </w:r>
    </w:p>
    <w:p w14:paraId="79BF816A" w14:textId="12F04590" w:rsidR="003D4A86" w:rsidRPr="00C35D36" w:rsidRDefault="003D4A86" w:rsidP="003D4A86">
      <w:pPr>
        <w:rPr>
          <w:rFonts w:ascii="Arial" w:hAnsi="Arial"/>
          <w:sz w:val="20"/>
        </w:rPr>
      </w:pPr>
      <w:r>
        <w:rPr>
          <w:rFonts w:ascii="Arial" w:hAnsi="Arial" w:cs="Arial"/>
          <w:sz w:val="20"/>
          <w:szCs w:val="20"/>
        </w:rPr>
        <w:t xml:space="preserve">Leases where the underlying asset is ‘low-value’, lease payments are recognised as an expense on a straight-line basis over the lease term. </w:t>
      </w:r>
    </w:p>
    <w:p w14:paraId="26A960F5" w14:textId="77777777" w:rsidR="004761CA" w:rsidRPr="00C35D36" w:rsidRDefault="004761CA" w:rsidP="003D4A86">
      <w:pPr>
        <w:rPr>
          <w:rFonts w:ascii="Arial" w:hAnsi="Arial"/>
          <w:color w:val="FF0000"/>
          <w:sz w:val="20"/>
        </w:rPr>
      </w:pPr>
    </w:p>
    <w:p w14:paraId="00BAF9A2" w14:textId="77777777" w:rsidR="002A2C38" w:rsidRDefault="002A2C38" w:rsidP="003D4A86">
      <w:pPr>
        <w:rPr>
          <w:rFonts w:ascii="Arial" w:hAnsi="Arial" w:cs="Arial"/>
          <w:b/>
          <w:i/>
          <w:sz w:val="20"/>
          <w:szCs w:val="20"/>
        </w:rPr>
      </w:pPr>
    </w:p>
    <w:p w14:paraId="42D4CB66" w14:textId="502A458C" w:rsidR="003D4A86" w:rsidRPr="00C35D36" w:rsidRDefault="003D4A86" w:rsidP="003D4A86">
      <w:pPr>
        <w:rPr>
          <w:rFonts w:ascii="Arial" w:hAnsi="Arial"/>
          <w:b/>
          <w:i/>
          <w:sz w:val="20"/>
        </w:rPr>
      </w:pPr>
      <w:r>
        <w:rPr>
          <w:rFonts w:ascii="Arial" w:hAnsi="Arial" w:cs="Arial"/>
          <w:b/>
          <w:i/>
          <w:sz w:val="20"/>
          <w:szCs w:val="20"/>
        </w:rPr>
        <w:t>Initial measurement of the lease liability</w:t>
      </w:r>
    </w:p>
    <w:p w14:paraId="788BE6B0" w14:textId="4CCBB981" w:rsidR="003D4A86" w:rsidRPr="00C35D36" w:rsidRDefault="003D4A86" w:rsidP="003D4A86">
      <w:pPr>
        <w:rPr>
          <w:rFonts w:ascii="Arial" w:hAnsi="Arial"/>
          <w:sz w:val="20"/>
        </w:rPr>
      </w:pPr>
      <w:r>
        <w:rPr>
          <w:rFonts w:ascii="Arial" w:hAnsi="Arial" w:cs="Arial"/>
          <w:sz w:val="20"/>
          <w:szCs w:val="20"/>
        </w:rPr>
        <w:t xml:space="preserve">The lease liability is initially measured at the present value of the lease payments during the lease term discounted using the interest rate implicit in the lease, or the incremental borrowing rate if the interest rate implicit in the lease cannot be readily determined. </w:t>
      </w:r>
    </w:p>
    <w:p w14:paraId="3E9868A6" w14:textId="77777777" w:rsidR="004761CA" w:rsidRPr="00C35D36" w:rsidRDefault="004761CA" w:rsidP="003D4A86">
      <w:pPr>
        <w:rPr>
          <w:rFonts w:ascii="Arial" w:hAnsi="Arial"/>
          <w:sz w:val="20"/>
        </w:rPr>
      </w:pPr>
    </w:p>
    <w:p w14:paraId="2A1DD797" w14:textId="77777777" w:rsidR="003D4A86" w:rsidRPr="00C35D36" w:rsidRDefault="003D4A86" w:rsidP="003D4A86">
      <w:pPr>
        <w:rPr>
          <w:rFonts w:ascii="Arial" w:hAnsi="Arial"/>
          <w:sz w:val="20"/>
        </w:rPr>
      </w:pPr>
      <w:r>
        <w:rPr>
          <w:rFonts w:ascii="Arial" w:hAnsi="Arial" w:cs="Arial"/>
          <w:sz w:val="20"/>
          <w:szCs w:val="20"/>
        </w:rPr>
        <w:t>The lease term is the non-cancellable period of the lease plus extension periods that the group is reasonably certain to exercise and termination periods that the group is reasonably certain not to exercise.</w:t>
      </w:r>
    </w:p>
    <w:p w14:paraId="55E473D3" w14:textId="14147B94" w:rsidR="003D4A86" w:rsidRPr="00C35D36" w:rsidRDefault="003D4A86" w:rsidP="003D4A86">
      <w:pPr>
        <w:rPr>
          <w:rFonts w:ascii="Arial" w:hAnsi="Arial"/>
          <w:sz w:val="20"/>
        </w:rPr>
      </w:pPr>
      <w:r>
        <w:rPr>
          <w:rFonts w:ascii="Arial" w:hAnsi="Arial" w:cs="Arial"/>
          <w:sz w:val="20"/>
          <w:szCs w:val="20"/>
        </w:rPr>
        <w:t>Lease payments include fixed payments, less any lease incentives receivable, variable lease payments dependant on an index or a rate (such as those linked to LIBOR) and any residual value guarantees.  Variable lease payments are initially measured using the index or rate when the leased asset is available for use.</w:t>
      </w:r>
    </w:p>
    <w:p w14:paraId="70D586DF" w14:textId="77777777" w:rsidR="004761CA" w:rsidRPr="00C35D36" w:rsidRDefault="004761CA" w:rsidP="003D4A86">
      <w:pPr>
        <w:rPr>
          <w:rFonts w:ascii="Arial" w:hAnsi="Arial"/>
          <w:sz w:val="20"/>
        </w:rPr>
      </w:pPr>
    </w:p>
    <w:p w14:paraId="7F8F9C6C" w14:textId="77777777" w:rsidR="003D4A86" w:rsidRPr="00C35D36" w:rsidRDefault="003D4A86" w:rsidP="003D4A86">
      <w:pPr>
        <w:rPr>
          <w:rFonts w:ascii="Arial" w:hAnsi="Arial"/>
          <w:b/>
          <w:i/>
          <w:sz w:val="20"/>
        </w:rPr>
      </w:pPr>
      <w:r>
        <w:rPr>
          <w:rFonts w:ascii="Arial" w:hAnsi="Arial" w:cs="Arial"/>
          <w:b/>
          <w:i/>
          <w:sz w:val="20"/>
          <w:szCs w:val="20"/>
        </w:rPr>
        <w:t>Subsequent measurement of the lease liability</w:t>
      </w:r>
    </w:p>
    <w:p w14:paraId="5C572128" w14:textId="0B494DA3" w:rsidR="003D4A86" w:rsidRPr="00C35D36" w:rsidRDefault="003D4A86" w:rsidP="003D4A86">
      <w:pPr>
        <w:rPr>
          <w:rFonts w:ascii="Arial" w:hAnsi="Arial"/>
          <w:sz w:val="20"/>
        </w:rPr>
      </w:pPr>
      <w:r>
        <w:rPr>
          <w:rFonts w:ascii="Arial" w:hAnsi="Arial" w:cs="Arial"/>
          <w:sz w:val="20"/>
          <w:szCs w:val="20"/>
        </w:rPr>
        <w:t>The lease liability is subsequently increased for a constant periodic rate of interest on the remaining balance of the lease liability and reduced for lease payments.</w:t>
      </w:r>
      <w:r w:rsidR="004761CA">
        <w:rPr>
          <w:rFonts w:ascii="Arial" w:hAnsi="Arial" w:cs="Arial"/>
          <w:sz w:val="20"/>
          <w:szCs w:val="20"/>
        </w:rPr>
        <w:t xml:space="preserve"> </w:t>
      </w:r>
      <w:r>
        <w:rPr>
          <w:rFonts w:ascii="Arial" w:hAnsi="Arial" w:cs="Arial"/>
          <w:sz w:val="20"/>
          <w:szCs w:val="20"/>
        </w:rPr>
        <w:t xml:space="preserve">Interest on the lease liability is recognised in profit or loss, unless interest is directly attributable to qualifying assets, in which case it is capitalised in accordance with the Group’s policy on borrowing costs. </w:t>
      </w:r>
    </w:p>
    <w:p w14:paraId="7B95825C" w14:textId="77777777" w:rsidR="004761CA" w:rsidRPr="00C35D36" w:rsidRDefault="004761CA" w:rsidP="003D4A86">
      <w:pPr>
        <w:rPr>
          <w:rFonts w:ascii="Arial" w:hAnsi="Arial"/>
          <w:sz w:val="20"/>
        </w:rPr>
      </w:pPr>
    </w:p>
    <w:p w14:paraId="317B7BA8" w14:textId="77777777" w:rsidR="003D4A86" w:rsidRPr="00C35D36" w:rsidRDefault="003D4A86" w:rsidP="003D4A86">
      <w:pPr>
        <w:rPr>
          <w:rFonts w:ascii="Arial" w:hAnsi="Arial"/>
          <w:b/>
          <w:i/>
          <w:sz w:val="20"/>
        </w:rPr>
      </w:pPr>
      <w:r>
        <w:rPr>
          <w:rFonts w:ascii="Arial" w:hAnsi="Arial" w:cs="Arial"/>
          <w:b/>
          <w:i/>
          <w:sz w:val="20"/>
          <w:szCs w:val="20"/>
        </w:rPr>
        <w:t>Re-measurement of the lease liability</w:t>
      </w:r>
    </w:p>
    <w:p w14:paraId="6943ACF4" w14:textId="02DD0C00" w:rsidR="003D4A86" w:rsidRPr="00C35D36" w:rsidRDefault="003D4A86" w:rsidP="003D4A86">
      <w:pPr>
        <w:rPr>
          <w:rFonts w:ascii="Arial" w:hAnsi="Arial"/>
          <w:sz w:val="20"/>
        </w:rPr>
      </w:pPr>
      <w:r>
        <w:rPr>
          <w:rFonts w:ascii="Arial" w:hAnsi="Arial" w:cs="Arial"/>
          <w:sz w:val="20"/>
          <w:szCs w:val="20"/>
        </w:rPr>
        <w:t xml:space="preserve">The lease liability is adjusted for changes arising from the original terms and conditions of the lease that change the lease term, the group’s assessment of its option to purchase the leased asset, the amount expected to be payable under a residual value guarantee and/or changes in lease payments due to a change in an index or rate.  The adjustment to the lease liability is recognised when the change takes effect and is adjusted against the </w:t>
      </w:r>
      <w:r w:rsidR="00EE6CBE">
        <w:rPr>
          <w:rFonts w:ascii="Arial" w:hAnsi="Arial" w:cs="Arial"/>
          <w:sz w:val="20"/>
          <w:szCs w:val="20"/>
        </w:rPr>
        <w:t>Right of Use Asset</w:t>
      </w:r>
      <w:r>
        <w:rPr>
          <w:rFonts w:ascii="Arial" w:hAnsi="Arial" w:cs="Arial"/>
          <w:sz w:val="20"/>
          <w:szCs w:val="20"/>
        </w:rPr>
        <w:t xml:space="preserve">, unless the carrying amount of the </w:t>
      </w:r>
      <w:r w:rsidR="00EE6CBE">
        <w:rPr>
          <w:rFonts w:ascii="Arial" w:hAnsi="Arial" w:cs="Arial"/>
          <w:sz w:val="20"/>
          <w:szCs w:val="20"/>
        </w:rPr>
        <w:t>Right of Use Asset</w:t>
      </w:r>
      <w:r>
        <w:rPr>
          <w:rFonts w:ascii="Arial" w:hAnsi="Arial" w:cs="Arial"/>
          <w:sz w:val="20"/>
          <w:szCs w:val="20"/>
        </w:rPr>
        <w:t xml:space="preserve"> is reduced to nil, when any further adjustment is recognised in profit or loss.</w:t>
      </w:r>
    </w:p>
    <w:p w14:paraId="686D4C1C" w14:textId="77777777" w:rsidR="004761CA" w:rsidRPr="00C35D36" w:rsidRDefault="004761CA" w:rsidP="003D4A86">
      <w:pPr>
        <w:rPr>
          <w:rFonts w:ascii="Arial" w:hAnsi="Arial"/>
          <w:sz w:val="20"/>
        </w:rPr>
      </w:pPr>
    </w:p>
    <w:p w14:paraId="644EED12" w14:textId="77777777" w:rsidR="003D4A86" w:rsidRPr="00C35D36" w:rsidRDefault="003D4A86" w:rsidP="003D4A86">
      <w:pPr>
        <w:rPr>
          <w:rFonts w:ascii="Arial" w:hAnsi="Arial"/>
          <w:sz w:val="20"/>
        </w:rPr>
      </w:pPr>
      <w:r>
        <w:rPr>
          <w:rFonts w:ascii="Arial" w:hAnsi="Arial" w:cs="Arial"/>
          <w:sz w:val="20"/>
          <w:szCs w:val="20"/>
        </w:rPr>
        <w:t>Adjustments to the lease payments arising from a change in the lease term or the lessee’s assessment of its option to purchase the leased asset are discounted using a revised discount rate.  The revised discount rate is calculated as the interest rate implicit in the lease for the remainder of the lease term, or if that rate cannot be readily determined, the lessee's incremental borrowing rate at the date of reassessment.</w:t>
      </w:r>
    </w:p>
    <w:p w14:paraId="6D6CE15A" w14:textId="77777777" w:rsidR="004761CA" w:rsidRPr="00C35D36" w:rsidRDefault="004761CA" w:rsidP="003D4A86">
      <w:pPr>
        <w:rPr>
          <w:rFonts w:ascii="Arial" w:hAnsi="Arial"/>
          <w:sz w:val="20"/>
        </w:rPr>
      </w:pPr>
    </w:p>
    <w:p w14:paraId="1CE9B8D4" w14:textId="7F2945EF" w:rsidR="003D4A86" w:rsidRPr="00C35D36" w:rsidRDefault="003D4A86" w:rsidP="003D4A86">
      <w:pPr>
        <w:rPr>
          <w:rFonts w:ascii="Arial" w:hAnsi="Arial"/>
          <w:b/>
          <w:i/>
          <w:sz w:val="20"/>
        </w:rPr>
      </w:pPr>
      <w:r>
        <w:rPr>
          <w:rFonts w:ascii="Arial" w:hAnsi="Arial" w:cs="Arial"/>
          <w:b/>
          <w:i/>
          <w:sz w:val="20"/>
          <w:szCs w:val="20"/>
        </w:rPr>
        <w:t>Lease modifications</w:t>
      </w:r>
    </w:p>
    <w:p w14:paraId="4D6465D8" w14:textId="6888FF90" w:rsidR="003D4A86" w:rsidRPr="00C35D36" w:rsidRDefault="003D4A86" w:rsidP="003D4A86">
      <w:pPr>
        <w:rPr>
          <w:rFonts w:ascii="Arial" w:hAnsi="Arial"/>
          <w:sz w:val="20"/>
        </w:rPr>
      </w:pPr>
      <w:r>
        <w:rPr>
          <w:rFonts w:ascii="Arial" w:hAnsi="Arial" w:cs="Arial"/>
          <w:sz w:val="20"/>
          <w:szCs w:val="20"/>
        </w:rPr>
        <w:t>A lease modification is a change that was not part of the original terms and conditions of the lease and is accounted for as a separate lease if it increases the scope of the lease by adding the right to use one or more additional assets with a commensurate adjustment to the payments under the lease.</w:t>
      </w:r>
    </w:p>
    <w:p w14:paraId="6AC11F63" w14:textId="77777777" w:rsidR="004761CA" w:rsidRPr="00C35D36" w:rsidRDefault="004761CA" w:rsidP="003D4A86">
      <w:pPr>
        <w:rPr>
          <w:rFonts w:ascii="Arial" w:hAnsi="Arial"/>
          <w:sz w:val="20"/>
        </w:rPr>
      </w:pPr>
    </w:p>
    <w:p w14:paraId="1FA3FE97" w14:textId="2B218FE4" w:rsidR="003D4A86" w:rsidRPr="00C35D36" w:rsidRDefault="003D4A86" w:rsidP="003D4A86">
      <w:pPr>
        <w:rPr>
          <w:rFonts w:ascii="Arial" w:hAnsi="Arial"/>
          <w:sz w:val="20"/>
        </w:rPr>
      </w:pPr>
      <w:r>
        <w:rPr>
          <w:rFonts w:ascii="Arial" w:hAnsi="Arial" w:cs="Arial"/>
          <w:sz w:val="20"/>
          <w:szCs w:val="20"/>
        </w:rPr>
        <w:t>For a lease modification not accounted for as a separate lease, the lease liability is adjusted for the revised lease payments, discounted using a revised discount rate.  The revised discount rate use is the interest rate implicit in the lease for the remainder of the lease term, or if that rate cannot be readily determined, the lessee company's incremental borrowing rate at the date of the modification.</w:t>
      </w:r>
    </w:p>
    <w:p w14:paraId="4199D8A6" w14:textId="77777777" w:rsidR="004761CA" w:rsidRPr="00C35D36" w:rsidRDefault="004761CA" w:rsidP="003D4A86">
      <w:pPr>
        <w:rPr>
          <w:rFonts w:ascii="Arial" w:hAnsi="Arial"/>
          <w:sz w:val="20"/>
        </w:rPr>
      </w:pPr>
    </w:p>
    <w:p w14:paraId="716AA8A4" w14:textId="3E4A61BE" w:rsidR="003D4A86" w:rsidRPr="00C35D36" w:rsidRDefault="003D4A86" w:rsidP="003D4A86">
      <w:pPr>
        <w:rPr>
          <w:rFonts w:ascii="Arial" w:hAnsi="Arial"/>
          <w:sz w:val="20"/>
        </w:rPr>
      </w:pPr>
      <w:r>
        <w:rPr>
          <w:rFonts w:ascii="Arial" w:hAnsi="Arial" w:cs="Arial"/>
          <w:sz w:val="20"/>
          <w:szCs w:val="20"/>
        </w:rPr>
        <w:t xml:space="preserve">Where the lease modification decreases the scope of the lease, the carrying amount of the </w:t>
      </w:r>
      <w:r w:rsidR="00EE6CBE">
        <w:rPr>
          <w:rFonts w:ascii="Arial" w:hAnsi="Arial" w:cs="Arial"/>
          <w:sz w:val="20"/>
          <w:szCs w:val="20"/>
        </w:rPr>
        <w:t>Right of Use Asset</w:t>
      </w:r>
      <w:r>
        <w:rPr>
          <w:rFonts w:ascii="Arial" w:hAnsi="Arial" w:cs="Arial"/>
          <w:sz w:val="20"/>
          <w:szCs w:val="20"/>
        </w:rPr>
        <w:t xml:space="preserve"> is reduced to reflect the partial or full termination of the lease.  Any difference between the adjustment to the lease liability and the adjustment to the </w:t>
      </w:r>
      <w:r w:rsidR="00EE6CBE">
        <w:rPr>
          <w:rFonts w:ascii="Arial" w:hAnsi="Arial" w:cs="Arial"/>
          <w:sz w:val="20"/>
          <w:szCs w:val="20"/>
        </w:rPr>
        <w:t>Right of Use Asset</w:t>
      </w:r>
      <w:r>
        <w:rPr>
          <w:rFonts w:ascii="Arial" w:hAnsi="Arial" w:cs="Arial"/>
          <w:sz w:val="20"/>
          <w:szCs w:val="20"/>
        </w:rPr>
        <w:t xml:space="preserve"> is recognised in profit or loss. </w:t>
      </w:r>
    </w:p>
    <w:p w14:paraId="505F406F" w14:textId="77777777" w:rsidR="004761CA" w:rsidRPr="00C35D36" w:rsidRDefault="004761CA" w:rsidP="003D4A86">
      <w:pPr>
        <w:rPr>
          <w:rFonts w:ascii="Arial" w:hAnsi="Arial"/>
          <w:sz w:val="20"/>
        </w:rPr>
      </w:pPr>
    </w:p>
    <w:p w14:paraId="23D487DA" w14:textId="49A28283" w:rsidR="003D4A86" w:rsidRPr="00C35D36" w:rsidRDefault="003D4A86" w:rsidP="003D4A86">
      <w:pPr>
        <w:rPr>
          <w:rFonts w:ascii="Arial" w:hAnsi="Arial"/>
          <w:sz w:val="20"/>
        </w:rPr>
      </w:pPr>
      <w:r>
        <w:rPr>
          <w:rFonts w:ascii="Arial" w:hAnsi="Arial" w:cs="Arial"/>
          <w:sz w:val="20"/>
          <w:szCs w:val="20"/>
        </w:rPr>
        <w:t xml:space="preserve">For all other lease modifications, the adjustment to the lease liability is recognised as an adjustment to the </w:t>
      </w:r>
      <w:r w:rsidR="00EE6CBE">
        <w:rPr>
          <w:rFonts w:ascii="Arial" w:hAnsi="Arial" w:cs="Arial"/>
          <w:sz w:val="20"/>
          <w:szCs w:val="20"/>
        </w:rPr>
        <w:t>Right of Use Asset</w:t>
      </w:r>
      <w:r>
        <w:rPr>
          <w:rFonts w:ascii="Arial" w:hAnsi="Arial" w:cs="Arial"/>
          <w:sz w:val="20"/>
          <w:szCs w:val="20"/>
        </w:rPr>
        <w:t>.</w:t>
      </w:r>
    </w:p>
    <w:p w14:paraId="78C37FCA" w14:textId="77777777" w:rsidR="008908EA" w:rsidRPr="00C35D36" w:rsidRDefault="008908EA" w:rsidP="00C35D36">
      <w:pPr>
        <w:widowControl w:val="0"/>
        <w:suppressAutoHyphens/>
        <w:autoSpaceDE w:val="0"/>
        <w:autoSpaceDN w:val="0"/>
        <w:adjustRightInd w:val="0"/>
        <w:spacing w:line="220" w:lineRule="atLeast"/>
        <w:jc w:val="both"/>
        <w:textAlignment w:val="center"/>
        <w:rPr>
          <w:rFonts w:ascii="Arial" w:hAnsi="Arial"/>
          <w:b/>
          <w:sz w:val="20"/>
        </w:rPr>
      </w:pPr>
    </w:p>
    <w:p w14:paraId="054818E9" w14:textId="77777777"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b/>
          <w:sz w:val="20"/>
        </w:rPr>
      </w:pPr>
      <w:r w:rsidRPr="00C329C7">
        <w:rPr>
          <w:rFonts w:ascii="Arial" w:eastAsia="Cambria" w:hAnsi="Arial" w:cs="Arial"/>
          <w:b/>
          <w:bCs/>
          <w:sz w:val="20"/>
          <w:szCs w:val="20"/>
        </w:rPr>
        <w:t>Critical accounting estimates and judgements</w:t>
      </w:r>
    </w:p>
    <w:p w14:paraId="39F0585E" w14:textId="57FF9082"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sz w:val="20"/>
        </w:rPr>
      </w:pPr>
      <w:r w:rsidRPr="00C329C7">
        <w:rPr>
          <w:rFonts w:ascii="Arial" w:eastAsia="Cambria" w:hAnsi="Arial" w:cs="Arial"/>
          <w:sz w:val="20"/>
          <w:szCs w:val="20"/>
        </w:rPr>
        <w:t>The preparation of financial statements under EU-IFRS</w:t>
      </w:r>
      <w:r w:rsidR="008908EA" w:rsidRPr="00C329C7">
        <w:rPr>
          <w:rFonts w:ascii="Arial" w:eastAsia="Cambria" w:hAnsi="Arial" w:cs="Arial"/>
          <w:sz w:val="20"/>
          <w:szCs w:val="20"/>
        </w:rPr>
        <w:t xml:space="preserve"> </w:t>
      </w:r>
      <w:r w:rsidRPr="00C329C7">
        <w:rPr>
          <w:rFonts w:ascii="Arial" w:eastAsia="Cambria" w:hAnsi="Arial" w:cs="Arial"/>
          <w:sz w:val="20"/>
          <w:szCs w:val="20"/>
        </w:rPr>
        <w:t>requires management to make estimates and assumptions that may affect the application of accounting policies and the reported amounts of assets and liabilities, income and expenses. Actual outcomes may differ from these estimates and assumptions. The estimates and assumptions that have a significant risk of causing a material adjustment to the carrying amounts of assets and liabilities within the next financial year are discussed below.</w:t>
      </w:r>
    </w:p>
    <w:p w14:paraId="547AF10E" w14:textId="77777777" w:rsidR="00B02122" w:rsidRPr="00C35D36" w:rsidRDefault="00B02122" w:rsidP="00C35D36">
      <w:pPr>
        <w:widowControl w:val="0"/>
        <w:suppressAutoHyphens/>
        <w:autoSpaceDE w:val="0"/>
        <w:autoSpaceDN w:val="0"/>
        <w:adjustRightInd w:val="0"/>
        <w:spacing w:line="220" w:lineRule="atLeast"/>
        <w:textAlignment w:val="center"/>
        <w:rPr>
          <w:rFonts w:ascii="Arial" w:hAnsi="Arial"/>
          <w:sz w:val="20"/>
        </w:rPr>
      </w:pPr>
    </w:p>
    <w:p w14:paraId="0B7E76F0" w14:textId="77777777"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b/>
          <w:sz w:val="20"/>
        </w:rPr>
      </w:pPr>
      <w:r w:rsidRPr="00C329C7">
        <w:rPr>
          <w:rFonts w:ascii="Arial" w:eastAsia="Cambria" w:hAnsi="Arial" w:cs="Arial"/>
          <w:b/>
          <w:bCs/>
          <w:iCs/>
          <w:sz w:val="20"/>
          <w:szCs w:val="20"/>
        </w:rPr>
        <w:t>a) Estimate of fair value of trading properties</w:t>
      </w:r>
    </w:p>
    <w:p w14:paraId="0DA5884B" w14:textId="58DF1455" w:rsidR="00B02122" w:rsidRPr="00C35D36" w:rsidRDefault="00B02122" w:rsidP="00A0396E">
      <w:pPr>
        <w:spacing w:line="220" w:lineRule="atLeast"/>
        <w:jc w:val="both"/>
        <w:rPr>
          <w:rFonts w:ascii="Arial" w:hAnsi="Arial"/>
          <w:sz w:val="20"/>
        </w:rPr>
      </w:pPr>
      <w:r w:rsidRPr="00C329C7">
        <w:rPr>
          <w:rFonts w:ascii="Arial" w:eastAsia="Cambria" w:hAnsi="Arial" w:cs="Arial"/>
          <w:sz w:val="20"/>
          <w:szCs w:val="20"/>
        </w:rPr>
        <w:t>The Group commissions an external valuation of its self-storage stores. This valuation uses a discounted cash flow methodology which is based on current and projected net operating income. Principal assumptions underlying management’s estimation of the fair value are those relating to stabilised occupancy levels expected future growth in storage rents and operating costs, maintenance requirements, capitalisation rates and discount rates. A more detailed explanation of the background and methodology adopted in the valuation of the Group’s trading properties is set out in note 1</w:t>
      </w:r>
      <w:r w:rsidR="0018112A">
        <w:rPr>
          <w:rFonts w:ascii="Arial" w:eastAsia="Cambria" w:hAnsi="Arial" w:cs="Arial"/>
          <w:sz w:val="20"/>
          <w:szCs w:val="20"/>
        </w:rPr>
        <w:t>1</w:t>
      </w:r>
      <w:r w:rsidRPr="00C329C7">
        <w:rPr>
          <w:rFonts w:ascii="Arial" w:eastAsia="Cambria" w:hAnsi="Arial" w:cs="Arial"/>
          <w:sz w:val="20"/>
          <w:szCs w:val="20"/>
        </w:rPr>
        <w:t>b. The carrying value of land and buildings held at valuation at the reporting date was £</w:t>
      </w:r>
      <w:r w:rsidR="00CA14E8">
        <w:rPr>
          <w:rFonts w:ascii="Arial" w:hAnsi="Arial" w:cs="Arial" w:hint="eastAsia"/>
          <w:sz w:val="20"/>
          <w:szCs w:val="20"/>
        </w:rPr>
        <w:t>1</w:t>
      </w:r>
      <w:r w:rsidR="00CA14E8">
        <w:rPr>
          <w:rFonts w:ascii="Arial" w:hAnsi="Arial" w:cs="Arial"/>
          <w:sz w:val="20"/>
          <w:szCs w:val="20"/>
        </w:rPr>
        <w:t>41.</w:t>
      </w:r>
      <w:r w:rsidR="00FA597F">
        <w:rPr>
          <w:rFonts w:ascii="Arial" w:hAnsi="Arial" w:cs="Arial"/>
          <w:sz w:val="20"/>
          <w:szCs w:val="20"/>
        </w:rPr>
        <w:t>4</w:t>
      </w:r>
      <w:r w:rsidR="00E831FE" w:rsidRPr="00C329C7">
        <w:rPr>
          <w:rFonts w:ascii="Arial" w:eastAsia="Cambria" w:hAnsi="Arial" w:cs="Arial"/>
          <w:sz w:val="20"/>
          <w:szCs w:val="20"/>
        </w:rPr>
        <w:t xml:space="preserve"> </w:t>
      </w:r>
      <w:r w:rsidRPr="00C329C7">
        <w:rPr>
          <w:rFonts w:ascii="Arial" w:eastAsia="Cambria" w:hAnsi="Arial" w:cs="Arial"/>
          <w:sz w:val="20"/>
          <w:szCs w:val="20"/>
        </w:rPr>
        <w:t>million (</w:t>
      </w:r>
      <w:r w:rsidR="009263E1" w:rsidRPr="00C329C7">
        <w:rPr>
          <w:rFonts w:ascii="Arial" w:eastAsia="Cambria" w:hAnsi="Arial" w:cs="Arial"/>
          <w:sz w:val="20"/>
          <w:szCs w:val="20"/>
        </w:rPr>
        <w:t>2019</w:t>
      </w:r>
      <w:r w:rsidRPr="00C329C7">
        <w:rPr>
          <w:rFonts w:ascii="Arial" w:eastAsia="Cambria" w:hAnsi="Arial" w:cs="Arial"/>
          <w:sz w:val="20"/>
          <w:szCs w:val="20"/>
        </w:rPr>
        <w:t>: £</w:t>
      </w:r>
      <w:r w:rsidR="00E831FE" w:rsidRPr="00C329C7">
        <w:rPr>
          <w:rFonts w:ascii="Arial" w:eastAsia="Cambria" w:hAnsi="Arial" w:cs="Arial"/>
          <w:sz w:val="20"/>
          <w:szCs w:val="20"/>
        </w:rPr>
        <w:t>1</w:t>
      </w:r>
      <w:r w:rsidR="00C13650">
        <w:rPr>
          <w:rFonts w:ascii="Arial" w:eastAsia="Cambria" w:hAnsi="Arial" w:cs="Arial"/>
          <w:sz w:val="20"/>
          <w:szCs w:val="20"/>
        </w:rPr>
        <w:t>33</w:t>
      </w:r>
      <w:r w:rsidR="00E831FE" w:rsidRPr="00C329C7">
        <w:rPr>
          <w:rFonts w:ascii="Arial" w:eastAsia="Cambria" w:hAnsi="Arial" w:cs="Arial"/>
          <w:sz w:val="20"/>
          <w:szCs w:val="20"/>
        </w:rPr>
        <w:t>.5</w:t>
      </w:r>
      <w:r w:rsidRPr="00C329C7">
        <w:rPr>
          <w:rFonts w:ascii="Arial" w:eastAsia="Cambria" w:hAnsi="Arial" w:cs="Arial"/>
          <w:sz w:val="20"/>
          <w:szCs w:val="20"/>
        </w:rPr>
        <w:t xml:space="preserve"> million) as shown in the table in note 1</w:t>
      </w:r>
      <w:r w:rsidR="00CA14E8">
        <w:rPr>
          <w:rFonts w:ascii="Arial" w:eastAsia="Cambria" w:hAnsi="Arial" w:cs="Arial"/>
          <w:sz w:val="20"/>
          <w:szCs w:val="20"/>
        </w:rPr>
        <w:t>1</w:t>
      </w:r>
      <w:r w:rsidRPr="00C329C7">
        <w:rPr>
          <w:rFonts w:ascii="Arial" w:eastAsia="Cambria" w:hAnsi="Arial" w:cs="Arial"/>
          <w:sz w:val="20"/>
          <w:szCs w:val="20"/>
        </w:rPr>
        <w:t xml:space="preserve">b. </w:t>
      </w:r>
    </w:p>
    <w:p w14:paraId="226A5414" w14:textId="0BFDCBAE" w:rsidR="00B02122" w:rsidRDefault="00B02122" w:rsidP="00C35D36">
      <w:pPr>
        <w:widowControl w:val="0"/>
        <w:suppressAutoHyphens/>
        <w:autoSpaceDE w:val="0"/>
        <w:autoSpaceDN w:val="0"/>
        <w:adjustRightInd w:val="0"/>
        <w:spacing w:line="220" w:lineRule="atLeast"/>
        <w:jc w:val="both"/>
        <w:textAlignment w:val="center"/>
        <w:rPr>
          <w:rFonts w:ascii="Arial" w:hAnsi="Arial"/>
          <w:sz w:val="20"/>
        </w:rPr>
      </w:pPr>
    </w:p>
    <w:p w14:paraId="227B76B4" w14:textId="77777777" w:rsidR="00B5068A" w:rsidRPr="00C35D36" w:rsidRDefault="00B5068A" w:rsidP="00C35D36">
      <w:pPr>
        <w:widowControl w:val="0"/>
        <w:suppressAutoHyphens/>
        <w:autoSpaceDE w:val="0"/>
        <w:autoSpaceDN w:val="0"/>
        <w:adjustRightInd w:val="0"/>
        <w:spacing w:line="220" w:lineRule="atLeast"/>
        <w:jc w:val="both"/>
        <w:textAlignment w:val="center"/>
        <w:rPr>
          <w:rFonts w:ascii="Arial" w:hAnsi="Arial"/>
          <w:sz w:val="20"/>
        </w:rPr>
      </w:pPr>
    </w:p>
    <w:p w14:paraId="64284AE5" w14:textId="77777777"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sz w:val="20"/>
        </w:rPr>
      </w:pPr>
      <w:r w:rsidRPr="00C329C7">
        <w:rPr>
          <w:rFonts w:ascii="Arial" w:eastAsia="Cambria" w:hAnsi="Arial" w:cs="Arial"/>
          <w:b/>
          <w:bCs/>
          <w:iCs/>
          <w:sz w:val="20"/>
          <w:szCs w:val="20"/>
        </w:rPr>
        <w:t>b) Assets in the course of construction and land held for store development (‘Development property assets’)</w:t>
      </w:r>
    </w:p>
    <w:p w14:paraId="78CE25E7" w14:textId="26A00714"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sz w:val="20"/>
        </w:rPr>
      </w:pPr>
      <w:r w:rsidRPr="00C329C7">
        <w:rPr>
          <w:rFonts w:ascii="Arial" w:eastAsia="Cambria" w:hAnsi="Arial" w:cs="Arial"/>
          <w:sz w:val="20"/>
          <w:szCs w:val="20"/>
        </w:rPr>
        <w:t>The Group’s development property assets are held in the statement of financial position at historic cost and are not valued externally. In acquiring sites for redevelopment into self-storage facilities, the Group estimates and makes judgements on the potential net lettable storage space that it can achieve in its planning negotiations, together with the time it will take to achieve maturity occupancy level. In addition, assumptions are made on the storage</w:t>
      </w:r>
      <w:r w:rsidR="00A616F0" w:rsidRPr="00C329C7">
        <w:rPr>
          <w:rFonts w:ascii="Arial" w:eastAsia="Cambria" w:hAnsi="Arial" w:cs="Arial"/>
          <w:sz w:val="20"/>
          <w:szCs w:val="20"/>
        </w:rPr>
        <w:t xml:space="preserve"> fees</w:t>
      </w:r>
      <w:r w:rsidRPr="00C329C7">
        <w:rPr>
          <w:rFonts w:ascii="Arial" w:eastAsia="Cambria" w:hAnsi="Arial" w:cs="Arial"/>
          <w:sz w:val="20"/>
          <w:szCs w:val="20"/>
        </w:rPr>
        <w:t xml:space="preserve"> that can be achieved at the store by comparison with other stores within the portfolio and within the local area. These judgements, taken together with estimates of operating costs and the projected construction cost, allow the Group to calculate the potential net operating income at maturity, projected returns on capital invested and hence to support the purchase price of the site at acquisition. Following the acquisition, regular reviews are carried out taking into account the status of the planning negotiations, and revised construction costs or capacity of the new facility, for example, to make an assessment of the recoverable amount of the development property. The Group reviews all development property assets for impairment at each reporting date in the light of the results of these reviews.  Once a store is opened it is valued as a trading store. </w:t>
      </w:r>
    </w:p>
    <w:p w14:paraId="179112A5" w14:textId="77777777" w:rsidR="00B02122" w:rsidRPr="00C35D36" w:rsidRDefault="00B02122" w:rsidP="00C35D36">
      <w:pPr>
        <w:widowControl w:val="0"/>
        <w:suppressAutoHyphens/>
        <w:autoSpaceDE w:val="0"/>
        <w:autoSpaceDN w:val="0"/>
        <w:adjustRightInd w:val="0"/>
        <w:spacing w:line="220" w:lineRule="atLeast"/>
        <w:textAlignment w:val="center"/>
        <w:rPr>
          <w:rFonts w:ascii="Arial" w:hAnsi="Arial"/>
          <w:sz w:val="20"/>
        </w:rPr>
      </w:pPr>
    </w:p>
    <w:p w14:paraId="6990E885" w14:textId="65790A21" w:rsidR="00D67552" w:rsidRPr="00C35D36" w:rsidRDefault="00B02122" w:rsidP="00C35D36">
      <w:pPr>
        <w:widowControl w:val="0"/>
        <w:suppressAutoHyphens/>
        <w:autoSpaceDE w:val="0"/>
        <w:autoSpaceDN w:val="0"/>
        <w:adjustRightInd w:val="0"/>
        <w:spacing w:line="220" w:lineRule="atLeast"/>
        <w:jc w:val="both"/>
        <w:textAlignment w:val="center"/>
        <w:rPr>
          <w:rFonts w:ascii="Arial" w:hAnsi="Arial"/>
          <w:sz w:val="20"/>
        </w:rPr>
      </w:pPr>
      <w:r w:rsidRPr="00C329C7">
        <w:rPr>
          <w:rFonts w:ascii="Arial" w:eastAsia="Cambria" w:hAnsi="Arial" w:cs="Arial"/>
          <w:sz w:val="20"/>
          <w:szCs w:val="20"/>
        </w:rPr>
        <w:t>The carrying value of development property assets at the reporting date was £</w:t>
      </w:r>
      <w:r w:rsidR="00213E1D">
        <w:rPr>
          <w:rFonts w:ascii="Arial" w:eastAsia="Cambria" w:hAnsi="Arial" w:cs="Arial"/>
          <w:sz w:val="20"/>
          <w:szCs w:val="20"/>
        </w:rPr>
        <w:t>29</w:t>
      </w:r>
      <w:r w:rsidR="004B3BFB" w:rsidRPr="00C329C7">
        <w:rPr>
          <w:rFonts w:ascii="Arial" w:eastAsia="Cambria" w:hAnsi="Arial" w:cs="Arial"/>
          <w:sz w:val="20"/>
          <w:szCs w:val="20"/>
        </w:rPr>
        <w:t>.</w:t>
      </w:r>
      <w:r w:rsidR="00213E1D">
        <w:rPr>
          <w:rFonts w:ascii="Arial" w:eastAsia="Cambria" w:hAnsi="Arial" w:cs="Arial"/>
          <w:sz w:val="20"/>
          <w:szCs w:val="20"/>
        </w:rPr>
        <w:t>9</w:t>
      </w:r>
      <w:r w:rsidR="00E831FE" w:rsidRPr="00C329C7">
        <w:rPr>
          <w:rFonts w:ascii="Arial" w:eastAsia="Cambria" w:hAnsi="Arial" w:cs="Arial"/>
          <w:sz w:val="20"/>
          <w:szCs w:val="20"/>
        </w:rPr>
        <w:t xml:space="preserve"> </w:t>
      </w:r>
      <w:r w:rsidRPr="00C329C7">
        <w:rPr>
          <w:rFonts w:ascii="Arial" w:eastAsia="Cambria" w:hAnsi="Arial" w:cs="Arial"/>
          <w:sz w:val="20"/>
          <w:szCs w:val="20"/>
        </w:rPr>
        <w:t>million (</w:t>
      </w:r>
      <w:r w:rsidR="009263E1" w:rsidRPr="00C329C7">
        <w:rPr>
          <w:rFonts w:ascii="Arial" w:eastAsia="Cambria" w:hAnsi="Arial" w:cs="Arial"/>
          <w:sz w:val="20"/>
          <w:szCs w:val="20"/>
        </w:rPr>
        <w:t>2019</w:t>
      </w:r>
      <w:r w:rsidRPr="00C329C7">
        <w:rPr>
          <w:rFonts w:ascii="Arial" w:eastAsia="Cambria" w:hAnsi="Arial" w:cs="Arial"/>
          <w:sz w:val="20"/>
          <w:szCs w:val="20"/>
        </w:rPr>
        <w:t>: £</w:t>
      </w:r>
      <w:r w:rsidR="00CD1691" w:rsidRPr="00C329C7">
        <w:rPr>
          <w:rFonts w:ascii="Arial" w:eastAsia="Cambria" w:hAnsi="Arial" w:cs="Arial"/>
          <w:sz w:val="20"/>
          <w:szCs w:val="20"/>
        </w:rPr>
        <w:t>1</w:t>
      </w:r>
      <w:r w:rsidR="00C13650">
        <w:rPr>
          <w:rFonts w:ascii="Arial" w:eastAsia="Cambria" w:hAnsi="Arial" w:cs="Arial"/>
          <w:sz w:val="20"/>
          <w:szCs w:val="20"/>
        </w:rPr>
        <w:t>8</w:t>
      </w:r>
      <w:r w:rsidR="00CD1691" w:rsidRPr="00C329C7">
        <w:rPr>
          <w:rFonts w:ascii="Arial" w:eastAsia="Cambria" w:hAnsi="Arial" w:cs="Arial"/>
          <w:sz w:val="20"/>
          <w:szCs w:val="20"/>
        </w:rPr>
        <w:t>.</w:t>
      </w:r>
      <w:r w:rsidR="00C13650">
        <w:rPr>
          <w:rFonts w:ascii="Arial" w:eastAsia="Cambria" w:hAnsi="Arial" w:cs="Arial"/>
          <w:sz w:val="20"/>
          <w:szCs w:val="20"/>
        </w:rPr>
        <w:t>4</w:t>
      </w:r>
      <w:r w:rsidRPr="00C329C7">
        <w:rPr>
          <w:rFonts w:ascii="Arial" w:eastAsia="Cambria" w:hAnsi="Arial" w:cs="Arial"/>
          <w:sz w:val="20"/>
          <w:szCs w:val="20"/>
        </w:rPr>
        <w:t xml:space="preserve"> million).  Please see note 1</w:t>
      </w:r>
      <w:r w:rsidR="00617754">
        <w:rPr>
          <w:rFonts w:ascii="Arial" w:eastAsia="Cambria" w:hAnsi="Arial" w:cs="Arial"/>
          <w:sz w:val="20"/>
          <w:szCs w:val="20"/>
        </w:rPr>
        <w:t>1</w:t>
      </w:r>
      <w:r w:rsidRPr="00C329C7">
        <w:rPr>
          <w:rFonts w:ascii="Arial" w:eastAsia="Cambria" w:hAnsi="Arial" w:cs="Arial"/>
          <w:sz w:val="20"/>
          <w:szCs w:val="20"/>
        </w:rPr>
        <w:t>b for more details.</w:t>
      </w:r>
    </w:p>
    <w:p w14:paraId="547DB3F1" w14:textId="77777777" w:rsidR="00B02122" w:rsidRPr="00C35D36" w:rsidRDefault="00B02122" w:rsidP="00C35D36">
      <w:pPr>
        <w:autoSpaceDE w:val="0"/>
        <w:autoSpaceDN w:val="0"/>
        <w:adjustRightInd w:val="0"/>
        <w:spacing w:line="220" w:lineRule="atLeast"/>
        <w:jc w:val="both"/>
        <w:rPr>
          <w:rFonts w:ascii="Arial" w:hAnsi="Arial"/>
          <w:sz w:val="20"/>
        </w:rPr>
      </w:pPr>
    </w:p>
    <w:p w14:paraId="756CF5B2" w14:textId="614F68F0" w:rsidR="00B02122" w:rsidRPr="00C35D36" w:rsidRDefault="00D67552" w:rsidP="00C35D36">
      <w:pPr>
        <w:autoSpaceDE w:val="0"/>
        <w:autoSpaceDN w:val="0"/>
        <w:adjustRightInd w:val="0"/>
        <w:spacing w:line="220" w:lineRule="atLeast"/>
        <w:ind w:left="360" w:hanging="360"/>
        <w:jc w:val="both"/>
        <w:rPr>
          <w:rStyle w:val="st1"/>
          <w:rFonts w:ascii="Arial" w:hAnsi="Arial"/>
          <w:b/>
          <w:sz w:val="20"/>
        </w:rPr>
      </w:pPr>
      <w:r w:rsidRPr="00C35D36">
        <w:rPr>
          <w:rStyle w:val="st1"/>
          <w:rFonts w:ascii="Arial" w:hAnsi="Arial"/>
          <w:b/>
          <w:sz w:val="20"/>
        </w:rPr>
        <w:t xml:space="preserve">c)  </w:t>
      </w:r>
      <w:r w:rsidR="00B02122" w:rsidRPr="00C35D36">
        <w:rPr>
          <w:rStyle w:val="st1"/>
          <w:rFonts w:ascii="Arial" w:hAnsi="Arial"/>
          <w:b/>
          <w:sz w:val="20"/>
        </w:rPr>
        <w:t xml:space="preserve">Classification of self-storage facilities as owner occupied properties rather than investment </w:t>
      </w:r>
      <w:r w:rsidR="00255FEE" w:rsidRPr="00C35D36">
        <w:rPr>
          <w:rStyle w:val="st1"/>
          <w:rFonts w:ascii="Arial" w:hAnsi="Arial"/>
          <w:b/>
          <w:sz w:val="20"/>
        </w:rPr>
        <w:t>properties</w:t>
      </w:r>
    </w:p>
    <w:p w14:paraId="701AA300" w14:textId="77777777" w:rsidR="00753889" w:rsidRPr="00C35D36" w:rsidRDefault="00753889" w:rsidP="00753889">
      <w:pPr>
        <w:rPr>
          <w:rFonts w:ascii="Arial" w:hAnsi="Arial"/>
          <w:sz w:val="20"/>
        </w:rPr>
      </w:pPr>
      <w:r w:rsidRPr="00C329C7">
        <w:rPr>
          <w:rFonts w:ascii="Arial" w:eastAsia="Cambria" w:hAnsi="Arial" w:cs="Arial"/>
          <w:sz w:val="20"/>
          <w:szCs w:val="20"/>
        </w:rPr>
        <w:t xml:space="preserve">The Directors consider that Lok’nStore Group Plc is the parent company of a “Trading business” and is not wholly or mainly engaged in making investments. The holding of land is not a core activity. </w:t>
      </w:r>
    </w:p>
    <w:p w14:paraId="48EC2239" w14:textId="77777777" w:rsidR="00753889" w:rsidRPr="00C35D36" w:rsidRDefault="00753889" w:rsidP="00753889">
      <w:pPr>
        <w:rPr>
          <w:rFonts w:ascii="Arial" w:hAnsi="Arial"/>
          <w:sz w:val="20"/>
        </w:rPr>
      </w:pPr>
    </w:p>
    <w:p w14:paraId="25E9BBDA" w14:textId="77777777" w:rsidR="00753889" w:rsidRPr="00C35D36" w:rsidRDefault="00753889" w:rsidP="00753889">
      <w:pPr>
        <w:rPr>
          <w:rFonts w:ascii="Arial" w:hAnsi="Arial"/>
          <w:sz w:val="20"/>
        </w:rPr>
      </w:pPr>
      <w:r w:rsidRPr="00F64198">
        <w:rPr>
          <w:rFonts w:ascii="Arial" w:eastAsia="Cambria" w:hAnsi="Arial" w:cs="Arial"/>
          <w:sz w:val="20"/>
          <w:szCs w:val="20"/>
        </w:rPr>
        <w:t xml:space="preserve">The </w:t>
      </w:r>
      <w:r w:rsidR="0073056F" w:rsidRPr="00F64198">
        <w:rPr>
          <w:rFonts w:ascii="Arial" w:eastAsia="Cambria" w:hAnsi="Arial" w:cs="Arial"/>
          <w:sz w:val="20"/>
          <w:szCs w:val="20"/>
        </w:rPr>
        <w:t>Group</w:t>
      </w:r>
      <w:r w:rsidRPr="00F64198">
        <w:rPr>
          <w:rFonts w:ascii="Arial" w:eastAsia="Cambria" w:hAnsi="Arial" w:cs="Arial"/>
          <w:sz w:val="20"/>
          <w:szCs w:val="20"/>
        </w:rPr>
        <w:t xml:space="preserve"> is an integrated storage solutions business offering a range of services to its customers. We provide services to our customers under contracts for the provision of storage services which do </w:t>
      </w:r>
      <w:r w:rsidR="00196764" w:rsidRPr="00F64198">
        <w:rPr>
          <w:rFonts w:ascii="Arial" w:eastAsia="Cambria" w:hAnsi="Arial" w:cs="Arial"/>
          <w:sz w:val="20"/>
          <w:szCs w:val="20"/>
        </w:rPr>
        <w:t xml:space="preserve">not </w:t>
      </w:r>
      <w:r w:rsidRPr="00F64198">
        <w:rPr>
          <w:rFonts w:ascii="Arial" w:eastAsia="Cambria" w:hAnsi="Arial" w:cs="Arial"/>
          <w:sz w:val="20"/>
          <w:szCs w:val="20"/>
        </w:rPr>
        <w:t xml:space="preserve">give them any property or tenancy rights and a large number of the stores we operate are from properties where we do not own the land </w:t>
      </w:r>
      <w:r w:rsidR="00486A9E" w:rsidRPr="00F64198">
        <w:rPr>
          <w:rFonts w:ascii="Arial" w:eastAsia="Cambria" w:hAnsi="Arial" w:cs="Arial"/>
          <w:sz w:val="20"/>
          <w:szCs w:val="20"/>
        </w:rPr>
        <w:t>or the</w:t>
      </w:r>
      <w:r w:rsidRPr="00F64198">
        <w:rPr>
          <w:rFonts w:ascii="Arial" w:eastAsia="Cambria" w:hAnsi="Arial" w:cs="Arial"/>
          <w:sz w:val="20"/>
          <w:szCs w:val="20"/>
        </w:rPr>
        <w:t xml:space="preserve"> buildings. The assets we do own are valued on the basis of the trading cash flows </w:t>
      </w:r>
      <w:r w:rsidR="00486A9E" w:rsidRPr="00F64198">
        <w:rPr>
          <w:rFonts w:ascii="Arial" w:eastAsia="Cambria" w:hAnsi="Arial" w:cs="Arial"/>
          <w:sz w:val="20"/>
          <w:szCs w:val="20"/>
        </w:rPr>
        <w:t xml:space="preserve">that </w:t>
      </w:r>
      <w:r w:rsidRPr="00F64198">
        <w:rPr>
          <w:rFonts w:ascii="Arial" w:eastAsia="Cambria" w:hAnsi="Arial" w:cs="Arial"/>
          <w:sz w:val="20"/>
          <w:szCs w:val="20"/>
        </w:rPr>
        <w:t xml:space="preserve">the </w:t>
      </w:r>
      <w:r w:rsidR="00486A9E" w:rsidRPr="00F64198">
        <w:rPr>
          <w:rFonts w:ascii="Arial" w:eastAsia="Cambria" w:hAnsi="Arial" w:cs="Arial"/>
          <w:sz w:val="20"/>
          <w:szCs w:val="20"/>
        </w:rPr>
        <w:t>operating businesses</w:t>
      </w:r>
      <w:r w:rsidRPr="00F64198">
        <w:rPr>
          <w:rFonts w:ascii="Arial" w:eastAsia="Cambria" w:hAnsi="Arial" w:cs="Arial"/>
          <w:sz w:val="20"/>
          <w:szCs w:val="20"/>
        </w:rPr>
        <w:t xml:space="preserve"> generate. </w:t>
      </w:r>
    </w:p>
    <w:p w14:paraId="12D85731" w14:textId="77777777" w:rsidR="00753889" w:rsidRPr="00C35D36" w:rsidRDefault="00753889" w:rsidP="00753889">
      <w:pPr>
        <w:rPr>
          <w:rFonts w:ascii="Arial" w:hAnsi="Arial"/>
          <w:sz w:val="20"/>
        </w:rPr>
      </w:pPr>
    </w:p>
    <w:p w14:paraId="1095A0BC" w14:textId="042E36BB" w:rsidR="00753889" w:rsidRPr="00C35D36" w:rsidRDefault="00677346" w:rsidP="00753889">
      <w:pPr>
        <w:rPr>
          <w:rFonts w:ascii="Arial" w:hAnsi="Arial"/>
          <w:sz w:val="20"/>
        </w:rPr>
      </w:pPr>
      <w:r w:rsidRPr="00F64198">
        <w:rPr>
          <w:rFonts w:ascii="Arial" w:eastAsia="Cambria" w:hAnsi="Arial" w:cs="Arial"/>
          <w:sz w:val="20"/>
          <w:szCs w:val="20"/>
        </w:rPr>
        <w:t>T</w:t>
      </w:r>
      <w:r w:rsidR="00753889" w:rsidRPr="00F64198">
        <w:rPr>
          <w:rFonts w:ascii="Arial" w:eastAsia="Cambria" w:hAnsi="Arial" w:cs="Arial"/>
          <w:sz w:val="20"/>
          <w:szCs w:val="20"/>
        </w:rPr>
        <w:t xml:space="preserve">he </w:t>
      </w:r>
      <w:r w:rsidR="0073056F" w:rsidRPr="00F64198">
        <w:rPr>
          <w:rFonts w:ascii="Arial" w:eastAsia="Cambria" w:hAnsi="Arial" w:cs="Arial"/>
          <w:sz w:val="20"/>
          <w:szCs w:val="20"/>
        </w:rPr>
        <w:t>Group</w:t>
      </w:r>
      <w:r w:rsidR="00753889" w:rsidRPr="00F64198">
        <w:rPr>
          <w:rFonts w:ascii="Arial" w:eastAsia="Cambria" w:hAnsi="Arial" w:cs="Arial"/>
          <w:sz w:val="20"/>
          <w:szCs w:val="20"/>
        </w:rPr>
        <w:t xml:space="preserve"> </w:t>
      </w:r>
      <w:r w:rsidRPr="00F64198">
        <w:rPr>
          <w:rFonts w:ascii="Arial" w:eastAsia="Cambria" w:hAnsi="Arial" w:cs="Arial"/>
          <w:sz w:val="20"/>
          <w:szCs w:val="20"/>
        </w:rPr>
        <w:t>continues to</w:t>
      </w:r>
      <w:r w:rsidR="00753889" w:rsidRPr="00F64198">
        <w:rPr>
          <w:rFonts w:ascii="Arial" w:eastAsia="Cambria" w:hAnsi="Arial" w:cs="Arial"/>
          <w:sz w:val="20"/>
          <w:szCs w:val="20"/>
        </w:rPr>
        <w:t xml:space="preserve"> develop its managed stores business where it uses its operational and logistic expertise to</w:t>
      </w:r>
      <w:r w:rsidRPr="00F64198">
        <w:rPr>
          <w:rFonts w:ascii="Arial" w:eastAsia="Cambria" w:hAnsi="Arial" w:cs="Arial"/>
          <w:sz w:val="20"/>
          <w:szCs w:val="20"/>
        </w:rPr>
        <w:t xml:space="preserve"> provide a full range of services to customers in </w:t>
      </w:r>
      <w:r w:rsidR="00753889" w:rsidRPr="00F64198">
        <w:rPr>
          <w:rFonts w:ascii="Arial" w:eastAsia="Cambria" w:hAnsi="Arial" w:cs="Arial"/>
          <w:sz w:val="20"/>
          <w:szCs w:val="20"/>
        </w:rPr>
        <w:t xml:space="preserve">stores </w:t>
      </w:r>
      <w:r w:rsidRPr="00F64198">
        <w:rPr>
          <w:rFonts w:ascii="Arial" w:eastAsia="Cambria" w:hAnsi="Arial" w:cs="Arial"/>
          <w:sz w:val="20"/>
          <w:szCs w:val="20"/>
        </w:rPr>
        <w:t xml:space="preserve">we manage </w:t>
      </w:r>
      <w:r w:rsidR="00753889" w:rsidRPr="00F64198">
        <w:rPr>
          <w:rFonts w:ascii="Arial" w:eastAsia="Cambria" w:hAnsi="Arial" w:cs="Arial"/>
          <w:sz w:val="20"/>
          <w:szCs w:val="20"/>
        </w:rPr>
        <w:t>for third party owners.  In recent years the Group has developed</w:t>
      </w:r>
      <w:r w:rsidRPr="00F64198">
        <w:rPr>
          <w:rFonts w:ascii="Arial" w:eastAsia="Cambria" w:hAnsi="Arial" w:cs="Arial"/>
          <w:sz w:val="20"/>
          <w:szCs w:val="20"/>
        </w:rPr>
        <w:t xml:space="preserve"> many</w:t>
      </w:r>
      <w:r w:rsidR="00753889" w:rsidRPr="00F64198">
        <w:rPr>
          <w:rFonts w:ascii="Arial" w:eastAsia="Cambria" w:hAnsi="Arial" w:cs="Arial"/>
          <w:sz w:val="20"/>
          <w:szCs w:val="20"/>
        </w:rPr>
        <w:t xml:space="preserve"> new managed stores all of which are owned by third-party investors and managed by Lok’nStore.</w:t>
      </w:r>
    </w:p>
    <w:p w14:paraId="57440D09" w14:textId="77777777" w:rsidR="00753889" w:rsidRPr="00C35D36" w:rsidRDefault="00753889" w:rsidP="00753889">
      <w:pPr>
        <w:rPr>
          <w:rFonts w:ascii="Arial" w:hAnsi="Arial"/>
          <w:sz w:val="20"/>
        </w:rPr>
      </w:pPr>
    </w:p>
    <w:p w14:paraId="68B4E9B5" w14:textId="1BAC3E63" w:rsidR="00753889" w:rsidRPr="00C35D36" w:rsidRDefault="00753889" w:rsidP="00753889">
      <w:pPr>
        <w:rPr>
          <w:rFonts w:ascii="Arial" w:hAnsi="Arial"/>
          <w:sz w:val="20"/>
        </w:rPr>
      </w:pPr>
      <w:r w:rsidRPr="00F64198">
        <w:rPr>
          <w:rFonts w:ascii="Arial" w:eastAsia="Cambria" w:hAnsi="Arial" w:cs="Arial"/>
          <w:sz w:val="20"/>
          <w:szCs w:val="20"/>
        </w:rPr>
        <w:t>Previously owned sites at Woking, Ashford</w:t>
      </w:r>
      <w:r w:rsidR="00207092">
        <w:rPr>
          <w:rFonts w:ascii="Arial" w:eastAsia="Cambria" w:hAnsi="Arial" w:cs="Arial"/>
          <w:sz w:val="20"/>
          <w:szCs w:val="20"/>
        </w:rPr>
        <w:t xml:space="preserve">, </w:t>
      </w:r>
      <w:r w:rsidRPr="00F64198">
        <w:rPr>
          <w:rFonts w:ascii="Arial" w:eastAsia="Cambria" w:hAnsi="Arial" w:cs="Arial"/>
          <w:sz w:val="20"/>
          <w:szCs w:val="20"/>
        </w:rPr>
        <w:t xml:space="preserve">Swindon </w:t>
      </w:r>
      <w:r w:rsidR="00207092">
        <w:rPr>
          <w:rFonts w:ascii="Arial" w:eastAsia="Cambria" w:hAnsi="Arial" w:cs="Arial"/>
          <w:sz w:val="20"/>
          <w:szCs w:val="20"/>
        </w:rPr>
        <w:t xml:space="preserve">and Crayford, </w:t>
      </w:r>
      <w:r w:rsidRPr="00F64198">
        <w:rPr>
          <w:rFonts w:ascii="Arial" w:eastAsia="Cambria" w:hAnsi="Arial" w:cs="Arial"/>
          <w:sz w:val="20"/>
          <w:szCs w:val="20"/>
        </w:rPr>
        <w:t xml:space="preserve">have been the subject of sale and manage-back transactions by which Lok’nStore has retained the management of the business when a third party owner acquired the </w:t>
      </w:r>
      <w:r w:rsidR="00486A9E" w:rsidRPr="00F64198">
        <w:rPr>
          <w:rFonts w:ascii="Arial" w:eastAsia="Cambria" w:hAnsi="Arial" w:cs="Arial"/>
          <w:sz w:val="20"/>
          <w:szCs w:val="20"/>
        </w:rPr>
        <w:t xml:space="preserve">business, </w:t>
      </w:r>
      <w:r w:rsidRPr="00F64198">
        <w:rPr>
          <w:rFonts w:ascii="Arial" w:eastAsia="Cambria" w:hAnsi="Arial" w:cs="Arial"/>
          <w:sz w:val="20"/>
          <w:szCs w:val="20"/>
        </w:rPr>
        <w:t>land and buildings</w:t>
      </w:r>
      <w:r w:rsidR="00677346" w:rsidRPr="00F64198">
        <w:rPr>
          <w:rFonts w:ascii="Arial" w:eastAsia="Cambria" w:hAnsi="Arial" w:cs="Arial"/>
          <w:sz w:val="20"/>
          <w:szCs w:val="20"/>
        </w:rPr>
        <w:t xml:space="preserve">. </w:t>
      </w:r>
      <w:r w:rsidRPr="00F64198">
        <w:rPr>
          <w:rFonts w:ascii="Arial" w:eastAsia="Cambria" w:hAnsi="Arial" w:cs="Arial"/>
          <w:sz w:val="20"/>
          <w:szCs w:val="20"/>
        </w:rPr>
        <w:t xml:space="preserve">All of this trading activity as well as the self-storage income earned from our leasehold </w:t>
      </w:r>
      <w:r w:rsidR="005B57E9" w:rsidRPr="00F64198">
        <w:rPr>
          <w:rFonts w:ascii="Arial" w:eastAsia="Cambria" w:hAnsi="Arial" w:cs="Arial"/>
          <w:sz w:val="20"/>
          <w:szCs w:val="20"/>
        </w:rPr>
        <w:t>stores’</w:t>
      </w:r>
      <w:r w:rsidRPr="00F64198">
        <w:rPr>
          <w:rFonts w:ascii="Arial" w:eastAsia="Cambria" w:hAnsi="Arial" w:cs="Arial"/>
          <w:sz w:val="20"/>
          <w:szCs w:val="20"/>
        </w:rPr>
        <w:t xml:space="preserve"> activity </w:t>
      </w:r>
      <w:r w:rsidR="00486A9E" w:rsidRPr="00F64198">
        <w:rPr>
          <w:rFonts w:ascii="Arial" w:eastAsia="Cambria" w:hAnsi="Arial" w:cs="Arial"/>
          <w:sz w:val="20"/>
          <w:szCs w:val="20"/>
        </w:rPr>
        <w:t>demonstrate</w:t>
      </w:r>
      <w:r w:rsidRPr="00F64198">
        <w:rPr>
          <w:rFonts w:ascii="Arial" w:eastAsia="Cambria" w:hAnsi="Arial" w:cs="Arial"/>
          <w:sz w:val="20"/>
          <w:szCs w:val="20"/>
        </w:rPr>
        <w:t xml:space="preserve"> that the holding of land is not a core activity because the trading operation is not dependent on the ownership of land. </w:t>
      </w:r>
    </w:p>
    <w:p w14:paraId="7F76C3FB" w14:textId="77777777" w:rsidR="00753889" w:rsidRPr="00C35D36" w:rsidRDefault="00753889" w:rsidP="00753889">
      <w:pPr>
        <w:rPr>
          <w:rFonts w:ascii="Arial" w:hAnsi="Arial"/>
          <w:sz w:val="20"/>
        </w:rPr>
      </w:pPr>
    </w:p>
    <w:p w14:paraId="0A495E5C" w14:textId="404E118B" w:rsidR="00753889" w:rsidRPr="00C35D36" w:rsidRDefault="005B57E9" w:rsidP="00753889">
      <w:pPr>
        <w:rPr>
          <w:rFonts w:ascii="Arial" w:hAnsi="Arial"/>
          <w:sz w:val="20"/>
        </w:rPr>
      </w:pPr>
      <w:r w:rsidRPr="00F64198">
        <w:rPr>
          <w:rFonts w:ascii="Arial" w:eastAsia="Cambria" w:hAnsi="Arial" w:cs="Arial"/>
          <w:sz w:val="20"/>
          <w:szCs w:val="20"/>
        </w:rPr>
        <w:t>Furthermore,</w:t>
      </w:r>
      <w:r w:rsidR="00753889" w:rsidRPr="00F64198">
        <w:rPr>
          <w:rFonts w:ascii="Arial" w:eastAsia="Cambria" w:hAnsi="Arial" w:cs="Arial"/>
          <w:sz w:val="20"/>
          <w:szCs w:val="20"/>
        </w:rPr>
        <w:t xml:space="preserve"> the Group has always and continues to comply with all of the usual accounting and tax protocols consistent with a trading business. </w:t>
      </w:r>
      <w:r w:rsidR="00F54389">
        <w:rPr>
          <w:rFonts w:ascii="Arial" w:eastAsia="Cambria" w:hAnsi="Arial" w:cs="Arial"/>
          <w:sz w:val="20"/>
          <w:szCs w:val="20"/>
        </w:rPr>
        <w:t xml:space="preserve">As at the year-end, </w:t>
      </w:r>
      <w:r w:rsidR="00753889" w:rsidRPr="00F64198">
        <w:rPr>
          <w:rFonts w:ascii="Arial" w:eastAsia="Cambria" w:hAnsi="Arial" w:cs="Arial"/>
          <w:sz w:val="20"/>
          <w:szCs w:val="20"/>
        </w:rPr>
        <w:t xml:space="preserve">Lok'nStore operates </w:t>
      </w:r>
      <w:r w:rsidR="00FF3DCA" w:rsidRPr="00F64198">
        <w:rPr>
          <w:rFonts w:ascii="Arial" w:eastAsia="Cambria" w:hAnsi="Arial" w:cs="Arial"/>
          <w:sz w:val="20"/>
          <w:szCs w:val="20"/>
        </w:rPr>
        <w:t>3</w:t>
      </w:r>
      <w:r w:rsidR="00F54389">
        <w:rPr>
          <w:rFonts w:ascii="Arial" w:eastAsia="Cambria" w:hAnsi="Arial" w:cs="Arial"/>
          <w:sz w:val="20"/>
          <w:szCs w:val="20"/>
        </w:rPr>
        <w:t>5</w:t>
      </w:r>
      <w:r w:rsidR="00753889" w:rsidRPr="00F64198">
        <w:rPr>
          <w:rFonts w:ascii="Arial" w:eastAsia="Cambria" w:hAnsi="Arial" w:cs="Arial"/>
          <w:sz w:val="20"/>
          <w:szCs w:val="20"/>
        </w:rPr>
        <w:t xml:space="preserve"> stores </w:t>
      </w:r>
      <w:r w:rsidR="00E831FE" w:rsidRPr="00F64198">
        <w:rPr>
          <w:rFonts w:ascii="Arial" w:eastAsia="Cambria" w:hAnsi="Arial" w:cs="Arial"/>
          <w:sz w:val="20"/>
          <w:szCs w:val="20"/>
        </w:rPr>
        <w:t>mainly</w:t>
      </w:r>
      <w:r w:rsidR="00753889" w:rsidRPr="00F64198">
        <w:rPr>
          <w:rFonts w:ascii="Arial" w:eastAsia="Cambria" w:hAnsi="Arial" w:cs="Arial"/>
          <w:sz w:val="20"/>
          <w:szCs w:val="20"/>
        </w:rPr>
        <w:t xml:space="preserve"> in Southern England.  Of the </w:t>
      </w:r>
      <w:r w:rsidR="00FF3DCA" w:rsidRPr="00F64198">
        <w:rPr>
          <w:rFonts w:ascii="Arial" w:eastAsia="Cambria" w:hAnsi="Arial" w:cs="Arial"/>
          <w:sz w:val="20"/>
          <w:szCs w:val="20"/>
        </w:rPr>
        <w:t>3</w:t>
      </w:r>
      <w:r w:rsidR="00F54389">
        <w:rPr>
          <w:rFonts w:ascii="Arial" w:eastAsia="Cambria" w:hAnsi="Arial" w:cs="Arial"/>
          <w:sz w:val="20"/>
          <w:szCs w:val="20"/>
        </w:rPr>
        <w:t>5</w:t>
      </w:r>
      <w:r w:rsidR="00753889" w:rsidRPr="00F64198">
        <w:rPr>
          <w:rFonts w:ascii="Arial" w:eastAsia="Cambria" w:hAnsi="Arial" w:cs="Arial"/>
          <w:sz w:val="20"/>
          <w:szCs w:val="20"/>
        </w:rPr>
        <w:t xml:space="preserve"> stores, Lok'nStore owns the freehold interest in </w:t>
      </w:r>
      <w:r w:rsidR="00FF3DCA" w:rsidRPr="00F64198">
        <w:rPr>
          <w:rFonts w:ascii="Arial" w:eastAsia="Cambria" w:hAnsi="Arial" w:cs="Arial"/>
          <w:sz w:val="20"/>
          <w:szCs w:val="20"/>
        </w:rPr>
        <w:t>15</w:t>
      </w:r>
      <w:r w:rsidR="00753889" w:rsidRPr="00F64198">
        <w:rPr>
          <w:rFonts w:ascii="Arial" w:eastAsia="Cambria" w:hAnsi="Arial" w:cs="Arial"/>
          <w:sz w:val="20"/>
          <w:szCs w:val="20"/>
        </w:rPr>
        <w:t xml:space="preserve"> stores,</w:t>
      </w:r>
      <w:r w:rsidR="00F54389">
        <w:rPr>
          <w:rFonts w:ascii="Arial" w:eastAsia="Cambria" w:hAnsi="Arial" w:cs="Arial"/>
          <w:sz w:val="20"/>
          <w:szCs w:val="20"/>
        </w:rPr>
        <w:t xml:space="preserve"> </w:t>
      </w:r>
      <w:r w:rsidR="00FF3DCA" w:rsidRPr="00F64198">
        <w:rPr>
          <w:rFonts w:ascii="Arial" w:eastAsia="Cambria" w:hAnsi="Arial" w:cs="Arial"/>
          <w:sz w:val="20"/>
          <w:szCs w:val="20"/>
        </w:rPr>
        <w:t>8</w:t>
      </w:r>
      <w:r w:rsidR="00753889" w:rsidRPr="00F64198">
        <w:rPr>
          <w:rFonts w:ascii="Arial" w:eastAsia="Cambria" w:hAnsi="Arial" w:cs="Arial"/>
          <w:sz w:val="20"/>
          <w:szCs w:val="20"/>
        </w:rPr>
        <w:t xml:space="preserve"> of the stores are held under commercial leases, with the remaining </w:t>
      </w:r>
      <w:r w:rsidR="00FF3DCA" w:rsidRPr="00F64198">
        <w:rPr>
          <w:rFonts w:ascii="Arial" w:eastAsia="Cambria" w:hAnsi="Arial" w:cs="Arial"/>
          <w:sz w:val="20"/>
          <w:szCs w:val="20"/>
        </w:rPr>
        <w:t>1</w:t>
      </w:r>
      <w:r w:rsidR="00F54389">
        <w:rPr>
          <w:rFonts w:ascii="Arial" w:eastAsia="Cambria" w:hAnsi="Arial" w:cs="Arial"/>
          <w:sz w:val="20"/>
          <w:szCs w:val="20"/>
        </w:rPr>
        <w:t>2</w:t>
      </w:r>
      <w:r w:rsidR="00753889" w:rsidRPr="00F64198">
        <w:rPr>
          <w:rFonts w:ascii="Arial" w:eastAsia="Cambria" w:hAnsi="Arial" w:cs="Arial"/>
          <w:sz w:val="20"/>
          <w:szCs w:val="20"/>
        </w:rPr>
        <w:t xml:space="preserve"> managed stores operating under management contracts for third party owners.  One of the features of Lok’nStore’s strategy is to increase the number of stores we manage for third parties selling our expertise in storage solutions management, operating systems and marketing, through management fees rather than retaining a proprietary interest in land and buildings. </w:t>
      </w:r>
    </w:p>
    <w:p w14:paraId="3BB5B1BC" w14:textId="77777777" w:rsidR="00753889" w:rsidRPr="00C35D36" w:rsidRDefault="00753889" w:rsidP="00753889">
      <w:pPr>
        <w:rPr>
          <w:rFonts w:ascii="Arial" w:hAnsi="Arial"/>
          <w:sz w:val="20"/>
        </w:rPr>
      </w:pPr>
    </w:p>
    <w:p w14:paraId="4470499F" w14:textId="61E4DDA5" w:rsidR="00753889" w:rsidRPr="00C35D36" w:rsidRDefault="00753889" w:rsidP="00753889">
      <w:pPr>
        <w:rPr>
          <w:rFonts w:ascii="Arial" w:hAnsi="Arial"/>
          <w:sz w:val="20"/>
        </w:rPr>
      </w:pPr>
      <w:r w:rsidRPr="00F64198">
        <w:rPr>
          <w:rFonts w:ascii="Arial" w:eastAsia="Cambria" w:hAnsi="Arial" w:cs="Arial"/>
          <w:sz w:val="20"/>
          <w:szCs w:val="20"/>
        </w:rPr>
        <w:t xml:space="preserve">The classification of self-storage facilities as owner occupied properties rather than investment properties has resulted in the recognition of fair value gains in </w:t>
      </w:r>
      <w:r w:rsidR="002E69EE" w:rsidRPr="00F64198">
        <w:rPr>
          <w:rFonts w:ascii="Arial" w:eastAsia="Cambria" w:hAnsi="Arial" w:cs="Arial"/>
          <w:sz w:val="20"/>
          <w:szCs w:val="20"/>
        </w:rPr>
        <w:t>2020</w:t>
      </w:r>
      <w:r w:rsidR="00E831FE" w:rsidRPr="00F64198">
        <w:rPr>
          <w:rFonts w:ascii="Arial" w:eastAsia="Cambria" w:hAnsi="Arial" w:cs="Arial"/>
          <w:sz w:val="20"/>
          <w:szCs w:val="20"/>
        </w:rPr>
        <w:t xml:space="preserve"> </w:t>
      </w:r>
      <w:r w:rsidRPr="00F64198">
        <w:rPr>
          <w:rFonts w:ascii="Arial" w:eastAsia="Cambria" w:hAnsi="Arial" w:cs="Arial"/>
          <w:sz w:val="20"/>
          <w:szCs w:val="20"/>
        </w:rPr>
        <w:t>(net deferred of tax) of £</w:t>
      </w:r>
      <w:r w:rsidR="00F54389">
        <w:rPr>
          <w:rFonts w:ascii="Arial" w:eastAsia="Cambria" w:hAnsi="Arial" w:cs="Arial"/>
          <w:sz w:val="20"/>
          <w:szCs w:val="20"/>
        </w:rPr>
        <w:t>5</w:t>
      </w:r>
      <w:r w:rsidR="001C4F27" w:rsidRPr="00F64198">
        <w:rPr>
          <w:rFonts w:ascii="Arial" w:eastAsia="Cambria" w:hAnsi="Arial" w:cs="Arial"/>
          <w:sz w:val="20"/>
          <w:szCs w:val="20"/>
        </w:rPr>
        <w:t>.</w:t>
      </w:r>
      <w:r w:rsidR="00F54389">
        <w:rPr>
          <w:rFonts w:ascii="Arial" w:eastAsia="Cambria" w:hAnsi="Arial" w:cs="Arial"/>
          <w:sz w:val="20"/>
          <w:szCs w:val="20"/>
        </w:rPr>
        <w:t>6</w:t>
      </w:r>
      <w:r w:rsidR="00E831FE" w:rsidRPr="00F64198">
        <w:rPr>
          <w:rFonts w:ascii="Arial" w:eastAsia="Cambria" w:hAnsi="Arial" w:cs="Arial"/>
          <w:sz w:val="20"/>
          <w:szCs w:val="20"/>
        </w:rPr>
        <w:t xml:space="preserve"> </w:t>
      </w:r>
      <w:r w:rsidRPr="00F64198">
        <w:rPr>
          <w:rFonts w:ascii="Arial" w:eastAsia="Cambria" w:hAnsi="Arial" w:cs="Arial"/>
          <w:sz w:val="20"/>
          <w:szCs w:val="20"/>
        </w:rPr>
        <w:t>million (</w:t>
      </w:r>
      <w:r w:rsidR="009263E1" w:rsidRPr="00F64198">
        <w:rPr>
          <w:rFonts w:ascii="Arial" w:eastAsia="Cambria" w:hAnsi="Arial" w:cs="Arial"/>
          <w:sz w:val="20"/>
          <w:szCs w:val="20"/>
        </w:rPr>
        <w:t>2019</w:t>
      </w:r>
      <w:r w:rsidRPr="00F64198">
        <w:rPr>
          <w:rFonts w:ascii="Arial" w:eastAsia="Cambria" w:hAnsi="Arial" w:cs="Arial"/>
          <w:sz w:val="20"/>
          <w:szCs w:val="20"/>
        </w:rPr>
        <w:t>: £</w:t>
      </w:r>
      <w:r w:rsidR="00CD1691" w:rsidRPr="00F64198">
        <w:rPr>
          <w:rFonts w:ascii="Arial" w:eastAsia="Cambria" w:hAnsi="Arial" w:cs="Arial"/>
          <w:sz w:val="20"/>
          <w:szCs w:val="20"/>
        </w:rPr>
        <w:t>1</w:t>
      </w:r>
      <w:r w:rsidR="00F54389">
        <w:rPr>
          <w:rFonts w:ascii="Arial" w:eastAsia="Cambria" w:hAnsi="Arial" w:cs="Arial"/>
          <w:sz w:val="20"/>
          <w:szCs w:val="20"/>
        </w:rPr>
        <w:t>1</w:t>
      </w:r>
      <w:r w:rsidR="00CD1691" w:rsidRPr="00F64198">
        <w:rPr>
          <w:rFonts w:ascii="Arial" w:eastAsia="Cambria" w:hAnsi="Arial" w:cs="Arial"/>
          <w:sz w:val="20"/>
          <w:szCs w:val="20"/>
        </w:rPr>
        <w:t>.</w:t>
      </w:r>
      <w:r w:rsidR="00F54389">
        <w:rPr>
          <w:rFonts w:ascii="Arial" w:eastAsia="Cambria" w:hAnsi="Arial" w:cs="Arial"/>
          <w:sz w:val="20"/>
          <w:szCs w:val="20"/>
        </w:rPr>
        <w:t>4</w:t>
      </w:r>
      <w:r w:rsidRPr="00F64198">
        <w:rPr>
          <w:rFonts w:ascii="Arial" w:eastAsia="Cambria" w:hAnsi="Arial" w:cs="Arial"/>
          <w:sz w:val="20"/>
          <w:szCs w:val="20"/>
        </w:rPr>
        <w:t xml:space="preserve"> million) in Other Comprehensive Income rather than the Income Statement.</w:t>
      </w:r>
    </w:p>
    <w:p w14:paraId="2417EA7F" w14:textId="77777777" w:rsidR="003D4A86" w:rsidRPr="00C35D36" w:rsidRDefault="003D4A86" w:rsidP="00753889">
      <w:pPr>
        <w:rPr>
          <w:rFonts w:ascii="Arial" w:hAnsi="Arial"/>
          <w:sz w:val="20"/>
        </w:rPr>
      </w:pPr>
    </w:p>
    <w:p w14:paraId="24F4E15C" w14:textId="77777777" w:rsidR="003D4A86" w:rsidRPr="00C35D36" w:rsidRDefault="003D4A86" w:rsidP="003D4A86">
      <w:pPr>
        <w:rPr>
          <w:rFonts w:ascii="Arial" w:hAnsi="Arial"/>
          <w:b/>
          <w:sz w:val="20"/>
        </w:rPr>
      </w:pPr>
      <w:r>
        <w:rPr>
          <w:rFonts w:ascii="Arial" w:hAnsi="Arial" w:cs="Arial"/>
          <w:b/>
          <w:bCs/>
          <w:sz w:val="20"/>
          <w:szCs w:val="20"/>
        </w:rPr>
        <w:t>d) Application of IFRS 16</w:t>
      </w:r>
    </w:p>
    <w:p w14:paraId="617650AD" w14:textId="77777777" w:rsidR="003D4A86" w:rsidRPr="00C35D36" w:rsidRDefault="003D4A86" w:rsidP="003D4A86">
      <w:pPr>
        <w:rPr>
          <w:rFonts w:ascii="Arial" w:hAnsi="Arial"/>
          <w:sz w:val="20"/>
        </w:rPr>
      </w:pPr>
      <w:r>
        <w:rPr>
          <w:rFonts w:ascii="Arial" w:hAnsi="Arial" w:cs="Arial"/>
          <w:sz w:val="20"/>
          <w:szCs w:val="20"/>
        </w:rPr>
        <w:t xml:space="preserve">The group uses judgement to assess whether the interest rate implicit in the lease is readily determinable.   When the interest rate implicit in the lease is not readily determinable, the group estimates the incremental borrowing rate based on its external borrowings secured against similar asset, adjusted for the term of the lease. </w:t>
      </w:r>
    </w:p>
    <w:p w14:paraId="22C527D0" w14:textId="77777777" w:rsidR="00CD1691" w:rsidRPr="00C35D36" w:rsidRDefault="00CD1691">
      <w:pPr>
        <w:rPr>
          <w:rFonts w:ascii="Arial" w:hAnsi="Arial"/>
          <w:sz w:val="20"/>
        </w:rPr>
      </w:pPr>
      <w:r w:rsidRPr="00C35D36">
        <w:rPr>
          <w:rFonts w:ascii="Arial" w:hAnsi="Arial"/>
          <w:sz w:val="20"/>
        </w:rPr>
        <w:br w:type="page"/>
      </w:r>
    </w:p>
    <w:p w14:paraId="0095223F" w14:textId="77777777" w:rsidR="00B02122" w:rsidRPr="00C35D36" w:rsidRDefault="00B02122" w:rsidP="00C35D36">
      <w:pPr>
        <w:spacing w:line="220" w:lineRule="atLeast"/>
        <w:rPr>
          <w:rFonts w:ascii="Arial" w:hAnsi="Arial"/>
          <w:b/>
          <w:spacing w:val="3"/>
          <w:sz w:val="28"/>
        </w:rPr>
      </w:pPr>
      <w:r w:rsidRPr="00AB087A">
        <w:rPr>
          <w:rFonts w:ascii="Arial" w:eastAsia="Cambria" w:hAnsi="Arial" w:cs="Arial"/>
          <w:b/>
          <w:spacing w:val="3"/>
          <w:sz w:val="28"/>
          <w:szCs w:val="28"/>
        </w:rPr>
        <w:t>Notes to the Financial Statements</w:t>
      </w:r>
    </w:p>
    <w:p w14:paraId="744F6988" w14:textId="5352152A" w:rsidR="00B02122" w:rsidRPr="00C35D36" w:rsidRDefault="00B02122" w:rsidP="00C35D36">
      <w:pPr>
        <w:widowControl w:val="0"/>
        <w:pBdr>
          <w:bottom w:val="single" w:sz="4" w:space="1" w:color="auto"/>
        </w:pBdr>
        <w:tabs>
          <w:tab w:val="left" w:pos="1018"/>
        </w:tabs>
        <w:suppressAutoHyphens/>
        <w:autoSpaceDE w:val="0"/>
        <w:autoSpaceDN w:val="0"/>
        <w:adjustRightInd w:val="0"/>
        <w:spacing w:line="360" w:lineRule="atLeast"/>
        <w:textAlignment w:val="center"/>
        <w:rPr>
          <w:rFonts w:ascii="Arial" w:hAnsi="Arial"/>
          <w:spacing w:val="3"/>
          <w:sz w:val="28"/>
        </w:rPr>
      </w:pPr>
      <w:r>
        <w:rPr>
          <w:rFonts w:ascii="Arial" w:eastAsia="Cambria" w:hAnsi="Arial" w:cs="Arial"/>
          <w:spacing w:val="3"/>
          <w:sz w:val="28"/>
          <w:szCs w:val="28"/>
        </w:rPr>
        <w:t xml:space="preserve">For the year ended 31 July </w:t>
      </w:r>
      <w:r w:rsidR="002E69EE">
        <w:rPr>
          <w:rFonts w:ascii="Arial" w:eastAsia="Cambria" w:hAnsi="Arial" w:cs="Arial"/>
          <w:spacing w:val="3"/>
          <w:sz w:val="28"/>
          <w:szCs w:val="28"/>
        </w:rPr>
        <w:t>2020</w:t>
      </w:r>
    </w:p>
    <w:p w14:paraId="2CBCC3FE" w14:textId="77777777" w:rsidR="00331B89" w:rsidRPr="00C35D36" w:rsidRDefault="00331B89" w:rsidP="00E62B2A">
      <w:pPr>
        <w:rPr>
          <w:rFonts w:ascii="Arial" w:hAnsi="Arial"/>
          <w:b/>
          <w:sz w:val="20"/>
        </w:rPr>
      </w:pPr>
    </w:p>
    <w:p w14:paraId="19C81A79" w14:textId="25724B3A" w:rsidR="00E62B2A" w:rsidRPr="00C35D36" w:rsidRDefault="00E62B2A" w:rsidP="00E62B2A">
      <w:pPr>
        <w:rPr>
          <w:rFonts w:ascii="Arial" w:hAnsi="Arial"/>
          <w:b/>
          <w:i/>
          <w:sz w:val="22"/>
        </w:rPr>
      </w:pPr>
      <w:r w:rsidRPr="00C329C7">
        <w:rPr>
          <w:rFonts w:ascii="Arial" w:hAnsi="Arial" w:cs="Arial"/>
          <w:b/>
          <w:sz w:val="22"/>
          <w:szCs w:val="22"/>
        </w:rPr>
        <w:t xml:space="preserve">1 Implementation of IFRS 16 - </w:t>
      </w:r>
      <w:r w:rsidRPr="00C329C7">
        <w:rPr>
          <w:rFonts w:ascii="Arial" w:hAnsi="Arial" w:cs="Arial"/>
          <w:b/>
          <w:iCs/>
          <w:sz w:val="22"/>
          <w:szCs w:val="22"/>
        </w:rPr>
        <w:t>Leases</w:t>
      </w:r>
    </w:p>
    <w:p w14:paraId="2CAC487C" w14:textId="77777777" w:rsidR="00E62B2A" w:rsidRPr="00C35D36" w:rsidRDefault="00E62B2A" w:rsidP="00E62B2A">
      <w:pPr>
        <w:spacing w:line="220" w:lineRule="atLeast"/>
        <w:jc w:val="both"/>
        <w:rPr>
          <w:rFonts w:ascii="Arial" w:hAnsi="Arial"/>
          <w:b/>
          <w:i/>
          <w:sz w:val="18"/>
        </w:rPr>
      </w:pPr>
    </w:p>
    <w:p w14:paraId="68657D2F" w14:textId="3539FCE4" w:rsidR="00E62B2A" w:rsidRPr="00C35D36" w:rsidRDefault="00E62B2A" w:rsidP="00C35D36">
      <w:pPr>
        <w:pStyle w:val="Default"/>
        <w:spacing w:line="220" w:lineRule="atLeast"/>
        <w:jc w:val="both"/>
        <w:rPr>
          <w:color w:val="auto"/>
          <w:sz w:val="20"/>
        </w:rPr>
      </w:pPr>
      <w:r w:rsidRPr="00C35D36">
        <w:rPr>
          <w:color w:val="auto"/>
          <w:sz w:val="20"/>
        </w:rPr>
        <w:t>IFRS</w:t>
      </w:r>
      <w:r w:rsidRPr="00C35D36">
        <w:rPr>
          <w:color w:val="auto"/>
          <w:sz w:val="20"/>
          <w:lang w:val="en-GB"/>
        </w:rPr>
        <w:t xml:space="preserve"> 16 </w:t>
      </w:r>
      <w:r w:rsidRPr="00C35D36">
        <w:rPr>
          <w:color w:val="auto"/>
          <w:sz w:val="20"/>
        </w:rPr>
        <w:t>represents a significant change to the way that the Group prepares its financial statements. The effective date of adoption is for accounting periods commencing after 1 January 2019 and the standard therefore appl</w:t>
      </w:r>
      <w:r w:rsidR="00E9571B">
        <w:rPr>
          <w:color w:val="auto"/>
          <w:sz w:val="20"/>
        </w:rPr>
        <w:t>ies</w:t>
      </w:r>
      <w:r w:rsidRPr="00C35D36">
        <w:rPr>
          <w:color w:val="auto"/>
          <w:sz w:val="20"/>
        </w:rPr>
        <w:t xml:space="preserve"> to Lok’nStore’s financial statements for the year ended 31 July 2020 and has been applied in these financial statements using the full retrospective approach.</w:t>
      </w:r>
    </w:p>
    <w:p w14:paraId="18806080" w14:textId="77777777" w:rsidR="00E62B2A" w:rsidRPr="00C35D36" w:rsidRDefault="00E62B2A" w:rsidP="00C35D36">
      <w:pPr>
        <w:pStyle w:val="Default"/>
        <w:spacing w:line="220" w:lineRule="atLeast"/>
        <w:jc w:val="both"/>
        <w:rPr>
          <w:color w:val="auto"/>
          <w:sz w:val="20"/>
        </w:rPr>
      </w:pPr>
    </w:p>
    <w:p w14:paraId="1002BB9C" w14:textId="77777777" w:rsidR="00E62B2A" w:rsidRPr="00C35D36" w:rsidRDefault="00E62B2A" w:rsidP="00E62B2A">
      <w:pPr>
        <w:spacing w:line="220" w:lineRule="atLeast"/>
        <w:jc w:val="both"/>
        <w:rPr>
          <w:rFonts w:ascii="Arial" w:hAnsi="Arial"/>
          <w:sz w:val="20"/>
        </w:rPr>
      </w:pPr>
      <w:r w:rsidRPr="00816C52">
        <w:rPr>
          <w:rFonts w:ascii="Arial" w:hAnsi="Arial" w:cs="Arial"/>
          <w:sz w:val="20"/>
          <w:szCs w:val="20"/>
        </w:rPr>
        <w:t xml:space="preserve">IFRS 16 primarily affects the accounting by lessees and results in the recognition of the value of almost all leases on the balance sheet. The standard removes the current distinction between operating and financing leases and requires recognition of an asset (the right to use the leased item) and a financial liability to pay rentals. </w:t>
      </w:r>
    </w:p>
    <w:p w14:paraId="53E4107C" w14:textId="77777777" w:rsidR="00E62B2A" w:rsidRPr="00C35D36" w:rsidRDefault="00E62B2A" w:rsidP="00E62B2A">
      <w:pPr>
        <w:spacing w:line="220" w:lineRule="atLeast"/>
        <w:jc w:val="both"/>
        <w:rPr>
          <w:rFonts w:ascii="Arial" w:hAnsi="Arial"/>
          <w:sz w:val="20"/>
        </w:rPr>
      </w:pPr>
    </w:p>
    <w:p w14:paraId="6F594374" w14:textId="77777777" w:rsidR="00E62B2A" w:rsidRPr="00C35D36" w:rsidRDefault="00E62B2A" w:rsidP="00E62B2A">
      <w:pPr>
        <w:spacing w:line="220" w:lineRule="atLeast"/>
        <w:jc w:val="both"/>
        <w:rPr>
          <w:rFonts w:ascii="Arial" w:hAnsi="Arial"/>
          <w:sz w:val="20"/>
        </w:rPr>
      </w:pPr>
      <w:r w:rsidRPr="00816C52">
        <w:rPr>
          <w:rFonts w:ascii="Arial" w:hAnsi="Arial" w:cs="Arial"/>
          <w:sz w:val="20"/>
          <w:szCs w:val="20"/>
        </w:rPr>
        <w:t>The application of IFRS 16 relates to the Groups property leases. The Group has no leases on any other types of assets.</w:t>
      </w:r>
    </w:p>
    <w:p w14:paraId="4E7DB43F" w14:textId="77777777" w:rsidR="00E62B2A" w:rsidRPr="00C35D36" w:rsidRDefault="00E62B2A" w:rsidP="00C35D36">
      <w:pPr>
        <w:pStyle w:val="Default"/>
        <w:spacing w:line="220" w:lineRule="atLeast"/>
        <w:jc w:val="both"/>
        <w:rPr>
          <w:color w:val="auto"/>
          <w:sz w:val="20"/>
        </w:rPr>
      </w:pPr>
    </w:p>
    <w:p w14:paraId="4778BF82" w14:textId="79627D7D" w:rsidR="00E62B2A" w:rsidRPr="00C35D36" w:rsidRDefault="00E62B2A" w:rsidP="00E62B2A">
      <w:pPr>
        <w:spacing w:line="220" w:lineRule="atLeast"/>
        <w:jc w:val="both"/>
        <w:rPr>
          <w:rFonts w:ascii="Arial" w:hAnsi="Arial"/>
          <w:sz w:val="20"/>
        </w:rPr>
      </w:pPr>
      <w:r w:rsidRPr="00816C52">
        <w:rPr>
          <w:rFonts w:ascii="Arial" w:hAnsi="Arial" w:cs="Arial"/>
          <w:b/>
          <w:bCs/>
          <w:sz w:val="20"/>
          <w:szCs w:val="20"/>
        </w:rPr>
        <w:t>The Statement of Financial Position:</w:t>
      </w:r>
      <w:r w:rsidRPr="00816C52">
        <w:rPr>
          <w:rFonts w:ascii="Arial" w:hAnsi="Arial" w:cs="Arial"/>
          <w:sz w:val="20"/>
          <w:szCs w:val="20"/>
        </w:rPr>
        <w:t xml:space="preserve"> </w:t>
      </w:r>
      <w:r w:rsidRPr="00C35D36">
        <w:rPr>
          <w:rFonts w:ascii="Arial" w:hAnsi="Arial"/>
          <w:sz w:val="20"/>
          <w:lang w:val="en-US"/>
        </w:rPr>
        <w:t>The Group’s leases on its leased stores are recognised as a ‘</w:t>
      </w:r>
      <w:r w:rsidR="00EE6CBE" w:rsidRPr="00C35D36">
        <w:rPr>
          <w:rFonts w:ascii="Arial" w:hAnsi="Arial"/>
          <w:sz w:val="20"/>
          <w:lang w:val="en-US"/>
        </w:rPr>
        <w:t>Right of Use Asset</w:t>
      </w:r>
      <w:r w:rsidRPr="00C35D36">
        <w:rPr>
          <w:rFonts w:ascii="Arial" w:hAnsi="Arial"/>
          <w:sz w:val="20"/>
          <w:lang w:val="en-US"/>
        </w:rPr>
        <w:t xml:space="preserve">’ and as a corresponding liability at the year–end. Each lease payment is allocated between the liability element and the finance cost element. The finance costs are charged to profit and loss over the lease period so as to produce a constant periodic rate of interest on the remaining liability for the period. The </w:t>
      </w:r>
      <w:r w:rsidR="00EE6CBE" w:rsidRPr="00C35D36">
        <w:rPr>
          <w:rFonts w:ascii="Arial" w:hAnsi="Arial"/>
          <w:sz w:val="20"/>
          <w:lang w:val="en-US"/>
        </w:rPr>
        <w:t>Right of Use Asset</w:t>
      </w:r>
      <w:r w:rsidRPr="00C35D36">
        <w:rPr>
          <w:rFonts w:ascii="Arial" w:hAnsi="Arial"/>
          <w:sz w:val="20"/>
          <w:lang w:val="en-US"/>
        </w:rPr>
        <w:t xml:space="preserve"> is depreciated on </w:t>
      </w:r>
      <w:r w:rsidRPr="00816C52">
        <w:rPr>
          <w:rFonts w:ascii="Arial" w:hAnsi="Arial" w:cs="Arial"/>
          <w:sz w:val="20"/>
          <w:szCs w:val="20"/>
        </w:rPr>
        <w:t>a weighted depreciation charge based on the individual lease term of the separate leases</w:t>
      </w:r>
      <w:r w:rsidRPr="00C35D36">
        <w:rPr>
          <w:rFonts w:ascii="Arial" w:hAnsi="Arial"/>
          <w:sz w:val="20"/>
          <w:lang w:val="en-US"/>
        </w:rPr>
        <w:t xml:space="preserve">. </w:t>
      </w:r>
      <w:r w:rsidRPr="00816C52">
        <w:rPr>
          <w:rFonts w:ascii="Arial" w:hAnsi="Arial" w:cs="Arial"/>
          <w:sz w:val="20"/>
          <w:szCs w:val="20"/>
        </w:rPr>
        <w:t xml:space="preserve">Assets and liabilities arising from a lease will initially be measured on a present value basis which will include the fixed rental payments less any lease incentives receivable. If the interest rate implicit in the lease cannot be readily determined the lease payments will be discounted by the Group’s incremental borrowing rate (cost of debt) to obtain an asset of similar value over a similar term with similar security. </w:t>
      </w:r>
      <w:r w:rsidR="00EE6CBE">
        <w:rPr>
          <w:rFonts w:ascii="Arial" w:hAnsi="Arial" w:cs="Arial"/>
          <w:sz w:val="20"/>
          <w:szCs w:val="20"/>
        </w:rPr>
        <w:t>Right of Use Asset</w:t>
      </w:r>
      <w:r w:rsidRPr="00816C52">
        <w:rPr>
          <w:rFonts w:ascii="Arial" w:hAnsi="Arial" w:cs="Arial"/>
          <w:sz w:val="20"/>
          <w:szCs w:val="20"/>
        </w:rPr>
        <w:t>s will be measured at cost comprising the initial measurement of the lease liability plus any initial direct costs (if any). The Group</w:t>
      </w:r>
      <w:r w:rsidR="00EE6CBE">
        <w:rPr>
          <w:rFonts w:ascii="Arial" w:hAnsi="Arial" w:cs="Arial"/>
          <w:sz w:val="20"/>
          <w:szCs w:val="20"/>
        </w:rPr>
        <w:t>’</w:t>
      </w:r>
      <w:r w:rsidRPr="00816C52">
        <w:rPr>
          <w:rFonts w:ascii="Arial" w:hAnsi="Arial" w:cs="Arial"/>
          <w:sz w:val="20"/>
          <w:szCs w:val="20"/>
        </w:rPr>
        <w:t xml:space="preserve">s current </w:t>
      </w:r>
      <w:r w:rsidR="00EE6CBE">
        <w:rPr>
          <w:rFonts w:ascii="Arial" w:hAnsi="Arial" w:cs="Arial"/>
          <w:sz w:val="20"/>
          <w:szCs w:val="20"/>
        </w:rPr>
        <w:t xml:space="preserve">property </w:t>
      </w:r>
      <w:r w:rsidRPr="00816C52">
        <w:rPr>
          <w:rFonts w:ascii="Arial" w:hAnsi="Arial" w:cs="Arial"/>
          <w:sz w:val="20"/>
          <w:szCs w:val="20"/>
        </w:rPr>
        <w:t xml:space="preserve">lease commitments are reported in </w:t>
      </w:r>
      <w:r w:rsidRPr="00556DB0">
        <w:rPr>
          <w:rFonts w:ascii="Arial" w:hAnsi="Arial" w:cs="Arial"/>
          <w:sz w:val="20"/>
          <w:szCs w:val="20"/>
        </w:rPr>
        <w:t xml:space="preserve">Note </w:t>
      </w:r>
      <w:r w:rsidR="002A2C38">
        <w:rPr>
          <w:rFonts w:ascii="Arial" w:hAnsi="Arial" w:cs="Arial"/>
          <w:sz w:val="20"/>
          <w:szCs w:val="20"/>
        </w:rPr>
        <w:t>27</w:t>
      </w:r>
      <w:r w:rsidRPr="00D854B8">
        <w:rPr>
          <w:rFonts w:ascii="Arial" w:hAnsi="Arial" w:cs="Arial"/>
          <w:sz w:val="20"/>
          <w:szCs w:val="20"/>
        </w:rPr>
        <w:t>.</w:t>
      </w:r>
    </w:p>
    <w:p w14:paraId="7E57CA45" w14:textId="77777777" w:rsidR="00E62B2A" w:rsidRPr="00C35D36" w:rsidRDefault="00E62B2A" w:rsidP="00C35D36">
      <w:pPr>
        <w:pStyle w:val="Default"/>
        <w:spacing w:line="220" w:lineRule="atLeast"/>
        <w:jc w:val="both"/>
        <w:rPr>
          <w:sz w:val="20"/>
        </w:rPr>
      </w:pPr>
    </w:p>
    <w:p w14:paraId="08F7B66D" w14:textId="5F62FCDC" w:rsidR="00E62B2A" w:rsidRPr="00C35D36" w:rsidRDefault="00E62B2A" w:rsidP="00C35D36">
      <w:pPr>
        <w:pStyle w:val="Default"/>
        <w:spacing w:line="220" w:lineRule="atLeast"/>
        <w:jc w:val="both"/>
        <w:rPr>
          <w:color w:val="auto"/>
          <w:sz w:val="20"/>
        </w:rPr>
      </w:pPr>
      <w:r w:rsidRPr="00C35D36">
        <w:rPr>
          <w:b/>
          <w:color w:val="auto"/>
          <w:sz w:val="20"/>
        </w:rPr>
        <w:t>The Statement of Profit or Loss:</w:t>
      </w:r>
      <w:r w:rsidRPr="00C35D36">
        <w:rPr>
          <w:color w:val="auto"/>
          <w:sz w:val="20"/>
        </w:rPr>
        <w:t xml:space="preserve"> This is affected because the total expense is typically higher in the earlier years of a lease and lower in later years. Additionally</w:t>
      </w:r>
      <w:r w:rsidR="005F1954" w:rsidRPr="00C35D36">
        <w:rPr>
          <w:color w:val="auto"/>
          <w:sz w:val="20"/>
        </w:rPr>
        <w:t>,</w:t>
      </w:r>
      <w:r w:rsidRPr="00C35D36">
        <w:rPr>
          <w:color w:val="auto"/>
          <w:sz w:val="20"/>
        </w:rPr>
        <w:t xml:space="preserve"> the rent operating expense that would usually be  reported in these financial statements at £</w:t>
      </w:r>
      <w:r w:rsidR="00213E1D" w:rsidRPr="00C35D36">
        <w:rPr>
          <w:color w:val="auto"/>
          <w:sz w:val="20"/>
        </w:rPr>
        <w:t>1.47</w:t>
      </w:r>
      <w:r w:rsidRPr="00C35D36">
        <w:rPr>
          <w:color w:val="auto"/>
          <w:sz w:val="20"/>
        </w:rPr>
        <w:t xml:space="preserve"> million (2019: £</w:t>
      </w:r>
      <w:r w:rsidR="00422E62" w:rsidRPr="00C35D36">
        <w:rPr>
          <w:color w:val="auto"/>
          <w:sz w:val="20"/>
        </w:rPr>
        <w:t>1</w:t>
      </w:r>
      <w:r w:rsidRPr="00C35D36">
        <w:rPr>
          <w:color w:val="auto"/>
          <w:sz w:val="20"/>
        </w:rPr>
        <w:t>.</w:t>
      </w:r>
      <w:r w:rsidR="00422E62" w:rsidRPr="00C35D36">
        <w:rPr>
          <w:color w:val="auto"/>
          <w:sz w:val="20"/>
        </w:rPr>
        <w:t>36</w:t>
      </w:r>
      <w:r w:rsidRPr="00C35D36">
        <w:rPr>
          <w:color w:val="auto"/>
          <w:sz w:val="20"/>
        </w:rPr>
        <w:t xml:space="preserve"> million) is replaced with interest and depreciation as a consequence of the ‘capitalisation effect’ of the leases, so the Group’s key metric of Adjusted EBITDA increases significantly by the removal of the rent expense from the operating profit and loss.  Other performance measures including Operating Profit also increase</w:t>
      </w:r>
      <w:r w:rsidR="00422E62" w:rsidRPr="00C35D36">
        <w:rPr>
          <w:color w:val="auto"/>
          <w:sz w:val="20"/>
        </w:rPr>
        <w:t>s</w:t>
      </w:r>
      <w:r w:rsidRPr="00C35D36">
        <w:rPr>
          <w:color w:val="auto"/>
          <w:sz w:val="20"/>
        </w:rPr>
        <w:t xml:space="preserve"> although reported interest and depreciation will be higher. Accordingly, the key metrics and Alternative Performance Measures (APM’s) have been updated for IFRS16 in the KPI’s section above.</w:t>
      </w:r>
    </w:p>
    <w:p w14:paraId="221E22BB" w14:textId="77777777" w:rsidR="00E62B2A" w:rsidRPr="00C35D36" w:rsidRDefault="00E62B2A" w:rsidP="00C35D36">
      <w:pPr>
        <w:pStyle w:val="Default"/>
        <w:spacing w:line="220" w:lineRule="atLeast"/>
        <w:jc w:val="both"/>
        <w:rPr>
          <w:color w:val="auto"/>
          <w:sz w:val="20"/>
        </w:rPr>
      </w:pPr>
    </w:p>
    <w:p w14:paraId="79271D12" w14:textId="77777777" w:rsidR="00E62B2A" w:rsidRPr="00C35D36" w:rsidRDefault="00E62B2A" w:rsidP="00C35D36">
      <w:pPr>
        <w:pStyle w:val="Default"/>
        <w:spacing w:line="220" w:lineRule="atLeast"/>
        <w:jc w:val="both"/>
        <w:rPr>
          <w:sz w:val="20"/>
        </w:rPr>
      </w:pPr>
      <w:r w:rsidRPr="00C35D36">
        <w:rPr>
          <w:b/>
          <w:color w:val="auto"/>
          <w:sz w:val="20"/>
        </w:rPr>
        <w:t>The Consolidated Statement of Cash Flows:</w:t>
      </w:r>
      <w:r w:rsidRPr="00C35D36">
        <w:rPr>
          <w:color w:val="auto"/>
          <w:sz w:val="20"/>
        </w:rPr>
        <w:t xml:space="preserve"> While overall underlying cash flow is unaffected by the changes the presentation within the Consolidated Statement of Cash Flows will change. Reported operating cash flows will be higher as cash payments for the principal portion of the lease liability are classified within financing activities. </w:t>
      </w:r>
    </w:p>
    <w:p w14:paraId="6C934422" w14:textId="77777777" w:rsidR="00E62B2A" w:rsidRPr="00C35D36" w:rsidRDefault="00E62B2A" w:rsidP="00E62B2A">
      <w:pPr>
        <w:spacing w:line="220" w:lineRule="atLeast"/>
        <w:jc w:val="both"/>
        <w:rPr>
          <w:rFonts w:ascii="Arial" w:hAnsi="Arial"/>
          <w:sz w:val="20"/>
        </w:rPr>
      </w:pPr>
    </w:p>
    <w:p w14:paraId="68A9AB49" w14:textId="77777777" w:rsidR="00E62B2A" w:rsidRPr="00C35D36" w:rsidRDefault="00E62B2A" w:rsidP="00E62B2A">
      <w:pPr>
        <w:spacing w:line="220" w:lineRule="atLeast"/>
        <w:jc w:val="both"/>
        <w:rPr>
          <w:rFonts w:ascii="Arial" w:hAnsi="Arial"/>
          <w:sz w:val="20"/>
        </w:rPr>
      </w:pPr>
      <w:r w:rsidRPr="00816C52">
        <w:rPr>
          <w:rFonts w:ascii="Arial" w:hAnsi="Arial" w:cs="Arial"/>
          <w:sz w:val="20"/>
          <w:szCs w:val="20"/>
        </w:rPr>
        <w:t>The effect on financial ratios such as gearing or leverage causes them to rise as the lease liability now forms part of net debt.</w:t>
      </w:r>
    </w:p>
    <w:p w14:paraId="501CEEC1" w14:textId="77777777" w:rsidR="00E62B2A" w:rsidRPr="00C35D36" w:rsidRDefault="00E62B2A" w:rsidP="00E62B2A">
      <w:pPr>
        <w:jc w:val="both"/>
        <w:rPr>
          <w:rFonts w:ascii="Arial" w:hAnsi="Arial"/>
          <w:sz w:val="20"/>
        </w:rPr>
      </w:pPr>
    </w:p>
    <w:p w14:paraId="010036C9" w14:textId="77777777" w:rsidR="00E62B2A" w:rsidRPr="00C35D36" w:rsidRDefault="00E62B2A" w:rsidP="00E62B2A">
      <w:pPr>
        <w:spacing w:line="220" w:lineRule="atLeast"/>
        <w:jc w:val="both"/>
        <w:rPr>
          <w:rFonts w:ascii="Arial" w:hAnsi="Arial"/>
          <w:sz w:val="20"/>
        </w:rPr>
      </w:pPr>
      <w:r w:rsidRPr="00816C52">
        <w:rPr>
          <w:rFonts w:ascii="Arial" w:hAnsi="Arial" w:cs="Arial"/>
          <w:sz w:val="20"/>
          <w:szCs w:val="20"/>
        </w:rPr>
        <w:t>To give a broad overview of the numerical effect on the implementation of IFRS 16 as it would apply to the current period and comparative numbers we have:</w:t>
      </w:r>
    </w:p>
    <w:p w14:paraId="00427A3D" w14:textId="77777777" w:rsidR="00E62B2A" w:rsidRPr="00C35D36" w:rsidRDefault="00E62B2A" w:rsidP="00E62B2A">
      <w:pPr>
        <w:spacing w:line="220" w:lineRule="atLeast"/>
        <w:jc w:val="both"/>
        <w:rPr>
          <w:rFonts w:ascii="Arial" w:hAnsi="Arial"/>
          <w:sz w:val="20"/>
        </w:rPr>
      </w:pPr>
    </w:p>
    <w:tbl>
      <w:tblPr>
        <w:tblW w:w="9498" w:type="dxa"/>
        <w:tblLook w:val="00A0" w:firstRow="1" w:lastRow="0" w:firstColumn="1" w:lastColumn="0" w:noHBand="0" w:noVBand="0"/>
      </w:tblPr>
      <w:tblGrid>
        <w:gridCol w:w="6237"/>
        <w:gridCol w:w="1701"/>
        <w:gridCol w:w="1560"/>
      </w:tblGrid>
      <w:tr w:rsidR="00422E62" w:rsidRPr="00816C52" w14:paraId="380FF20D" w14:textId="77777777" w:rsidTr="00C35D36">
        <w:trPr>
          <w:cantSplit/>
        </w:trPr>
        <w:tc>
          <w:tcPr>
            <w:tcW w:w="6237" w:type="dxa"/>
            <w:tcBorders>
              <w:bottom w:val="single" w:sz="4" w:space="0" w:color="auto"/>
            </w:tcBorders>
          </w:tcPr>
          <w:p w14:paraId="11583900"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p>
          <w:p w14:paraId="008F74E1"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b/>
                <w:sz w:val="20"/>
              </w:rPr>
            </w:pPr>
          </w:p>
        </w:tc>
        <w:tc>
          <w:tcPr>
            <w:tcW w:w="1701" w:type="dxa"/>
            <w:tcBorders>
              <w:bottom w:val="single" w:sz="4" w:space="0" w:color="auto"/>
            </w:tcBorders>
          </w:tcPr>
          <w:p w14:paraId="1A838879"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Group</w:t>
            </w:r>
          </w:p>
          <w:p w14:paraId="43174E4B" w14:textId="1B5F972F"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31 J</w:t>
            </w:r>
            <w:r w:rsidR="00E35472" w:rsidRPr="00C35D36">
              <w:rPr>
                <w:rFonts w:ascii="Arial" w:hAnsi="Arial"/>
                <w:b/>
                <w:sz w:val="20"/>
              </w:rPr>
              <w:t>ul</w:t>
            </w:r>
            <w:r w:rsidRPr="00C35D36">
              <w:rPr>
                <w:rFonts w:ascii="Arial" w:hAnsi="Arial"/>
                <w:b/>
                <w:sz w:val="20"/>
              </w:rPr>
              <w:t xml:space="preserve">y </w:t>
            </w:r>
          </w:p>
          <w:p w14:paraId="70236B66"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2020</w:t>
            </w:r>
          </w:p>
          <w:p w14:paraId="19DC099D"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£’000</w:t>
            </w:r>
          </w:p>
        </w:tc>
        <w:tc>
          <w:tcPr>
            <w:tcW w:w="1560" w:type="dxa"/>
            <w:tcBorders>
              <w:bottom w:val="single" w:sz="4" w:space="0" w:color="auto"/>
            </w:tcBorders>
          </w:tcPr>
          <w:p w14:paraId="7C7A7C1B"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Group</w:t>
            </w:r>
          </w:p>
          <w:p w14:paraId="01F81D56"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 xml:space="preserve">31 July </w:t>
            </w:r>
          </w:p>
          <w:p w14:paraId="268A13BB"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2019</w:t>
            </w:r>
          </w:p>
          <w:p w14:paraId="1A23BC36"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sz w:val="20"/>
              </w:rPr>
              <w:t xml:space="preserve">               £’000</w:t>
            </w:r>
          </w:p>
          <w:p w14:paraId="67F834D6"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p>
        </w:tc>
      </w:tr>
      <w:tr w:rsidR="00422E62" w:rsidRPr="00816C52" w14:paraId="2831931F" w14:textId="77777777" w:rsidTr="00C35D36">
        <w:trPr>
          <w:cantSplit/>
        </w:trPr>
        <w:tc>
          <w:tcPr>
            <w:tcW w:w="6237" w:type="dxa"/>
            <w:tcBorders>
              <w:top w:val="single" w:sz="4" w:space="0" w:color="auto"/>
              <w:bottom w:val="single" w:sz="4" w:space="0" w:color="auto"/>
            </w:tcBorders>
          </w:tcPr>
          <w:p w14:paraId="56C59D4F"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b/>
                <w:sz w:val="20"/>
              </w:rPr>
            </w:pPr>
            <w:r w:rsidRPr="00C35D36">
              <w:rPr>
                <w:rFonts w:ascii="Arial" w:hAnsi="Arial"/>
                <w:b/>
                <w:sz w:val="20"/>
              </w:rPr>
              <w:t>Continuing operations</w:t>
            </w:r>
          </w:p>
          <w:p w14:paraId="7630CF90" w14:textId="26C52918"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sz w:val="20"/>
              </w:rPr>
              <w:t xml:space="preserve">Rents payable under leases </w:t>
            </w:r>
          </w:p>
        </w:tc>
        <w:tc>
          <w:tcPr>
            <w:tcW w:w="1701" w:type="dxa"/>
            <w:tcBorders>
              <w:top w:val="single" w:sz="4" w:space="0" w:color="auto"/>
              <w:bottom w:val="single" w:sz="4" w:space="0" w:color="auto"/>
            </w:tcBorders>
          </w:tcPr>
          <w:p w14:paraId="4997CEC8" w14:textId="0F907410" w:rsidR="00422E62" w:rsidRPr="00C35D36" w:rsidRDefault="00213E1D"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1,467</w:t>
            </w:r>
          </w:p>
          <w:p w14:paraId="5FE4B814"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 xml:space="preserve"> </w:t>
            </w:r>
          </w:p>
        </w:tc>
        <w:tc>
          <w:tcPr>
            <w:tcW w:w="1560" w:type="dxa"/>
            <w:tcBorders>
              <w:top w:val="single" w:sz="4" w:space="0" w:color="auto"/>
              <w:bottom w:val="single" w:sz="4" w:space="0" w:color="auto"/>
            </w:tcBorders>
          </w:tcPr>
          <w:p w14:paraId="5BF5E841"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1,356</w:t>
            </w:r>
          </w:p>
          <w:p w14:paraId="03DBF423"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p>
        </w:tc>
      </w:tr>
      <w:tr w:rsidR="00422E62" w:rsidRPr="00816C52" w14:paraId="6CF785A0" w14:textId="77777777" w:rsidTr="00C35D36">
        <w:trPr>
          <w:cantSplit/>
        </w:trPr>
        <w:tc>
          <w:tcPr>
            <w:tcW w:w="6237" w:type="dxa"/>
            <w:tcBorders>
              <w:top w:val="single" w:sz="4" w:space="0" w:color="auto"/>
              <w:bottom w:val="single" w:sz="4" w:space="0" w:color="auto"/>
            </w:tcBorders>
          </w:tcPr>
          <w:p w14:paraId="10E5CCC7"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b/>
                <w:sz w:val="20"/>
              </w:rPr>
            </w:pPr>
            <w:r w:rsidRPr="00C35D36">
              <w:rPr>
                <w:rFonts w:ascii="Arial" w:hAnsi="Arial"/>
                <w:b/>
                <w:sz w:val="20"/>
              </w:rPr>
              <w:t>Discontinued operations</w:t>
            </w:r>
          </w:p>
          <w:p w14:paraId="5AEDB0D4" w14:textId="30B7E719"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sz w:val="20"/>
              </w:rPr>
              <w:t xml:space="preserve">Rents payable under leases </w:t>
            </w:r>
          </w:p>
        </w:tc>
        <w:tc>
          <w:tcPr>
            <w:tcW w:w="1701" w:type="dxa"/>
            <w:tcBorders>
              <w:top w:val="single" w:sz="4" w:space="0" w:color="auto"/>
              <w:bottom w:val="single" w:sz="4" w:space="0" w:color="auto"/>
            </w:tcBorders>
          </w:tcPr>
          <w:p w14:paraId="6BA59A3E"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816C52">
              <w:rPr>
                <w:rFonts w:ascii="Arial" w:hAnsi="Arial" w:cs="Arial"/>
                <w:b/>
                <w:color w:val="000000"/>
                <w:sz w:val="20"/>
                <w:szCs w:val="20"/>
              </w:rPr>
              <w:t>–</w:t>
            </w:r>
          </w:p>
          <w:p w14:paraId="4B1B2593"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 xml:space="preserve"> </w:t>
            </w:r>
          </w:p>
        </w:tc>
        <w:tc>
          <w:tcPr>
            <w:tcW w:w="1560" w:type="dxa"/>
            <w:tcBorders>
              <w:top w:val="single" w:sz="4" w:space="0" w:color="auto"/>
              <w:bottom w:val="single" w:sz="4" w:space="0" w:color="auto"/>
            </w:tcBorders>
          </w:tcPr>
          <w:p w14:paraId="3BE4C083"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122</w:t>
            </w:r>
          </w:p>
          <w:p w14:paraId="51BA23AD"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p>
        </w:tc>
      </w:tr>
      <w:tr w:rsidR="00422E62" w:rsidRPr="00816C52" w14:paraId="0BF864BE" w14:textId="77777777" w:rsidTr="00C35D36">
        <w:trPr>
          <w:cantSplit/>
        </w:trPr>
        <w:tc>
          <w:tcPr>
            <w:tcW w:w="6237" w:type="dxa"/>
            <w:tcBorders>
              <w:top w:val="single" w:sz="4" w:space="0" w:color="auto"/>
              <w:bottom w:val="single" w:sz="4" w:space="0" w:color="auto"/>
            </w:tcBorders>
          </w:tcPr>
          <w:p w14:paraId="6ECE4CE6" w14:textId="7464324E"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sz w:val="20"/>
              </w:rPr>
              <w:t>Total rents payable under</w:t>
            </w:r>
            <w:r w:rsidR="003D3EA0" w:rsidRPr="00C35D36">
              <w:rPr>
                <w:rFonts w:ascii="Arial" w:hAnsi="Arial"/>
                <w:sz w:val="20"/>
              </w:rPr>
              <w:t xml:space="preserve"> </w:t>
            </w:r>
            <w:r w:rsidRPr="00C35D36">
              <w:rPr>
                <w:rFonts w:ascii="Arial" w:hAnsi="Arial"/>
                <w:sz w:val="20"/>
              </w:rPr>
              <w:t xml:space="preserve">leases </w:t>
            </w:r>
          </w:p>
        </w:tc>
        <w:tc>
          <w:tcPr>
            <w:tcW w:w="1701" w:type="dxa"/>
            <w:tcBorders>
              <w:top w:val="single" w:sz="4" w:space="0" w:color="auto"/>
              <w:bottom w:val="single" w:sz="4" w:space="0" w:color="auto"/>
            </w:tcBorders>
          </w:tcPr>
          <w:p w14:paraId="7B690478" w14:textId="33C1459B" w:rsidR="00422E62" w:rsidRPr="00C35D36" w:rsidRDefault="00213E1D"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1,467</w:t>
            </w:r>
          </w:p>
          <w:p w14:paraId="06DD659C"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 xml:space="preserve"> </w:t>
            </w:r>
          </w:p>
        </w:tc>
        <w:tc>
          <w:tcPr>
            <w:tcW w:w="1560" w:type="dxa"/>
            <w:tcBorders>
              <w:top w:val="single" w:sz="4" w:space="0" w:color="auto"/>
              <w:bottom w:val="single" w:sz="4" w:space="0" w:color="auto"/>
            </w:tcBorders>
          </w:tcPr>
          <w:p w14:paraId="5AB7990C"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1,478</w:t>
            </w:r>
          </w:p>
          <w:p w14:paraId="50774E01"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p>
        </w:tc>
      </w:tr>
    </w:tbl>
    <w:p w14:paraId="533D8179" w14:textId="77777777" w:rsidR="00E62B2A" w:rsidRPr="00C35D36" w:rsidRDefault="00E62B2A" w:rsidP="00E62B2A">
      <w:pPr>
        <w:spacing w:line="220" w:lineRule="atLeast"/>
        <w:jc w:val="both"/>
        <w:rPr>
          <w:rFonts w:ascii="Arial" w:hAnsi="Arial"/>
          <w:sz w:val="20"/>
        </w:rPr>
      </w:pPr>
    </w:p>
    <w:p w14:paraId="799CDE7D" w14:textId="0CA77B3E" w:rsidR="00E62B2A" w:rsidRPr="00C35D36" w:rsidRDefault="00E62B2A"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both"/>
        <w:textAlignment w:val="center"/>
        <w:rPr>
          <w:rFonts w:ascii="Arial" w:hAnsi="Arial"/>
          <w:sz w:val="20"/>
        </w:rPr>
      </w:pPr>
      <w:r w:rsidRPr="00816C52">
        <w:rPr>
          <w:rFonts w:ascii="Arial" w:hAnsi="Arial" w:cs="Arial"/>
          <w:sz w:val="20"/>
          <w:szCs w:val="20"/>
        </w:rPr>
        <w:t>To ensure consistency and effective comparison with prior periods, the Group has elected to apply the full retrospective implementation approach with restatement of the comparative information. The transition date of initial application is therefore 1 August 2018.  The lease liability is initially measured at the present value of the lease payments that are not paid at the commencement date, discounted by using the rate implicit in the leases</w:t>
      </w:r>
      <w:r w:rsidR="003746D5">
        <w:rPr>
          <w:rFonts w:ascii="Arial" w:hAnsi="Arial" w:cs="Arial"/>
          <w:sz w:val="20"/>
          <w:szCs w:val="20"/>
        </w:rPr>
        <w:t>.</w:t>
      </w:r>
      <w:r w:rsidRPr="00816C52">
        <w:rPr>
          <w:rFonts w:ascii="Arial" w:hAnsi="Arial" w:cs="Arial"/>
          <w:sz w:val="20"/>
          <w:szCs w:val="20"/>
        </w:rPr>
        <w:t xml:space="preserve"> Where this cannot be readily determined the Present Value of all future operating lease payments is calculated using 2.2% as an effective cost of debt as the discount rate. This calculates an opening </w:t>
      </w:r>
      <w:r w:rsidR="00EE6CBE">
        <w:rPr>
          <w:rFonts w:ascii="Arial" w:hAnsi="Arial" w:cs="Arial"/>
          <w:sz w:val="20"/>
          <w:szCs w:val="20"/>
        </w:rPr>
        <w:t>Right of Use Asset</w:t>
      </w:r>
      <w:r w:rsidRPr="00816C52">
        <w:rPr>
          <w:rFonts w:ascii="Arial" w:hAnsi="Arial" w:cs="Arial"/>
          <w:sz w:val="20"/>
          <w:szCs w:val="20"/>
        </w:rPr>
        <w:t xml:space="preserve"> (ROU) as at 1 August 2018 of £1</w:t>
      </w:r>
      <w:r w:rsidR="004E1920">
        <w:rPr>
          <w:rFonts w:ascii="Arial" w:hAnsi="Arial" w:cs="Arial"/>
          <w:sz w:val="20"/>
          <w:szCs w:val="20"/>
        </w:rPr>
        <w:t>4</w:t>
      </w:r>
      <w:r w:rsidRPr="00816C52">
        <w:rPr>
          <w:rFonts w:ascii="Arial" w:hAnsi="Arial" w:cs="Arial"/>
          <w:sz w:val="20"/>
          <w:szCs w:val="20"/>
        </w:rPr>
        <w:t>.</w:t>
      </w:r>
      <w:r w:rsidR="004E1920">
        <w:rPr>
          <w:rFonts w:ascii="Arial" w:hAnsi="Arial" w:cs="Arial"/>
          <w:sz w:val="20"/>
          <w:szCs w:val="20"/>
        </w:rPr>
        <w:t>27</w:t>
      </w:r>
      <w:r w:rsidRPr="00816C52">
        <w:rPr>
          <w:rFonts w:ascii="Arial" w:hAnsi="Arial" w:cs="Arial"/>
          <w:sz w:val="20"/>
          <w:szCs w:val="20"/>
        </w:rPr>
        <w:t xml:space="preserve"> million. Correspondingly this is also the opening value of the lease liability following the capitalisation of the leases.</w:t>
      </w:r>
    </w:p>
    <w:p w14:paraId="121051F5" w14:textId="77777777" w:rsidR="00E62B2A" w:rsidRPr="00C35D36" w:rsidRDefault="00E62B2A"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both"/>
        <w:textAlignment w:val="center"/>
        <w:rPr>
          <w:rFonts w:ascii="Arial" w:hAnsi="Arial"/>
          <w:sz w:val="20"/>
        </w:rPr>
      </w:pPr>
    </w:p>
    <w:p w14:paraId="1724D0E4" w14:textId="4A6815FA" w:rsidR="00E62B2A" w:rsidRPr="00C35D36" w:rsidRDefault="00E62B2A" w:rsidP="00E62B2A">
      <w:pPr>
        <w:spacing w:line="220" w:lineRule="atLeast"/>
        <w:jc w:val="both"/>
        <w:rPr>
          <w:rFonts w:ascii="Arial" w:hAnsi="Arial"/>
          <w:sz w:val="20"/>
        </w:rPr>
      </w:pPr>
      <w:r w:rsidRPr="00816C52">
        <w:rPr>
          <w:rFonts w:ascii="Arial" w:hAnsi="Arial" w:cs="Arial"/>
          <w:sz w:val="20"/>
          <w:szCs w:val="20"/>
        </w:rPr>
        <w:t>After the application of a weighted depreciation charge based on the individual lease term of the separate leases and the imputation of an interest charge at 2.2% as part of the amortisation of the lease liability a reconciliation of the total leases to the IFRS lease liability is shown below:</w:t>
      </w:r>
    </w:p>
    <w:p w14:paraId="45B38E97" w14:textId="77777777" w:rsidR="00E62B2A" w:rsidRPr="00C35D36" w:rsidRDefault="00E62B2A" w:rsidP="00E62B2A">
      <w:pPr>
        <w:spacing w:line="220" w:lineRule="atLeast"/>
        <w:jc w:val="both"/>
        <w:rPr>
          <w:rFonts w:ascii="Arial" w:hAnsi="Arial"/>
          <w:sz w:val="18"/>
        </w:rPr>
      </w:pPr>
    </w:p>
    <w:p w14:paraId="14720FE0" w14:textId="77777777" w:rsidR="00E62B2A" w:rsidRPr="00C35D36" w:rsidRDefault="00E62B2A" w:rsidP="00E62B2A">
      <w:pPr>
        <w:spacing w:line="220" w:lineRule="atLeast"/>
        <w:jc w:val="both"/>
        <w:rPr>
          <w:rFonts w:ascii="Arial" w:hAnsi="Arial"/>
          <w:sz w:val="18"/>
        </w:rPr>
      </w:pPr>
    </w:p>
    <w:tbl>
      <w:tblPr>
        <w:tblW w:w="9639" w:type="dxa"/>
        <w:tblLook w:val="00A0" w:firstRow="1" w:lastRow="0" w:firstColumn="1" w:lastColumn="0" w:noHBand="0" w:noVBand="0"/>
      </w:tblPr>
      <w:tblGrid>
        <w:gridCol w:w="5433"/>
        <w:gridCol w:w="1513"/>
        <w:gridCol w:w="1276"/>
        <w:gridCol w:w="1417"/>
      </w:tblGrid>
      <w:tr w:rsidR="00422E62" w:rsidRPr="00E35472" w14:paraId="6A2E1D56" w14:textId="77777777" w:rsidTr="00C35D36">
        <w:trPr>
          <w:cantSplit/>
        </w:trPr>
        <w:tc>
          <w:tcPr>
            <w:tcW w:w="5433" w:type="dxa"/>
          </w:tcPr>
          <w:p w14:paraId="76D7AFC1"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b/>
                <w:sz w:val="22"/>
              </w:rPr>
            </w:pPr>
            <w:bookmarkStart w:id="20" w:name="_Hlk37172035"/>
            <w:r w:rsidRPr="00C35D36">
              <w:rPr>
                <w:rFonts w:ascii="Arial" w:hAnsi="Arial"/>
                <w:b/>
                <w:sz w:val="22"/>
              </w:rPr>
              <w:t xml:space="preserve">Continuing Operations </w:t>
            </w:r>
          </w:p>
          <w:p w14:paraId="4B7E85D6"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b/>
                <w:sz w:val="22"/>
              </w:rPr>
            </w:pPr>
            <w:r w:rsidRPr="00C35D36">
              <w:rPr>
                <w:rFonts w:ascii="Arial" w:hAnsi="Arial"/>
                <w:b/>
                <w:sz w:val="22"/>
              </w:rPr>
              <w:t>Statement of Financial Position (extract)</w:t>
            </w:r>
          </w:p>
          <w:p w14:paraId="4FE12CFF"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b/>
                <w:sz w:val="20"/>
              </w:rPr>
            </w:pPr>
          </w:p>
        </w:tc>
        <w:tc>
          <w:tcPr>
            <w:tcW w:w="1513" w:type="dxa"/>
          </w:tcPr>
          <w:p w14:paraId="0C880CB4"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Group</w:t>
            </w:r>
          </w:p>
          <w:p w14:paraId="5A5C159A" w14:textId="2D1C566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 xml:space="preserve">31 July </w:t>
            </w:r>
          </w:p>
          <w:p w14:paraId="19B5A856"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2020</w:t>
            </w:r>
          </w:p>
          <w:p w14:paraId="6907BA97"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b/>
                <w:sz w:val="20"/>
              </w:rPr>
              <w:t xml:space="preserve">               £’000</w:t>
            </w:r>
          </w:p>
        </w:tc>
        <w:tc>
          <w:tcPr>
            <w:tcW w:w="1276" w:type="dxa"/>
          </w:tcPr>
          <w:p w14:paraId="7FA23E8A"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Group</w:t>
            </w:r>
          </w:p>
          <w:p w14:paraId="0E4641AD"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 xml:space="preserve">31 July </w:t>
            </w:r>
          </w:p>
          <w:p w14:paraId="385241F8"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2019</w:t>
            </w:r>
          </w:p>
          <w:p w14:paraId="5AA79F43" w14:textId="7FDA912A"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 xml:space="preserve">                                  £’000</w:t>
            </w:r>
          </w:p>
        </w:tc>
        <w:tc>
          <w:tcPr>
            <w:tcW w:w="1417" w:type="dxa"/>
          </w:tcPr>
          <w:p w14:paraId="6B95B2CA"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Group</w:t>
            </w:r>
          </w:p>
          <w:p w14:paraId="68F8ED56"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 xml:space="preserve">31 July </w:t>
            </w:r>
          </w:p>
          <w:p w14:paraId="30B5E31F"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2018</w:t>
            </w:r>
          </w:p>
          <w:p w14:paraId="4CD6DECC"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transition                 £’000</w:t>
            </w:r>
          </w:p>
        </w:tc>
      </w:tr>
      <w:tr w:rsidR="00422E62" w:rsidRPr="00E35472" w14:paraId="04795075" w14:textId="77777777" w:rsidTr="00C35D36">
        <w:trPr>
          <w:cantSplit/>
        </w:trPr>
        <w:tc>
          <w:tcPr>
            <w:tcW w:w="5433" w:type="dxa"/>
          </w:tcPr>
          <w:p w14:paraId="0628554C"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b/>
                <w:sz w:val="20"/>
              </w:rPr>
            </w:pPr>
          </w:p>
        </w:tc>
        <w:tc>
          <w:tcPr>
            <w:tcW w:w="1513" w:type="dxa"/>
          </w:tcPr>
          <w:p w14:paraId="545CEB0C"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IFRS 16</w:t>
            </w:r>
          </w:p>
        </w:tc>
        <w:tc>
          <w:tcPr>
            <w:tcW w:w="1276" w:type="dxa"/>
          </w:tcPr>
          <w:p w14:paraId="48899B2C"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IFRS 16</w:t>
            </w:r>
          </w:p>
        </w:tc>
        <w:tc>
          <w:tcPr>
            <w:tcW w:w="1417" w:type="dxa"/>
          </w:tcPr>
          <w:p w14:paraId="6212C0BF"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IFRS 16</w:t>
            </w:r>
          </w:p>
        </w:tc>
      </w:tr>
      <w:tr w:rsidR="00422E62" w:rsidRPr="00E35472" w14:paraId="186B85CC" w14:textId="77777777" w:rsidTr="00C35D36">
        <w:trPr>
          <w:cantSplit/>
        </w:trPr>
        <w:tc>
          <w:tcPr>
            <w:tcW w:w="5433" w:type="dxa"/>
          </w:tcPr>
          <w:p w14:paraId="3D104FA7"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b/>
                <w:sz w:val="20"/>
              </w:rPr>
            </w:pPr>
          </w:p>
        </w:tc>
        <w:tc>
          <w:tcPr>
            <w:tcW w:w="1513" w:type="dxa"/>
          </w:tcPr>
          <w:p w14:paraId="35CC8785" w14:textId="0F1E1569"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p>
        </w:tc>
        <w:tc>
          <w:tcPr>
            <w:tcW w:w="1276" w:type="dxa"/>
          </w:tcPr>
          <w:p w14:paraId="48572970" w14:textId="10280CF4"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Restated</w:t>
            </w:r>
          </w:p>
        </w:tc>
        <w:tc>
          <w:tcPr>
            <w:tcW w:w="1417" w:type="dxa"/>
          </w:tcPr>
          <w:p w14:paraId="52DD8CB3" w14:textId="6B859BC5"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Restated</w:t>
            </w:r>
          </w:p>
        </w:tc>
      </w:tr>
      <w:tr w:rsidR="00422E62" w:rsidRPr="00E35472" w14:paraId="3A8B1699" w14:textId="77777777" w:rsidTr="00C35D36">
        <w:trPr>
          <w:cantSplit/>
        </w:trPr>
        <w:tc>
          <w:tcPr>
            <w:tcW w:w="5433" w:type="dxa"/>
          </w:tcPr>
          <w:p w14:paraId="6FF8A39F" w14:textId="3EA7CFDB" w:rsidR="00422E62" w:rsidRPr="00C35D36" w:rsidRDefault="00EE6CBE"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sz w:val="20"/>
              </w:rPr>
              <w:t>Right of Use Asset</w:t>
            </w:r>
            <w:r w:rsidR="00422E62" w:rsidRPr="00C35D36">
              <w:rPr>
                <w:rFonts w:ascii="Arial" w:hAnsi="Arial"/>
                <w:sz w:val="20"/>
              </w:rPr>
              <w:t xml:space="preserve"> (ROU)</w:t>
            </w:r>
          </w:p>
        </w:tc>
        <w:tc>
          <w:tcPr>
            <w:tcW w:w="1513" w:type="dxa"/>
          </w:tcPr>
          <w:p w14:paraId="30A9F3AA" w14:textId="18982334"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11,</w:t>
            </w:r>
            <w:r w:rsidR="00EC2201" w:rsidRPr="00C35D36">
              <w:rPr>
                <w:rFonts w:ascii="Arial" w:hAnsi="Arial"/>
                <w:b/>
                <w:sz w:val="20"/>
              </w:rPr>
              <w:t>764</w:t>
            </w:r>
          </w:p>
        </w:tc>
        <w:tc>
          <w:tcPr>
            <w:tcW w:w="1276" w:type="dxa"/>
          </w:tcPr>
          <w:p w14:paraId="1F2DDFD0" w14:textId="3AEA048E"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1</w:t>
            </w:r>
            <w:r w:rsidR="00EC2201" w:rsidRPr="00C35D36">
              <w:rPr>
                <w:rFonts w:ascii="Arial" w:hAnsi="Arial"/>
                <w:sz w:val="20"/>
              </w:rPr>
              <w:t>3</w:t>
            </w:r>
            <w:r w:rsidRPr="00C35D36">
              <w:rPr>
                <w:rFonts w:ascii="Arial" w:hAnsi="Arial"/>
                <w:sz w:val="20"/>
              </w:rPr>
              <w:t>,</w:t>
            </w:r>
            <w:r w:rsidR="00EC2201" w:rsidRPr="00C35D36">
              <w:rPr>
                <w:rFonts w:ascii="Arial" w:hAnsi="Arial"/>
                <w:sz w:val="20"/>
              </w:rPr>
              <w:t>018</w:t>
            </w:r>
          </w:p>
        </w:tc>
        <w:tc>
          <w:tcPr>
            <w:tcW w:w="1417" w:type="dxa"/>
          </w:tcPr>
          <w:p w14:paraId="3DEFFB5E" w14:textId="06E70D22"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1</w:t>
            </w:r>
            <w:r w:rsidR="00EC2201" w:rsidRPr="00C35D36">
              <w:rPr>
                <w:rFonts w:ascii="Arial" w:hAnsi="Arial"/>
                <w:sz w:val="20"/>
              </w:rPr>
              <w:t>4</w:t>
            </w:r>
            <w:r w:rsidRPr="00C35D36">
              <w:rPr>
                <w:rFonts w:ascii="Arial" w:hAnsi="Arial"/>
                <w:sz w:val="20"/>
              </w:rPr>
              <w:t>,</w:t>
            </w:r>
            <w:r w:rsidR="00EC2201" w:rsidRPr="00C35D36">
              <w:rPr>
                <w:rFonts w:ascii="Arial" w:hAnsi="Arial"/>
                <w:sz w:val="20"/>
              </w:rPr>
              <w:t>273</w:t>
            </w:r>
          </w:p>
        </w:tc>
      </w:tr>
      <w:tr w:rsidR="00422E62" w:rsidRPr="00E35472" w14:paraId="48F38DA7" w14:textId="77777777" w:rsidTr="00C35D36">
        <w:trPr>
          <w:cantSplit/>
        </w:trPr>
        <w:tc>
          <w:tcPr>
            <w:tcW w:w="5433" w:type="dxa"/>
          </w:tcPr>
          <w:p w14:paraId="04EEB012"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p>
        </w:tc>
        <w:tc>
          <w:tcPr>
            <w:tcW w:w="1513" w:type="dxa"/>
          </w:tcPr>
          <w:p w14:paraId="53E556C3"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p>
        </w:tc>
        <w:tc>
          <w:tcPr>
            <w:tcW w:w="1276" w:type="dxa"/>
          </w:tcPr>
          <w:p w14:paraId="15222CED"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p>
        </w:tc>
        <w:tc>
          <w:tcPr>
            <w:tcW w:w="1417" w:type="dxa"/>
          </w:tcPr>
          <w:p w14:paraId="5B222BB4"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p>
        </w:tc>
      </w:tr>
      <w:tr w:rsidR="00422E62" w:rsidRPr="00E35472" w14:paraId="6CBAD889" w14:textId="77777777" w:rsidTr="00C35D36">
        <w:trPr>
          <w:cantSplit/>
        </w:trPr>
        <w:tc>
          <w:tcPr>
            <w:tcW w:w="5433" w:type="dxa"/>
            <w:tcBorders>
              <w:bottom w:val="single" w:sz="4" w:space="0" w:color="auto"/>
            </w:tcBorders>
          </w:tcPr>
          <w:p w14:paraId="428E23C6"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sz w:val="20"/>
              </w:rPr>
              <w:t>Equity – accumulated effect of restatement</w:t>
            </w:r>
          </w:p>
        </w:tc>
        <w:tc>
          <w:tcPr>
            <w:tcW w:w="1513" w:type="dxa"/>
            <w:tcBorders>
              <w:bottom w:val="single" w:sz="4" w:space="0" w:color="auto"/>
            </w:tcBorders>
          </w:tcPr>
          <w:p w14:paraId="61FF302E" w14:textId="458004F1" w:rsidR="00422E62" w:rsidRPr="00C35D36" w:rsidRDefault="00EC2201"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692</w:t>
            </w:r>
          </w:p>
        </w:tc>
        <w:tc>
          <w:tcPr>
            <w:tcW w:w="1276" w:type="dxa"/>
            <w:tcBorders>
              <w:bottom w:val="single" w:sz="4" w:space="0" w:color="auto"/>
            </w:tcBorders>
          </w:tcPr>
          <w:p w14:paraId="08DE36EC" w14:textId="5B4A6385" w:rsidR="00422E62" w:rsidRPr="00C35D36" w:rsidRDefault="00EC2201"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608</w:t>
            </w:r>
          </w:p>
        </w:tc>
        <w:tc>
          <w:tcPr>
            <w:tcW w:w="1417" w:type="dxa"/>
            <w:tcBorders>
              <w:bottom w:val="single" w:sz="4" w:space="0" w:color="auto"/>
            </w:tcBorders>
          </w:tcPr>
          <w:p w14:paraId="4FEDB162" w14:textId="4FD8DA94"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3</w:t>
            </w:r>
            <w:r w:rsidR="00EC2201" w:rsidRPr="00C35D36">
              <w:rPr>
                <w:rFonts w:ascii="Arial" w:hAnsi="Arial"/>
                <w:sz w:val="20"/>
              </w:rPr>
              <w:t>89</w:t>
            </w:r>
          </w:p>
        </w:tc>
      </w:tr>
      <w:tr w:rsidR="00422E62" w:rsidRPr="00E35472" w14:paraId="10897C59" w14:textId="77777777" w:rsidTr="00C35D36">
        <w:trPr>
          <w:cantSplit/>
        </w:trPr>
        <w:tc>
          <w:tcPr>
            <w:tcW w:w="5433" w:type="dxa"/>
            <w:tcBorders>
              <w:top w:val="single" w:sz="4" w:space="0" w:color="auto"/>
              <w:bottom w:val="single" w:sz="12" w:space="0" w:color="auto"/>
            </w:tcBorders>
          </w:tcPr>
          <w:p w14:paraId="5711FB1A"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p>
        </w:tc>
        <w:tc>
          <w:tcPr>
            <w:tcW w:w="1513" w:type="dxa"/>
            <w:tcBorders>
              <w:top w:val="single" w:sz="4" w:space="0" w:color="auto"/>
              <w:bottom w:val="single" w:sz="12" w:space="0" w:color="auto"/>
            </w:tcBorders>
          </w:tcPr>
          <w:p w14:paraId="67DAEDAF" w14:textId="1BA68F44"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1</w:t>
            </w:r>
            <w:r w:rsidR="00EC2201" w:rsidRPr="00C35D36">
              <w:rPr>
                <w:rFonts w:ascii="Arial" w:hAnsi="Arial"/>
                <w:b/>
                <w:sz w:val="20"/>
              </w:rPr>
              <w:t>2</w:t>
            </w:r>
            <w:r w:rsidRPr="00C35D36">
              <w:rPr>
                <w:rFonts w:ascii="Arial" w:hAnsi="Arial"/>
                <w:b/>
                <w:sz w:val="20"/>
              </w:rPr>
              <w:t>,</w:t>
            </w:r>
            <w:r w:rsidR="00EC2201" w:rsidRPr="00C35D36">
              <w:rPr>
                <w:rFonts w:ascii="Arial" w:hAnsi="Arial"/>
                <w:b/>
                <w:sz w:val="20"/>
              </w:rPr>
              <w:t>456</w:t>
            </w:r>
          </w:p>
        </w:tc>
        <w:tc>
          <w:tcPr>
            <w:tcW w:w="1276" w:type="dxa"/>
            <w:tcBorders>
              <w:top w:val="single" w:sz="4" w:space="0" w:color="auto"/>
              <w:bottom w:val="single" w:sz="12" w:space="0" w:color="auto"/>
            </w:tcBorders>
          </w:tcPr>
          <w:p w14:paraId="45E93A11" w14:textId="38255F68"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1</w:t>
            </w:r>
            <w:r w:rsidR="00EC2201" w:rsidRPr="00C35D36">
              <w:rPr>
                <w:rFonts w:ascii="Arial" w:hAnsi="Arial"/>
                <w:sz w:val="20"/>
              </w:rPr>
              <w:t>3</w:t>
            </w:r>
            <w:r w:rsidRPr="00C35D36">
              <w:rPr>
                <w:rFonts w:ascii="Arial" w:hAnsi="Arial"/>
                <w:sz w:val="20"/>
              </w:rPr>
              <w:t>,</w:t>
            </w:r>
            <w:r w:rsidR="00EC2201" w:rsidRPr="00C35D36">
              <w:rPr>
                <w:rFonts w:ascii="Arial" w:hAnsi="Arial"/>
                <w:sz w:val="20"/>
              </w:rPr>
              <w:t>626</w:t>
            </w:r>
          </w:p>
        </w:tc>
        <w:tc>
          <w:tcPr>
            <w:tcW w:w="1417" w:type="dxa"/>
            <w:tcBorders>
              <w:top w:val="single" w:sz="4" w:space="0" w:color="auto"/>
              <w:bottom w:val="single" w:sz="12" w:space="0" w:color="auto"/>
            </w:tcBorders>
          </w:tcPr>
          <w:p w14:paraId="1F656968" w14:textId="3AC0EBAF"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1</w:t>
            </w:r>
            <w:r w:rsidR="00EC2201" w:rsidRPr="00C35D36">
              <w:rPr>
                <w:rFonts w:ascii="Arial" w:hAnsi="Arial"/>
                <w:sz w:val="20"/>
              </w:rPr>
              <w:t>4</w:t>
            </w:r>
            <w:r w:rsidRPr="00C35D36">
              <w:rPr>
                <w:rFonts w:ascii="Arial" w:hAnsi="Arial"/>
                <w:sz w:val="20"/>
              </w:rPr>
              <w:t>,</w:t>
            </w:r>
            <w:r w:rsidR="00EC2201" w:rsidRPr="00C35D36">
              <w:rPr>
                <w:rFonts w:ascii="Arial" w:hAnsi="Arial"/>
                <w:sz w:val="20"/>
              </w:rPr>
              <w:t>662</w:t>
            </w:r>
          </w:p>
        </w:tc>
      </w:tr>
      <w:tr w:rsidR="00422E62" w:rsidRPr="00E35472" w14:paraId="365E699A" w14:textId="77777777" w:rsidTr="00C35D36">
        <w:trPr>
          <w:cantSplit/>
        </w:trPr>
        <w:tc>
          <w:tcPr>
            <w:tcW w:w="5433" w:type="dxa"/>
            <w:tcBorders>
              <w:top w:val="single" w:sz="12" w:space="0" w:color="auto"/>
            </w:tcBorders>
          </w:tcPr>
          <w:p w14:paraId="05741357"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p>
        </w:tc>
        <w:tc>
          <w:tcPr>
            <w:tcW w:w="1513" w:type="dxa"/>
            <w:tcBorders>
              <w:top w:val="single" w:sz="12" w:space="0" w:color="auto"/>
            </w:tcBorders>
          </w:tcPr>
          <w:p w14:paraId="51169C23"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p>
        </w:tc>
        <w:tc>
          <w:tcPr>
            <w:tcW w:w="1276" w:type="dxa"/>
            <w:tcBorders>
              <w:top w:val="single" w:sz="12" w:space="0" w:color="auto"/>
            </w:tcBorders>
          </w:tcPr>
          <w:p w14:paraId="634209F3"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p>
        </w:tc>
        <w:tc>
          <w:tcPr>
            <w:tcW w:w="1417" w:type="dxa"/>
            <w:tcBorders>
              <w:top w:val="single" w:sz="12" w:space="0" w:color="auto"/>
            </w:tcBorders>
          </w:tcPr>
          <w:p w14:paraId="7784A297"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p>
        </w:tc>
      </w:tr>
      <w:tr w:rsidR="00422E62" w:rsidRPr="00E35472" w14:paraId="2CBDDE89" w14:textId="77777777" w:rsidTr="00C35D36">
        <w:trPr>
          <w:cantSplit/>
        </w:trPr>
        <w:tc>
          <w:tcPr>
            <w:tcW w:w="5433" w:type="dxa"/>
          </w:tcPr>
          <w:p w14:paraId="5F05FE67"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b/>
                <w:sz w:val="20"/>
              </w:rPr>
            </w:pPr>
            <w:r w:rsidRPr="00C35D36">
              <w:rPr>
                <w:rFonts w:ascii="Arial" w:hAnsi="Arial"/>
                <w:b/>
                <w:sz w:val="20"/>
              </w:rPr>
              <w:t>Current Lease Liability</w:t>
            </w:r>
          </w:p>
        </w:tc>
        <w:tc>
          <w:tcPr>
            <w:tcW w:w="1513" w:type="dxa"/>
          </w:tcPr>
          <w:p w14:paraId="03FD9DDF"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p>
        </w:tc>
        <w:tc>
          <w:tcPr>
            <w:tcW w:w="1276" w:type="dxa"/>
          </w:tcPr>
          <w:p w14:paraId="568E6A5F"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p>
        </w:tc>
        <w:tc>
          <w:tcPr>
            <w:tcW w:w="1417" w:type="dxa"/>
          </w:tcPr>
          <w:p w14:paraId="3093AF6E"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p>
        </w:tc>
      </w:tr>
      <w:tr w:rsidR="00422E62" w:rsidRPr="00E35472" w14:paraId="47EB7F1B" w14:textId="77777777" w:rsidTr="00C35D36">
        <w:trPr>
          <w:cantSplit/>
        </w:trPr>
        <w:tc>
          <w:tcPr>
            <w:tcW w:w="5433" w:type="dxa"/>
          </w:tcPr>
          <w:p w14:paraId="0B0F03DE"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sz w:val="20"/>
              </w:rPr>
              <w:t>Amounts due within one year</w:t>
            </w:r>
          </w:p>
        </w:tc>
        <w:tc>
          <w:tcPr>
            <w:tcW w:w="1513" w:type="dxa"/>
          </w:tcPr>
          <w:p w14:paraId="5A1403CF" w14:textId="161E6D8C"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1,2</w:t>
            </w:r>
            <w:r w:rsidR="00EC2201" w:rsidRPr="00C35D36">
              <w:rPr>
                <w:rFonts w:ascii="Arial" w:hAnsi="Arial"/>
                <w:b/>
                <w:sz w:val="20"/>
              </w:rPr>
              <w:t>98</w:t>
            </w:r>
          </w:p>
        </w:tc>
        <w:tc>
          <w:tcPr>
            <w:tcW w:w="1276" w:type="dxa"/>
          </w:tcPr>
          <w:p w14:paraId="3C169782" w14:textId="285D4696"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1,1</w:t>
            </w:r>
            <w:r w:rsidR="00EC2201" w:rsidRPr="00C35D36">
              <w:rPr>
                <w:rFonts w:ascii="Arial" w:hAnsi="Arial"/>
                <w:sz w:val="20"/>
              </w:rPr>
              <w:t>7</w:t>
            </w:r>
            <w:r w:rsidRPr="00C35D36">
              <w:rPr>
                <w:rFonts w:ascii="Arial" w:hAnsi="Arial"/>
                <w:sz w:val="20"/>
              </w:rPr>
              <w:t>1</w:t>
            </w:r>
          </w:p>
        </w:tc>
        <w:tc>
          <w:tcPr>
            <w:tcW w:w="1417" w:type="dxa"/>
          </w:tcPr>
          <w:p w14:paraId="49BF389B" w14:textId="1D69C136"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1,0</w:t>
            </w:r>
            <w:r w:rsidR="00EC2201" w:rsidRPr="00C35D36">
              <w:rPr>
                <w:rFonts w:ascii="Arial" w:hAnsi="Arial"/>
                <w:sz w:val="20"/>
              </w:rPr>
              <w:t>35</w:t>
            </w:r>
          </w:p>
        </w:tc>
      </w:tr>
      <w:tr w:rsidR="00422E62" w:rsidRPr="00E35472" w14:paraId="14EF5F09" w14:textId="77777777" w:rsidTr="00C35D36">
        <w:trPr>
          <w:cantSplit/>
        </w:trPr>
        <w:tc>
          <w:tcPr>
            <w:tcW w:w="5433" w:type="dxa"/>
          </w:tcPr>
          <w:p w14:paraId="3077FEC2"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b/>
                <w:sz w:val="20"/>
              </w:rPr>
              <w:t>Non-current Lease Liability</w:t>
            </w:r>
          </w:p>
        </w:tc>
        <w:tc>
          <w:tcPr>
            <w:tcW w:w="1513" w:type="dxa"/>
          </w:tcPr>
          <w:p w14:paraId="06752B0D"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p>
        </w:tc>
        <w:tc>
          <w:tcPr>
            <w:tcW w:w="1276" w:type="dxa"/>
          </w:tcPr>
          <w:p w14:paraId="44BFBC14"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p>
        </w:tc>
        <w:tc>
          <w:tcPr>
            <w:tcW w:w="1417" w:type="dxa"/>
          </w:tcPr>
          <w:p w14:paraId="0A9F1B84"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p>
        </w:tc>
      </w:tr>
      <w:tr w:rsidR="00422E62" w:rsidRPr="00E35472" w14:paraId="2E1B178A" w14:textId="77777777" w:rsidTr="00C35D36">
        <w:trPr>
          <w:cantSplit/>
        </w:trPr>
        <w:tc>
          <w:tcPr>
            <w:tcW w:w="5433" w:type="dxa"/>
          </w:tcPr>
          <w:p w14:paraId="3E1DAC12"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sz w:val="20"/>
              </w:rPr>
              <w:t>Amounts due in one to two years</w:t>
            </w:r>
          </w:p>
        </w:tc>
        <w:tc>
          <w:tcPr>
            <w:tcW w:w="1513" w:type="dxa"/>
          </w:tcPr>
          <w:p w14:paraId="135EF32D" w14:textId="7D25EA7D"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1,</w:t>
            </w:r>
            <w:r w:rsidR="00EC2201" w:rsidRPr="00C35D36">
              <w:rPr>
                <w:rFonts w:ascii="Arial" w:hAnsi="Arial"/>
                <w:b/>
                <w:sz w:val="20"/>
              </w:rPr>
              <w:t>327</w:t>
            </w:r>
          </w:p>
        </w:tc>
        <w:tc>
          <w:tcPr>
            <w:tcW w:w="1276" w:type="dxa"/>
          </w:tcPr>
          <w:p w14:paraId="7229AEF9" w14:textId="32A1AE41"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1,2</w:t>
            </w:r>
            <w:r w:rsidR="00EC2201" w:rsidRPr="00C35D36">
              <w:rPr>
                <w:rFonts w:ascii="Arial" w:hAnsi="Arial"/>
                <w:sz w:val="20"/>
              </w:rPr>
              <w:t>98</w:t>
            </w:r>
          </w:p>
        </w:tc>
        <w:tc>
          <w:tcPr>
            <w:tcW w:w="1417" w:type="dxa"/>
          </w:tcPr>
          <w:p w14:paraId="442A841D" w14:textId="7FA6BC5D"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1,1</w:t>
            </w:r>
            <w:r w:rsidR="00EC2201" w:rsidRPr="00C35D36">
              <w:rPr>
                <w:rFonts w:ascii="Arial" w:hAnsi="Arial"/>
                <w:sz w:val="20"/>
              </w:rPr>
              <w:t>7</w:t>
            </w:r>
            <w:r w:rsidRPr="00C35D36">
              <w:rPr>
                <w:rFonts w:ascii="Arial" w:hAnsi="Arial"/>
                <w:sz w:val="20"/>
              </w:rPr>
              <w:t>1</w:t>
            </w:r>
          </w:p>
        </w:tc>
      </w:tr>
      <w:tr w:rsidR="00422E62" w:rsidRPr="00E35472" w14:paraId="797B2909" w14:textId="77777777" w:rsidTr="00C35D36">
        <w:trPr>
          <w:cantSplit/>
        </w:trPr>
        <w:tc>
          <w:tcPr>
            <w:tcW w:w="5433" w:type="dxa"/>
          </w:tcPr>
          <w:p w14:paraId="6062DC27"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sz w:val="20"/>
              </w:rPr>
              <w:t>Amounts due in three to five years</w:t>
            </w:r>
          </w:p>
        </w:tc>
        <w:tc>
          <w:tcPr>
            <w:tcW w:w="1513" w:type="dxa"/>
          </w:tcPr>
          <w:p w14:paraId="4BA4A7E6" w14:textId="3A954A4D"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2,</w:t>
            </w:r>
            <w:r w:rsidR="00EC2201" w:rsidRPr="00C35D36">
              <w:rPr>
                <w:rFonts w:ascii="Arial" w:hAnsi="Arial"/>
                <w:b/>
                <w:sz w:val="20"/>
              </w:rPr>
              <w:t>881</w:t>
            </w:r>
          </w:p>
        </w:tc>
        <w:tc>
          <w:tcPr>
            <w:tcW w:w="1276" w:type="dxa"/>
          </w:tcPr>
          <w:p w14:paraId="0C88B004" w14:textId="0C503209"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3,</w:t>
            </w:r>
            <w:r w:rsidR="00EC2201" w:rsidRPr="00C35D36">
              <w:rPr>
                <w:rFonts w:ascii="Arial" w:hAnsi="Arial"/>
                <w:sz w:val="20"/>
              </w:rPr>
              <w:t>352</w:t>
            </w:r>
          </w:p>
        </w:tc>
        <w:tc>
          <w:tcPr>
            <w:tcW w:w="1417" w:type="dxa"/>
          </w:tcPr>
          <w:p w14:paraId="72D53C67" w14:textId="7B9C3060"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3,</w:t>
            </w:r>
            <w:r w:rsidR="00EC2201" w:rsidRPr="00C35D36">
              <w:rPr>
                <w:rFonts w:ascii="Arial" w:hAnsi="Arial"/>
                <w:sz w:val="20"/>
              </w:rPr>
              <w:t>709</w:t>
            </w:r>
          </w:p>
        </w:tc>
      </w:tr>
      <w:tr w:rsidR="00422E62" w:rsidRPr="00E35472" w14:paraId="4661D286" w14:textId="77777777" w:rsidTr="00C35D36">
        <w:trPr>
          <w:cantSplit/>
        </w:trPr>
        <w:tc>
          <w:tcPr>
            <w:tcW w:w="5433" w:type="dxa"/>
            <w:tcBorders>
              <w:bottom w:val="single" w:sz="4" w:space="0" w:color="auto"/>
            </w:tcBorders>
          </w:tcPr>
          <w:p w14:paraId="04E23496"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sz w:val="20"/>
              </w:rPr>
              <w:t>Amounts due in more than five years</w:t>
            </w:r>
          </w:p>
        </w:tc>
        <w:tc>
          <w:tcPr>
            <w:tcW w:w="1513" w:type="dxa"/>
            <w:tcBorders>
              <w:bottom w:val="single" w:sz="4" w:space="0" w:color="auto"/>
            </w:tcBorders>
          </w:tcPr>
          <w:p w14:paraId="75080AC6" w14:textId="31F8BA0D"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6,</w:t>
            </w:r>
            <w:r w:rsidR="00EC2201" w:rsidRPr="00C35D36">
              <w:rPr>
                <w:rFonts w:ascii="Arial" w:hAnsi="Arial"/>
                <w:b/>
                <w:sz w:val="20"/>
              </w:rPr>
              <w:t>950</w:t>
            </w:r>
          </w:p>
        </w:tc>
        <w:tc>
          <w:tcPr>
            <w:tcW w:w="1276" w:type="dxa"/>
            <w:tcBorders>
              <w:bottom w:val="single" w:sz="4" w:space="0" w:color="auto"/>
            </w:tcBorders>
          </w:tcPr>
          <w:p w14:paraId="140F0B3E" w14:textId="2E066335"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7,</w:t>
            </w:r>
            <w:r w:rsidR="00EC2201" w:rsidRPr="00C35D36">
              <w:rPr>
                <w:rFonts w:ascii="Arial" w:hAnsi="Arial"/>
                <w:sz w:val="20"/>
              </w:rPr>
              <w:t>805</w:t>
            </w:r>
          </w:p>
        </w:tc>
        <w:tc>
          <w:tcPr>
            <w:tcW w:w="1417" w:type="dxa"/>
            <w:tcBorders>
              <w:bottom w:val="single" w:sz="4" w:space="0" w:color="auto"/>
            </w:tcBorders>
          </w:tcPr>
          <w:p w14:paraId="202F01B9" w14:textId="4618C3F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8,</w:t>
            </w:r>
            <w:r w:rsidR="00EC2201" w:rsidRPr="00C35D36">
              <w:rPr>
                <w:rFonts w:ascii="Arial" w:hAnsi="Arial"/>
                <w:sz w:val="20"/>
              </w:rPr>
              <w:t>747</w:t>
            </w:r>
          </w:p>
        </w:tc>
      </w:tr>
      <w:tr w:rsidR="00422E62" w:rsidRPr="00E35472" w14:paraId="76B97C8F" w14:textId="77777777" w:rsidTr="00C35D36">
        <w:trPr>
          <w:cantSplit/>
        </w:trPr>
        <w:tc>
          <w:tcPr>
            <w:tcW w:w="5433" w:type="dxa"/>
            <w:tcBorders>
              <w:top w:val="single" w:sz="4" w:space="0" w:color="auto"/>
              <w:bottom w:val="single" w:sz="4" w:space="0" w:color="auto"/>
            </w:tcBorders>
          </w:tcPr>
          <w:p w14:paraId="31D640FD"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b/>
                <w:sz w:val="20"/>
              </w:rPr>
              <w:t>Non-current Lease Liability</w:t>
            </w:r>
          </w:p>
        </w:tc>
        <w:tc>
          <w:tcPr>
            <w:tcW w:w="1513" w:type="dxa"/>
            <w:tcBorders>
              <w:top w:val="single" w:sz="4" w:space="0" w:color="auto"/>
              <w:bottom w:val="single" w:sz="4" w:space="0" w:color="auto"/>
            </w:tcBorders>
          </w:tcPr>
          <w:p w14:paraId="0387E961" w14:textId="3F22C128"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11,</w:t>
            </w:r>
            <w:r w:rsidR="00EC2201" w:rsidRPr="00C35D36">
              <w:rPr>
                <w:rFonts w:ascii="Arial" w:hAnsi="Arial"/>
                <w:b/>
                <w:sz w:val="20"/>
              </w:rPr>
              <w:t>158</w:t>
            </w:r>
          </w:p>
        </w:tc>
        <w:tc>
          <w:tcPr>
            <w:tcW w:w="1276" w:type="dxa"/>
            <w:tcBorders>
              <w:top w:val="single" w:sz="4" w:space="0" w:color="auto"/>
              <w:bottom w:val="single" w:sz="4" w:space="0" w:color="auto"/>
            </w:tcBorders>
          </w:tcPr>
          <w:p w14:paraId="71D2A51C" w14:textId="78879B23"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1</w:t>
            </w:r>
            <w:r w:rsidR="00EC2201" w:rsidRPr="00C35D36">
              <w:rPr>
                <w:rFonts w:ascii="Arial" w:hAnsi="Arial"/>
                <w:sz w:val="20"/>
              </w:rPr>
              <w:t>2</w:t>
            </w:r>
            <w:r w:rsidRPr="00C35D36">
              <w:rPr>
                <w:rFonts w:ascii="Arial" w:hAnsi="Arial"/>
                <w:sz w:val="20"/>
              </w:rPr>
              <w:t>,</w:t>
            </w:r>
            <w:r w:rsidR="00EC2201" w:rsidRPr="00C35D36">
              <w:rPr>
                <w:rFonts w:ascii="Arial" w:hAnsi="Arial"/>
                <w:sz w:val="20"/>
              </w:rPr>
              <w:t>455</w:t>
            </w:r>
          </w:p>
        </w:tc>
        <w:tc>
          <w:tcPr>
            <w:tcW w:w="1417" w:type="dxa"/>
            <w:tcBorders>
              <w:top w:val="single" w:sz="4" w:space="0" w:color="auto"/>
              <w:bottom w:val="single" w:sz="4" w:space="0" w:color="auto"/>
            </w:tcBorders>
          </w:tcPr>
          <w:p w14:paraId="391506FA" w14:textId="071DCDE3"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1</w:t>
            </w:r>
            <w:r w:rsidR="00EC2201" w:rsidRPr="00C35D36">
              <w:rPr>
                <w:rFonts w:ascii="Arial" w:hAnsi="Arial"/>
                <w:sz w:val="20"/>
              </w:rPr>
              <w:t>3</w:t>
            </w:r>
            <w:r w:rsidRPr="00C35D36">
              <w:rPr>
                <w:rFonts w:ascii="Arial" w:hAnsi="Arial"/>
                <w:sz w:val="20"/>
              </w:rPr>
              <w:t>,</w:t>
            </w:r>
            <w:r w:rsidR="00EC2201" w:rsidRPr="00C35D36">
              <w:rPr>
                <w:rFonts w:ascii="Arial" w:hAnsi="Arial"/>
                <w:sz w:val="20"/>
              </w:rPr>
              <w:t>627</w:t>
            </w:r>
          </w:p>
        </w:tc>
      </w:tr>
      <w:tr w:rsidR="00422E62" w:rsidRPr="00E35472" w14:paraId="0BA3612B" w14:textId="77777777" w:rsidTr="00C35D36">
        <w:trPr>
          <w:cantSplit/>
        </w:trPr>
        <w:tc>
          <w:tcPr>
            <w:tcW w:w="5433" w:type="dxa"/>
            <w:tcBorders>
              <w:top w:val="single" w:sz="4" w:space="0" w:color="auto"/>
              <w:bottom w:val="single" w:sz="12" w:space="0" w:color="auto"/>
            </w:tcBorders>
          </w:tcPr>
          <w:p w14:paraId="44EC6EB0"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b/>
                <w:sz w:val="20"/>
              </w:rPr>
            </w:pPr>
            <w:r w:rsidRPr="00C35D36">
              <w:rPr>
                <w:rFonts w:ascii="Arial" w:hAnsi="Arial"/>
                <w:b/>
                <w:sz w:val="20"/>
              </w:rPr>
              <w:t>Total lease liability</w:t>
            </w:r>
          </w:p>
        </w:tc>
        <w:tc>
          <w:tcPr>
            <w:tcW w:w="1513" w:type="dxa"/>
            <w:tcBorders>
              <w:top w:val="single" w:sz="4" w:space="0" w:color="auto"/>
              <w:bottom w:val="single" w:sz="12" w:space="0" w:color="auto"/>
            </w:tcBorders>
          </w:tcPr>
          <w:p w14:paraId="3D5F2FC7" w14:textId="76656473"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1</w:t>
            </w:r>
            <w:r w:rsidR="00EC2201" w:rsidRPr="00C35D36">
              <w:rPr>
                <w:rFonts w:ascii="Arial" w:hAnsi="Arial"/>
                <w:b/>
                <w:sz w:val="20"/>
              </w:rPr>
              <w:t>2</w:t>
            </w:r>
            <w:r w:rsidRPr="00C35D36">
              <w:rPr>
                <w:rFonts w:ascii="Arial" w:hAnsi="Arial"/>
                <w:b/>
                <w:sz w:val="20"/>
              </w:rPr>
              <w:t>,</w:t>
            </w:r>
            <w:r w:rsidR="00EC2201" w:rsidRPr="00C35D36">
              <w:rPr>
                <w:rFonts w:ascii="Arial" w:hAnsi="Arial"/>
                <w:b/>
                <w:sz w:val="20"/>
              </w:rPr>
              <w:t>456</w:t>
            </w:r>
          </w:p>
        </w:tc>
        <w:tc>
          <w:tcPr>
            <w:tcW w:w="1276" w:type="dxa"/>
            <w:tcBorders>
              <w:top w:val="single" w:sz="4" w:space="0" w:color="auto"/>
              <w:bottom w:val="single" w:sz="12" w:space="0" w:color="auto"/>
            </w:tcBorders>
          </w:tcPr>
          <w:p w14:paraId="544FFB1E" w14:textId="5CF2524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1</w:t>
            </w:r>
            <w:r w:rsidR="00EC2201" w:rsidRPr="00C35D36">
              <w:rPr>
                <w:rFonts w:ascii="Arial" w:hAnsi="Arial"/>
                <w:sz w:val="20"/>
              </w:rPr>
              <w:t>3</w:t>
            </w:r>
            <w:r w:rsidRPr="00C35D36">
              <w:rPr>
                <w:rFonts w:ascii="Arial" w:hAnsi="Arial"/>
                <w:sz w:val="20"/>
              </w:rPr>
              <w:t>,</w:t>
            </w:r>
            <w:r w:rsidR="00EC2201" w:rsidRPr="00C35D36">
              <w:rPr>
                <w:rFonts w:ascii="Arial" w:hAnsi="Arial"/>
                <w:sz w:val="20"/>
              </w:rPr>
              <w:t>626</w:t>
            </w:r>
          </w:p>
        </w:tc>
        <w:tc>
          <w:tcPr>
            <w:tcW w:w="1417" w:type="dxa"/>
            <w:tcBorders>
              <w:top w:val="single" w:sz="4" w:space="0" w:color="auto"/>
              <w:bottom w:val="single" w:sz="12" w:space="0" w:color="auto"/>
            </w:tcBorders>
          </w:tcPr>
          <w:p w14:paraId="1B61A27D" w14:textId="01A859C1"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1</w:t>
            </w:r>
            <w:r w:rsidR="00EC2201" w:rsidRPr="00C35D36">
              <w:rPr>
                <w:rFonts w:ascii="Arial" w:hAnsi="Arial"/>
                <w:sz w:val="20"/>
              </w:rPr>
              <w:t>4</w:t>
            </w:r>
            <w:r w:rsidRPr="00C35D36">
              <w:rPr>
                <w:rFonts w:ascii="Arial" w:hAnsi="Arial"/>
                <w:sz w:val="20"/>
              </w:rPr>
              <w:t>,</w:t>
            </w:r>
            <w:r w:rsidR="00EC2201" w:rsidRPr="00C35D36">
              <w:rPr>
                <w:rFonts w:ascii="Arial" w:hAnsi="Arial"/>
                <w:sz w:val="20"/>
              </w:rPr>
              <w:t>662</w:t>
            </w:r>
          </w:p>
        </w:tc>
      </w:tr>
      <w:bookmarkEnd w:id="20"/>
    </w:tbl>
    <w:p w14:paraId="15D3543D" w14:textId="77777777" w:rsidR="00E62B2A" w:rsidRPr="00C35D36" w:rsidRDefault="00E62B2A" w:rsidP="00E62B2A">
      <w:pPr>
        <w:spacing w:line="220" w:lineRule="atLeast"/>
        <w:jc w:val="both"/>
        <w:rPr>
          <w:rFonts w:ascii="Arial" w:hAnsi="Arial"/>
          <w:sz w:val="20"/>
        </w:rPr>
      </w:pPr>
    </w:p>
    <w:p w14:paraId="675362AD" w14:textId="77777777" w:rsidR="00E62B2A" w:rsidRPr="00C35D36" w:rsidRDefault="00E62B2A" w:rsidP="00E62B2A">
      <w:pPr>
        <w:spacing w:line="220" w:lineRule="atLeast"/>
        <w:jc w:val="both"/>
        <w:rPr>
          <w:rFonts w:ascii="Arial" w:hAnsi="Arial"/>
          <w:sz w:val="20"/>
        </w:rPr>
      </w:pPr>
    </w:p>
    <w:tbl>
      <w:tblPr>
        <w:tblW w:w="9639" w:type="dxa"/>
        <w:tblLook w:val="00A0" w:firstRow="1" w:lastRow="0" w:firstColumn="1" w:lastColumn="0" w:noHBand="0" w:noVBand="0"/>
      </w:tblPr>
      <w:tblGrid>
        <w:gridCol w:w="5433"/>
        <w:gridCol w:w="1513"/>
        <w:gridCol w:w="1276"/>
        <w:gridCol w:w="1417"/>
      </w:tblGrid>
      <w:tr w:rsidR="00422E62" w:rsidRPr="00E35472" w14:paraId="1D512BB7" w14:textId="77777777" w:rsidTr="00C35D36">
        <w:trPr>
          <w:cantSplit/>
        </w:trPr>
        <w:tc>
          <w:tcPr>
            <w:tcW w:w="5433" w:type="dxa"/>
          </w:tcPr>
          <w:p w14:paraId="04FD81BC"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b/>
                <w:sz w:val="22"/>
              </w:rPr>
            </w:pPr>
            <w:r w:rsidRPr="00C35D36">
              <w:rPr>
                <w:rFonts w:ascii="Arial" w:hAnsi="Arial"/>
                <w:b/>
                <w:sz w:val="22"/>
              </w:rPr>
              <w:t>Statement of Comprehensive Income (extract)</w:t>
            </w:r>
          </w:p>
        </w:tc>
        <w:tc>
          <w:tcPr>
            <w:tcW w:w="1513" w:type="dxa"/>
          </w:tcPr>
          <w:p w14:paraId="0C66B895"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Group</w:t>
            </w:r>
          </w:p>
          <w:p w14:paraId="5BC3D0D8" w14:textId="28B6323F"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 xml:space="preserve">31 July </w:t>
            </w:r>
          </w:p>
          <w:p w14:paraId="022FC876"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2020</w:t>
            </w:r>
          </w:p>
          <w:p w14:paraId="7E2A101C"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b/>
                <w:sz w:val="20"/>
              </w:rPr>
              <w:t xml:space="preserve">               £’000</w:t>
            </w:r>
          </w:p>
        </w:tc>
        <w:tc>
          <w:tcPr>
            <w:tcW w:w="1276" w:type="dxa"/>
          </w:tcPr>
          <w:p w14:paraId="24F67685"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Group</w:t>
            </w:r>
          </w:p>
          <w:p w14:paraId="1E2D9D2B"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 xml:space="preserve">31 July </w:t>
            </w:r>
          </w:p>
          <w:p w14:paraId="56F32DB9"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2019</w:t>
            </w:r>
          </w:p>
          <w:p w14:paraId="5E13220C" w14:textId="7301D2A8"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 xml:space="preserve">            £’000</w:t>
            </w:r>
          </w:p>
        </w:tc>
        <w:tc>
          <w:tcPr>
            <w:tcW w:w="1417" w:type="dxa"/>
          </w:tcPr>
          <w:p w14:paraId="1F0E1914"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Group</w:t>
            </w:r>
          </w:p>
          <w:p w14:paraId="7AE4CB42"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 xml:space="preserve">31 July </w:t>
            </w:r>
          </w:p>
          <w:p w14:paraId="3656AF9E"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2018</w:t>
            </w:r>
          </w:p>
          <w:p w14:paraId="369C17FE"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transition                 £’000</w:t>
            </w:r>
          </w:p>
        </w:tc>
      </w:tr>
      <w:tr w:rsidR="00422E62" w:rsidRPr="00E35472" w14:paraId="06C74D9C" w14:textId="77777777" w:rsidTr="00C35D36">
        <w:trPr>
          <w:cantSplit/>
        </w:trPr>
        <w:tc>
          <w:tcPr>
            <w:tcW w:w="5433" w:type="dxa"/>
          </w:tcPr>
          <w:p w14:paraId="4E06C70C"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b/>
                <w:sz w:val="20"/>
              </w:rPr>
            </w:pPr>
          </w:p>
        </w:tc>
        <w:tc>
          <w:tcPr>
            <w:tcW w:w="1513" w:type="dxa"/>
          </w:tcPr>
          <w:p w14:paraId="750F00B5"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IFRS 16</w:t>
            </w:r>
          </w:p>
        </w:tc>
        <w:tc>
          <w:tcPr>
            <w:tcW w:w="1276" w:type="dxa"/>
          </w:tcPr>
          <w:p w14:paraId="659F345B"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IFRS 16</w:t>
            </w:r>
          </w:p>
        </w:tc>
        <w:tc>
          <w:tcPr>
            <w:tcW w:w="1417" w:type="dxa"/>
          </w:tcPr>
          <w:p w14:paraId="27A88371"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IFRS 16</w:t>
            </w:r>
          </w:p>
        </w:tc>
      </w:tr>
      <w:tr w:rsidR="00422E62" w:rsidRPr="00E35472" w14:paraId="04E17FD4" w14:textId="77777777" w:rsidTr="00C35D36">
        <w:trPr>
          <w:cantSplit/>
        </w:trPr>
        <w:tc>
          <w:tcPr>
            <w:tcW w:w="5433" w:type="dxa"/>
          </w:tcPr>
          <w:p w14:paraId="26F91F0F"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b/>
                <w:sz w:val="20"/>
              </w:rPr>
            </w:pPr>
          </w:p>
        </w:tc>
        <w:tc>
          <w:tcPr>
            <w:tcW w:w="1513" w:type="dxa"/>
          </w:tcPr>
          <w:p w14:paraId="3E293D91" w14:textId="03295A0B"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p>
        </w:tc>
        <w:tc>
          <w:tcPr>
            <w:tcW w:w="1276" w:type="dxa"/>
          </w:tcPr>
          <w:p w14:paraId="5DE10DCD" w14:textId="084ACACC"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Restated</w:t>
            </w:r>
            <w:r w:rsidR="00552ADB" w:rsidRPr="00E35472">
              <w:rPr>
                <w:rFonts w:ascii="Arial" w:hAnsi="Arial" w:cs="Arial"/>
                <w:b/>
                <w:bCs/>
                <w:color w:val="000000"/>
                <w:sz w:val="20"/>
                <w:szCs w:val="20"/>
              </w:rPr>
              <w:t>**</w:t>
            </w:r>
          </w:p>
        </w:tc>
        <w:tc>
          <w:tcPr>
            <w:tcW w:w="1417" w:type="dxa"/>
          </w:tcPr>
          <w:p w14:paraId="1DDB65EA" w14:textId="3852A2A4"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Restated</w:t>
            </w:r>
            <w:r w:rsidR="00552ADB" w:rsidRPr="00E35472">
              <w:rPr>
                <w:rFonts w:ascii="Arial" w:hAnsi="Arial" w:cs="Arial"/>
                <w:b/>
                <w:bCs/>
                <w:color w:val="000000"/>
                <w:sz w:val="20"/>
                <w:szCs w:val="20"/>
              </w:rPr>
              <w:t>**</w:t>
            </w:r>
          </w:p>
        </w:tc>
      </w:tr>
      <w:tr w:rsidR="00422E62" w:rsidRPr="00E35472" w14:paraId="07EAB69F" w14:textId="77777777" w:rsidTr="00C35D36">
        <w:trPr>
          <w:cantSplit/>
        </w:trPr>
        <w:tc>
          <w:tcPr>
            <w:tcW w:w="5433" w:type="dxa"/>
          </w:tcPr>
          <w:p w14:paraId="59F195DF"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sz w:val="20"/>
              </w:rPr>
              <w:t>Operating lease expense</w:t>
            </w:r>
          </w:p>
        </w:tc>
        <w:tc>
          <w:tcPr>
            <w:tcW w:w="1513" w:type="dxa"/>
          </w:tcPr>
          <w:p w14:paraId="240F6C26" w14:textId="15F1972D" w:rsidR="00422E62" w:rsidRPr="00C35D36" w:rsidRDefault="000E63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1,467</w:t>
            </w:r>
          </w:p>
        </w:tc>
        <w:tc>
          <w:tcPr>
            <w:tcW w:w="1276" w:type="dxa"/>
          </w:tcPr>
          <w:p w14:paraId="72DE35DA"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1,356</w:t>
            </w:r>
          </w:p>
        </w:tc>
        <w:tc>
          <w:tcPr>
            <w:tcW w:w="1417" w:type="dxa"/>
          </w:tcPr>
          <w:p w14:paraId="51C4D9F7"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1,191</w:t>
            </w:r>
          </w:p>
        </w:tc>
      </w:tr>
      <w:tr w:rsidR="00422E62" w:rsidRPr="00E35472" w14:paraId="370FA0D8" w14:textId="77777777" w:rsidTr="00C35D36">
        <w:trPr>
          <w:cantSplit/>
        </w:trPr>
        <w:tc>
          <w:tcPr>
            <w:tcW w:w="5433" w:type="dxa"/>
          </w:tcPr>
          <w:p w14:paraId="526C95BA"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p>
        </w:tc>
        <w:tc>
          <w:tcPr>
            <w:tcW w:w="1513" w:type="dxa"/>
          </w:tcPr>
          <w:p w14:paraId="2AB8E19B"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p>
        </w:tc>
        <w:tc>
          <w:tcPr>
            <w:tcW w:w="1276" w:type="dxa"/>
          </w:tcPr>
          <w:p w14:paraId="35F643D2"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p>
        </w:tc>
        <w:tc>
          <w:tcPr>
            <w:tcW w:w="1417" w:type="dxa"/>
          </w:tcPr>
          <w:p w14:paraId="43949B1E"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p>
        </w:tc>
      </w:tr>
      <w:tr w:rsidR="00422E62" w:rsidRPr="00E35472" w14:paraId="4DAC3BB2" w14:textId="77777777" w:rsidTr="00C35D36">
        <w:trPr>
          <w:cantSplit/>
        </w:trPr>
        <w:tc>
          <w:tcPr>
            <w:tcW w:w="5433" w:type="dxa"/>
            <w:tcBorders>
              <w:bottom w:val="single" w:sz="4" w:space="0" w:color="auto"/>
            </w:tcBorders>
          </w:tcPr>
          <w:p w14:paraId="6D9A5B3A" w14:textId="62B2D946"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sz w:val="20"/>
              </w:rPr>
              <w:t xml:space="preserve">Depreciation of </w:t>
            </w:r>
            <w:r w:rsidR="00EE6CBE" w:rsidRPr="00C35D36">
              <w:rPr>
                <w:rFonts w:ascii="Arial" w:hAnsi="Arial"/>
                <w:sz w:val="20"/>
              </w:rPr>
              <w:t>Right of Use Asset</w:t>
            </w:r>
            <w:r w:rsidRPr="00C35D36">
              <w:rPr>
                <w:rFonts w:ascii="Arial" w:hAnsi="Arial"/>
                <w:sz w:val="20"/>
              </w:rPr>
              <w:t xml:space="preserve"> (ROU)</w:t>
            </w:r>
          </w:p>
        </w:tc>
        <w:tc>
          <w:tcPr>
            <w:tcW w:w="1513" w:type="dxa"/>
            <w:tcBorders>
              <w:bottom w:val="single" w:sz="4" w:space="0" w:color="auto"/>
            </w:tcBorders>
          </w:tcPr>
          <w:p w14:paraId="55AABB54" w14:textId="70415C7B"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w:t>
            </w:r>
            <w:r w:rsidR="000E6362" w:rsidRPr="00C35D36">
              <w:rPr>
                <w:rFonts w:ascii="Arial" w:hAnsi="Arial"/>
                <w:b/>
                <w:sz w:val="20"/>
              </w:rPr>
              <w:t>1,2</w:t>
            </w:r>
            <w:r w:rsidR="00EC2201" w:rsidRPr="00C35D36">
              <w:rPr>
                <w:rFonts w:ascii="Arial" w:hAnsi="Arial"/>
                <w:b/>
                <w:sz w:val="20"/>
              </w:rPr>
              <w:t>54</w:t>
            </w:r>
            <w:r w:rsidRPr="00C35D36">
              <w:rPr>
                <w:rFonts w:ascii="Arial" w:hAnsi="Arial"/>
                <w:b/>
                <w:sz w:val="20"/>
              </w:rPr>
              <w:t>)</w:t>
            </w:r>
          </w:p>
        </w:tc>
        <w:tc>
          <w:tcPr>
            <w:tcW w:w="1276" w:type="dxa"/>
            <w:tcBorders>
              <w:bottom w:val="single" w:sz="4" w:space="0" w:color="auto"/>
            </w:tcBorders>
          </w:tcPr>
          <w:p w14:paraId="0CEEC4ED" w14:textId="1685D14C"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(1,2</w:t>
            </w:r>
            <w:r w:rsidR="00EC2201" w:rsidRPr="00C35D36">
              <w:rPr>
                <w:rFonts w:ascii="Arial" w:hAnsi="Arial"/>
                <w:sz w:val="20"/>
              </w:rPr>
              <w:t>54</w:t>
            </w:r>
            <w:r w:rsidRPr="00C35D36">
              <w:rPr>
                <w:rFonts w:ascii="Arial" w:hAnsi="Arial"/>
                <w:sz w:val="20"/>
              </w:rPr>
              <w:t>)</w:t>
            </w:r>
          </w:p>
        </w:tc>
        <w:tc>
          <w:tcPr>
            <w:tcW w:w="1417" w:type="dxa"/>
            <w:tcBorders>
              <w:bottom w:val="single" w:sz="4" w:space="0" w:color="auto"/>
            </w:tcBorders>
          </w:tcPr>
          <w:p w14:paraId="3F05697A" w14:textId="26BB18C4"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(1,2</w:t>
            </w:r>
            <w:r w:rsidR="00EC2201" w:rsidRPr="00C35D36">
              <w:rPr>
                <w:rFonts w:ascii="Arial" w:hAnsi="Arial"/>
                <w:sz w:val="20"/>
              </w:rPr>
              <w:t>54</w:t>
            </w:r>
            <w:r w:rsidRPr="00C35D36">
              <w:rPr>
                <w:rFonts w:ascii="Arial" w:hAnsi="Arial"/>
                <w:sz w:val="20"/>
              </w:rPr>
              <w:t>)</w:t>
            </w:r>
          </w:p>
        </w:tc>
      </w:tr>
      <w:tr w:rsidR="00422E62" w:rsidRPr="00E35472" w14:paraId="3EA3DD82" w14:textId="77777777" w:rsidTr="00C35D36">
        <w:trPr>
          <w:cantSplit/>
        </w:trPr>
        <w:tc>
          <w:tcPr>
            <w:tcW w:w="5433" w:type="dxa"/>
          </w:tcPr>
          <w:p w14:paraId="637AF55A"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sz w:val="20"/>
              </w:rPr>
              <w:t>Interest charged on lease liability</w:t>
            </w:r>
          </w:p>
        </w:tc>
        <w:tc>
          <w:tcPr>
            <w:tcW w:w="1513" w:type="dxa"/>
          </w:tcPr>
          <w:p w14:paraId="7F2367CA" w14:textId="72B1EDF8"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w:t>
            </w:r>
            <w:r w:rsidR="000E6362" w:rsidRPr="00C35D36">
              <w:rPr>
                <w:rFonts w:ascii="Arial" w:hAnsi="Arial"/>
                <w:b/>
                <w:sz w:val="20"/>
              </w:rPr>
              <w:t>2</w:t>
            </w:r>
            <w:r w:rsidR="00EC2201" w:rsidRPr="00C35D36">
              <w:rPr>
                <w:rFonts w:ascii="Arial" w:hAnsi="Arial"/>
                <w:b/>
                <w:sz w:val="20"/>
              </w:rPr>
              <w:t>96</w:t>
            </w:r>
            <w:r w:rsidRPr="00C35D36">
              <w:rPr>
                <w:rFonts w:ascii="Arial" w:hAnsi="Arial"/>
                <w:b/>
                <w:sz w:val="20"/>
              </w:rPr>
              <w:t>)</w:t>
            </w:r>
          </w:p>
        </w:tc>
        <w:tc>
          <w:tcPr>
            <w:tcW w:w="1276" w:type="dxa"/>
          </w:tcPr>
          <w:p w14:paraId="361B2ECA" w14:textId="2F0329F9"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(3</w:t>
            </w:r>
            <w:r w:rsidR="00EC2201" w:rsidRPr="00C35D36">
              <w:rPr>
                <w:rFonts w:ascii="Arial" w:hAnsi="Arial"/>
                <w:sz w:val="20"/>
              </w:rPr>
              <w:t>21</w:t>
            </w:r>
            <w:r w:rsidRPr="00C35D36">
              <w:rPr>
                <w:rFonts w:ascii="Arial" w:hAnsi="Arial"/>
                <w:sz w:val="20"/>
              </w:rPr>
              <w:t>)</w:t>
            </w:r>
          </w:p>
        </w:tc>
        <w:tc>
          <w:tcPr>
            <w:tcW w:w="1417" w:type="dxa"/>
          </w:tcPr>
          <w:p w14:paraId="4BDED526" w14:textId="276DF812"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(3</w:t>
            </w:r>
            <w:r w:rsidR="00EC2201" w:rsidRPr="00C35D36">
              <w:rPr>
                <w:rFonts w:ascii="Arial" w:hAnsi="Arial"/>
                <w:sz w:val="20"/>
              </w:rPr>
              <w:t>25</w:t>
            </w:r>
            <w:r w:rsidRPr="00C35D36">
              <w:rPr>
                <w:rFonts w:ascii="Arial" w:hAnsi="Arial"/>
                <w:sz w:val="20"/>
              </w:rPr>
              <w:t>)</w:t>
            </w:r>
          </w:p>
        </w:tc>
      </w:tr>
      <w:tr w:rsidR="00422E62" w:rsidRPr="00E35472" w14:paraId="49749529" w14:textId="77777777" w:rsidTr="00C35D36">
        <w:trPr>
          <w:cantSplit/>
        </w:trPr>
        <w:tc>
          <w:tcPr>
            <w:tcW w:w="5433" w:type="dxa"/>
            <w:tcBorders>
              <w:bottom w:val="single" w:sz="4" w:space="0" w:color="auto"/>
            </w:tcBorders>
          </w:tcPr>
          <w:p w14:paraId="2F75A1BD"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p>
        </w:tc>
        <w:tc>
          <w:tcPr>
            <w:tcW w:w="1513" w:type="dxa"/>
            <w:tcBorders>
              <w:bottom w:val="single" w:sz="4" w:space="0" w:color="auto"/>
            </w:tcBorders>
          </w:tcPr>
          <w:p w14:paraId="4ECA9D83"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p>
        </w:tc>
        <w:tc>
          <w:tcPr>
            <w:tcW w:w="1276" w:type="dxa"/>
            <w:tcBorders>
              <w:bottom w:val="single" w:sz="4" w:space="0" w:color="auto"/>
            </w:tcBorders>
          </w:tcPr>
          <w:p w14:paraId="5C94F3DE"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p>
        </w:tc>
        <w:tc>
          <w:tcPr>
            <w:tcW w:w="1417" w:type="dxa"/>
            <w:tcBorders>
              <w:bottom w:val="single" w:sz="4" w:space="0" w:color="auto"/>
            </w:tcBorders>
          </w:tcPr>
          <w:p w14:paraId="595C6AA8"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p>
        </w:tc>
      </w:tr>
      <w:tr w:rsidR="00422E62" w:rsidRPr="00E35472" w14:paraId="308FAF5B" w14:textId="77777777" w:rsidTr="00C35D36">
        <w:trPr>
          <w:cantSplit/>
        </w:trPr>
        <w:tc>
          <w:tcPr>
            <w:tcW w:w="5433" w:type="dxa"/>
            <w:tcBorders>
              <w:top w:val="single" w:sz="4" w:space="0" w:color="auto"/>
              <w:bottom w:val="single" w:sz="12" w:space="0" w:color="auto"/>
            </w:tcBorders>
          </w:tcPr>
          <w:p w14:paraId="188B0F7A"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sz w:val="20"/>
              </w:rPr>
              <w:t>Impact on Comprehensive Income</w:t>
            </w:r>
          </w:p>
        </w:tc>
        <w:tc>
          <w:tcPr>
            <w:tcW w:w="1513" w:type="dxa"/>
            <w:tcBorders>
              <w:top w:val="single" w:sz="4" w:space="0" w:color="auto"/>
              <w:bottom w:val="single" w:sz="12" w:space="0" w:color="auto"/>
            </w:tcBorders>
          </w:tcPr>
          <w:p w14:paraId="29DD7D09" w14:textId="68F97170"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w:t>
            </w:r>
            <w:r w:rsidR="00EC2201" w:rsidRPr="00C35D36">
              <w:rPr>
                <w:rFonts w:ascii="Arial" w:hAnsi="Arial"/>
                <w:b/>
                <w:sz w:val="20"/>
              </w:rPr>
              <w:t>83</w:t>
            </w:r>
            <w:r w:rsidRPr="00C35D36">
              <w:rPr>
                <w:rFonts w:ascii="Arial" w:hAnsi="Arial"/>
                <w:b/>
                <w:sz w:val="20"/>
              </w:rPr>
              <w:t>)</w:t>
            </w:r>
          </w:p>
        </w:tc>
        <w:tc>
          <w:tcPr>
            <w:tcW w:w="1276" w:type="dxa"/>
            <w:tcBorders>
              <w:top w:val="single" w:sz="4" w:space="0" w:color="auto"/>
              <w:bottom w:val="single" w:sz="12" w:space="0" w:color="auto"/>
            </w:tcBorders>
          </w:tcPr>
          <w:p w14:paraId="2DF3BE46" w14:textId="4211935B"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w:t>
            </w:r>
            <w:r w:rsidR="00EC2201" w:rsidRPr="00C35D36">
              <w:rPr>
                <w:rFonts w:ascii="Arial" w:hAnsi="Arial"/>
                <w:sz w:val="20"/>
              </w:rPr>
              <w:t>219</w:t>
            </w:r>
            <w:r w:rsidRPr="00C35D36">
              <w:rPr>
                <w:rFonts w:ascii="Arial" w:hAnsi="Arial"/>
                <w:sz w:val="20"/>
              </w:rPr>
              <w:t>)</w:t>
            </w:r>
          </w:p>
        </w:tc>
        <w:tc>
          <w:tcPr>
            <w:tcW w:w="1417" w:type="dxa"/>
            <w:tcBorders>
              <w:top w:val="single" w:sz="4" w:space="0" w:color="auto"/>
              <w:bottom w:val="single" w:sz="12" w:space="0" w:color="auto"/>
            </w:tcBorders>
          </w:tcPr>
          <w:p w14:paraId="7AD74C1B" w14:textId="374EE95E"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(3</w:t>
            </w:r>
            <w:r w:rsidR="00EC2201" w:rsidRPr="00C35D36">
              <w:rPr>
                <w:rFonts w:ascii="Arial" w:hAnsi="Arial"/>
                <w:sz w:val="20"/>
              </w:rPr>
              <w:t>89</w:t>
            </w:r>
            <w:r w:rsidRPr="00C35D36">
              <w:rPr>
                <w:rFonts w:ascii="Arial" w:hAnsi="Arial"/>
                <w:sz w:val="20"/>
              </w:rPr>
              <w:t>)</w:t>
            </w:r>
          </w:p>
        </w:tc>
      </w:tr>
    </w:tbl>
    <w:p w14:paraId="1347002A" w14:textId="77777777" w:rsidR="00E62B2A" w:rsidRPr="00C35D36" w:rsidRDefault="00E62B2A" w:rsidP="00E62B2A">
      <w:pPr>
        <w:spacing w:line="220" w:lineRule="atLeast"/>
        <w:jc w:val="both"/>
        <w:rPr>
          <w:rFonts w:ascii="Arial" w:hAnsi="Arial"/>
          <w:sz w:val="20"/>
        </w:rPr>
      </w:pPr>
    </w:p>
    <w:tbl>
      <w:tblPr>
        <w:tblW w:w="9639" w:type="dxa"/>
        <w:tblLook w:val="00A0" w:firstRow="1" w:lastRow="0" w:firstColumn="1" w:lastColumn="0" w:noHBand="0" w:noVBand="0"/>
      </w:tblPr>
      <w:tblGrid>
        <w:gridCol w:w="5387"/>
        <w:gridCol w:w="1559"/>
        <w:gridCol w:w="1276"/>
        <w:gridCol w:w="1417"/>
      </w:tblGrid>
      <w:tr w:rsidR="00422E62" w:rsidRPr="00E35472" w14:paraId="6BFB23D0" w14:textId="77777777" w:rsidTr="00C35D36">
        <w:trPr>
          <w:cantSplit/>
        </w:trPr>
        <w:tc>
          <w:tcPr>
            <w:tcW w:w="5387" w:type="dxa"/>
          </w:tcPr>
          <w:p w14:paraId="25DE1763" w14:textId="213C53AD"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b/>
                <w:sz w:val="22"/>
              </w:rPr>
            </w:pPr>
            <w:r w:rsidRPr="00C35D36">
              <w:rPr>
                <w:rFonts w:ascii="Arial" w:hAnsi="Arial"/>
                <w:b/>
                <w:sz w:val="22"/>
              </w:rPr>
              <w:t xml:space="preserve">Analysis of the effect within the Statement </w:t>
            </w:r>
            <w:r w:rsidR="005B57E9" w:rsidRPr="00C35D36">
              <w:rPr>
                <w:rFonts w:ascii="Arial" w:hAnsi="Arial"/>
                <w:b/>
                <w:sz w:val="22"/>
              </w:rPr>
              <w:t>of Comprehensive</w:t>
            </w:r>
            <w:r w:rsidRPr="00C35D36">
              <w:rPr>
                <w:rFonts w:ascii="Arial" w:hAnsi="Arial"/>
                <w:b/>
                <w:sz w:val="22"/>
              </w:rPr>
              <w:t xml:space="preserve"> Income</w:t>
            </w:r>
          </w:p>
        </w:tc>
        <w:tc>
          <w:tcPr>
            <w:tcW w:w="1559" w:type="dxa"/>
          </w:tcPr>
          <w:p w14:paraId="5433F96B"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Group</w:t>
            </w:r>
          </w:p>
          <w:p w14:paraId="68F47082" w14:textId="7FD60640"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 xml:space="preserve">31 July </w:t>
            </w:r>
          </w:p>
          <w:p w14:paraId="048D27FC"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2020</w:t>
            </w:r>
          </w:p>
          <w:p w14:paraId="3BF463BD" w14:textId="77777777" w:rsidR="00E35472" w:rsidRDefault="00422E62" w:rsidP="00E62B2A">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cs="Arial"/>
                <w:b/>
                <w:sz w:val="20"/>
                <w:szCs w:val="20"/>
              </w:rPr>
            </w:pPr>
            <w:r w:rsidRPr="00C329C7">
              <w:rPr>
                <w:rFonts w:ascii="Arial" w:hAnsi="Arial" w:cs="Arial"/>
                <w:b/>
                <w:sz w:val="20"/>
                <w:szCs w:val="20"/>
              </w:rPr>
              <w:t xml:space="preserve">              </w:t>
            </w:r>
          </w:p>
          <w:p w14:paraId="3643B295" w14:textId="7EFFF203"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b/>
                <w:sz w:val="20"/>
              </w:rPr>
              <w:t xml:space="preserve"> £’000</w:t>
            </w:r>
          </w:p>
        </w:tc>
        <w:tc>
          <w:tcPr>
            <w:tcW w:w="1276" w:type="dxa"/>
          </w:tcPr>
          <w:p w14:paraId="221A9CF8"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Group</w:t>
            </w:r>
          </w:p>
          <w:p w14:paraId="72049A0D"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 xml:space="preserve">31 July </w:t>
            </w:r>
          </w:p>
          <w:p w14:paraId="3596DB43"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2019</w:t>
            </w:r>
          </w:p>
          <w:p w14:paraId="77665A99"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sz w:val="20"/>
              </w:rPr>
              <w:t xml:space="preserve">                       </w:t>
            </w:r>
          </w:p>
          <w:p w14:paraId="2CAEA7CE" w14:textId="6F319E3A"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 xml:space="preserve">          £’000</w:t>
            </w:r>
          </w:p>
        </w:tc>
        <w:tc>
          <w:tcPr>
            <w:tcW w:w="1417" w:type="dxa"/>
          </w:tcPr>
          <w:p w14:paraId="43684601"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Group</w:t>
            </w:r>
          </w:p>
          <w:p w14:paraId="125268BC"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 xml:space="preserve">31 July </w:t>
            </w:r>
          </w:p>
          <w:p w14:paraId="7E88BC00"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2018</w:t>
            </w:r>
          </w:p>
          <w:p w14:paraId="5EA145AF"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transition                 £’000</w:t>
            </w:r>
          </w:p>
        </w:tc>
      </w:tr>
      <w:tr w:rsidR="00422E62" w:rsidRPr="00E35472" w14:paraId="5C9D6419" w14:textId="77777777" w:rsidTr="00C35D36">
        <w:trPr>
          <w:cantSplit/>
        </w:trPr>
        <w:tc>
          <w:tcPr>
            <w:tcW w:w="5387" w:type="dxa"/>
          </w:tcPr>
          <w:p w14:paraId="1C99C937"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b/>
                <w:sz w:val="20"/>
              </w:rPr>
            </w:pPr>
          </w:p>
        </w:tc>
        <w:tc>
          <w:tcPr>
            <w:tcW w:w="1559" w:type="dxa"/>
          </w:tcPr>
          <w:p w14:paraId="52C91720"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IFRS 16</w:t>
            </w:r>
          </w:p>
        </w:tc>
        <w:tc>
          <w:tcPr>
            <w:tcW w:w="1276" w:type="dxa"/>
          </w:tcPr>
          <w:p w14:paraId="2DC9C811"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IFRS 16</w:t>
            </w:r>
          </w:p>
        </w:tc>
        <w:tc>
          <w:tcPr>
            <w:tcW w:w="1417" w:type="dxa"/>
          </w:tcPr>
          <w:p w14:paraId="310D0C4B"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IFRS 16</w:t>
            </w:r>
          </w:p>
        </w:tc>
      </w:tr>
      <w:tr w:rsidR="00422E62" w:rsidRPr="00E35472" w14:paraId="4EEFE65F" w14:textId="77777777" w:rsidTr="00C35D36">
        <w:trPr>
          <w:cantSplit/>
        </w:trPr>
        <w:tc>
          <w:tcPr>
            <w:tcW w:w="5387" w:type="dxa"/>
          </w:tcPr>
          <w:p w14:paraId="1D15FE88"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b/>
                <w:sz w:val="20"/>
              </w:rPr>
            </w:pPr>
          </w:p>
        </w:tc>
        <w:tc>
          <w:tcPr>
            <w:tcW w:w="1559" w:type="dxa"/>
          </w:tcPr>
          <w:p w14:paraId="6FD26D03" w14:textId="3BF5F5CB"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p>
        </w:tc>
        <w:tc>
          <w:tcPr>
            <w:tcW w:w="1276" w:type="dxa"/>
          </w:tcPr>
          <w:p w14:paraId="6644DBDC" w14:textId="1D3692DE"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Restated</w:t>
            </w:r>
            <w:r w:rsidR="00552ADB" w:rsidRPr="00E35472">
              <w:rPr>
                <w:rFonts w:ascii="Arial" w:hAnsi="Arial" w:cs="Arial"/>
                <w:b/>
                <w:bCs/>
                <w:color w:val="000000"/>
                <w:sz w:val="20"/>
                <w:szCs w:val="20"/>
              </w:rPr>
              <w:t>**</w:t>
            </w:r>
          </w:p>
        </w:tc>
        <w:tc>
          <w:tcPr>
            <w:tcW w:w="1417" w:type="dxa"/>
          </w:tcPr>
          <w:p w14:paraId="7AB36328" w14:textId="51AD0426"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Restated</w:t>
            </w:r>
            <w:r w:rsidR="00552ADB" w:rsidRPr="00E35472">
              <w:rPr>
                <w:rFonts w:ascii="Arial" w:hAnsi="Arial" w:cs="Arial"/>
                <w:b/>
                <w:bCs/>
                <w:color w:val="000000"/>
                <w:sz w:val="20"/>
                <w:szCs w:val="20"/>
              </w:rPr>
              <w:t>**</w:t>
            </w:r>
          </w:p>
        </w:tc>
      </w:tr>
      <w:tr w:rsidR="00422E62" w:rsidRPr="00E35472" w14:paraId="54C56DC1" w14:textId="77777777" w:rsidTr="00C35D36">
        <w:trPr>
          <w:cantSplit/>
        </w:trPr>
        <w:tc>
          <w:tcPr>
            <w:tcW w:w="5387" w:type="dxa"/>
          </w:tcPr>
          <w:p w14:paraId="6465B9A1"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sz w:val="20"/>
              </w:rPr>
              <w:t>Increase in EBITDA</w:t>
            </w:r>
          </w:p>
        </w:tc>
        <w:tc>
          <w:tcPr>
            <w:tcW w:w="1559" w:type="dxa"/>
          </w:tcPr>
          <w:p w14:paraId="2D8F3DA4" w14:textId="695B96C9" w:rsidR="00422E62" w:rsidRPr="00C35D36" w:rsidRDefault="000E63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1,467</w:t>
            </w:r>
          </w:p>
        </w:tc>
        <w:tc>
          <w:tcPr>
            <w:tcW w:w="1276" w:type="dxa"/>
          </w:tcPr>
          <w:p w14:paraId="0B66BAF2"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1,356</w:t>
            </w:r>
          </w:p>
        </w:tc>
        <w:tc>
          <w:tcPr>
            <w:tcW w:w="1417" w:type="dxa"/>
          </w:tcPr>
          <w:p w14:paraId="7F1E9EF7"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1,191</w:t>
            </w:r>
          </w:p>
        </w:tc>
      </w:tr>
      <w:tr w:rsidR="00422E62" w:rsidRPr="00E35472" w14:paraId="6C465E46" w14:textId="77777777" w:rsidTr="00C35D36">
        <w:trPr>
          <w:cantSplit/>
        </w:trPr>
        <w:tc>
          <w:tcPr>
            <w:tcW w:w="5387" w:type="dxa"/>
          </w:tcPr>
          <w:p w14:paraId="3510610D"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p>
        </w:tc>
        <w:tc>
          <w:tcPr>
            <w:tcW w:w="1559" w:type="dxa"/>
          </w:tcPr>
          <w:p w14:paraId="506804B1"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p>
        </w:tc>
        <w:tc>
          <w:tcPr>
            <w:tcW w:w="1276" w:type="dxa"/>
          </w:tcPr>
          <w:p w14:paraId="39227C0B"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p>
        </w:tc>
        <w:tc>
          <w:tcPr>
            <w:tcW w:w="1417" w:type="dxa"/>
          </w:tcPr>
          <w:p w14:paraId="7AFD8E3B"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p>
        </w:tc>
      </w:tr>
      <w:tr w:rsidR="00422E62" w:rsidRPr="00E35472" w14:paraId="5946AAAE" w14:textId="77777777" w:rsidTr="00C35D36">
        <w:trPr>
          <w:cantSplit/>
        </w:trPr>
        <w:tc>
          <w:tcPr>
            <w:tcW w:w="5387" w:type="dxa"/>
            <w:tcBorders>
              <w:bottom w:val="single" w:sz="4" w:space="0" w:color="auto"/>
            </w:tcBorders>
          </w:tcPr>
          <w:p w14:paraId="629B928C"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sz w:val="20"/>
              </w:rPr>
              <w:t>Increase / (decrease) in operating profit</w:t>
            </w:r>
          </w:p>
        </w:tc>
        <w:tc>
          <w:tcPr>
            <w:tcW w:w="1559" w:type="dxa"/>
            <w:tcBorders>
              <w:bottom w:val="single" w:sz="4" w:space="0" w:color="auto"/>
            </w:tcBorders>
          </w:tcPr>
          <w:p w14:paraId="0551ED17" w14:textId="79B47C7A" w:rsidR="000E6362" w:rsidRPr="00C35D36" w:rsidRDefault="000E63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2</w:t>
            </w:r>
            <w:r w:rsidR="00EC2201" w:rsidRPr="00C35D36">
              <w:rPr>
                <w:rFonts w:ascii="Arial" w:hAnsi="Arial"/>
                <w:b/>
                <w:sz w:val="20"/>
              </w:rPr>
              <w:t>13</w:t>
            </w:r>
          </w:p>
        </w:tc>
        <w:tc>
          <w:tcPr>
            <w:tcW w:w="1276" w:type="dxa"/>
            <w:tcBorders>
              <w:bottom w:val="single" w:sz="4" w:space="0" w:color="auto"/>
            </w:tcBorders>
          </w:tcPr>
          <w:p w14:paraId="4FE2F96C" w14:textId="1C183DE6"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1</w:t>
            </w:r>
            <w:r w:rsidR="00EC2201" w:rsidRPr="00C35D36">
              <w:rPr>
                <w:rFonts w:ascii="Arial" w:hAnsi="Arial"/>
                <w:sz w:val="20"/>
              </w:rPr>
              <w:t>01</w:t>
            </w:r>
          </w:p>
        </w:tc>
        <w:tc>
          <w:tcPr>
            <w:tcW w:w="1417" w:type="dxa"/>
            <w:tcBorders>
              <w:bottom w:val="single" w:sz="4" w:space="0" w:color="auto"/>
            </w:tcBorders>
          </w:tcPr>
          <w:p w14:paraId="51879407" w14:textId="690B517B"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w:t>
            </w:r>
            <w:r w:rsidR="00EC2201" w:rsidRPr="00C35D36">
              <w:rPr>
                <w:rFonts w:ascii="Arial" w:hAnsi="Arial"/>
                <w:sz w:val="20"/>
              </w:rPr>
              <w:t>64</w:t>
            </w:r>
            <w:r w:rsidRPr="00C35D36">
              <w:rPr>
                <w:rFonts w:ascii="Arial" w:hAnsi="Arial"/>
                <w:sz w:val="20"/>
              </w:rPr>
              <w:t>)</w:t>
            </w:r>
          </w:p>
        </w:tc>
      </w:tr>
      <w:tr w:rsidR="00422E62" w:rsidRPr="00E35472" w14:paraId="57664C6F" w14:textId="77777777" w:rsidTr="00C35D36">
        <w:trPr>
          <w:cantSplit/>
        </w:trPr>
        <w:tc>
          <w:tcPr>
            <w:tcW w:w="5387" w:type="dxa"/>
            <w:tcBorders>
              <w:top w:val="single" w:sz="4" w:space="0" w:color="auto"/>
              <w:bottom w:val="single" w:sz="12" w:space="0" w:color="auto"/>
            </w:tcBorders>
          </w:tcPr>
          <w:p w14:paraId="070EC2C3" w14:textId="77777777"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sz w:val="20"/>
              </w:rPr>
              <w:t>Increase / (decrease) in PBT</w:t>
            </w:r>
          </w:p>
        </w:tc>
        <w:tc>
          <w:tcPr>
            <w:tcW w:w="1559" w:type="dxa"/>
            <w:tcBorders>
              <w:top w:val="single" w:sz="4" w:space="0" w:color="auto"/>
              <w:bottom w:val="single" w:sz="12" w:space="0" w:color="auto"/>
            </w:tcBorders>
          </w:tcPr>
          <w:p w14:paraId="5C525561" w14:textId="7241CCF9"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w:t>
            </w:r>
            <w:r w:rsidR="00EC2201" w:rsidRPr="00C35D36">
              <w:rPr>
                <w:rFonts w:ascii="Arial" w:hAnsi="Arial"/>
                <w:b/>
                <w:sz w:val="20"/>
              </w:rPr>
              <w:t>83</w:t>
            </w:r>
            <w:r w:rsidRPr="00C35D36">
              <w:rPr>
                <w:rFonts w:ascii="Arial" w:hAnsi="Arial"/>
                <w:b/>
                <w:sz w:val="20"/>
              </w:rPr>
              <w:t>)</w:t>
            </w:r>
          </w:p>
        </w:tc>
        <w:tc>
          <w:tcPr>
            <w:tcW w:w="1276" w:type="dxa"/>
            <w:tcBorders>
              <w:top w:val="single" w:sz="4" w:space="0" w:color="auto"/>
              <w:bottom w:val="single" w:sz="12" w:space="0" w:color="auto"/>
            </w:tcBorders>
          </w:tcPr>
          <w:p w14:paraId="3956342F" w14:textId="61615EDF"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w:t>
            </w:r>
            <w:r w:rsidR="00EC2201" w:rsidRPr="00C35D36">
              <w:rPr>
                <w:rFonts w:ascii="Arial" w:hAnsi="Arial"/>
                <w:sz w:val="20"/>
              </w:rPr>
              <w:t>219</w:t>
            </w:r>
            <w:r w:rsidRPr="00C35D36">
              <w:rPr>
                <w:rFonts w:ascii="Arial" w:hAnsi="Arial"/>
                <w:sz w:val="20"/>
              </w:rPr>
              <w:t>)</w:t>
            </w:r>
          </w:p>
        </w:tc>
        <w:tc>
          <w:tcPr>
            <w:tcW w:w="1417" w:type="dxa"/>
            <w:tcBorders>
              <w:top w:val="single" w:sz="4" w:space="0" w:color="auto"/>
              <w:bottom w:val="single" w:sz="12" w:space="0" w:color="auto"/>
            </w:tcBorders>
          </w:tcPr>
          <w:p w14:paraId="3B1CB55C" w14:textId="6F8178EF" w:rsidR="00422E62" w:rsidRPr="00C35D36" w:rsidRDefault="00422E6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(3</w:t>
            </w:r>
            <w:r w:rsidR="00EC2201" w:rsidRPr="00C35D36">
              <w:rPr>
                <w:rFonts w:ascii="Arial" w:hAnsi="Arial"/>
                <w:sz w:val="20"/>
              </w:rPr>
              <w:t>89</w:t>
            </w:r>
            <w:r w:rsidRPr="00C35D36">
              <w:rPr>
                <w:rFonts w:ascii="Arial" w:hAnsi="Arial"/>
                <w:sz w:val="20"/>
              </w:rPr>
              <w:t>)</w:t>
            </w:r>
          </w:p>
        </w:tc>
      </w:tr>
    </w:tbl>
    <w:p w14:paraId="0A8F1924" w14:textId="77777777" w:rsidR="00E62B2A" w:rsidRPr="00C35D36" w:rsidRDefault="00E62B2A" w:rsidP="00E62B2A">
      <w:pPr>
        <w:spacing w:line="220" w:lineRule="atLeast"/>
        <w:jc w:val="both"/>
        <w:rPr>
          <w:rFonts w:ascii="Arial" w:hAnsi="Arial"/>
          <w:sz w:val="20"/>
        </w:rPr>
      </w:pPr>
    </w:p>
    <w:p w14:paraId="2EC43340" w14:textId="77777777" w:rsidR="00E62B2A" w:rsidRPr="00C35D36" w:rsidRDefault="00E62B2A" w:rsidP="00E62B2A">
      <w:pPr>
        <w:spacing w:line="220" w:lineRule="atLeast"/>
        <w:jc w:val="both"/>
        <w:rPr>
          <w:rFonts w:ascii="Arial" w:hAnsi="Arial"/>
          <w:sz w:val="18"/>
        </w:rPr>
      </w:pPr>
    </w:p>
    <w:p w14:paraId="37EEE86E" w14:textId="601DB0B2" w:rsidR="00E62B2A" w:rsidRPr="00C35D36" w:rsidRDefault="00E62B2A" w:rsidP="00E62B2A">
      <w:pPr>
        <w:spacing w:line="220" w:lineRule="atLeast"/>
        <w:jc w:val="both"/>
        <w:rPr>
          <w:rFonts w:ascii="Arial" w:hAnsi="Arial"/>
          <w:sz w:val="18"/>
        </w:rPr>
      </w:pPr>
      <w:r>
        <w:rPr>
          <w:rFonts w:ascii="Arial" w:hAnsi="Arial" w:cs="Arial"/>
          <w:sz w:val="18"/>
          <w:szCs w:val="18"/>
        </w:rPr>
        <w:t xml:space="preserve">The Group has applied a single discount rate equivalent to its effective cost of debt.  For more detailed information on the Groups </w:t>
      </w:r>
      <w:r w:rsidR="00F54389">
        <w:rPr>
          <w:rFonts w:ascii="Arial" w:hAnsi="Arial" w:cs="Arial"/>
          <w:sz w:val="18"/>
          <w:szCs w:val="18"/>
        </w:rPr>
        <w:t>cash c</w:t>
      </w:r>
      <w:r>
        <w:rPr>
          <w:rFonts w:ascii="Arial" w:hAnsi="Arial" w:cs="Arial"/>
          <w:sz w:val="18"/>
          <w:szCs w:val="18"/>
        </w:rPr>
        <w:t xml:space="preserve">ommitments under </w:t>
      </w:r>
      <w:r w:rsidR="003D3EA0">
        <w:rPr>
          <w:rFonts w:ascii="Arial" w:hAnsi="Arial" w:cs="Arial"/>
          <w:sz w:val="18"/>
          <w:szCs w:val="18"/>
        </w:rPr>
        <w:t xml:space="preserve">its property </w:t>
      </w:r>
      <w:r>
        <w:rPr>
          <w:rFonts w:ascii="Arial" w:hAnsi="Arial" w:cs="Arial"/>
          <w:sz w:val="18"/>
          <w:szCs w:val="18"/>
        </w:rPr>
        <w:t xml:space="preserve">leases refer to note </w:t>
      </w:r>
      <w:r w:rsidR="002A2C38">
        <w:rPr>
          <w:rFonts w:ascii="Arial" w:hAnsi="Arial" w:cs="Arial"/>
          <w:sz w:val="18"/>
          <w:szCs w:val="18"/>
        </w:rPr>
        <w:t>27</w:t>
      </w:r>
      <w:r>
        <w:rPr>
          <w:rFonts w:ascii="Arial" w:hAnsi="Arial" w:cs="Arial"/>
          <w:sz w:val="18"/>
          <w:szCs w:val="18"/>
        </w:rPr>
        <w:t xml:space="preserve"> (Commitments under</w:t>
      </w:r>
      <w:r w:rsidR="003D3EA0">
        <w:rPr>
          <w:rFonts w:ascii="Arial" w:hAnsi="Arial" w:cs="Arial"/>
          <w:sz w:val="18"/>
          <w:szCs w:val="18"/>
        </w:rPr>
        <w:t xml:space="preserve"> </w:t>
      </w:r>
      <w:r w:rsidR="008C25E0">
        <w:rPr>
          <w:rFonts w:ascii="Arial" w:hAnsi="Arial" w:cs="Arial"/>
          <w:sz w:val="18"/>
          <w:szCs w:val="18"/>
        </w:rPr>
        <w:t xml:space="preserve">property </w:t>
      </w:r>
      <w:r w:rsidRPr="00E62924">
        <w:rPr>
          <w:rFonts w:ascii="Arial" w:hAnsi="Arial" w:cs="Arial"/>
          <w:sz w:val="18"/>
          <w:szCs w:val="18"/>
        </w:rPr>
        <w:t>leases).</w:t>
      </w:r>
    </w:p>
    <w:p w14:paraId="6357970E" w14:textId="77777777" w:rsidR="00E62B2A" w:rsidRPr="00C35D36" w:rsidRDefault="00E62B2A" w:rsidP="00E62B2A">
      <w:pPr>
        <w:rPr>
          <w:rFonts w:ascii="Arial" w:hAnsi="Arial"/>
          <w:sz w:val="18"/>
        </w:rPr>
      </w:pPr>
      <w:r w:rsidRPr="00C35D36">
        <w:rPr>
          <w:rFonts w:ascii="Arial" w:hAnsi="Arial"/>
          <w:sz w:val="18"/>
        </w:rPr>
        <w:br w:type="page"/>
      </w:r>
    </w:p>
    <w:p w14:paraId="324ADEC9" w14:textId="77777777" w:rsidR="00E62B2A" w:rsidRPr="00C35D36" w:rsidRDefault="00E62B2A" w:rsidP="00E62B2A">
      <w:pPr>
        <w:spacing w:line="220" w:lineRule="atLeast"/>
        <w:jc w:val="both"/>
        <w:rPr>
          <w:rFonts w:ascii="Arial" w:hAnsi="Arial"/>
          <w:sz w:val="18"/>
        </w:rPr>
      </w:pPr>
    </w:p>
    <w:p w14:paraId="0794F659" w14:textId="77777777" w:rsidR="00E62B2A" w:rsidRPr="00C35D36" w:rsidRDefault="00E62B2A" w:rsidP="00E62B2A">
      <w:pPr>
        <w:rPr>
          <w:rFonts w:ascii="Arial" w:hAnsi="Arial"/>
          <w:b/>
          <w:sz w:val="22"/>
        </w:rPr>
      </w:pPr>
      <w:r w:rsidRPr="00C329C7">
        <w:rPr>
          <w:rFonts w:ascii="Arial" w:hAnsi="Arial" w:cs="Arial"/>
          <w:b/>
          <w:sz w:val="22"/>
          <w:szCs w:val="22"/>
        </w:rPr>
        <w:t xml:space="preserve">Reconciliation of the impact of IFRS16 on the previously reported </w:t>
      </w:r>
    </w:p>
    <w:p w14:paraId="78BB79DD" w14:textId="77777777" w:rsidR="00E62B2A" w:rsidRPr="00C35D36" w:rsidRDefault="00E62B2A" w:rsidP="00E62B2A">
      <w:pPr>
        <w:rPr>
          <w:rFonts w:ascii="Arial" w:hAnsi="Arial"/>
          <w:sz w:val="22"/>
        </w:rPr>
      </w:pPr>
      <w:r w:rsidRPr="00C329C7">
        <w:rPr>
          <w:rFonts w:ascii="Arial" w:hAnsi="Arial" w:cs="Arial"/>
          <w:b/>
          <w:sz w:val="22"/>
          <w:szCs w:val="22"/>
        </w:rPr>
        <w:t xml:space="preserve">Consolidated Statement of Comprehensive Income </w:t>
      </w:r>
    </w:p>
    <w:p w14:paraId="4B3F02B4" w14:textId="77777777" w:rsidR="00E62B2A" w:rsidRPr="00C35D36" w:rsidRDefault="00E62B2A" w:rsidP="00C35D36">
      <w:pPr>
        <w:widowControl w:val="0"/>
        <w:pBdr>
          <w:bottom w:val="single" w:sz="4" w:space="1" w:color="auto"/>
        </w:pBdr>
        <w:tabs>
          <w:tab w:val="left" w:pos="1018"/>
        </w:tabs>
        <w:suppressAutoHyphens/>
        <w:autoSpaceDE w:val="0"/>
        <w:autoSpaceDN w:val="0"/>
        <w:adjustRightInd w:val="0"/>
        <w:spacing w:line="360" w:lineRule="atLeast"/>
        <w:textAlignment w:val="center"/>
        <w:rPr>
          <w:rFonts w:ascii="Arial" w:hAnsi="Arial"/>
          <w:b/>
          <w:color w:val="000000"/>
          <w:spacing w:val="3"/>
          <w:sz w:val="22"/>
        </w:rPr>
      </w:pPr>
      <w:r w:rsidRPr="00C35D36">
        <w:rPr>
          <w:rFonts w:ascii="Arial" w:hAnsi="Arial"/>
          <w:b/>
          <w:color w:val="000000"/>
          <w:spacing w:val="3"/>
          <w:sz w:val="22"/>
        </w:rPr>
        <w:t>For the year ended 31 July 2019</w:t>
      </w:r>
    </w:p>
    <w:p w14:paraId="4B579120" w14:textId="77777777" w:rsidR="00E62B2A" w:rsidRPr="00C35D36" w:rsidRDefault="00E62B2A" w:rsidP="00C35D36">
      <w:pPr>
        <w:widowControl w:val="0"/>
        <w:tabs>
          <w:tab w:val="left" w:pos="1018"/>
        </w:tabs>
        <w:suppressAutoHyphens/>
        <w:autoSpaceDE w:val="0"/>
        <w:autoSpaceDN w:val="0"/>
        <w:adjustRightInd w:val="0"/>
        <w:spacing w:line="360" w:lineRule="atLeast"/>
        <w:textAlignment w:val="center"/>
        <w:rPr>
          <w:rFonts w:ascii="Arial" w:hAnsi="Arial"/>
          <w:color w:val="000000"/>
          <w:spacing w:val="3"/>
        </w:rPr>
      </w:pPr>
    </w:p>
    <w:tbl>
      <w:tblPr>
        <w:tblW w:w="10456" w:type="dxa"/>
        <w:tblLayout w:type="fixed"/>
        <w:tblLook w:val="00A0" w:firstRow="1" w:lastRow="0" w:firstColumn="1" w:lastColumn="0" w:noHBand="0" w:noVBand="0"/>
      </w:tblPr>
      <w:tblGrid>
        <w:gridCol w:w="4820"/>
        <w:gridCol w:w="817"/>
        <w:gridCol w:w="1818"/>
        <w:gridCol w:w="1584"/>
        <w:gridCol w:w="1417"/>
      </w:tblGrid>
      <w:tr w:rsidR="00E62B2A" w:rsidRPr="00E35472" w14:paraId="4D3283E7" w14:textId="77777777" w:rsidTr="00C35D36">
        <w:tc>
          <w:tcPr>
            <w:tcW w:w="4820" w:type="dxa"/>
            <w:tcBorders>
              <w:bottom w:val="single" w:sz="4" w:space="0" w:color="auto"/>
            </w:tcBorders>
            <w:vAlign w:val="bottom"/>
          </w:tcPr>
          <w:p w14:paraId="79675B61" w14:textId="77777777" w:rsidR="00E62B2A" w:rsidRPr="00C35D36" w:rsidRDefault="00E62B2A" w:rsidP="00C35D36">
            <w:pPr>
              <w:widowControl w:val="0"/>
              <w:tabs>
                <w:tab w:val="left" w:pos="1018"/>
              </w:tabs>
              <w:suppressAutoHyphens/>
              <w:autoSpaceDE w:val="0"/>
              <w:autoSpaceDN w:val="0"/>
              <w:adjustRightInd w:val="0"/>
              <w:textAlignment w:val="center"/>
              <w:rPr>
                <w:rFonts w:ascii="Arial" w:hAnsi="Arial"/>
                <w:color w:val="000000"/>
                <w:spacing w:val="3"/>
                <w:sz w:val="20"/>
              </w:rPr>
            </w:pPr>
          </w:p>
        </w:tc>
        <w:tc>
          <w:tcPr>
            <w:tcW w:w="817" w:type="dxa"/>
            <w:tcBorders>
              <w:bottom w:val="single" w:sz="4" w:space="0" w:color="auto"/>
            </w:tcBorders>
            <w:vAlign w:val="center"/>
          </w:tcPr>
          <w:p w14:paraId="0D298184"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pacing w:val="3"/>
                <w:sz w:val="20"/>
              </w:rPr>
            </w:pPr>
            <w:r w:rsidRPr="00C329C7">
              <w:rPr>
                <w:rFonts w:ascii="Arial" w:hAnsi="Arial" w:cs="Arial"/>
                <w:color w:val="000000"/>
                <w:sz w:val="20"/>
                <w:szCs w:val="20"/>
              </w:rPr>
              <w:t>Notes</w:t>
            </w:r>
          </w:p>
        </w:tc>
        <w:tc>
          <w:tcPr>
            <w:tcW w:w="1818" w:type="dxa"/>
            <w:tcBorders>
              <w:bottom w:val="single" w:sz="4" w:space="0" w:color="auto"/>
            </w:tcBorders>
            <w:vAlign w:val="center"/>
          </w:tcPr>
          <w:p w14:paraId="0C5A6060" w14:textId="77777777" w:rsidR="00E62B2A" w:rsidRPr="00C35D36" w:rsidRDefault="00E62B2A" w:rsidP="00C35D36">
            <w:pPr>
              <w:widowControl w:val="0"/>
              <w:tabs>
                <w:tab w:val="left" w:pos="1018"/>
              </w:tabs>
              <w:suppressAutoHyphens/>
              <w:autoSpaceDE w:val="0"/>
              <w:autoSpaceDN w:val="0"/>
              <w:adjustRightInd w:val="0"/>
              <w:jc w:val="center"/>
              <w:textAlignment w:val="center"/>
              <w:rPr>
                <w:rFonts w:ascii="Arial" w:hAnsi="Arial"/>
                <w:color w:val="000000"/>
                <w:sz w:val="20"/>
              </w:rPr>
            </w:pPr>
            <w:r w:rsidRPr="00E35472">
              <w:rPr>
                <w:rFonts w:ascii="Arial" w:hAnsi="Arial" w:cs="Arial"/>
                <w:bCs/>
                <w:color w:val="000000"/>
                <w:sz w:val="20"/>
                <w:szCs w:val="20"/>
              </w:rPr>
              <w:t xml:space="preserve">        Year ended</w:t>
            </w:r>
          </w:p>
          <w:p w14:paraId="022FF7EE"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E35472">
              <w:rPr>
                <w:rFonts w:ascii="Arial" w:hAnsi="Arial" w:cs="Arial"/>
                <w:bCs/>
                <w:color w:val="000000"/>
                <w:sz w:val="20"/>
                <w:szCs w:val="20"/>
              </w:rPr>
              <w:t>31 July</w:t>
            </w:r>
          </w:p>
          <w:p w14:paraId="114A1B3F" w14:textId="4D6A9F1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E35472">
              <w:rPr>
                <w:rFonts w:ascii="Arial" w:hAnsi="Arial" w:cs="Arial"/>
                <w:bCs/>
                <w:color w:val="000000"/>
                <w:sz w:val="20"/>
                <w:szCs w:val="20"/>
              </w:rPr>
              <w:t xml:space="preserve"> 2019</w:t>
            </w:r>
          </w:p>
          <w:p w14:paraId="6304069C" w14:textId="5C5D57E4" w:rsidR="00E62B2A" w:rsidRPr="00C35D36" w:rsidRDefault="00422E62"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E35472">
              <w:rPr>
                <w:rFonts w:ascii="Arial" w:hAnsi="Arial" w:cs="Arial"/>
                <w:bCs/>
                <w:color w:val="000000"/>
                <w:sz w:val="20"/>
                <w:szCs w:val="20"/>
              </w:rPr>
              <w:t>£’000</w:t>
            </w:r>
          </w:p>
          <w:p w14:paraId="2C7E6B3F" w14:textId="7287BCA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584" w:type="dxa"/>
            <w:tcBorders>
              <w:bottom w:val="single" w:sz="4" w:space="0" w:color="auto"/>
            </w:tcBorders>
            <w:vAlign w:val="center"/>
          </w:tcPr>
          <w:p w14:paraId="5A02FBCD" w14:textId="467E9959"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p w14:paraId="01CDCDDE" w14:textId="77777777" w:rsidR="00422E62" w:rsidRPr="00C35D36" w:rsidRDefault="00422E62"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E35472">
              <w:rPr>
                <w:rFonts w:ascii="Arial" w:hAnsi="Arial" w:cs="Arial"/>
                <w:bCs/>
                <w:color w:val="000000"/>
                <w:sz w:val="20"/>
                <w:szCs w:val="20"/>
              </w:rPr>
              <w:t xml:space="preserve">Impact of </w:t>
            </w:r>
          </w:p>
          <w:p w14:paraId="3F82D89D" w14:textId="4F5F6BA7" w:rsidR="00E62B2A" w:rsidRPr="00C35D36" w:rsidRDefault="00422E62"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E35472">
              <w:rPr>
                <w:rFonts w:ascii="Arial" w:hAnsi="Arial" w:cs="Arial"/>
                <w:bCs/>
                <w:color w:val="000000"/>
                <w:sz w:val="20"/>
                <w:szCs w:val="20"/>
              </w:rPr>
              <w:t xml:space="preserve"> IFRS 16</w:t>
            </w:r>
          </w:p>
          <w:p w14:paraId="19BCE384" w14:textId="7E2C8DCB" w:rsidR="00E62B2A" w:rsidRPr="00C35D36" w:rsidRDefault="00422E62"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E35472">
              <w:rPr>
                <w:rFonts w:ascii="Arial" w:hAnsi="Arial" w:cs="Arial"/>
                <w:bCs/>
                <w:color w:val="000000"/>
                <w:sz w:val="20"/>
                <w:szCs w:val="20"/>
              </w:rPr>
              <w:t>£’000</w:t>
            </w:r>
          </w:p>
          <w:p w14:paraId="7E7108AE"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p w14:paraId="5166F139" w14:textId="066224DB"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pacing w:val="3"/>
                <w:sz w:val="20"/>
              </w:rPr>
            </w:pPr>
          </w:p>
        </w:tc>
        <w:tc>
          <w:tcPr>
            <w:tcW w:w="1417" w:type="dxa"/>
            <w:tcBorders>
              <w:bottom w:val="single" w:sz="4" w:space="0" w:color="auto"/>
            </w:tcBorders>
            <w:vAlign w:val="center"/>
          </w:tcPr>
          <w:p w14:paraId="7540F4D7"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E35472">
              <w:rPr>
                <w:rFonts w:ascii="Arial" w:hAnsi="Arial" w:cs="Arial"/>
                <w:b/>
                <w:bCs/>
                <w:color w:val="000000"/>
                <w:sz w:val="20"/>
                <w:szCs w:val="20"/>
              </w:rPr>
              <w:t>Year ended</w:t>
            </w:r>
          </w:p>
          <w:p w14:paraId="3FB4C323" w14:textId="055BAA19"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E35472">
              <w:rPr>
                <w:rFonts w:ascii="Arial" w:hAnsi="Arial" w:cs="Arial"/>
                <w:b/>
                <w:bCs/>
                <w:color w:val="000000"/>
                <w:sz w:val="20"/>
                <w:szCs w:val="20"/>
              </w:rPr>
              <w:t>31 July 2019</w:t>
            </w:r>
          </w:p>
          <w:p w14:paraId="14AEDC00" w14:textId="65E3387F"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E35472">
              <w:rPr>
                <w:rFonts w:ascii="Arial" w:hAnsi="Arial" w:cs="Arial"/>
                <w:b/>
                <w:bCs/>
                <w:color w:val="000000"/>
                <w:sz w:val="20"/>
                <w:szCs w:val="20"/>
              </w:rPr>
              <w:t>(Restated)</w:t>
            </w:r>
          </w:p>
          <w:p w14:paraId="133AAE04" w14:textId="77777777" w:rsidR="00E62B2A" w:rsidRPr="00C35D36" w:rsidRDefault="00E62B2A" w:rsidP="00C35D36">
            <w:pPr>
              <w:widowControl w:val="0"/>
              <w:tabs>
                <w:tab w:val="left" w:pos="1018"/>
              </w:tabs>
              <w:suppressAutoHyphens/>
              <w:autoSpaceDE w:val="0"/>
              <w:autoSpaceDN w:val="0"/>
              <w:adjustRightInd w:val="0"/>
              <w:textAlignment w:val="center"/>
              <w:rPr>
                <w:rFonts w:ascii="Arial" w:hAnsi="Arial"/>
                <w:color w:val="000000"/>
                <w:spacing w:val="3"/>
                <w:sz w:val="20"/>
              </w:rPr>
            </w:pPr>
            <w:r w:rsidRPr="00E35472">
              <w:rPr>
                <w:rFonts w:ascii="Arial" w:hAnsi="Arial" w:cs="Arial"/>
                <w:b/>
                <w:bCs/>
                <w:color w:val="000000"/>
                <w:sz w:val="20"/>
                <w:szCs w:val="20"/>
              </w:rPr>
              <w:t xml:space="preserve">           £’000</w:t>
            </w:r>
          </w:p>
        </w:tc>
      </w:tr>
      <w:tr w:rsidR="00E62B2A" w:rsidRPr="00E35472" w14:paraId="2A4B04CD" w14:textId="77777777" w:rsidTr="00C35D36">
        <w:tc>
          <w:tcPr>
            <w:tcW w:w="4820" w:type="dxa"/>
            <w:tcBorders>
              <w:top w:val="single" w:sz="4" w:space="0" w:color="auto"/>
            </w:tcBorders>
            <w:vAlign w:val="bottom"/>
          </w:tcPr>
          <w:p w14:paraId="25FB1474" w14:textId="77777777" w:rsidR="00E62B2A" w:rsidRPr="00C35D36" w:rsidRDefault="00E62B2A" w:rsidP="00C35D36">
            <w:pPr>
              <w:widowControl w:val="0"/>
              <w:tabs>
                <w:tab w:val="left" w:pos="1018"/>
              </w:tabs>
              <w:suppressAutoHyphens/>
              <w:autoSpaceDE w:val="0"/>
              <w:autoSpaceDN w:val="0"/>
              <w:adjustRightInd w:val="0"/>
              <w:textAlignment w:val="center"/>
              <w:rPr>
                <w:rFonts w:ascii="Arial" w:hAnsi="Arial"/>
                <w:color w:val="000000"/>
                <w:spacing w:val="3"/>
                <w:sz w:val="20"/>
              </w:rPr>
            </w:pPr>
            <w:r w:rsidRPr="00E35472">
              <w:rPr>
                <w:rFonts w:ascii="Arial" w:hAnsi="Arial" w:cs="Arial"/>
                <w:b/>
                <w:color w:val="000000"/>
                <w:sz w:val="20"/>
                <w:szCs w:val="20"/>
              </w:rPr>
              <w:t>Revenue</w:t>
            </w:r>
          </w:p>
        </w:tc>
        <w:tc>
          <w:tcPr>
            <w:tcW w:w="817" w:type="dxa"/>
            <w:tcBorders>
              <w:top w:val="single" w:sz="4" w:space="0" w:color="auto"/>
            </w:tcBorders>
            <w:vAlign w:val="center"/>
          </w:tcPr>
          <w:p w14:paraId="2C4C7052"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pacing w:val="3"/>
                <w:sz w:val="20"/>
              </w:rPr>
            </w:pPr>
            <w:r w:rsidRPr="00E35472">
              <w:rPr>
                <w:rFonts w:ascii="Arial" w:hAnsi="Arial" w:cs="Arial"/>
                <w:color w:val="000000"/>
                <w:sz w:val="20"/>
                <w:szCs w:val="20"/>
              </w:rPr>
              <w:t>2</w:t>
            </w:r>
          </w:p>
        </w:tc>
        <w:tc>
          <w:tcPr>
            <w:tcW w:w="1818" w:type="dxa"/>
            <w:tcBorders>
              <w:top w:val="single" w:sz="4" w:space="0" w:color="auto"/>
            </w:tcBorders>
            <w:vAlign w:val="bottom"/>
          </w:tcPr>
          <w:p w14:paraId="0B7DCCE3"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 xml:space="preserve">         16,950</w:t>
            </w:r>
          </w:p>
        </w:tc>
        <w:tc>
          <w:tcPr>
            <w:tcW w:w="1584" w:type="dxa"/>
            <w:tcBorders>
              <w:top w:val="single" w:sz="4" w:space="0" w:color="auto"/>
            </w:tcBorders>
            <w:vAlign w:val="center"/>
          </w:tcPr>
          <w:p w14:paraId="7429E4CC"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sz w:val="20"/>
              </w:rPr>
            </w:pPr>
          </w:p>
          <w:p w14:paraId="063B5921"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pacing w:val="3"/>
                <w:sz w:val="20"/>
              </w:rPr>
            </w:pPr>
            <w:r w:rsidRPr="00C329C7">
              <w:rPr>
                <w:rFonts w:ascii="Arial" w:hAnsi="Arial" w:cs="Arial"/>
                <w:bCs/>
                <w:color w:val="000000"/>
                <w:sz w:val="20"/>
                <w:szCs w:val="20"/>
              </w:rPr>
              <w:t>–</w:t>
            </w:r>
          </w:p>
        </w:tc>
        <w:tc>
          <w:tcPr>
            <w:tcW w:w="1417" w:type="dxa"/>
            <w:tcBorders>
              <w:top w:val="single" w:sz="4" w:space="0" w:color="auto"/>
            </w:tcBorders>
            <w:vAlign w:val="bottom"/>
          </w:tcPr>
          <w:p w14:paraId="2DD6F392" w14:textId="77777777" w:rsidR="00E62B2A" w:rsidRPr="00C35D36" w:rsidRDefault="00E62B2A" w:rsidP="00C35D36">
            <w:pPr>
              <w:widowControl w:val="0"/>
              <w:tabs>
                <w:tab w:val="left" w:pos="1018"/>
              </w:tabs>
              <w:suppressAutoHyphens/>
              <w:autoSpaceDE w:val="0"/>
              <w:autoSpaceDN w:val="0"/>
              <w:adjustRightInd w:val="0"/>
              <w:jc w:val="center"/>
              <w:textAlignment w:val="center"/>
              <w:rPr>
                <w:rFonts w:ascii="Arial" w:hAnsi="Arial"/>
                <w:b/>
                <w:color w:val="000000"/>
                <w:spacing w:val="3"/>
                <w:sz w:val="20"/>
              </w:rPr>
            </w:pPr>
            <w:r w:rsidRPr="00C35D36">
              <w:rPr>
                <w:rFonts w:ascii="Arial" w:hAnsi="Arial"/>
                <w:b/>
                <w:sz w:val="20"/>
              </w:rPr>
              <w:t xml:space="preserve">         16,950</w:t>
            </w:r>
          </w:p>
        </w:tc>
      </w:tr>
      <w:tr w:rsidR="00E62B2A" w:rsidRPr="00E35472" w14:paraId="44BB4D3E" w14:textId="77777777" w:rsidTr="00C35D36">
        <w:tc>
          <w:tcPr>
            <w:tcW w:w="4820" w:type="dxa"/>
            <w:vAlign w:val="bottom"/>
          </w:tcPr>
          <w:p w14:paraId="1B04015E" w14:textId="77777777" w:rsidR="00E62B2A" w:rsidRPr="00C35D36" w:rsidRDefault="00E62B2A" w:rsidP="00C35D36">
            <w:pPr>
              <w:widowControl w:val="0"/>
              <w:tabs>
                <w:tab w:val="left" w:pos="1018"/>
              </w:tabs>
              <w:suppressAutoHyphens/>
              <w:autoSpaceDE w:val="0"/>
              <w:autoSpaceDN w:val="0"/>
              <w:adjustRightInd w:val="0"/>
              <w:textAlignment w:val="center"/>
              <w:rPr>
                <w:rFonts w:ascii="Arial" w:hAnsi="Arial"/>
                <w:color w:val="000000"/>
                <w:spacing w:val="3"/>
                <w:sz w:val="20"/>
              </w:rPr>
            </w:pPr>
          </w:p>
        </w:tc>
        <w:tc>
          <w:tcPr>
            <w:tcW w:w="817" w:type="dxa"/>
            <w:vAlign w:val="center"/>
          </w:tcPr>
          <w:p w14:paraId="03B54546"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pacing w:val="3"/>
                <w:sz w:val="20"/>
              </w:rPr>
            </w:pPr>
          </w:p>
        </w:tc>
        <w:tc>
          <w:tcPr>
            <w:tcW w:w="1818" w:type="dxa"/>
            <w:vAlign w:val="bottom"/>
          </w:tcPr>
          <w:p w14:paraId="5C2F44E7"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pacing w:val="3"/>
                <w:sz w:val="20"/>
              </w:rPr>
            </w:pPr>
            <w:r w:rsidRPr="00C35D36">
              <w:rPr>
                <w:rFonts w:ascii="Arial" w:hAnsi="Arial"/>
                <w:spacing w:val="3"/>
                <w:sz w:val="20"/>
              </w:rPr>
              <w:t xml:space="preserve"> </w:t>
            </w:r>
          </w:p>
        </w:tc>
        <w:tc>
          <w:tcPr>
            <w:tcW w:w="1584" w:type="dxa"/>
            <w:vAlign w:val="center"/>
          </w:tcPr>
          <w:p w14:paraId="1C732DC8"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pacing w:val="3"/>
                <w:sz w:val="20"/>
              </w:rPr>
            </w:pPr>
          </w:p>
        </w:tc>
        <w:tc>
          <w:tcPr>
            <w:tcW w:w="1417" w:type="dxa"/>
            <w:vAlign w:val="bottom"/>
          </w:tcPr>
          <w:p w14:paraId="09B01FA9"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b/>
                <w:color w:val="000000"/>
                <w:spacing w:val="3"/>
                <w:sz w:val="20"/>
              </w:rPr>
            </w:pPr>
            <w:r w:rsidRPr="00C35D36">
              <w:rPr>
                <w:rFonts w:ascii="Arial" w:hAnsi="Arial"/>
                <w:b/>
                <w:spacing w:val="3"/>
                <w:sz w:val="20"/>
              </w:rPr>
              <w:t xml:space="preserve"> </w:t>
            </w:r>
          </w:p>
        </w:tc>
      </w:tr>
      <w:tr w:rsidR="00E62B2A" w:rsidRPr="00E35472" w14:paraId="24A6C371" w14:textId="77777777" w:rsidTr="00C35D36">
        <w:tc>
          <w:tcPr>
            <w:tcW w:w="4820" w:type="dxa"/>
            <w:tcBorders>
              <w:top w:val="single" w:sz="4" w:space="0" w:color="auto"/>
              <w:bottom w:val="single" w:sz="4" w:space="0" w:color="auto"/>
            </w:tcBorders>
            <w:vAlign w:val="bottom"/>
          </w:tcPr>
          <w:p w14:paraId="608F1BDD" w14:textId="77777777" w:rsidR="00E62B2A" w:rsidRPr="00C35D36" w:rsidRDefault="00E62B2A" w:rsidP="00C35D36">
            <w:pPr>
              <w:widowControl w:val="0"/>
              <w:tabs>
                <w:tab w:val="left" w:pos="1018"/>
              </w:tabs>
              <w:suppressAutoHyphens/>
              <w:autoSpaceDE w:val="0"/>
              <w:autoSpaceDN w:val="0"/>
              <w:adjustRightInd w:val="0"/>
              <w:textAlignment w:val="center"/>
              <w:rPr>
                <w:rFonts w:ascii="Arial" w:hAnsi="Arial"/>
                <w:color w:val="000000"/>
                <w:sz w:val="20"/>
              </w:rPr>
            </w:pPr>
            <w:r w:rsidRPr="00E35472">
              <w:rPr>
                <w:rFonts w:ascii="Arial" w:hAnsi="Arial" w:cs="Arial"/>
                <w:b/>
                <w:bCs/>
                <w:color w:val="000000"/>
                <w:sz w:val="20"/>
                <w:szCs w:val="20"/>
              </w:rPr>
              <w:t>Total property, staff, distribution and general costs</w:t>
            </w:r>
          </w:p>
        </w:tc>
        <w:tc>
          <w:tcPr>
            <w:tcW w:w="817" w:type="dxa"/>
            <w:tcBorders>
              <w:top w:val="single" w:sz="4" w:space="0" w:color="auto"/>
              <w:bottom w:val="single" w:sz="4" w:space="0" w:color="auto"/>
            </w:tcBorders>
            <w:vAlign w:val="center"/>
          </w:tcPr>
          <w:p w14:paraId="6D2CCD0B"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E35472">
              <w:rPr>
                <w:rFonts w:ascii="Arial" w:hAnsi="Arial" w:cs="Arial"/>
                <w:color w:val="000000"/>
                <w:sz w:val="20"/>
                <w:szCs w:val="20"/>
              </w:rPr>
              <w:t>3a</w:t>
            </w:r>
          </w:p>
        </w:tc>
        <w:tc>
          <w:tcPr>
            <w:tcW w:w="1818" w:type="dxa"/>
            <w:tcBorders>
              <w:top w:val="single" w:sz="4" w:space="0" w:color="auto"/>
              <w:bottom w:val="single" w:sz="4" w:space="0" w:color="auto"/>
            </w:tcBorders>
            <w:vAlign w:val="bottom"/>
          </w:tcPr>
          <w:p w14:paraId="6AC2FE14"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(9,557)</w:t>
            </w:r>
          </w:p>
        </w:tc>
        <w:tc>
          <w:tcPr>
            <w:tcW w:w="1584" w:type="dxa"/>
            <w:tcBorders>
              <w:top w:val="single" w:sz="4" w:space="0" w:color="auto"/>
              <w:bottom w:val="single" w:sz="4" w:space="0" w:color="auto"/>
            </w:tcBorders>
            <w:vAlign w:val="center"/>
          </w:tcPr>
          <w:p w14:paraId="559A326F" w14:textId="77777777" w:rsidR="00E62B2A" w:rsidRPr="00C35D36" w:rsidRDefault="00E62B2A" w:rsidP="00C35D36">
            <w:pPr>
              <w:widowControl w:val="0"/>
              <w:tabs>
                <w:tab w:val="left" w:pos="1018"/>
              </w:tabs>
              <w:suppressAutoHyphens/>
              <w:autoSpaceDE w:val="0"/>
              <w:autoSpaceDN w:val="0"/>
              <w:adjustRightInd w:val="0"/>
              <w:ind w:right="-64"/>
              <w:jc w:val="right"/>
              <w:textAlignment w:val="center"/>
              <w:rPr>
                <w:rFonts w:ascii="Arial" w:hAnsi="Arial"/>
                <w:sz w:val="20"/>
              </w:rPr>
            </w:pPr>
          </w:p>
          <w:p w14:paraId="178DBF1E" w14:textId="77777777" w:rsidR="00E62B2A" w:rsidRPr="00C35D36" w:rsidRDefault="00E62B2A" w:rsidP="00C35D36">
            <w:pPr>
              <w:widowControl w:val="0"/>
              <w:tabs>
                <w:tab w:val="left" w:pos="1018"/>
              </w:tabs>
              <w:suppressAutoHyphens/>
              <w:autoSpaceDE w:val="0"/>
              <w:autoSpaceDN w:val="0"/>
              <w:adjustRightInd w:val="0"/>
              <w:ind w:right="-64"/>
              <w:jc w:val="right"/>
              <w:textAlignment w:val="center"/>
              <w:rPr>
                <w:rFonts w:ascii="Arial" w:hAnsi="Arial"/>
                <w:color w:val="000000"/>
                <w:sz w:val="20"/>
              </w:rPr>
            </w:pPr>
            <w:r w:rsidRPr="00C35D36">
              <w:rPr>
                <w:rFonts w:ascii="Arial" w:hAnsi="Arial"/>
                <w:sz w:val="20"/>
              </w:rPr>
              <w:t>1,356</w:t>
            </w:r>
          </w:p>
        </w:tc>
        <w:tc>
          <w:tcPr>
            <w:tcW w:w="1417" w:type="dxa"/>
            <w:tcBorders>
              <w:top w:val="single" w:sz="4" w:space="0" w:color="auto"/>
              <w:bottom w:val="single" w:sz="4" w:space="0" w:color="auto"/>
            </w:tcBorders>
            <w:vAlign w:val="bottom"/>
          </w:tcPr>
          <w:p w14:paraId="33E99FDD" w14:textId="77777777" w:rsidR="00E62B2A" w:rsidRPr="00C35D36" w:rsidRDefault="00E62B2A" w:rsidP="00C35D36">
            <w:pPr>
              <w:widowControl w:val="0"/>
              <w:suppressAutoHyphens/>
              <w:autoSpaceDE w:val="0"/>
              <w:autoSpaceDN w:val="0"/>
              <w:adjustRightInd w:val="0"/>
              <w:jc w:val="right"/>
              <w:textAlignment w:val="center"/>
              <w:rPr>
                <w:rFonts w:ascii="Arial" w:hAnsi="Arial"/>
                <w:b/>
                <w:color w:val="000000"/>
                <w:sz w:val="20"/>
              </w:rPr>
            </w:pPr>
            <w:r w:rsidRPr="00C35D36">
              <w:rPr>
                <w:rFonts w:ascii="Arial" w:hAnsi="Arial"/>
                <w:b/>
                <w:sz w:val="20"/>
              </w:rPr>
              <w:t>(8,201)</w:t>
            </w:r>
          </w:p>
        </w:tc>
      </w:tr>
      <w:tr w:rsidR="00E62B2A" w:rsidRPr="00E35472" w14:paraId="1C130147" w14:textId="77777777" w:rsidTr="00C35D36">
        <w:tc>
          <w:tcPr>
            <w:tcW w:w="4820" w:type="dxa"/>
            <w:tcBorders>
              <w:top w:val="single" w:sz="4" w:space="0" w:color="auto"/>
              <w:bottom w:val="single" w:sz="4" w:space="0" w:color="auto"/>
            </w:tcBorders>
            <w:vAlign w:val="bottom"/>
          </w:tcPr>
          <w:p w14:paraId="2CA49DF1" w14:textId="77777777" w:rsidR="00E62B2A" w:rsidRPr="00C35D36" w:rsidRDefault="00E62B2A" w:rsidP="00C35D36">
            <w:pPr>
              <w:widowControl w:val="0"/>
              <w:tabs>
                <w:tab w:val="left" w:pos="1018"/>
              </w:tabs>
              <w:suppressAutoHyphens/>
              <w:autoSpaceDE w:val="0"/>
              <w:autoSpaceDN w:val="0"/>
              <w:adjustRightInd w:val="0"/>
              <w:textAlignment w:val="center"/>
              <w:rPr>
                <w:rFonts w:ascii="Arial" w:hAnsi="Arial"/>
                <w:b/>
                <w:color w:val="000000"/>
                <w:sz w:val="20"/>
              </w:rPr>
            </w:pPr>
          </w:p>
          <w:p w14:paraId="424C02DD" w14:textId="77777777" w:rsidR="00E62B2A" w:rsidRPr="00C35D36" w:rsidRDefault="00E62B2A" w:rsidP="00C35D36">
            <w:pPr>
              <w:widowControl w:val="0"/>
              <w:tabs>
                <w:tab w:val="left" w:pos="1018"/>
              </w:tabs>
              <w:suppressAutoHyphens/>
              <w:autoSpaceDE w:val="0"/>
              <w:autoSpaceDN w:val="0"/>
              <w:adjustRightInd w:val="0"/>
              <w:textAlignment w:val="center"/>
              <w:rPr>
                <w:rFonts w:ascii="Arial" w:hAnsi="Arial"/>
                <w:color w:val="000000"/>
                <w:sz w:val="20"/>
              </w:rPr>
            </w:pPr>
            <w:r w:rsidRPr="00E35472">
              <w:rPr>
                <w:rFonts w:ascii="Arial" w:hAnsi="Arial" w:cs="Arial"/>
                <w:b/>
                <w:bCs/>
                <w:color w:val="000000"/>
                <w:sz w:val="20"/>
                <w:szCs w:val="20"/>
              </w:rPr>
              <w:t>Adjusted EBITDA</w:t>
            </w:r>
            <w:r w:rsidRPr="00E35472">
              <w:rPr>
                <w:rFonts w:ascii="Arial" w:hAnsi="Arial" w:cs="Arial"/>
                <w:b/>
                <w:bCs/>
                <w:color w:val="000000"/>
                <w:sz w:val="20"/>
                <w:szCs w:val="20"/>
                <w:vertAlign w:val="superscript"/>
              </w:rPr>
              <w:t>1</w:t>
            </w:r>
          </w:p>
        </w:tc>
        <w:tc>
          <w:tcPr>
            <w:tcW w:w="817" w:type="dxa"/>
            <w:tcBorders>
              <w:top w:val="single" w:sz="4" w:space="0" w:color="auto"/>
              <w:bottom w:val="single" w:sz="4" w:space="0" w:color="auto"/>
            </w:tcBorders>
            <w:vAlign w:val="center"/>
          </w:tcPr>
          <w:p w14:paraId="7916A9BB"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Borders>
              <w:top w:val="single" w:sz="4" w:space="0" w:color="auto"/>
              <w:bottom w:val="single" w:sz="4" w:space="0" w:color="auto"/>
            </w:tcBorders>
            <w:vAlign w:val="bottom"/>
          </w:tcPr>
          <w:p w14:paraId="757A55C7"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7,393</w:t>
            </w:r>
          </w:p>
        </w:tc>
        <w:tc>
          <w:tcPr>
            <w:tcW w:w="1584" w:type="dxa"/>
            <w:tcBorders>
              <w:top w:val="single" w:sz="4" w:space="0" w:color="auto"/>
              <w:bottom w:val="single" w:sz="4" w:space="0" w:color="auto"/>
            </w:tcBorders>
            <w:vAlign w:val="center"/>
          </w:tcPr>
          <w:p w14:paraId="7139B464"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sz w:val="20"/>
              </w:rPr>
            </w:pPr>
          </w:p>
          <w:p w14:paraId="4DCA5F55"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1,356</w:t>
            </w:r>
          </w:p>
        </w:tc>
        <w:tc>
          <w:tcPr>
            <w:tcW w:w="1417" w:type="dxa"/>
            <w:tcBorders>
              <w:top w:val="single" w:sz="4" w:space="0" w:color="auto"/>
              <w:bottom w:val="single" w:sz="4" w:space="0" w:color="auto"/>
            </w:tcBorders>
            <w:vAlign w:val="bottom"/>
          </w:tcPr>
          <w:p w14:paraId="67B81538"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C35D36">
              <w:rPr>
                <w:rFonts w:ascii="Arial" w:hAnsi="Arial"/>
                <w:b/>
                <w:sz w:val="20"/>
              </w:rPr>
              <w:t>8,749</w:t>
            </w:r>
          </w:p>
        </w:tc>
      </w:tr>
      <w:tr w:rsidR="00E62B2A" w:rsidRPr="00E35472" w14:paraId="01B85547" w14:textId="77777777" w:rsidTr="00C35D36">
        <w:trPr>
          <w:trHeight w:val="393"/>
        </w:trPr>
        <w:tc>
          <w:tcPr>
            <w:tcW w:w="4820" w:type="dxa"/>
            <w:tcBorders>
              <w:top w:val="single" w:sz="4" w:space="0" w:color="auto"/>
            </w:tcBorders>
            <w:vAlign w:val="bottom"/>
          </w:tcPr>
          <w:p w14:paraId="2024C4E8" w14:textId="77777777" w:rsidR="00E62B2A" w:rsidRPr="00C35D36" w:rsidRDefault="00E62B2A" w:rsidP="00C35D36">
            <w:pPr>
              <w:widowControl w:val="0"/>
              <w:tabs>
                <w:tab w:val="left" w:pos="1018"/>
              </w:tabs>
              <w:suppressAutoHyphens/>
              <w:autoSpaceDE w:val="0"/>
              <w:autoSpaceDN w:val="0"/>
              <w:adjustRightInd w:val="0"/>
              <w:textAlignment w:val="center"/>
              <w:rPr>
                <w:rFonts w:ascii="Arial" w:hAnsi="Arial"/>
                <w:color w:val="000000"/>
                <w:sz w:val="20"/>
              </w:rPr>
            </w:pPr>
            <w:r w:rsidRPr="00E35472">
              <w:rPr>
                <w:rFonts w:ascii="Arial" w:hAnsi="Arial" w:cs="Arial"/>
                <w:color w:val="000000"/>
                <w:sz w:val="20"/>
                <w:szCs w:val="20"/>
              </w:rPr>
              <w:t>Amortisation of intangible assets</w:t>
            </w:r>
          </w:p>
        </w:tc>
        <w:tc>
          <w:tcPr>
            <w:tcW w:w="817" w:type="dxa"/>
            <w:tcBorders>
              <w:top w:val="single" w:sz="4" w:space="0" w:color="auto"/>
            </w:tcBorders>
            <w:vAlign w:val="center"/>
          </w:tcPr>
          <w:p w14:paraId="3DA2B007"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vAlign w:val="bottom"/>
          </w:tcPr>
          <w:p w14:paraId="2547DBC7" w14:textId="77777777" w:rsidR="00E62B2A" w:rsidRPr="00C35D36" w:rsidRDefault="00E62B2A" w:rsidP="00E62B2A">
            <w:pPr>
              <w:jc w:val="right"/>
              <w:rPr>
                <w:rFonts w:ascii="Arial" w:hAnsi="Arial"/>
                <w:sz w:val="20"/>
              </w:rPr>
            </w:pPr>
            <w:r w:rsidRPr="00C35D36">
              <w:rPr>
                <w:rFonts w:ascii="Arial" w:hAnsi="Arial"/>
                <w:sz w:val="20"/>
              </w:rPr>
              <w:t>(83)</w:t>
            </w:r>
          </w:p>
        </w:tc>
        <w:tc>
          <w:tcPr>
            <w:tcW w:w="1584" w:type="dxa"/>
            <w:tcBorders>
              <w:top w:val="single" w:sz="4" w:space="0" w:color="auto"/>
            </w:tcBorders>
            <w:vAlign w:val="center"/>
          </w:tcPr>
          <w:p w14:paraId="50C735F6" w14:textId="77777777" w:rsidR="00E62B2A" w:rsidRPr="00C35D36" w:rsidRDefault="00E62B2A" w:rsidP="00E62B2A">
            <w:pPr>
              <w:jc w:val="right"/>
              <w:rPr>
                <w:rFonts w:ascii="Arial" w:hAnsi="Arial"/>
                <w:sz w:val="20"/>
              </w:rPr>
            </w:pPr>
          </w:p>
          <w:p w14:paraId="056E01F3"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29C7">
              <w:rPr>
                <w:rFonts w:ascii="Arial" w:hAnsi="Arial" w:cs="Arial"/>
                <w:bCs/>
                <w:color w:val="000000"/>
                <w:sz w:val="20"/>
                <w:szCs w:val="20"/>
              </w:rPr>
              <w:t>–</w:t>
            </w:r>
            <w:r w:rsidRPr="00E35472">
              <w:rPr>
                <w:rFonts w:ascii="Arial" w:hAnsi="Arial" w:cs="Arial"/>
                <w:color w:val="000000"/>
                <w:sz w:val="20"/>
                <w:szCs w:val="20"/>
              </w:rPr>
              <w:t xml:space="preserve"> </w:t>
            </w:r>
          </w:p>
        </w:tc>
        <w:tc>
          <w:tcPr>
            <w:tcW w:w="1417" w:type="dxa"/>
            <w:tcBorders>
              <w:top w:val="single" w:sz="4" w:space="0" w:color="auto"/>
            </w:tcBorders>
            <w:vAlign w:val="bottom"/>
          </w:tcPr>
          <w:p w14:paraId="684D8A1C"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C35D36">
              <w:rPr>
                <w:rFonts w:ascii="Arial" w:hAnsi="Arial"/>
                <w:b/>
                <w:sz w:val="20"/>
              </w:rPr>
              <w:t>(83)</w:t>
            </w:r>
          </w:p>
        </w:tc>
      </w:tr>
      <w:tr w:rsidR="00E62B2A" w:rsidRPr="00E35472" w14:paraId="2ABE75BA" w14:textId="77777777" w:rsidTr="00C35D36">
        <w:tc>
          <w:tcPr>
            <w:tcW w:w="4820" w:type="dxa"/>
            <w:vAlign w:val="bottom"/>
          </w:tcPr>
          <w:p w14:paraId="17AC36FF" w14:textId="77777777" w:rsidR="00E62B2A" w:rsidRPr="00C35D36" w:rsidRDefault="00E62B2A" w:rsidP="00C35D36">
            <w:pPr>
              <w:widowControl w:val="0"/>
              <w:tabs>
                <w:tab w:val="left" w:pos="1018"/>
              </w:tabs>
              <w:suppressAutoHyphens/>
              <w:autoSpaceDE w:val="0"/>
              <w:autoSpaceDN w:val="0"/>
              <w:adjustRightInd w:val="0"/>
              <w:textAlignment w:val="center"/>
              <w:rPr>
                <w:rFonts w:ascii="Arial" w:hAnsi="Arial"/>
                <w:color w:val="000000"/>
                <w:sz w:val="20"/>
              </w:rPr>
            </w:pPr>
            <w:r w:rsidRPr="00E35472">
              <w:rPr>
                <w:rFonts w:ascii="Arial" w:hAnsi="Arial" w:cs="Arial"/>
                <w:color w:val="000000"/>
                <w:sz w:val="20"/>
                <w:szCs w:val="20"/>
              </w:rPr>
              <w:t xml:space="preserve">Depreciation </w:t>
            </w:r>
          </w:p>
        </w:tc>
        <w:tc>
          <w:tcPr>
            <w:tcW w:w="817" w:type="dxa"/>
            <w:vAlign w:val="center"/>
          </w:tcPr>
          <w:p w14:paraId="44C6A2F0"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Pr>
          <w:p w14:paraId="1365BAEA" w14:textId="77777777" w:rsidR="00E62B2A" w:rsidRPr="00C35D36" w:rsidRDefault="00E62B2A" w:rsidP="00E62B2A">
            <w:pPr>
              <w:jc w:val="right"/>
              <w:rPr>
                <w:rFonts w:ascii="Arial" w:hAnsi="Arial"/>
                <w:sz w:val="20"/>
              </w:rPr>
            </w:pPr>
            <w:r w:rsidRPr="00C35D36">
              <w:rPr>
                <w:rFonts w:ascii="Arial" w:hAnsi="Arial"/>
                <w:sz w:val="20"/>
              </w:rPr>
              <w:t xml:space="preserve"> (2,207)</w:t>
            </w:r>
          </w:p>
        </w:tc>
        <w:tc>
          <w:tcPr>
            <w:tcW w:w="1584" w:type="dxa"/>
            <w:vAlign w:val="center"/>
          </w:tcPr>
          <w:p w14:paraId="40C061CC" w14:textId="5509668E"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(1,2</w:t>
            </w:r>
            <w:r w:rsidR="00EC2201" w:rsidRPr="00C35D36">
              <w:rPr>
                <w:rFonts w:ascii="Arial" w:hAnsi="Arial"/>
                <w:sz w:val="20"/>
              </w:rPr>
              <w:t>54</w:t>
            </w:r>
            <w:r w:rsidRPr="00C35D36">
              <w:rPr>
                <w:rFonts w:ascii="Arial" w:hAnsi="Arial"/>
                <w:sz w:val="20"/>
              </w:rPr>
              <w:t>)</w:t>
            </w:r>
          </w:p>
        </w:tc>
        <w:tc>
          <w:tcPr>
            <w:tcW w:w="1417" w:type="dxa"/>
          </w:tcPr>
          <w:p w14:paraId="2F74B131" w14:textId="64B027A1"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C35D36">
              <w:rPr>
                <w:rFonts w:ascii="Arial" w:hAnsi="Arial"/>
                <w:b/>
                <w:sz w:val="20"/>
              </w:rPr>
              <w:t xml:space="preserve"> (3,4</w:t>
            </w:r>
            <w:r w:rsidR="00EC2201" w:rsidRPr="00C35D36">
              <w:rPr>
                <w:rFonts w:ascii="Arial" w:hAnsi="Arial"/>
                <w:b/>
                <w:sz w:val="20"/>
              </w:rPr>
              <w:t>61</w:t>
            </w:r>
            <w:r w:rsidRPr="00C35D36">
              <w:rPr>
                <w:rFonts w:ascii="Arial" w:hAnsi="Arial"/>
                <w:b/>
                <w:sz w:val="20"/>
              </w:rPr>
              <w:t>)</w:t>
            </w:r>
          </w:p>
        </w:tc>
      </w:tr>
      <w:tr w:rsidR="00E62B2A" w:rsidRPr="00E35472" w14:paraId="5227BDC5" w14:textId="77777777" w:rsidTr="00C35D36">
        <w:tc>
          <w:tcPr>
            <w:tcW w:w="4820" w:type="dxa"/>
            <w:tcBorders>
              <w:bottom w:val="single" w:sz="4" w:space="0" w:color="auto"/>
            </w:tcBorders>
            <w:vAlign w:val="bottom"/>
          </w:tcPr>
          <w:p w14:paraId="67B71AA3" w14:textId="77777777" w:rsidR="00E62B2A" w:rsidRPr="00C35D36" w:rsidRDefault="00E62B2A" w:rsidP="00C35D36">
            <w:pPr>
              <w:widowControl w:val="0"/>
              <w:tabs>
                <w:tab w:val="left" w:pos="1018"/>
              </w:tabs>
              <w:suppressAutoHyphens/>
              <w:autoSpaceDE w:val="0"/>
              <w:autoSpaceDN w:val="0"/>
              <w:adjustRightInd w:val="0"/>
              <w:textAlignment w:val="center"/>
              <w:rPr>
                <w:rFonts w:ascii="Arial" w:hAnsi="Arial"/>
                <w:color w:val="000000"/>
                <w:sz w:val="20"/>
              </w:rPr>
            </w:pPr>
            <w:r w:rsidRPr="00E35472">
              <w:rPr>
                <w:rFonts w:ascii="Arial" w:hAnsi="Arial" w:cs="Arial"/>
                <w:color w:val="000000"/>
                <w:sz w:val="20"/>
                <w:szCs w:val="20"/>
              </w:rPr>
              <w:t>Equity settled share based payments</w:t>
            </w:r>
          </w:p>
        </w:tc>
        <w:tc>
          <w:tcPr>
            <w:tcW w:w="817" w:type="dxa"/>
            <w:tcBorders>
              <w:bottom w:val="single" w:sz="4" w:space="0" w:color="auto"/>
            </w:tcBorders>
            <w:vAlign w:val="center"/>
          </w:tcPr>
          <w:p w14:paraId="7685D6A6"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Borders>
              <w:bottom w:val="single" w:sz="4" w:space="0" w:color="auto"/>
            </w:tcBorders>
          </w:tcPr>
          <w:p w14:paraId="07888CAE" w14:textId="77777777" w:rsidR="00E62B2A" w:rsidRPr="00C35D36" w:rsidRDefault="00E62B2A" w:rsidP="00E62B2A">
            <w:pPr>
              <w:jc w:val="right"/>
              <w:rPr>
                <w:rFonts w:ascii="Arial" w:hAnsi="Arial"/>
                <w:sz w:val="20"/>
              </w:rPr>
            </w:pPr>
            <w:r w:rsidRPr="00C35D36">
              <w:rPr>
                <w:rFonts w:ascii="Arial" w:hAnsi="Arial"/>
                <w:sz w:val="20"/>
              </w:rPr>
              <w:t>(46)</w:t>
            </w:r>
          </w:p>
        </w:tc>
        <w:tc>
          <w:tcPr>
            <w:tcW w:w="1584" w:type="dxa"/>
            <w:tcBorders>
              <w:bottom w:val="single" w:sz="4" w:space="0" w:color="auto"/>
            </w:tcBorders>
            <w:vAlign w:val="center"/>
          </w:tcPr>
          <w:p w14:paraId="1C8991C1"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29C7">
              <w:rPr>
                <w:rFonts w:ascii="Arial" w:hAnsi="Arial" w:cs="Arial"/>
                <w:bCs/>
                <w:color w:val="000000"/>
                <w:sz w:val="20"/>
                <w:szCs w:val="20"/>
              </w:rPr>
              <w:t>–</w:t>
            </w:r>
            <w:r w:rsidRPr="00C35D36">
              <w:rPr>
                <w:rFonts w:ascii="Arial" w:hAnsi="Arial"/>
                <w:sz w:val="20"/>
              </w:rPr>
              <w:t xml:space="preserve"> </w:t>
            </w:r>
          </w:p>
        </w:tc>
        <w:tc>
          <w:tcPr>
            <w:tcW w:w="1417" w:type="dxa"/>
            <w:tcBorders>
              <w:bottom w:val="single" w:sz="4" w:space="0" w:color="auto"/>
            </w:tcBorders>
          </w:tcPr>
          <w:p w14:paraId="64A968D6" w14:textId="77777777" w:rsidR="00E62B2A" w:rsidRPr="00C35D36" w:rsidDel="00872FE9" w:rsidRDefault="00E62B2A"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C35D36">
              <w:rPr>
                <w:rFonts w:ascii="Arial" w:hAnsi="Arial"/>
                <w:b/>
                <w:sz w:val="20"/>
              </w:rPr>
              <w:t>(46)</w:t>
            </w:r>
          </w:p>
        </w:tc>
      </w:tr>
      <w:tr w:rsidR="00E62B2A" w:rsidRPr="00E35472" w14:paraId="5F0BB6CD" w14:textId="77777777" w:rsidTr="00C35D36">
        <w:tc>
          <w:tcPr>
            <w:tcW w:w="4820" w:type="dxa"/>
            <w:tcBorders>
              <w:top w:val="single" w:sz="4" w:space="0" w:color="auto"/>
              <w:bottom w:val="single" w:sz="4" w:space="0" w:color="auto"/>
            </w:tcBorders>
            <w:vAlign w:val="bottom"/>
          </w:tcPr>
          <w:p w14:paraId="59A81B36" w14:textId="77777777" w:rsidR="00E62B2A" w:rsidRPr="00C35D36" w:rsidRDefault="00E62B2A" w:rsidP="00C35D36">
            <w:pPr>
              <w:widowControl w:val="0"/>
              <w:tabs>
                <w:tab w:val="left" w:pos="1018"/>
              </w:tabs>
              <w:suppressAutoHyphens/>
              <w:autoSpaceDE w:val="0"/>
              <w:autoSpaceDN w:val="0"/>
              <w:adjustRightInd w:val="0"/>
              <w:textAlignment w:val="center"/>
              <w:rPr>
                <w:rFonts w:ascii="Arial" w:hAnsi="Arial"/>
                <w:color w:val="000000"/>
                <w:sz w:val="20"/>
              </w:rPr>
            </w:pPr>
          </w:p>
        </w:tc>
        <w:tc>
          <w:tcPr>
            <w:tcW w:w="817" w:type="dxa"/>
            <w:tcBorders>
              <w:top w:val="single" w:sz="4" w:space="0" w:color="auto"/>
              <w:bottom w:val="single" w:sz="4" w:space="0" w:color="auto"/>
            </w:tcBorders>
            <w:vAlign w:val="center"/>
          </w:tcPr>
          <w:p w14:paraId="2128CEFF"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Borders>
              <w:top w:val="single" w:sz="4" w:space="0" w:color="auto"/>
              <w:bottom w:val="single" w:sz="4" w:space="0" w:color="auto"/>
            </w:tcBorders>
            <w:vAlign w:val="center"/>
          </w:tcPr>
          <w:p w14:paraId="3599C116" w14:textId="77777777" w:rsidR="00E62B2A" w:rsidRPr="00C35D36" w:rsidRDefault="00E62B2A" w:rsidP="00E62B2A">
            <w:pPr>
              <w:jc w:val="right"/>
              <w:rPr>
                <w:rFonts w:ascii="Arial" w:hAnsi="Arial"/>
                <w:color w:val="000000"/>
                <w:sz w:val="20"/>
              </w:rPr>
            </w:pPr>
            <w:r w:rsidRPr="00C35D36">
              <w:rPr>
                <w:rFonts w:ascii="Arial" w:hAnsi="Arial"/>
                <w:sz w:val="20"/>
              </w:rPr>
              <w:t>(2,336)</w:t>
            </w:r>
          </w:p>
        </w:tc>
        <w:tc>
          <w:tcPr>
            <w:tcW w:w="1584" w:type="dxa"/>
            <w:tcBorders>
              <w:top w:val="single" w:sz="4" w:space="0" w:color="auto"/>
              <w:bottom w:val="single" w:sz="4" w:space="0" w:color="auto"/>
            </w:tcBorders>
          </w:tcPr>
          <w:p w14:paraId="66914886" w14:textId="54ED47B8" w:rsidR="00E62B2A" w:rsidRPr="00C35D36" w:rsidRDefault="00E62B2A" w:rsidP="00E62B2A">
            <w:pPr>
              <w:jc w:val="right"/>
              <w:rPr>
                <w:rFonts w:ascii="Arial" w:hAnsi="Arial"/>
                <w:color w:val="000000"/>
                <w:sz w:val="20"/>
              </w:rPr>
            </w:pPr>
            <w:r w:rsidRPr="00E35472">
              <w:rPr>
                <w:rFonts w:ascii="Arial" w:hAnsi="Arial" w:cs="Arial"/>
                <w:color w:val="000000"/>
                <w:sz w:val="20"/>
                <w:szCs w:val="20"/>
              </w:rPr>
              <w:t>(1,2</w:t>
            </w:r>
            <w:r w:rsidR="00EC2201">
              <w:rPr>
                <w:rFonts w:ascii="Arial" w:hAnsi="Arial" w:cs="Arial"/>
                <w:color w:val="000000"/>
                <w:sz w:val="20"/>
                <w:szCs w:val="20"/>
              </w:rPr>
              <w:t>54</w:t>
            </w:r>
            <w:r w:rsidRPr="00E35472">
              <w:rPr>
                <w:rFonts w:ascii="Arial" w:hAnsi="Arial" w:cs="Arial"/>
                <w:color w:val="000000"/>
                <w:sz w:val="20"/>
                <w:szCs w:val="20"/>
              </w:rPr>
              <w:t>)</w:t>
            </w:r>
          </w:p>
        </w:tc>
        <w:tc>
          <w:tcPr>
            <w:tcW w:w="1417" w:type="dxa"/>
            <w:tcBorders>
              <w:top w:val="single" w:sz="4" w:space="0" w:color="auto"/>
              <w:bottom w:val="single" w:sz="4" w:space="0" w:color="auto"/>
            </w:tcBorders>
            <w:vAlign w:val="center"/>
          </w:tcPr>
          <w:p w14:paraId="6E982D38" w14:textId="2DE53DD4"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C35D36">
              <w:rPr>
                <w:rFonts w:ascii="Arial" w:hAnsi="Arial"/>
                <w:b/>
                <w:sz w:val="20"/>
              </w:rPr>
              <w:t>(3,5</w:t>
            </w:r>
            <w:r w:rsidR="00EC2201" w:rsidRPr="00C35D36">
              <w:rPr>
                <w:rFonts w:ascii="Arial" w:hAnsi="Arial"/>
                <w:b/>
                <w:sz w:val="20"/>
              </w:rPr>
              <w:t>90</w:t>
            </w:r>
            <w:r w:rsidRPr="00C35D36">
              <w:rPr>
                <w:rFonts w:ascii="Arial" w:hAnsi="Arial"/>
                <w:b/>
                <w:sz w:val="20"/>
              </w:rPr>
              <w:t>)</w:t>
            </w:r>
          </w:p>
        </w:tc>
      </w:tr>
      <w:tr w:rsidR="00E62B2A" w:rsidRPr="00E35472" w14:paraId="0AD6BFAB" w14:textId="77777777" w:rsidTr="00C35D36">
        <w:tc>
          <w:tcPr>
            <w:tcW w:w="4820" w:type="dxa"/>
            <w:tcBorders>
              <w:top w:val="single" w:sz="4" w:space="0" w:color="auto"/>
            </w:tcBorders>
            <w:vAlign w:val="bottom"/>
          </w:tcPr>
          <w:p w14:paraId="5F70C13E" w14:textId="77777777" w:rsidR="00E62B2A" w:rsidRPr="00C35D36" w:rsidRDefault="00E62B2A" w:rsidP="00C35D36">
            <w:pPr>
              <w:widowControl w:val="0"/>
              <w:tabs>
                <w:tab w:val="left" w:pos="1018"/>
              </w:tabs>
              <w:suppressAutoHyphens/>
              <w:autoSpaceDE w:val="0"/>
              <w:autoSpaceDN w:val="0"/>
              <w:adjustRightInd w:val="0"/>
              <w:textAlignment w:val="center"/>
              <w:rPr>
                <w:rFonts w:ascii="Arial" w:hAnsi="Arial"/>
                <w:color w:val="000000"/>
                <w:sz w:val="20"/>
              </w:rPr>
            </w:pPr>
            <w:r w:rsidRPr="00E35472">
              <w:rPr>
                <w:rFonts w:ascii="Arial" w:hAnsi="Arial" w:cs="Arial"/>
                <w:color w:val="000000"/>
                <w:sz w:val="20"/>
                <w:szCs w:val="20"/>
              </w:rPr>
              <w:t>Profit on sale of land at store</w:t>
            </w:r>
          </w:p>
        </w:tc>
        <w:tc>
          <w:tcPr>
            <w:tcW w:w="817" w:type="dxa"/>
            <w:tcBorders>
              <w:top w:val="single" w:sz="4" w:space="0" w:color="auto"/>
            </w:tcBorders>
            <w:vAlign w:val="center"/>
          </w:tcPr>
          <w:p w14:paraId="03B26183"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E35472">
              <w:rPr>
                <w:rFonts w:ascii="Arial" w:hAnsi="Arial" w:cs="Arial"/>
                <w:color w:val="000000"/>
                <w:sz w:val="20"/>
                <w:szCs w:val="20"/>
              </w:rPr>
              <w:t>3(c)</w:t>
            </w:r>
          </w:p>
        </w:tc>
        <w:tc>
          <w:tcPr>
            <w:tcW w:w="1818" w:type="dxa"/>
            <w:vAlign w:val="center"/>
          </w:tcPr>
          <w:p w14:paraId="6D5386F9" w14:textId="77777777" w:rsidR="00E62B2A" w:rsidRPr="00C35D36" w:rsidRDefault="00E62B2A" w:rsidP="00E62B2A">
            <w:pPr>
              <w:jc w:val="right"/>
              <w:rPr>
                <w:rFonts w:ascii="Arial" w:hAnsi="Arial"/>
                <w:color w:val="000000"/>
                <w:sz w:val="20"/>
              </w:rPr>
            </w:pPr>
            <w:r w:rsidRPr="00E35472">
              <w:rPr>
                <w:rFonts w:ascii="Arial" w:hAnsi="Arial" w:cs="Arial"/>
                <w:bCs/>
                <w:color w:val="000000"/>
                <w:sz w:val="20"/>
                <w:szCs w:val="20"/>
              </w:rPr>
              <w:t>295</w:t>
            </w:r>
          </w:p>
        </w:tc>
        <w:tc>
          <w:tcPr>
            <w:tcW w:w="1584" w:type="dxa"/>
            <w:tcBorders>
              <w:top w:val="single" w:sz="4" w:space="0" w:color="auto"/>
            </w:tcBorders>
          </w:tcPr>
          <w:p w14:paraId="386DFAFD" w14:textId="77777777" w:rsidR="00E62B2A" w:rsidRPr="00C35D36" w:rsidRDefault="00E62B2A" w:rsidP="00E62B2A">
            <w:pPr>
              <w:jc w:val="right"/>
              <w:rPr>
                <w:rFonts w:ascii="Arial" w:hAnsi="Arial"/>
                <w:color w:val="000000"/>
                <w:sz w:val="20"/>
              </w:rPr>
            </w:pPr>
            <w:r w:rsidRPr="00C35D36">
              <w:rPr>
                <w:rFonts w:ascii="Arial" w:hAnsi="Arial"/>
                <w:sz w:val="20"/>
              </w:rPr>
              <w:t>–</w:t>
            </w:r>
          </w:p>
        </w:tc>
        <w:tc>
          <w:tcPr>
            <w:tcW w:w="1417" w:type="dxa"/>
            <w:tcBorders>
              <w:top w:val="single" w:sz="4" w:space="0" w:color="auto"/>
            </w:tcBorders>
            <w:vAlign w:val="center"/>
          </w:tcPr>
          <w:p w14:paraId="6E42918D"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E35472">
              <w:rPr>
                <w:rFonts w:ascii="Arial" w:hAnsi="Arial" w:cs="Arial"/>
                <w:b/>
                <w:color w:val="000000"/>
                <w:sz w:val="20"/>
                <w:szCs w:val="20"/>
              </w:rPr>
              <w:t>295</w:t>
            </w:r>
          </w:p>
        </w:tc>
      </w:tr>
      <w:tr w:rsidR="00E62B2A" w:rsidRPr="00E35472" w14:paraId="3D99C86C" w14:textId="77777777" w:rsidTr="00C35D36">
        <w:tc>
          <w:tcPr>
            <w:tcW w:w="4820" w:type="dxa"/>
            <w:tcBorders>
              <w:left w:val="single" w:sz="4" w:space="0" w:color="auto"/>
            </w:tcBorders>
            <w:vAlign w:val="bottom"/>
          </w:tcPr>
          <w:p w14:paraId="6B83B6E5" w14:textId="2060DBB7" w:rsidR="00E62B2A" w:rsidRPr="00C35D36" w:rsidRDefault="00E62B2A" w:rsidP="00C35D36">
            <w:pPr>
              <w:widowControl w:val="0"/>
              <w:tabs>
                <w:tab w:val="left" w:pos="1018"/>
              </w:tabs>
              <w:suppressAutoHyphens/>
              <w:autoSpaceDE w:val="0"/>
              <w:autoSpaceDN w:val="0"/>
              <w:adjustRightInd w:val="0"/>
              <w:textAlignment w:val="center"/>
              <w:rPr>
                <w:rFonts w:ascii="Arial" w:hAnsi="Arial"/>
                <w:color w:val="000000"/>
                <w:sz w:val="20"/>
              </w:rPr>
            </w:pPr>
            <w:r w:rsidRPr="00C35D36">
              <w:rPr>
                <w:rFonts w:ascii="Arial" w:hAnsi="Arial"/>
                <w:sz w:val="20"/>
              </w:rPr>
              <w:t xml:space="preserve">Costs of sale </w:t>
            </w:r>
            <w:r w:rsidR="00B2768D" w:rsidRPr="00C35D36">
              <w:rPr>
                <w:rFonts w:ascii="Arial" w:hAnsi="Arial"/>
                <w:sz w:val="20"/>
              </w:rPr>
              <w:t>and</w:t>
            </w:r>
            <w:r w:rsidRPr="00C35D36">
              <w:rPr>
                <w:rFonts w:ascii="Arial" w:hAnsi="Arial"/>
                <w:sz w:val="20"/>
              </w:rPr>
              <w:t xml:space="preserve"> manage-back of Crayford store</w:t>
            </w:r>
          </w:p>
        </w:tc>
        <w:tc>
          <w:tcPr>
            <w:tcW w:w="817" w:type="dxa"/>
          </w:tcPr>
          <w:p w14:paraId="370C5CBD"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3(c)</w:t>
            </w:r>
          </w:p>
        </w:tc>
        <w:tc>
          <w:tcPr>
            <w:tcW w:w="1818" w:type="dxa"/>
            <w:vAlign w:val="bottom"/>
          </w:tcPr>
          <w:p w14:paraId="704E87B6" w14:textId="77777777" w:rsidR="00E62B2A" w:rsidRPr="00C35D36" w:rsidRDefault="00E62B2A" w:rsidP="00E62B2A">
            <w:pPr>
              <w:jc w:val="right"/>
              <w:rPr>
                <w:rFonts w:ascii="Arial" w:hAnsi="Arial"/>
                <w:color w:val="000000"/>
                <w:sz w:val="20"/>
              </w:rPr>
            </w:pPr>
            <w:r w:rsidRPr="00C35D36">
              <w:rPr>
                <w:rFonts w:ascii="Arial" w:hAnsi="Arial"/>
                <w:sz w:val="20"/>
              </w:rPr>
              <w:t xml:space="preserve">(54) </w:t>
            </w:r>
          </w:p>
        </w:tc>
        <w:tc>
          <w:tcPr>
            <w:tcW w:w="1584" w:type="dxa"/>
          </w:tcPr>
          <w:p w14:paraId="0FB95525" w14:textId="77777777" w:rsidR="00E62B2A" w:rsidRPr="00C35D36" w:rsidRDefault="00E62B2A" w:rsidP="00E62B2A">
            <w:pPr>
              <w:jc w:val="right"/>
              <w:rPr>
                <w:rFonts w:ascii="Arial" w:hAnsi="Arial"/>
                <w:color w:val="000000"/>
                <w:sz w:val="20"/>
              </w:rPr>
            </w:pPr>
            <w:r w:rsidRPr="00C35D36">
              <w:rPr>
                <w:rFonts w:ascii="Arial" w:hAnsi="Arial"/>
                <w:sz w:val="20"/>
              </w:rPr>
              <w:t>–</w:t>
            </w:r>
          </w:p>
        </w:tc>
        <w:tc>
          <w:tcPr>
            <w:tcW w:w="1417" w:type="dxa"/>
            <w:vAlign w:val="bottom"/>
          </w:tcPr>
          <w:p w14:paraId="54042204"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C35D36">
              <w:rPr>
                <w:rFonts w:ascii="Arial" w:hAnsi="Arial"/>
                <w:b/>
                <w:sz w:val="20"/>
              </w:rPr>
              <w:t xml:space="preserve">(54) </w:t>
            </w:r>
          </w:p>
        </w:tc>
      </w:tr>
      <w:tr w:rsidR="00E62B2A" w:rsidRPr="00E35472" w14:paraId="52573A9B" w14:textId="77777777" w:rsidTr="00C35D36">
        <w:tc>
          <w:tcPr>
            <w:tcW w:w="4820" w:type="dxa"/>
            <w:tcBorders>
              <w:left w:val="single" w:sz="4" w:space="0" w:color="auto"/>
            </w:tcBorders>
            <w:vAlign w:val="bottom"/>
          </w:tcPr>
          <w:p w14:paraId="4FAAB053" w14:textId="77777777" w:rsidR="00E62B2A" w:rsidRPr="00C35D36" w:rsidRDefault="00E62B2A" w:rsidP="00C35D36">
            <w:pPr>
              <w:widowControl w:val="0"/>
              <w:tabs>
                <w:tab w:val="left" w:pos="1018"/>
              </w:tabs>
              <w:suppressAutoHyphens/>
              <w:autoSpaceDE w:val="0"/>
              <w:autoSpaceDN w:val="0"/>
              <w:adjustRightInd w:val="0"/>
              <w:textAlignment w:val="center"/>
              <w:rPr>
                <w:rFonts w:ascii="Arial" w:hAnsi="Arial"/>
                <w:color w:val="000000"/>
                <w:sz w:val="20"/>
              </w:rPr>
            </w:pPr>
            <w:r w:rsidRPr="00C35D36">
              <w:rPr>
                <w:rFonts w:ascii="Arial" w:hAnsi="Arial"/>
                <w:sz w:val="20"/>
              </w:rPr>
              <w:t>Deferred financing on bank loan written off</w:t>
            </w:r>
          </w:p>
        </w:tc>
        <w:tc>
          <w:tcPr>
            <w:tcW w:w="817" w:type="dxa"/>
          </w:tcPr>
          <w:p w14:paraId="623B38DE"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3(c)</w:t>
            </w:r>
          </w:p>
        </w:tc>
        <w:tc>
          <w:tcPr>
            <w:tcW w:w="1818" w:type="dxa"/>
            <w:tcBorders>
              <w:bottom w:val="single" w:sz="4" w:space="0" w:color="auto"/>
            </w:tcBorders>
            <w:vAlign w:val="bottom"/>
          </w:tcPr>
          <w:p w14:paraId="150178E3" w14:textId="77777777" w:rsidR="00E62B2A" w:rsidRPr="00C35D36" w:rsidRDefault="00E62B2A" w:rsidP="00E62B2A">
            <w:pPr>
              <w:jc w:val="right"/>
              <w:rPr>
                <w:rFonts w:ascii="Arial" w:hAnsi="Arial"/>
                <w:color w:val="000000"/>
                <w:sz w:val="20"/>
              </w:rPr>
            </w:pPr>
            <w:r w:rsidRPr="00C35D36">
              <w:rPr>
                <w:rFonts w:ascii="Arial" w:hAnsi="Arial"/>
                <w:sz w:val="20"/>
              </w:rPr>
              <w:t xml:space="preserve">(133) </w:t>
            </w:r>
          </w:p>
        </w:tc>
        <w:tc>
          <w:tcPr>
            <w:tcW w:w="1584" w:type="dxa"/>
            <w:tcBorders>
              <w:bottom w:val="single" w:sz="4" w:space="0" w:color="auto"/>
            </w:tcBorders>
          </w:tcPr>
          <w:p w14:paraId="748766F1" w14:textId="77777777" w:rsidR="00E62B2A" w:rsidRPr="00C35D36" w:rsidRDefault="00E62B2A" w:rsidP="00E62B2A">
            <w:pPr>
              <w:jc w:val="right"/>
              <w:rPr>
                <w:rFonts w:ascii="Arial" w:hAnsi="Arial"/>
                <w:color w:val="000000"/>
                <w:sz w:val="20"/>
              </w:rPr>
            </w:pPr>
            <w:r w:rsidRPr="00C35D36">
              <w:rPr>
                <w:rFonts w:ascii="Arial" w:hAnsi="Arial"/>
                <w:sz w:val="20"/>
              </w:rPr>
              <w:t>–</w:t>
            </w:r>
          </w:p>
        </w:tc>
        <w:tc>
          <w:tcPr>
            <w:tcW w:w="1417" w:type="dxa"/>
            <w:vAlign w:val="bottom"/>
          </w:tcPr>
          <w:p w14:paraId="09851A86"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C35D36">
              <w:rPr>
                <w:rFonts w:ascii="Arial" w:hAnsi="Arial"/>
                <w:b/>
                <w:sz w:val="20"/>
              </w:rPr>
              <w:t xml:space="preserve">(133) </w:t>
            </w:r>
          </w:p>
        </w:tc>
      </w:tr>
      <w:tr w:rsidR="00E62B2A" w:rsidRPr="00E35472" w14:paraId="122EC707" w14:textId="77777777" w:rsidTr="00C35D36">
        <w:tc>
          <w:tcPr>
            <w:tcW w:w="4820" w:type="dxa"/>
            <w:tcBorders>
              <w:top w:val="single" w:sz="4" w:space="0" w:color="auto"/>
            </w:tcBorders>
            <w:vAlign w:val="bottom"/>
          </w:tcPr>
          <w:p w14:paraId="7770216D" w14:textId="77777777" w:rsidR="00E62B2A" w:rsidRPr="00C35D36" w:rsidRDefault="00E62B2A" w:rsidP="00C35D36">
            <w:pPr>
              <w:widowControl w:val="0"/>
              <w:tabs>
                <w:tab w:val="left" w:pos="1018"/>
              </w:tabs>
              <w:suppressAutoHyphens/>
              <w:autoSpaceDE w:val="0"/>
              <w:autoSpaceDN w:val="0"/>
              <w:adjustRightInd w:val="0"/>
              <w:textAlignment w:val="center"/>
              <w:rPr>
                <w:rFonts w:ascii="Arial" w:hAnsi="Arial"/>
                <w:color w:val="000000"/>
                <w:sz w:val="20"/>
              </w:rPr>
            </w:pPr>
          </w:p>
        </w:tc>
        <w:tc>
          <w:tcPr>
            <w:tcW w:w="817" w:type="dxa"/>
            <w:tcBorders>
              <w:top w:val="single" w:sz="4" w:space="0" w:color="auto"/>
            </w:tcBorders>
            <w:vAlign w:val="center"/>
          </w:tcPr>
          <w:p w14:paraId="23BF39A0"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Borders>
              <w:top w:val="single" w:sz="4" w:space="0" w:color="auto"/>
            </w:tcBorders>
            <w:vAlign w:val="bottom"/>
          </w:tcPr>
          <w:p w14:paraId="7A127FAB" w14:textId="77777777" w:rsidR="00E62B2A" w:rsidRPr="00C35D36" w:rsidRDefault="00E62B2A" w:rsidP="00E62B2A">
            <w:pPr>
              <w:jc w:val="right"/>
              <w:rPr>
                <w:rFonts w:ascii="Arial" w:hAnsi="Arial"/>
                <w:color w:val="000000"/>
                <w:sz w:val="20"/>
              </w:rPr>
            </w:pPr>
            <w:r w:rsidRPr="00C35D36">
              <w:rPr>
                <w:rFonts w:ascii="Arial" w:hAnsi="Arial"/>
                <w:sz w:val="20"/>
              </w:rPr>
              <w:t>108</w:t>
            </w:r>
          </w:p>
        </w:tc>
        <w:tc>
          <w:tcPr>
            <w:tcW w:w="1584" w:type="dxa"/>
            <w:tcBorders>
              <w:top w:val="single" w:sz="4" w:space="0" w:color="auto"/>
            </w:tcBorders>
          </w:tcPr>
          <w:p w14:paraId="32B8CD71" w14:textId="77777777" w:rsidR="00E62B2A" w:rsidRPr="00C35D36" w:rsidRDefault="00E62B2A" w:rsidP="00E62B2A">
            <w:pPr>
              <w:jc w:val="right"/>
              <w:rPr>
                <w:rFonts w:ascii="Arial" w:hAnsi="Arial"/>
                <w:color w:val="000000"/>
                <w:sz w:val="20"/>
              </w:rPr>
            </w:pPr>
            <w:r w:rsidRPr="00C35D36">
              <w:rPr>
                <w:rFonts w:ascii="Arial" w:hAnsi="Arial"/>
                <w:sz w:val="20"/>
              </w:rPr>
              <w:t>–</w:t>
            </w:r>
          </w:p>
        </w:tc>
        <w:tc>
          <w:tcPr>
            <w:tcW w:w="1417" w:type="dxa"/>
            <w:tcBorders>
              <w:top w:val="single" w:sz="4" w:space="0" w:color="auto"/>
              <w:bottom w:val="single" w:sz="4" w:space="0" w:color="auto"/>
            </w:tcBorders>
            <w:vAlign w:val="bottom"/>
          </w:tcPr>
          <w:p w14:paraId="76AE2783"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C35D36">
              <w:rPr>
                <w:rFonts w:ascii="Arial" w:hAnsi="Arial"/>
                <w:b/>
                <w:sz w:val="20"/>
              </w:rPr>
              <w:t>108</w:t>
            </w:r>
          </w:p>
        </w:tc>
      </w:tr>
      <w:tr w:rsidR="00E62B2A" w:rsidRPr="00E35472" w14:paraId="2DCFB1FE" w14:textId="77777777" w:rsidTr="00C35D36">
        <w:tc>
          <w:tcPr>
            <w:tcW w:w="4820" w:type="dxa"/>
            <w:tcBorders>
              <w:top w:val="single" w:sz="4" w:space="0" w:color="auto"/>
            </w:tcBorders>
            <w:vAlign w:val="bottom"/>
          </w:tcPr>
          <w:p w14:paraId="27960387" w14:textId="77777777" w:rsidR="00E62B2A" w:rsidRPr="00C35D36" w:rsidRDefault="00E62B2A" w:rsidP="00C35D36">
            <w:pPr>
              <w:widowControl w:val="0"/>
              <w:tabs>
                <w:tab w:val="left" w:pos="1018"/>
              </w:tabs>
              <w:suppressAutoHyphens/>
              <w:autoSpaceDE w:val="0"/>
              <w:autoSpaceDN w:val="0"/>
              <w:adjustRightInd w:val="0"/>
              <w:textAlignment w:val="center"/>
              <w:rPr>
                <w:rFonts w:ascii="Arial" w:hAnsi="Arial"/>
                <w:color w:val="000000"/>
                <w:sz w:val="20"/>
              </w:rPr>
            </w:pPr>
          </w:p>
        </w:tc>
        <w:tc>
          <w:tcPr>
            <w:tcW w:w="817" w:type="dxa"/>
            <w:tcBorders>
              <w:top w:val="single" w:sz="4" w:space="0" w:color="auto"/>
            </w:tcBorders>
            <w:vAlign w:val="center"/>
          </w:tcPr>
          <w:p w14:paraId="41121D6C"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Borders>
              <w:top w:val="single" w:sz="4" w:space="0" w:color="auto"/>
            </w:tcBorders>
            <w:vAlign w:val="bottom"/>
          </w:tcPr>
          <w:p w14:paraId="6EFF87BB" w14:textId="77777777" w:rsidR="00E62B2A" w:rsidRPr="00C35D36" w:rsidRDefault="00E62B2A" w:rsidP="00E62B2A">
            <w:pPr>
              <w:jc w:val="right"/>
              <w:rPr>
                <w:rFonts w:ascii="Arial" w:hAnsi="Arial"/>
                <w:color w:val="000000"/>
                <w:sz w:val="20"/>
              </w:rPr>
            </w:pPr>
            <w:r w:rsidRPr="00C35D36">
              <w:rPr>
                <w:rFonts w:ascii="Arial" w:hAnsi="Arial"/>
                <w:sz w:val="20"/>
              </w:rPr>
              <w:t>(2,228)</w:t>
            </w:r>
          </w:p>
        </w:tc>
        <w:tc>
          <w:tcPr>
            <w:tcW w:w="1584" w:type="dxa"/>
            <w:tcBorders>
              <w:top w:val="single" w:sz="4" w:space="0" w:color="auto"/>
            </w:tcBorders>
          </w:tcPr>
          <w:p w14:paraId="5C07066B" w14:textId="4E81BBA4" w:rsidR="00E62B2A" w:rsidRPr="00C35D36" w:rsidRDefault="00E62B2A" w:rsidP="00E62B2A">
            <w:pPr>
              <w:jc w:val="right"/>
              <w:rPr>
                <w:rFonts w:ascii="Arial" w:hAnsi="Arial"/>
                <w:color w:val="000000"/>
                <w:sz w:val="20"/>
              </w:rPr>
            </w:pPr>
            <w:r w:rsidRPr="00E35472">
              <w:rPr>
                <w:rFonts w:ascii="Arial" w:hAnsi="Arial" w:cs="Arial"/>
                <w:color w:val="000000"/>
                <w:sz w:val="20"/>
                <w:szCs w:val="20"/>
              </w:rPr>
              <w:t>(1,2</w:t>
            </w:r>
            <w:r w:rsidR="00EC2201">
              <w:rPr>
                <w:rFonts w:ascii="Arial" w:hAnsi="Arial" w:cs="Arial"/>
                <w:color w:val="000000"/>
                <w:sz w:val="20"/>
                <w:szCs w:val="20"/>
              </w:rPr>
              <w:t>54</w:t>
            </w:r>
            <w:r w:rsidRPr="00E35472">
              <w:rPr>
                <w:rFonts w:ascii="Arial" w:hAnsi="Arial" w:cs="Arial"/>
                <w:color w:val="000000"/>
                <w:sz w:val="20"/>
                <w:szCs w:val="20"/>
              </w:rPr>
              <w:t>)</w:t>
            </w:r>
          </w:p>
        </w:tc>
        <w:tc>
          <w:tcPr>
            <w:tcW w:w="1417" w:type="dxa"/>
            <w:tcBorders>
              <w:top w:val="single" w:sz="4" w:space="0" w:color="auto"/>
            </w:tcBorders>
            <w:vAlign w:val="bottom"/>
          </w:tcPr>
          <w:p w14:paraId="148E2FE2" w14:textId="6208634F"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b/>
                <w:sz w:val="20"/>
              </w:rPr>
            </w:pPr>
            <w:r w:rsidRPr="00C35D36">
              <w:rPr>
                <w:rFonts w:ascii="Arial" w:hAnsi="Arial"/>
                <w:b/>
                <w:sz w:val="20"/>
              </w:rPr>
              <w:t>(3,4</w:t>
            </w:r>
            <w:r w:rsidR="00EC2201" w:rsidRPr="00C35D36">
              <w:rPr>
                <w:rFonts w:ascii="Arial" w:hAnsi="Arial"/>
                <w:b/>
                <w:sz w:val="20"/>
              </w:rPr>
              <w:t>82</w:t>
            </w:r>
            <w:r w:rsidRPr="00C35D36">
              <w:rPr>
                <w:rFonts w:ascii="Arial" w:hAnsi="Arial"/>
                <w:b/>
                <w:sz w:val="20"/>
              </w:rPr>
              <w:t>)</w:t>
            </w:r>
          </w:p>
        </w:tc>
      </w:tr>
      <w:tr w:rsidR="00E62B2A" w:rsidRPr="00E35472" w14:paraId="29BB22A8" w14:textId="77777777" w:rsidTr="00C35D36">
        <w:trPr>
          <w:trHeight w:val="105"/>
        </w:trPr>
        <w:tc>
          <w:tcPr>
            <w:tcW w:w="4820" w:type="dxa"/>
            <w:vAlign w:val="bottom"/>
          </w:tcPr>
          <w:p w14:paraId="13EC1C4B" w14:textId="77777777" w:rsidR="00E62B2A" w:rsidRPr="00C35D36" w:rsidRDefault="00E62B2A" w:rsidP="00C35D36">
            <w:pPr>
              <w:widowControl w:val="0"/>
              <w:tabs>
                <w:tab w:val="left" w:pos="1018"/>
              </w:tabs>
              <w:suppressAutoHyphens/>
              <w:autoSpaceDE w:val="0"/>
              <w:autoSpaceDN w:val="0"/>
              <w:adjustRightInd w:val="0"/>
              <w:textAlignment w:val="center"/>
              <w:rPr>
                <w:rFonts w:ascii="Arial" w:hAnsi="Arial"/>
                <w:color w:val="000000"/>
                <w:sz w:val="20"/>
              </w:rPr>
            </w:pPr>
            <w:r w:rsidRPr="00E35472">
              <w:rPr>
                <w:rFonts w:ascii="Arial" w:hAnsi="Arial" w:cs="Arial"/>
                <w:b/>
                <w:bCs/>
                <w:color w:val="000000"/>
                <w:sz w:val="20"/>
                <w:szCs w:val="20"/>
              </w:rPr>
              <w:t>Operating profit</w:t>
            </w:r>
          </w:p>
        </w:tc>
        <w:tc>
          <w:tcPr>
            <w:tcW w:w="817" w:type="dxa"/>
            <w:vAlign w:val="center"/>
          </w:tcPr>
          <w:p w14:paraId="64061381"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vAlign w:val="bottom"/>
          </w:tcPr>
          <w:p w14:paraId="582726C9"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5,165</w:t>
            </w:r>
          </w:p>
        </w:tc>
        <w:tc>
          <w:tcPr>
            <w:tcW w:w="1584" w:type="dxa"/>
            <w:vAlign w:val="center"/>
          </w:tcPr>
          <w:p w14:paraId="7107CE93"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p w14:paraId="538CCA46" w14:textId="76D6BAA4"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1</w:t>
            </w:r>
            <w:r w:rsidR="00EC2201" w:rsidRPr="00C35D36">
              <w:rPr>
                <w:rFonts w:ascii="Arial" w:hAnsi="Arial"/>
                <w:sz w:val="20"/>
              </w:rPr>
              <w:t>02</w:t>
            </w:r>
          </w:p>
        </w:tc>
        <w:tc>
          <w:tcPr>
            <w:tcW w:w="1417" w:type="dxa"/>
            <w:vAlign w:val="bottom"/>
          </w:tcPr>
          <w:p w14:paraId="5B38B66C" w14:textId="26C329D4" w:rsidR="00E62B2A" w:rsidRPr="00C35D36" w:rsidRDefault="00E62B2A" w:rsidP="00C35D36">
            <w:pPr>
              <w:widowControl w:val="0"/>
              <w:suppressAutoHyphens/>
              <w:autoSpaceDE w:val="0"/>
              <w:autoSpaceDN w:val="0"/>
              <w:adjustRightInd w:val="0"/>
              <w:ind w:right="34"/>
              <w:jc w:val="right"/>
              <w:textAlignment w:val="center"/>
              <w:rPr>
                <w:rFonts w:ascii="Arial" w:hAnsi="Arial"/>
                <w:b/>
                <w:color w:val="000000"/>
                <w:sz w:val="20"/>
              </w:rPr>
            </w:pPr>
            <w:r w:rsidRPr="00C35D36">
              <w:rPr>
                <w:rFonts w:ascii="Arial" w:hAnsi="Arial"/>
                <w:b/>
                <w:sz w:val="20"/>
              </w:rPr>
              <w:t>5,</w:t>
            </w:r>
            <w:r w:rsidR="00EC2201" w:rsidRPr="00C35D36">
              <w:rPr>
                <w:rFonts w:ascii="Arial" w:hAnsi="Arial"/>
                <w:b/>
                <w:sz w:val="20"/>
              </w:rPr>
              <w:t>267</w:t>
            </w:r>
          </w:p>
        </w:tc>
      </w:tr>
      <w:tr w:rsidR="00E62B2A" w:rsidRPr="00E35472" w14:paraId="61EFFFFC" w14:textId="77777777" w:rsidTr="00C35D36">
        <w:tc>
          <w:tcPr>
            <w:tcW w:w="4820" w:type="dxa"/>
            <w:vAlign w:val="bottom"/>
          </w:tcPr>
          <w:p w14:paraId="0B2D3D35" w14:textId="77777777" w:rsidR="00E62B2A" w:rsidRPr="00C35D36" w:rsidRDefault="00E62B2A" w:rsidP="00C35D36">
            <w:pPr>
              <w:widowControl w:val="0"/>
              <w:tabs>
                <w:tab w:val="left" w:pos="1018"/>
              </w:tabs>
              <w:suppressAutoHyphens/>
              <w:autoSpaceDE w:val="0"/>
              <w:autoSpaceDN w:val="0"/>
              <w:adjustRightInd w:val="0"/>
              <w:textAlignment w:val="center"/>
              <w:rPr>
                <w:rFonts w:ascii="Arial" w:hAnsi="Arial"/>
                <w:color w:val="000000"/>
                <w:sz w:val="20"/>
              </w:rPr>
            </w:pPr>
            <w:r w:rsidRPr="00E35472">
              <w:rPr>
                <w:rFonts w:ascii="Arial" w:hAnsi="Arial" w:cs="Arial"/>
                <w:color w:val="000000"/>
                <w:sz w:val="20"/>
                <w:szCs w:val="20"/>
              </w:rPr>
              <w:t xml:space="preserve">    </w:t>
            </w:r>
          </w:p>
        </w:tc>
        <w:tc>
          <w:tcPr>
            <w:tcW w:w="817" w:type="dxa"/>
            <w:vAlign w:val="center"/>
          </w:tcPr>
          <w:p w14:paraId="6191DA3E"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vAlign w:val="center"/>
          </w:tcPr>
          <w:p w14:paraId="336E5B02"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584" w:type="dxa"/>
            <w:vAlign w:val="center"/>
          </w:tcPr>
          <w:p w14:paraId="2BA63771"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417" w:type="dxa"/>
            <w:vAlign w:val="center"/>
          </w:tcPr>
          <w:p w14:paraId="22A9AA1E" w14:textId="77777777" w:rsidR="00E62B2A" w:rsidRPr="00C35D36" w:rsidRDefault="00E62B2A" w:rsidP="00C35D36">
            <w:pPr>
              <w:widowControl w:val="0"/>
              <w:tabs>
                <w:tab w:val="left" w:pos="1018"/>
              </w:tabs>
              <w:suppressAutoHyphens/>
              <w:autoSpaceDE w:val="0"/>
              <w:autoSpaceDN w:val="0"/>
              <w:adjustRightInd w:val="0"/>
              <w:ind w:right="34"/>
              <w:jc w:val="right"/>
              <w:textAlignment w:val="center"/>
              <w:rPr>
                <w:rFonts w:ascii="Arial" w:hAnsi="Arial"/>
                <w:b/>
                <w:color w:val="000000"/>
                <w:sz w:val="20"/>
              </w:rPr>
            </w:pPr>
          </w:p>
        </w:tc>
      </w:tr>
      <w:tr w:rsidR="00E62B2A" w:rsidRPr="00E35472" w14:paraId="2E403D90" w14:textId="77777777" w:rsidTr="00C35D36">
        <w:tc>
          <w:tcPr>
            <w:tcW w:w="4820" w:type="dxa"/>
            <w:vAlign w:val="bottom"/>
          </w:tcPr>
          <w:p w14:paraId="4F3C6480" w14:textId="77777777" w:rsidR="00E62B2A" w:rsidRPr="00C35D36" w:rsidRDefault="00E62B2A" w:rsidP="00C35D36">
            <w:pPr>
              <w:widowControl w:val="0"/>
              <w:tabs>
                <w:tab w:val="left" w:pos="1018"/>
              </w:tabs>
              <w:suppressAutoHyphens/>
              <w:autoSpaceDE w:val="0"/>
              <w:autoSpaceDN w:val="0"/>
              <w:adjustRightInd w:val="0"/>
              <w:textAlignment w:val="center"/>
              <w:rPr>
                <w:rFonts w:ascii="Arial" w:hAnsi="Arial"/>
                <w:color w:val="000000"/>
                <w:sz w:val="20"/>
              </w:rPr>
            </w:pPr>
            <w:r w:rsidRPr="00E35472">
              <w:rPr>
                <w:rFonts w:ascii="Arial" w:hAnsi="Arial" w:cs="Arial"/>
                <w:color w:val="000000"/>
                <w:sz w:val="20"/>
                <w:szCs w:val="20"/>
              </w:rPr>
              <w:t>Finance income</w:t>
            </w:r>
          </w:p>
        </w:tc>
        <w:tc>
          <w:tcPr>
            <w:tcW w:w="817" w:type="dxa"/>
            <w:vAlign w:val="center"/>
          </w:tcPr>
          <w:p w14:paraId="5AE8694D"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E35472">
              <w:rPr>
                <w:rFonts w:ascii="Arial" w:hAnsi="Arial" w:cs="Arial"/>
                <w:color w:val="000000"/>
                <w:sz w:val="20"/>
                <w:szCs w:val="20"/>
              </w:rPr>
              <w:t>4</w:t>
            </w:r>
          </w:p>
        </w:tc>
        <w:tc>
          <w:tcPr>
            <w:tcW w:w="1818" w:type="dxa"/>
            <w:vAlign w:val="bottom"/>
          </w:tcPr>
          <w:p w14:paraId="211C90E8" w14:textId="77777777" w:rsidR="00E62B2A" w:rsidRPr="00C35D36" w:rsidRDefault="00E62B2A" w:rsidP="00E62B2A">
            <w:pPr>
              <w:jc w:val="right"/>
              <w:rPr>
                <w:rFonts w:ascii="Arial" w:hAnsi="Arial"/>
                <w:sz w:val="20"/>
              </w:rPr>
            </w:pPr>
            <w:r w:rsidRPr="00C35D36">
              <w:rPr>
                <w:rFonts w:ascii="Arial" w:hAnsi="Arial"/>
                <w:sz w:val="20"/>
              </w:rPr>
              <w:t>31</w:t>
            </w:r>
          </w:p>
        </w:tc>
        <w:tc>
          <w:tcPr>
            <w:tcW w:w="1584" w:type="dxa"/>
            <w:vAlign w:val="center"/>
          </w:tcPr>
          <w:p w14:paraId="5FEFD744"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w:t>
            </w:r>
          </w:p>
        </w:tc>
        <w:tc>
          <w:tcPr>
            <w:tcW w:w="1417" w:type="dxa"/>
            <w:vAlign w:val="bottom"/>
          </w:tcPr>
          <w:p w14:paraId="0F223462" w14:textId="77777777" w:rsidR="00E62B2A" w:rsidRPr="00C35D36" w:rsidRDefault="00E62B2A" w:rsidP="00C35D36">
            <w:pPr>
              <w:widowControl w:val="0"/>
              <w:tabs>
                <w:tab w:val="left" w:pos="1018"/>
              </w:tabs>
              <w:suppressAutoHyphens/>
              <w:autoSpaceDE w:val="0"/>
              <w:autoSpaceDN w:val="0"/>
              <w:adjustRightInd w:val="0"/>
              <w:ind w:right="34"/>
              <w:jc w:val="right"/>
              <w:textAlignment w:val="center"/>
              <w:rPr>
                <w:rFonts w:ascii="Arial" w:hAnsi="Arial"/>
                <w:b/>
                <w:color w:val="000000"/>
                <w:sz w:val="20"/>
              </w:rPr>
            </w:pPr>
            <w:r w:rsidRPr="00C35D36">
              <w:rPr>
                <w:rFonts w:ascii="Arial" w:hAnsi="Arial"/>
                <w:b/>
                <w:sz w:val="20"/>
              </w:rPr>
              <w:t>31</w:t>
            </w:r>
          </w:p>
        </w:tc>
      </w:tr>
      <w:tr w:rsidR="00E62B2A" w:rsidRPr="00E35472" w14:paraId="3E8B85FD" w14:textId="77777777" w:rsidTr="00C35D36">
        <w:tc>
          <w:tcPr>
            <w:tcW w:w="4820" w:type="dxa"/>
            <w:vAlign w:val="bottom"/>
          </w:tcPr>
          <w:p w14:paraId="71868C5C" w14:textId="77777777" w:rsidR="00E62B2A" w:rsidRPr="00C35D36" w:rsidRDefault="00E62B2A" w:rsidP="00C35D36">
            <w:pPr>
              <w:widowControl w:val="0"/>
              <w:tabs>
                <w:tab w:val="left" w:pos="1018"/>
              </w:tabs>
              <w:suppressAutoHyphens/>
              <w:autoSpaceDE w:val="0"/>
              <w:autoSpaceDN w:val="0"/>
              <w:adjustRightInd w:val="0"/>
              <w:textAlignment w:val="center"/>
              <w:rPr>
                <w:rFonts w:ascii="Arial" w:hAnsi="Arial"/>
                <w:color w:val="000000"/>
                <w:sz w:val="20"/>
              </w:rPr>
            </w:pPr>
            <w:r w:rsidRPr="00E35472">
              <w:rPr>
                <w:rFonts w:ascii="Arial" w:hAnsi="Arial" w:cs="Arial"/>
                <w:color w:val="000000"/>
                <w:sz w:val="20"/>
                <w:szCs w:val="20"/>
              </w:rPr>
              <w:t>Finance cost – bank borrowings</w:t>
            </w:r>
          </w:p>
        </w:tc>
        <w:tc>
          <w:tcPr>
            <w:tcW w:w="817" w:type="dxa"/>
            <w:vAlign w:val="center"/>
          </w:tcPr>
          <w:p w14:paraId="51C39776"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E35472">
              <w:rPr>
                <w:rFonts w:ascii="Arial" w:hAnsi="Arial" w:cs="Arial"/>
                <w:color w:val="000000"/>
                <w:sz w:val="20"/>
                <w:szCs w:val="20"/>
              </w:rPr>
              <w:t>5</w:t>
            </w:r>
          </w:p>
        </w:tc>
        <w:tc>
          <w:tcPr>
            <w:tcW w:w="1818" w:type="dxa"/>
            <w:vAlign w:val="bottom"/>
          </w:tcPr>
          <w:p w14:paraId="57967563" w14:textId="77777777" w:rsidR="00E62B2A" w:rsidRPr="00C35D36" w:rsidRDefault="00E62B2A" w:rsidP="00E62B2A">
            <w:pPr>
              <w:jc w:val="right"/>
              <w:rPr>
                <w:rFonts w:ascii="Arial" w:hAnsi="Arial"/>
                <w:sz w:val="20"/>
              </w:rPr>
            </w:pPr>
            <w:r w:rsidRPr="00C35D36">
              <w:rPr>
                <w:rFonts w:ascii="Arial" w:hAnsi="Arial"/>
                <w:sz w:val="20"/>
              </w:rPr>
              <w:t>(605)</w:t>
            </w:r>
          </w:p>
        </w:tc>
        <w:tc>
          <w:tcPr>
            <w:tcW w:w="1584" w:type="dxa"/>
            <w:vAlign w:val="center"/>
          </w:tcPr>
          <w:p w14:paraId="422249E8"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 xml:space="preserve">– </w:t>
            </w:r>
          </w:p>
        </w:tc>
        <w:tc>
          <w:tcPr>
            <w:tcW w:w="1417" w:type="dxa"/>
            <w:vAlign w:val="bottom"/>
          </w:tcPr>
          <w:p w14:paraId="387A152F"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C35D36">
              <w:rPr>
                <w:rFonts w:ascii="Arial" w:hAnsi="Arial"/>
                <w:b/>
                <w:sz w:val="20"/>
              </w:rPr>
              <w:t>(605)</w:t>
            </w:r>
          </w:p>
        </w:tc>
      </w:tr>
      <w:tr w:rsidR="00E62B2A" w:rsidRPr="00E35472" w14:paraId="29E7FC54" w14:textId="77777777" w:rsidTr="00C35D36">
        <w:tc>
          <w:tcPr>
            <w:tcW w:w="4820" w:type="dxa"/>
            <w:tcBorders>
              <w:bottom w:val="single" w:sz="4" w:space="0" w:color="auto"/>
            </w:tcBorders>
            <w:vAlign w:val="bottom"/>
          </w:tcPr>
          <w:p w14:paraId="09A0138E" w14:textId="77777777" w:rsidR="00E62B2A" w:rsidRPr="00C35D36" w:rsidRDefault="00E62B2A" w:rsidP="00C35D36">
            <w:pPr>
              <w:widowControl w:val="0"/>
              <w:tabs>
                <w:tab w:val="left" w:pos="1018"/>
              </w:tabs>
              <w:suppressAutoHyphens/>
              <w:autoSpaceDE w:val="0"/>
              <w:autoSpaceDN w:val="0"/>
              <w:adjustRightInd w:val="0"/>
              <w:textAlignment w:val="center"/>
              <w:rPr>
                <w:rFonts w:ascii="Arial" w:hAnsi="Arial"/>
                <w:color w:val="000000"/>
                <w:sz w:val="20"/>
              </w:rPr>
            </w:pPr>
            <w:r w:rsidRPr="00E35472">
              <w:rPr>
                <w:rFonts w:ascii="Arial" w:hAnsi="Arial" w:cs="Arial"/>
                <w:color w:val="000000"/>
                <w:sz w:val="20"/>
                <w:szCs w:val="20"/>
              </w:rPr>
              <w:t>Finance cost – lease liabilities</w:t>
            </w:r>
          </w:p>
        </w:tc>
        <w:tc>
          <w:tcPr>
            <w:tcW w:w="817" w:type="dxa"/>
            <w:tcBorders>
              <w:bottom w:val="single" w:sz="4" w:space="0" w:color="auto"/>
            </w:tcBorders>
            <w:vAlign w:val="center"/>
          </w:tcPr>
          <w:p w14:paraId="5D1ADD7D"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E35472">
              <w:rPr>
                <w:rFonts w:ascii="Arial" w:hAnsi="Arial" w:cs="Arial"/>
                <w:color w:val="000000"/>
                <w:sz w:val="20"/>
                <w:szCs w:val="20"/>
              </w:rPr>
              <w:t>5</w:t>
            </w:r>
          </w:p>
        </w:tc>
        <w:tc>
          <w:tcPr>
            <w:tcW w:w="1818" w:type="dxa"/>
            <w:tcBorders>
              <w:bottom w:val="single" w:sz="4" w:space="0" w:color="auto"/>
            </w:tcBorders>
            <w:vAlign w:val="center"/>
          </w:tcPr>
          <w:p w14:paraId="6AAFF95F" w14:textId="77777777" w:rsidR="00E62B2A" w:rsidRPr="00C35D36" w:rsidRDefault="00E62B2A" w:rsidP="00E62B2A">
            <w:pPr>
              <w:jc w:val="right"/>
              <w:rPr>
                <w:rFonts w:ascii="Arial" w:hAnsi="Arial"/>
                <w:sz w:val="20"/>
              </w:rPr>
            </w:pPr>
            <w:r w:rsidRPr="00C35D36">
              <w:rPr>
                <w:rFonts w:ascii="Arial" w:hAnsi="Arial"/>
                <w:sz w:val="20"/>
              </w:rPr>
              <w:t>–</w:t>
            </w:r>
          </w:p>
        </w:tc>
        <w:tc>
          <w:tcPr>
            <w:tcW w:w="1584" w:type="dxa"/>
            <w:tcBorders>
              <w:bottom w:val="single" w:sz="4" w:space="0" w:color="auto"/>
            </w:tcBorders>
            <w:vAlign w:val="center"/>
          </w:tcPr>
          <w:p w14:paraId="7BFEA01A" w14:textId="2828746C"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(3</w:t>
            </w:r>
            <w:r w:rsidR="00EC2201" w:rsidRPr="00C35D36">
              <w:rPr>
                <w:rFonts w:ascii="Arial" w:hAnsi="Arial"/>
                <w:sz w:val="20"/>
              </w:rPr>
              <w:t>21</w:t>
            </w:r>
            <w:r w:rsidRPr="00C35D36">
              <w:rPr>
                <w:rFonts w:ascii="Arial" w:hAnsi="Arial"/>
                <w:sz w:val="20"/>
              </w:rPr>
              <w:t>)</w:t>
            </w:r>
          </w:p>
        </w:tc>
        <w:tc>
          <w:tcPr>
            <w:tcW w:w="1417" w:type="dxa"/>
            <w:tcBorders>
              <w:bottom w:val="single" w:sz="4" w:space="0" w:color="auto"/>
            </w:tcBorders>
            <w:vAlign w:val="center"/>
          </w:tcPr>
          <w:p w14:paraId="7251098B" w14:textId="330714DF"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E35472">
              <w:rPr>
                <w:rFonts w:ascii="Arial" w:hAnsi="Arial" w:cs="Arial"/>
                <w:b/>
                <w:color w:val="000000"/>
                <w:sz w:val="20"/>
                <w:szCs w:val="20"/>
              </w:rPr>
              <w:t>(3</w:t>
            </w:r>
            <w:r w:rsidR="00EC2201">
              <w:rPr>
                <w:rFonts w:ascii="Arial" w:hAnsi="Arial" w:cs="Arial"/>
                <w:b/>
                <w:color w:val="000000"/>
                <w:sz w:val="20"/>
                <w:szCs w:val="20"/>
              </w:rPr>
              <w:t>21</w:t>
            </w:r>
            <w:r w:rsidRPr="00E35472">
              <w:rPr>
                <w:rFonts w:ascii="Arial" w:hAnsi="Arial" w:cs="Arial"/>
                <w:b/>
                <w:color w:val="000000"/>
                <w:sz w:val="20"/>
                <w:szCs w:val="20"/>
              </w:rPr>
              <w:t>)</w:t>
            </w:r>
          </w:p>
        </w:tc>
      </w:tr>
      <w:tr w:rsidR="00E62B2A" w:rsidRPr="00E35472" w14:paraId="26FE0129" w14:textId="77777777" w:rsidTr="00C35D36">
        <w:tc>
          <w:tcPr>
            <w:tcW w:w="4820" w:type="dxa"/>
            <w:tcBorders>
              <w:top w:val="single" w:sz="4" w:space="0" w:color="auto"/>
            </w:tcBorders>
            <w:vAlign w:val="bottom"/>
          </w:tcPr>
          <w:p w14:paraId="43C7EC78" w14:textId="77777777" w:rsidR="00E62B2A" w:rsidRPr="00C35D36" w:rsidRDefault="00E62B2A" w:rsidP="00C35D36">
            <w:pPr>
              <w:widowControl w:val="0"/>
              <w:tabs>
                <w:tab w:val="left" w:pos="1018"/>
              </w:tabs>
              <w:suppressAutoHyphens/>
              <w:autoSpaceDE w:val="0"/>
              <w:autoSpaceDN w:val="0"/>
              <w:adjustRightInd w:val="0"/>
              <w:textAlignment w:val="center"/>
              <w:rPr>
                <w:rFonts w:ascii="Arial" w:hAnsi="Arial"/>
                <w:color w:val="000000"/>
                <w:sz w:val="20"/>
              </w:rPr>
            </w:pPr>
          </w:p>
        </w:tc>
        <w:tc>
          <w:tcPr>
            <w:tcW w:w="817" w:type="dxa"/>
            <w:tcBorders>
              <w:top w:val="single" w:sz="4" w:space="0" w:color="auto"/>
            </w:tcBorders>
            <w:vAlign w:val="center"/>
          </w:tcPr>
          <w:p w14:paraId="67C79C25"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Borders>
              <w:top w:val="single" w:sz="4" w:space="0" w:color="auto"/>
            </w:tcBorders>
          </w:tcPr>
          <w:p w14:paraId="6FBE2E80" w14:textId="601541BE" w:rsidR="00E62B2A" w:rsidRPr="00C35D36" w:rsidRDefault="004E1920" w:rsidP="00C35D36">
            <w:pPr>
              <w:widowControl w:val="0"/>
              <w:tabs>
                <w:tab w:val="left" w:pos="1018"/>
              </w:tabs>
              <w:suppressAutoHyphens/>
              <w:autoSpaceDE w:val="0"/>
              <w:autoSpaceDN w:val="0"/>
              <w:adjustRightInd w:val="0"/>
              <w:jc w:val="right"/>
              <w:textAlignment w:val="center"/>
              <w:rPr>
                <w:rFonts w:ascii="Arial" w:hAnsi="Arial"/>
                <w:color w:val="000000"/>
                <w:sz w:val="20"/>
              </w:rPr>
            </w:pPr>
            <w:r>
              <w:rPr>
                <w:rFonts w:ascii="Arial" w:hAnsi="Arial"/>
                <w:sz w:val="20"/>
              </w:rPr>
              <w:t>(</w:t>
            </w:r>
            <w:r w:rsidR="00E62B2A" w:rsidRPr="00C35D36">
              <w:rPr>
                <w:rFonts w:ascii="Arial" w:hAnsi="Arial"/>
                <w:sz w:val="20"/>
              </w:rPr>
              <w:t>574</w:t>
            </w:r>
            <w:r>
              <w:rPr>
                <w:rFonts w:ascii="Arial" w:hAnsi="Arial"/>
                <w:sz w:val="20"/>
              </w:rPr>
              <w:t>)</w:t>
            </w:r>
          </w:p>
        </w:tc>
        <w:tc>
          <w:tcPr>
            <w:tcW w:w="1584" w:type="dxa"/>
            <w:tcBorders>
              <w:top w:val="single" w:sz="4" w:space="0" w:color="auto"/>
            </w:tcBorders>
            <w:vAlign w:val="center"/>
          </w:tcPr>
          <w:p w14:paraId="6E0AD663" w14:textId="31B88D59"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E35472">
              <w:rPr>
                <w:rFonts w:ascii="Arial" w:hAnsi="Arial" w:cs="Arial"/>
                <w:color w:val="000000"/>
                <w:sz w:val="20"/>
                <w:szCs w:val="20"/>
              </w:rPr>
              <w:t>(3</w:t>
            </w:r>
            <w:r w:rsidR="00EC2201">
              <w:rPr>
                <w:rFonts w:ascii="Arial" w:hAnsi="Arial" w:cs="Arial"/>
                <w:color w:val="000000"/>
                <w:sz w:val="20"/>
                <w:szCs w:val="20"/>
              </w:rPr>
              <w:t>21</w:t>
            </w:r>
            <w:r w:rsidRPr="00E35472">
              <w:rPr>
                <w:rFonts w:ascii="Arial" w:hAnsi="Arial" w:cs="Arial"/>
                <w:color w:val="000000"/>
                <w:sz w:val="20"/>
                <w:szCs w:val="20"/>
              </w:rPr>
              <w:t>)</w:t>
            </w:r>
          </w:p>
        </w:tc>
        <w:tc>
          <w:tcPr>
            <w:tcW w:w="1417" w:type="dxa"/>
            <w:tcBorders>
              <w:top w:val="single" w:sz="4" w:space="0" w:color="auto"/>
            </w:tcBorders>
          </w:tcPr>
          <w:p w14:paraId="30CF97C4" w14:textId="10135D1C" w:rsidR="00E62B2A" w:rsidRPr="00C35D36" w:rsidRDefault="00EC2201"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C35D36">
              <w:rPr>
                <w:rFonts w:ascii="Arial" w:hAnsi="Arial"/>
                <w:b/>
                <w:sz w:val="20"/>
              </w:rPr>
              <w:t>(</w:t>
            </w:r>
            <w:r w:rsidR="00E62B2A" w:rsidRPr="00C35D36">
              <w:rPr>
                <w:rFonts w:ascii="Arial" w:hAnsi="Arial"/>
                <w:b/>
                <w:sz w:val="20"/>
              </w:rPr>
              <w:t>8</w:t>
            </w:r>
            <w:r w:rsidRPr="00C35D36">
              <w:rPr>
                <w:rFonts w:ascii="Arial" w:hAnsi="Arial"/>
                <w:b/>
                <w:sz w:val="20"/>
              </w:rPr>
              <w:t>95)</w:t>
            </w:r>
          </w:p>
        </w:tc>
      </w:tr>
      <w:tr w:rsidR="00E62B2A" w:rsidRPr="00E35472" w14:paraId="73821699" w14:textId="77777777" w:rsidTr="00C35D36">
        <w:tc>
          <w:tcPr>
            <w:tcW w:w="4820" w:type="dxa"/>
            <w:vAlign w:val="bottom"/>
          </w:tcPr>
          <w:p w14:paraId="797F5C41" w14:textId="5A032566" w:rsidR="00E62B2A" w:rsidRPr="00C35D36" w:rsidRDefault="00E62B2A" w:rsidP="00C35D36">
            <w:pPr>
              <w:widowControl w:val="0"/>
              <w:tabs>
                <w:tab w:val="left" w:pos="1018"/>
              </w:tabs>
              <w:suppressAutoHyphens/>
              <w:autoSpaceDE w:val="0"/>
              <w:autoSpaceDN w:val="0"/>
              <w:adjustRightInd w:val="0"/>
              <w:textAlignment w:val="center"/>
              <w:rPr>
                <w:rFonts w:ascii="Arial" w:hAnsi="Arial"/>
                <w:color w:val="000000"/>
                <w:sz w:val="20"/>
              </w:rPr>
            </w:pPr>
            <w:r w:rsidRPr="00E35472">
              <w:rPr>
                <w:rFonts w:ascii="Arial" w:hAnsi="Arial" w:cs="Arial"/>
                <w:b/>
                <w:bCs/>
                <w:color w:val="000000"/>
                <w:sz w:val="20"/>
                <w:szCs w:val="20"/>
              </w:rPr>
              <w:t xml:space="preserve">Profit </w:t>
            </w:r>
            <w:r w:rsidR="00EC2201">
              <w:rPr>
                <w:rFonts w:ascii="Arial" w:hAnsi="Arial" w:cs="Arial"/>
                <w:b/>
                <w:bCs/>
                <w:color w:val="000000"/>
                <w:sz w:val="20"/>
                <w:szCs w:val="20"/>
              </w:rPr>
              <w:t xml:space="preserve">(loss) </w:t>
            </w:r>
            <w:r w:rsidRPr="00E35472">
              <w:rPr>
                <w:rFonts w:ascii="Arial" w:hAnsi="Arial" w:cs="Arial"/>
                <w:b/>
                <w:bCs/>
                <w:color w:val="000000"/>
                <w:sz w:val="20"/>
                <w:szCs w:val="20"/>
              </w:rPr>
              <w:t>before taxation</w:t>
            </w:r>
          </w:p>
        </w:tc>
        <w:tc>
          <w:tcPr>
            <w:tcW w:w="817" w:type="dxa"/>
            <w:vAlign w:val="center"/>
          </w:tcPr>
          <w:p w14:paraId="26032C11"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Pr>
          <w:p w14:paraId="62BE44CA" w14:textId="77777777" w:rsidR="00E62B2A" w:rsidRPr="00C35D36" w:rsidRDefault="00E62B2A" w:rsidP="00E62B2A">
            <w:pPr>
              <w:jc w:val="right"/>
              <w:rPr>
                <w:rFonts w:ascii="Arial" w:hAnsi="Arial"/>
                <w:sz w:val="20"/>
              </w:rPr>
            </w:pPr>
            <w:r w:rsidRPr="00C35D36">
              <w:rPr>
                <w:rFonts w:ascii="Arial" w:hAnsi="Arial"/>
                <w:sz w:val="20"/>
              </w:rPr>
              <w:t>4,591</w:t>
            </w:r>
          </w:p>
        </w:tc>
        <w:tc>
          <w:tcPr>
            <w:tcW w:w="1584" w:type="dxa"/>
            <w:vAlign w:val="center"/>
          </w:tcPr>
          <w:p w14:paraId="3861F790" w14:textId="51E7C37A"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E35472">
              <w:rPr>
                <w:rFonts w:ascii="Arial" w:hAnsi="Arial" w:cs="Arial"/>
                <w:color w:val="000000"/>
                <w:sz w:val="20"/>
                <w:szCs w:val="20"/>
              </w:rPr>
              <w:t>(</w:t>
            </w:r>
            <w:r w:rsidR="00EC2201">
              <w:rPr>
                <w:rFonts w:ascii="Arial" w:hAnsi="Arial" w:cs="Arial"/>
                <w:color w:val="000000"/>
                <w:sz w:val="20"/>
                <w:szCs w:val="20"/>
              </w:rPr>
              <w:t>219</w:t>
            </w:r>
            <w:r w:rsidRPr="00E35472">
              <w:rPr>
                <w:rFonts w:ascii="Arial" w:hAnsi="Arial" w:cs="Arial"/>
                <w:color w:val="000000"/>
                <w:sz w:val="20"/>
                <w:szCs w:val="20"/>
              </w:rPr>
              <w:t>)</w:t>
            </w:r>
          </w:p>
        </w:tc>
        <w:tc>
          <w:tcPr>
            <w:tcW w:w="1417" w:type="dxa"/>
          </w:tcPr>
          <w:p w14:paraId="216324A8" w14:textId="7080F91D"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C35D36">
              <w:rPr>
                <w:rFonts w:ascii="Arial" w:hAnsi="Arial"/>
                <w:b/>
                <w:sz w:val="20"/>
              </w:rPr>
              <w:t>4,</w:t>
            </w:r>
            <w:r w:rsidR="00423FB3" w:rsidRPr="00C35D36">
              <w:rPr>
                <w:rFonts w:ascii="Arial" w:hAnsi="Arial"/>
                <w:b/>
                <w:sz w:val="20"/>
              </w:rPr>
              <w:t>37</w:t>
            </w:r>
            <w:r w:rsidR="004E1920">
              <w:rPr>
                <w:rFonts w:ascii="Arial" w:hAnsi="Arial"/>
                <w:b/>
                <w:sz w:val="20"/>
              </w:rPr>
              <w:t>2</w:t>
            </w:r>
          </w:p>
        </w:tc>
      </w:tr>
      <w:tr w:rsidR="00E62B2A" w:rsidRPr="00E35472" w14:paraId="7239E6BC" w14:textId="77777777" w:rsidTr="00C35D36">
        <w:tc>
          <w:tcPr>
            <w:tcW w:w="4820" w:type="dxa"/>
            <w:tcBorders>
              <w:bottom w:val="single" w:sz="4" w:space="0" w:color="auto"/>
            </w:tcBorders>
            <w:vAlign w:val="bottom"/>
          </w:tcPr>
          <w:p w14:paraId="60A9D60E" w14:textId="77777777" w:rsidR="00E62B2A" w:rsidRPr="00C35D36" w:rsidRDefault="00E62B2A" w:rsidP="00C35D36">
            <w:pPr>
              <w:widowControl w:val="0"/>
              <w:tabs>
                <w:tab w:val="left" w:pos="1018"/>
              </w:tabs>
              <w:suppressAutoHyphens/>
              <w:autoSpaceDE w:val="0"/>
              <w:autoSpaceDN w:val="0"/>
              <w:adjustRightInd w:val="0"/>
              <w:textAlignment w:val="center"/>
              <w:rPr>
                <w:rFonts w:ascii="Arial" w:hAnsi="Arial"/>
                <w:color w:val="000000"/>
                <w:sz w:val="20"/>
              </w:rPr>
            </w:pPr>
            <w:r w:rsidRPr="00E35472">
              <w:rPr>
                <w:rFonts w:ascii="Arial" w:hAnsi="Arial" w:cs="Arial"/>
                <w:color w:val="000000"/>
                <w:sz w:val="20"/>
                <w:szCs w:val="20"/>
              </w:rPr>
              <w:t>Income tax expense</w:t>
            </w:r>
          </w:p>
        </w:tc>
        <w:tc>
          <w:tcPr>
            <w:tcW w:w="817" w:type="dxa"/>
            <w:tcBorders>
              <w:bottom w:val="single" w:sz="4" w:space="0" w:color="auto"/>
            </w:tcBorders>
            <w:vAlign w:val="center"/>
          </w:tcPr>
          <w:p w14:paraId="6E85B545" w14:textId="561EFDCD" w:rsidR="00E62B2A" w:rsidRPr="00C35D36" w:rsidRDefault="0048181C" w:rsidP="00C35D36">
            <w:pPr>
              <w:widowControl w:val="0"/>
              <w:tabs>
                <w:tab w:val="left" w:pos="1018"/>
              </w:tabs>
              <w:suppressAutoHyphens/>
              <w:autoSpaceDE w:val="0"/>
              <w:autoSpaceDN w:val="0"/>
              <w:adjustRightInd w:val="0"/>
              <w:jc w:val="right"/>
              <w:textAlignment w:val="center"/>
              <w:rPr>
                <w:rFonts w:ascii="Arial" w:hAnsi="Arial"/>
                <w:color w:val="000000"/>
                <w:sz w:val="20"/>
              </w:rPr>
            </w:pPr>
            <w:r>
              <w:rPr>
                <w:rFonts w:ascii="Arial" w:hAnsi="Arial" w:cs="Arial"/>
                <w:color w:val="000000"/>
                <w:sz w:val="20"/>
                <w:szCs w:val="20"/>
              </w:rPr>
              <w:t>8</w:t>
            </w:r>
          </w:p>
        </w:tc>
        <w:tc>
          <w:tcPr>
            <w:tcW w:w="1818" w:type="dxa"/>
            <w:tcBorders>
              <w:bottom w:val="single" w:sz="4" w:space="0" w:color="auto"/>
            </w:tcBorders>
          </w:tcPr>
          <w:p w14:paraId="1A87FE45" w14:textId="77777777" w:rsidR="00E62B2A" w:rsidRPr="00C35D36" w:rsidRDefault="00E62B2A" w:rsidP="00E62B2A">
            <w:pPr>
              <w:jc w:val="right"/>
              <w:rPr>
                <w:rFonts w:ascii="Arial" w:hAnsi="Arial"/>
                <w:sz w:val="20"/>
              </w:rPr>
            </w:pPr>
            <w:r w:rsidRPr="00C35D36">
              <w:rPr>
                <w:rFonts w:ascii="Arial" w:hAnsi="Arial"/>
                <w:sz w:val="20"/>
              </w:rPr>
              <w:t>(1,211)</w:t>
            </w:r>
          </w:p>
        </w:tc>
        <w:tc>
          <w:tcPr>
            <w:tcW w:w="1584" w:type="dxa"/>
            <w:tcBorders>
              <w:bottom w:val="single" w:sz="4" w:space="0" w:color="auto"/>
            </w:tcBorders>
            <w:vAlign w:val="center"/>
          </w:tcPr>
          <w:p w14:paraId="6E326D9D"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 xml:space="preserve">– </w:t>
            </w:r>
          </w:p>
        </w:tc>
        <w:tc>
          <w:tcPr>
            <w:tcW w:w="1417" w:type="dxa"/>
            <w:tcBorders>
              <w:bottom w:val="single" w:sz="4" w:space="0" w:color="auto"/>
            </w:tcBorders>
          </w:tcPr>
          <w:p w14:paraId="1FA403FE"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C35D36">
              <w:rPr>
                <w:rFonts w:ascii="Arial" w:hAnsi="Arial"/>
                <w:b/>
                <w:sz w:val="20"/>
              </w:rPr>
              <w:t>(1,211)</w:t>
            </w:r>
          </w:p>
        </w:tc>
      </w:tr>
      <w:tr w:rsidR="00E62B2A" w:rsidRPr="00E35472" w14:paraId="752F2C72" w14:textId="77777777" w:rsidTr="00C35D36">
        <w:tc>
          <w:tcPr>
            <w:tcW w:w="4820" w:type="dxa"/>
            <w:tcBorders>
              <w:top w:val="single" w:sz="4" w:space="0" w:color="auto"/>
            </w:tcBorders>
            <w:vAlign w:val="bottom"/>
          </w:tcPr>
          <w:p w14:paraId="3255B4BB" w14:textId="77777777" w:rsidR="00E62B2A" w:rsidRPr="00C35D36" w:rsidRDefault="00E62B2A" w:rsidP="00C35D36">
            <w:pPr>
              <w:widowControl w:val="0"/>
              <w:tabs>
                <w:tab w:val="left" w:pos="1018"/>
              </w:tabs>
              <w:suppressAutoHyphens/>
              <w:autoSpaceDE w:val="0"/>
              <w:autoSpaceDN w:val="0"/>
              <w:adjustRightInd w:val="0"/>
              <w:textAlignment w:val="center"/>
              <w:rPr>
                <w:rFonts w:ascii="Arial" w:hAnsi="Arial"/>
                <w:color w:val="000000"/>
                <w:sz w:val="20"/>
              </w:rPr>
            </w:pPr>
            <w:r w:rsidRPr="00E35472">
              <w:rPr>
                <w:rFonts w:ascii="Arial" w:hAnsi="Arial" w:cs="Arial"/>
                <w:color w:val="000000"/>
                <w:sz w:val="20"/>
                <w:szCs w:val="20"/>
              </w:rPr>
              <w:t>Profit for the period from continuing operations</w:t>
            </w:r>
          </w:p>
        </w:tc>
        <w:tc>
          <w:tcPr>
            <w:tcW w:w="817" w:type="dxa"/>
            <w:tcBorders>
              <w:top w:val="single" w:sz="4" w:space="0" w:color="auto"/>
            </w:tcBorders>
            <w:vAlign w:val="center"/>
          </w:tcPr>
          <w:p w14:paraId="1D033C48"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Borders>
              <w:top w:val="single" w:sz="4" w:space="0" w:color="auto"/>
            </w:tcBorders>
            <w:vAlign w:val="bottom"/>
          </w:tcPr>
          <w:p w14:paraId="202C6189"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3,380</w:t>
            </w:r>
          </w:p>
        </w:tc>
        <w:tc>
          <w:tcPr>
            <w:tcW w:w="1584" w:type="dxa"/>
            <w:tcBorders>
              <w:top w:val="single" w:sz="4" w:space="0" w:color="auto"/>
            </w:tcBorders>
            <w:vAlign w:val="center"/>
          </w:tcPr>
          <w:p w14:paraId="61A69444" w14:textId="7CFE38D0"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w:t>
            </w:r>
            <w:r w:rsidR="00EC2201" w:rsidRPr="00C35D36">
              <w:rPr>
                <w:rFonts w:ascii="Arial" w:hAnsi="Arial"/>
                <w:sz w:val="20"/>
              </w:rPr>
              <w:t>219</w:t>
            </w:r>
            <w:r w:rsidRPr="00C35D36">
              <w:rPr>
                <w:rFonts w:ascii="Arial" w:hAnsi="Arial"/>
                <w:sz w:val="20"/>
              </w:rPr>
              <w:t xml:space="preserve">) </w:t>
            </w:r>
          </w:p>
        </w:tc>
        <w:tc>
          <w:tcPr>
            <w:tcW w:w="1417" w:type="dxa"/>
            <w:vAlign w:val="bottom"/>
          </w:tcPr>
          <w:p w14:paraId="4E92EA31" w14:textId="3FD66D36"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C35D36">
              <w:rPr>
                <w:rFonts w:ascii="Arial" w:hAnsi="Arial"/>
                <w:b/>
                <w:sz w:val="20"/>
              </w:rPr>
              <w:t>3,</w:t>
            </w:r>
            <w:r w:rsidR="00423FB3" w:rsidRPr="00C35D36">
              <w:rPr>
                <w:rFonts w:ascii="Arial" w:hAnsi="Arial"/>
                <w:b/>
                <w:sz w:val="20"/>
              </w:rPr>
              <w:t>161</w:t>
            </w:r>
          </w:p>
        </w:tc>
      </w:tr>
      <w:tr w:rsidR="00E62B2A" w:rsidRPr="00E35472" w14:paraId="08AAB30F" w14:textId="77777777" w:rsidTr="00C35D36">
        <w:tc>
          <w:tcPr>
            <w:tcW w:w="4820" w:type="dxa"/>
            <w:vAlign w:val="bottom"/>
          </w:tcPr>
          <w:p w14:paraId="2DC8F8AB" w14:textId="77777777" w:rsidR="00E62B2A" w:rsidRPr="00C35D36" w:rsidRDefault="00E62B2A" w:rsidP="00C35D36">
            <w:pPr>
              <w:widowControl w:val="0"/>
              <w:tabs>
                <w:tab w:val="left" w:pos="1018"/>
              </w:tabs>
              <w:suppressAutoHyphens/>
              <w:autoSpaceDE w:val="0"/>
              <w:autoSpaceDN w:val="0"/>
              <w:adjustRightInd w:val="0"/>
              <w:textAlignment w:val="center"/>
              <w:rPr>
                <w:rFonts w:ascii="Arial" w:hAnsi="Arial"/>
                <w:color w:val="000000"/>
                <w:sz w:val="20"/>
              </w:rPr>
            </w:pPr>
            <w:r w:rsidRPr="00E35472">
              <w:rPr>
                <w:rFonts w:ascii="Arial" w:hAnsi="Arial" w:cs="Arial"/>
                <w:color w:val="000000"/>
                <w:sz w:val="20"/>
                <w:szCs w:val="20"/>
              </w:rPr>
              <w:t>Profit for the period from discontinued operations</w:t>
            </w:r>
          </w:p>
        </w:tc>
        <w:tc>
          <w:tcPr>
            <w:tcW w:w="817" w:type="dxa"/>
            <w:vAlign w:val="center"/>
          </w:tcPr>
          <w:p w14:paraId="11F8774A" w14:textId="7DFB7623"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E35472">
              <w:rPr>
                <w:rFonts w:ascii="Arial" w:hAnsi="Arial" w:cs="Arial"/>
                <w:color w:val="000000"/>
                <w:sz w:val="20"/>
                <w:szCs w:val="20"/>
              </w:rPr>
              <w:t>1</w:t>
            </w:r>
            <w:r w:rsidR="0048181C">
              <w:rPr>
                <w:rFonts w:ascii="Arial" w:hAnsi="Arial" w:cs="Arial"/>
                <w:color w:val="000000"/>
                <w:sz w:val="20"/>
                <w:szCs w:val="20"/>
              </w:rPr>
              <w:t>2</w:t>
            </w:r>
          </w:p>
        </w:tc>
        <w:tc>
          <w:tcPr>
            <w:tcW w:w="1818" w:type="dxa"/>
            <w:vAlign w:val="center"/>
          </w:tcPr>
          <w:p w14:paraId="04050A15"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2,182</w:t>
            </w:r>
          </w:p>
        </w:tc>
        <w:tc>
          <w:tcPr>
            <w:tcW w:w="1584" w:type="dxa"/>
            <w:vAlign w:val="center"/>
          </w:tcPr>
          <w:p w14:paraId="506083F2"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sz w:val="20"/>
              </w:rPr>
            </w:pPr>
          </w:p>
          <w:p w14:paraId="21B2BD39"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 xml:space="preserve">– </w:t>
            </w:r>
          </w:p>
        </w:tc>
        <w:tc>
          <w:tcPr>
            <w:tcW w:w="1417" w:type="dxa"/>
            <w:vAlign w:val="center"/>
          </w:tcPr>
          <w:p w14:paraId="6111F32B"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C35D36">
              <w:rPr>
                <w:rFonts w:ascii="Arial" w:hAnsi="Arial"/>
                <w:b/>
                <w:sz w:val="20"/>
              </w:rPr>
              <w:t>2,182</w:t>
            </w:r>
          </w:p>
        </w:tc>
      </w:tr>
      <w:tr w:rsidR="00E62B2A" w:rsidRPr="00E35472" w14:paraId="5F0BB8F5" w14:textId="77777777" w:rsidTr="00C35D36">
        <w:tc>
          <w:tcPr>
            <w:tcW w:w="4820" w:type="dxa"/>
            <w:tcBorders>
              <w:bottom w:val="single" w:sz="4" w:space="0" w:color="auto"/>
            </w:tcBorders>
            <w:vAlign w:val="bottom"/>
          </w:tcPr>
          <w:p w14:paraId="17A3F249" w14:textId="77777777" w:rsidR="00E62B2A" w:rsidRPr="00C35D36" w:rsidRDefault="00E62B2A" w:rsidP="00C35D36">
            <w:pPr>
              <w:widowControl w:val="0"/>
              <w:tabs>
                <w:tab w:val="left" w:pos="1018"/>
              </w:tabs>
              <w:suppressAutoHyphens/>
              <w:autoSpaceDE w:val="0"/>
              <w:autoSpaceDN w:val="0"/>
              <w:adjustRightInd w:val="0"/>
              <w:textAlignment w:val="center"/>
              <w:rPr>
                <w:rFonts w:ascii="Arial" w:hAnsi="Arial"/>
                <w:color w:val="000000"/>
                <w:sz w:val="20"/>
              </w:rPr>
            </w:pPr>
          </w:p>
        </w:tc>
        <w:tc>
          <w:tcPr>
            <w:tcW w:w="817" w:type="dxa"/>
            <w:tcBorders>
              <w:bottom w:val="single" w:sz="4" w:space="0" w:color="auto"/>
            </w:tcBorders>
            <w:vAlign w:val="center"/>
          </w:tcPr>
          <w:p w14:paraId="079297F7"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Borders>
              <w:bottom w:val="single" w:sz="4" w:space="0" w:color="auto"/>
            </w:tcBorders>
            <w:vAlign w:val="bottom"/>
          </w:tcPr>
          <w:p w14:paraId="1DDC901C" w14:textId="77777777" w:rsidR="00E62B2A" w:rsidRPr="00C35D36" w:rsidRDefault="00E62B2A" w:rsidP="00C35D36">
            <w:pPr>
              <w:widowControl w:val="0"/>
              <w:tabs>
                <w:tab w:val="left" w:pos="1018"/>
              </w:tabs>
              <w:suppressAutoHyphens/>
              <w:autoSpaceDE w:val="0"/>
              <w:autoSpaceDN w:val="0"/>
              <w:adjustRightInd w:val="0"/>
              <w:textAlignment w:val="center"/>
              <w:rPr>
                <w:rFonts w:ascii="Arial" w:hAnsi="Arial"/>
                <w:sz w:val="20"/>
              </w:rPr>
            </w:pPr>
          </w:p>
        </w:tc>
        <w:tc>
          <w:tcPr>
            <w:tcW w:w="1584" w:type="dxa"/>
            <w:tcBorders>
              <w:bottom w:val="single" w:sz="4" w:space="0" w:color="auto"/>
            </w:tcBorders>
            <w:vAlign w:val="center"/>
          </w:tcPr>
          <w:p w14:paraId="3191508C"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417" w:type="dxa"/>
            <w:tcBorders>
              <w:bottom w:val="single" w:sz="4" w:space="0" w:color="auto"/>
            </w:tcBorders>
            <w:vAlign w:val="bottom"/>
          </w:tcPr>
          <w:p w14:paraId="2ECBE48D"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b/>
                <w:color w:val="000000"/>
                <w:sz w:val="20"/>
              </w:rPr>
            </w:pPr>
          </w:p>
        </w:tc>
      </w:tr>
      <w:tr w:rsidR="00E62B2A" w:rsidRPr="00E35472" w14:paraId="0A9DD33F" w14:textId="77777777" w:rsidTr="00C35D36">
        <w:trPr>
          <w:trHeight w:val="312"/>
        </w:trPr>
        <w:tc>
          <w:tcPr>
            <w:tcW w:w="4820" w:type="dxa"/>
            <w:tcBorders>
              <w:top w:val="single" w:sz="4" w:space="0" w:color="auto"/>
              <w:bottom w:val="single" w:sz="12" w:space="0" w:color="auto"/>
            </w:tcBorders>
            <w:vAlign w:val="bottom"/>
          </w:tcPr>
          <w:p w14:paraId="5FC370A2" w14:textId="77777777" w:rsidR="00E62B2A" w:rsidRPr="00C35D36" w:rsidRDefault="00E62B2A" w:rsidP="00C35D36">
            <w:pPr>
              <w:widowControl w:val="0"/>
              <w:tabs>
                <w:tab w:val="left" w:pos="1018"/>
              </w:tabs>
              <w:suppressAutoHyphens/>
              <w:autoSpaceDE w:val="0"/>
              <w:autoSpaceDN w:val="0"/>
              <w:adjustRightInd w:val="0"/>
              <w:textAlignment w:val="center"/>
              <w:rPr>
                <w:rFonts w:ascii="Arial" w:hAnsi="Arial"/>
                <w:color w:val="000000"/>
                <w:sz w:val="20"/>
              </w:rPr>
            </w:pPr>
            <w:r w:rsidRPr="00E35472">
              <w:rPr>
                <w:rFonts w:ascii="Arial" w:hAnsi="Arial" w:cs="Arial"/>
                <w:b/>
                <w:bCs/>
                <w:color w:val="000000"/>
                <w:sz w:val="20"/>
                <w:szCs w:val="20"/>
              </w:rPr>
              <w:t>Profit for the period</w:t>
            </w:r>
            <w:r w:rsidRPr="00E35472">
              <w:rPr>
                <w:rFonts w:ascii="Arial" w:hAnsi="Arial" w:cs="Arial"/>
                <w:color w:val="000000"/>
                <w:sz w:val="20"/>
                <w:szCs w:val="20"/>
              </w:rPr>
              <w:tab/>
            </w:r>
          </w:p>
        </w:tc>
        <w:tc>
          <w:tcPr>
            <w:tcW w:w="817" w:type="dxa"/>
            <w:tcBorders>
              <w:top w:val="single" w:sz="4" w:space="0" w:color="auto"/>
              <w:bottom w:val="single" w:sz="12" w:space="0" w:color="auto"/>
            </w:tcBorders>
            <w:vAlign w:val="center"/>
          </w:tcPr>
          <w:p w14:paraId="67C4EAB0"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Borders>
              <w:top w:val="single" w:sz="4" w:space="0" w:color="auto"/>
              <w:bottom w:val="single" w:sz="12" w:space="0" w:color="auto"/>
            </w:tcBorders>
            <w:vAlign w:val="bottom"/>
          </w:tcPr>
          <w:p w14:paraId="086C5B1A"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E35472">
              <w:rPr>
                <w:rFonts w:ascii="Arial" w:hAnsi="Arial" w:cs="Arial"/>
                <w:bCs/>
                <w:color w:val="000000"/>
                <w:sz w:val="20"/>
                <w:szCs w:val="20"/>
              </w:rPr>
              <w:t>5,562</w:t>
            </w:r>
          </w:p>
        </w:tc>
        <w:tc>
          <w:tcPr>
            <w:tcW w:w="1584" w:type="dxa"/>
            <w:tcBorders>
              <w:top w:val="single" w:sz="4" w:space="0" w:color="auto"/>
              <w:bottom w:val="single" w:sz="12" w:space="0" w:color="auto"/>
            </w:tcBorders>
            <w:vAlign w:val="center"/>
          </w:tcPr>
          <w:p w14:paraId="3FEF9CE8" w14:textId="20288EF4"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w:t>
            </w:r>
            <w:r w:rsidR="00EC2201" w:rsidRPr="00C35D36">
              <w:rPr>
                <w:rFonts w:ascii="Arial" w:hAnsi="Arial"/>
                <w:sz w:val="20"/>
              </w:rPr>
              <w:t>219</w:t>
            </w:r>
            <w:r w:rsidRPr="00C35D36">
              <w:rPr>
                <w:rFonts w:ascii="Arial" w:hAnsi="Arial"/>
                <w:sz w:val="20"/>
              </w:rPr>
              <w:t>)</w:t>
            </w:r>
          </w:p>
        </w:tc>
        <w:tc>
          <w:tcPr>
            <w:tcW w:w="1417" w:type="dxa"/>
            <w:tcBorders>
              <w:top w:val="single" w:sz="4" w:space="0" w:color="auto"/>
              <w:bottom w:val="single" w:sz="12" w:space="0" w:color="auto"/>
            </w:tcBorders>
            <w:vAlign w:val="bottom"/>
          </w:tcPr>
          <w:p w14:paraId="66634D6A" w14:textId="4F00F46A"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E35472">
              <w:rPr>
                <w:rFonts w:ascii="Arial" w:hAnsi="Arial" w:cs="Arial"/>
                <w:b/>
                <w:color w:val="000000"/>
                <w:sz w:val="20"/>
                <w:szCs w:val="20"/>
              </w:rPr>
              <w:t>5,3</w:t>
            </w:r>
            <w:r w:rsidR="00423FB3">
              <w:rPr>
                <w:rFonts w:ascii="Arial" w:hAnsi="Arial" w:cs="Arial"/>
                <w:b/>
                <w:color w:val="000000"/>
                <w:sz w:val="20"/>
                <w:szCs w:val="20"/>
              </w:rPr>
              <w:t>43</w:t>
            </w:r>
          </w:p>
        </w:tc>
      </w:tr>
      <w:tr w:rsidR="00E62B2A" w:rsidRPr="00E35472" w14:paraId="51268B91" w14:textId="77777777" w:rsidTr="00C35D36">
        <w:tc>
          <w:tcPr>
            <w:tcW w:w="4820" w:type="dxa"/>
            <w:tcBorders>
              <w:top w:val="single" w:sz="12" w:space="0" w:color="auto"/>
            </w:tcBorders>
            <w:vAlign w:val="bottom"/>
          </w:tcPr>
          <w:p w14:paraId="63BDD567" w14:textId="77777777" w:rsidR="00E62B2A" w:rsidRPr="00C35D36" w:rsidRDefault="00E62B2A" w:rsidP="00C35D36">
            <w:pPr>
              <w:widowControl w:val="0"/>
              <w:tabs>
                <w:tab w:val="left" w:pos="1018"/>
              </w:tabs>
              <w:suppressAutoHyphens/>
              <w:autoSpaceDE w:val="0"/>
              <w:autoSpaceDN w:val="0"/>
              <w:adjustRightInd w:val="0"/>
              <w:textAlignment w:val="center"/>
              <w:rPr>
                <w:rFonts w:ascii="Arial" w:hAnsi="Arial"/>
                <w:b/>
                <w:color w:val="000000"/>
                <w:sz w:val="20"/>
              </w:rPr>
            </w:pPr>
          </w:p>
        </w:tc>
        <w:tc>
          <w:tcPr>
            <w:tcW w:w="817" w:type="dxa"/>
            <w:tcBorders>
              <w:top w:val="single" w:sz="12" w:space="0" w:color="auto"/>
            </w:tcBorders>
            <w:vAlign w:val="center"/>
          </w:tcPr>
          <w:p w14:paraId="04B0AF22"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Borders>
              <w:top w:val="single" w:sz="12" w:space="0" w:color="auto"/>
            </w:tcBorders>
            <w:vAlign w:val="bottom"/>
          </w:tcPr>
          <w:p w14:paraId="093B4F3F"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584" w:type="dxa"/>
            <w:tcBorders>
              <w:top w:val="single" w:sz="12" w:space="0" w:color="auto"/>
            </w:tcBorders>
            <w:vAlign w:val="center"/>
          </w:tcPr>
          <w:p w14:paraId="435BD796"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417" w:type="dxa"/>
            <w:tcBorders>
              <w:top w:val="single" w:sz="12" w:space="0" w:color="auto"/>
            </w:tcBorders>
            <w:vAlign w:val="bottom"/>
          </w:tcPr>
          <w:p w14:paraId="356A7C12"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b/>
                <w:color w:val="000000"/>
                <w:sz w:val="20"/>
              </w:rPr>
            </w:pPr>
          </w:p>
        </w:tc>
      </w:tr>
      <w:tr w:rsidR="00E62B2A" w:rsidRPr="00E35472" w14:paraId="2235E034" w14:textId="77777777" w:rsidTr="00C35D36">
        <w:tc>
          <w:tcPr>
            <w:tcW w:w="4820" w:type="dxa"/>
            <w:vAlign w:val="bottom"/>
          </w:tcPr>
          <w:p w14:paraId="4EC50906" w14:textId="77777777" w:rsidR="00E62B2A" w:rsidRPr="00C35D36" w:rsidRDefault="00E62B2A"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b/>
                <w:color w:val="000000"/>
                <w:sz w:val="20"/>
              </w:rPr>
            </w:pPr>
            <w:r w:rsidRPr="00E35472">
              <w:rPr>
                <w:rFonts w:ascii="Arial" w:hAnsi="Arial" w:cs="Arial"/>
                <w:b/>
                <w:bCs/>
                <w:color w:val="000000"/>
                <w:sz w:val="20"/>
                <w:szCs w:val="20"/>
              </w:rPr>
              <w:t xml:space="preserve">Profit </w:t>
            </w:r>
            <w:r w:rsidRPr="00E35472">
              <w:rPr>
                <w:rFonts w:ascii="Arial" w:hAnsi="Arial" w:cs="Arial"/>
                <w:b/>
                <w:color w:val="000000"/>
                <w:sz w:val="20"/>
                <w:szCs w:val="20"/>
              </w:rPr>
              <w:t>attributable to:</w:t>
            </w:r>
          </w:p>
        </w:tc>
        <w:tc>
          <w:tcPr>
            <w:tcW w:w="817" w:type="dxa"/>
            <w:vAlign w:val="center"/>
          </w:tcPr>
          <w:p w14:paraId="77F812BA"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Pr>
          <w:p w14:paraId="02F36AD3" w14:textId="32F026A9"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584" w:type="dxa"/>
            <w:vAlign w:val="center"/>
          </w:tcPr>
          <w:p w14:paraId="4F55E0DE" w14:textId="602D8870"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417" w:type="dxa"/>
          </w:tcPr>
          <w:p w14:paraId="2CA071AE" w14:textId="782C1FC4"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b/>
                <w:color w:val="000000"/>
                <w:sz w:val="20"/>
              </w:rPr>
            </w:pPr>
          </w:p>
        </w:tc>
      </w:tr>
      <w:tr w:rsidR="00D854B8" w:rsidRPr="00E35472" w14:paraId="4412CDF8" w14:textId="77777777" w:rsidTr="00C35D36">
        <w:tc>
          <w:tcPr>
            <w:tcW w:w="4820" w:type="dxa"/>
            <w:vAlign w:val="bottom"/>
          </w:tcPr>
          <w:p w14:paraId="07E6E304" w14:textId="77777777" w:rsidR="00D854B8" w:rsidRPr="00C35D36" w:rsidRDefault="00D854B8" w:rsidP="00C35D36">
            <w:pPr>
              <w:widowControl w:val="0"/>
              <w:tabs>
                <w:tab w:val="left" w:pos="1018"/>
              </w:tabs>
              <w:suppressAutoHyphens/>
              <w:autoSpaceDE w:val="0"/>
              <w:autoSpaceDN w:val="0"/>
              <w:adjustRightInd w:val="0"/>
              <w:textAlignment w:val="center"/>
              <w:rPr>
                <w:rFonts w:ascii="Arial" w:hAnsi="Arial"/>
                <w:b/>
                <w:color w:val="000000"/>
                <w:sz w:val="20"/>
              </w:rPr>
            </w:pPr>
            <w:r w:rsidRPr="00E35472">
              <w:rPr>
                <w:rFonts w:ascii="Arial" w:hAnsi="Arial" w:cs="Arial"/>
                <w:color w:val="000000"/>
                <w:sz w:val="20"/>
                <w:szCs w:val="20"/>
              </w:rPr>
              <w:t>Owners of the parent</w:t>
            </w:r>
          </w:p>
        </w:tc>
        <w:tc>
          <w:tcPr>
            <w:tcW w:w="817" w:type="dxa"/>
            <w:vAlign w:val="center"/>
          </w:tcPr>
          <w:p w14:paraId="3F9FC5CD" w14:textId="0A8D6E4B" w:rsidR="00D854B8" w:rsidRPr="00C35D36" w:rsidRDefault="00D854B8"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E35472">
              <w:rPr>
                <w:rFonts w:ascii="Arial" w:hAnsi="Arial" w:cs="Arial"/>
                <w:color w:val="000000"/>
                <w:sz w:val="20"/>
                <w:szCs w:val="20"/>
              </w:rPr>
              <w:t>2</w:t>
            </w:r>
            <w:r w:rsidR="002A2C38">
              <w:rPr>
                <w:rFonts w:ascii="Arial" w:hAnsi="Arial" w:cs="Arial"/>
                <w:color w:val="000000"/>
                <w:sz w:val="20"/>
                <w:szCs w:val="20"/>
              </w:rPr>
              <w:t>4</w:t>
            </w:r>
          </w:p>
        </w:tc>
        <w:tc>
          <w:tcPr>
            <w:tcW w:w="1818" w:type="dxa"/>
          </w:tcPr>
          <w:p w14:paraId="6F742FE6" w14:textId="2AEC33E4" w:rsidR="00D854B8" w:rsidRPr="00C35D36" w:rsidRDefault="00D854B8"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5,562</w:t>
            </w:r>
          </w:p>
        </w:tc>
        <w:tc>
          <w:tcPr>
            <w:tcW w:w="1584" w:type="dxa"/>
            <w:vAlign w:val="center"/>
          </w:tcPr>
          <w:p w14:paraId="575E7002" w14:textId="428F817A" w:rsidR="00D854B8" w:rsidRPr="00C35D36" w:rsidRDefault="00D854B8"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(219)</w:t>
            </w:r>
          </w:p>
        </w:tc>
        <w:tc>
          <w:tcPr>
            <w:tcW w:w="1417" w:type="dxa"/>
          </w:tcPr>
          <w:p w14:paraId="5CFBD477" w14:textId="16670262" w:rsidR="00D854B8" w:rsidRPr="00C35D36" w:rsidRDefault="00D854B8"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C35D36">
              <w:rPr>
                <w:rFonts w:ascii="Arial" w:hAnsi="Arial"/>
                <w:b/>
                <w:sz w:val="20"/>
              </w:rPr>
              <w:t>5,343</w:t>
            </w:r>
          </w:p>
        </w:tc>
      </w:tr>
      <w:tr w:rsidR="00E62B2A" w:rsidRPr="00E35472" w14:paraId="7D989C73" w14:textId="77777777" w:rsidTr="00C35D36">
        <w:tc>
          <w:tcPr>
            <w:tcW w:w="4820" w:type="dxa"/>
            <w:tcBorders>
              <w:top w:val="single" w:sz="4" w:space="0" w:color="auto"/>
            </w:tcBorders>
            <w:vAlign w:val="bottom"/>
          </w:tcPr>
          <w:p w14:paraId="20747CC9" w14:textId="77777777" w:rsidR="00E62B2A" w:rsidRPr="00C35D36" w:rsidRDefault="00E62B2A" w:rsidP="00C35D36">
            <w:pPr>
              <w:widowControl w:val="0"/>
              <w:tabs>
                <w:tab w:val="left" w:pos="1018"/>
              </w:tabs>
              <w:suppressAutoHyphens/>
              <w:autoSpaceDE w:val="0"/>
              <w:autoSpaceDN w:val="0"/>
              <w:adjustRightInd w:val="0"/>
              <w:textAlignment w:val="center"/>
              <w:rPr>
                <w:rFonts w:ascii="Arial" w:hAnsi="Arial"/>
                <w:color w:val="000000"/>
                <w:sz w:val="20"/>
              </w:rPr>
            </w:pPr>
          </w:p>
        </w:tc>
        <w:tc>
          <w:tcPr>
            <w:tcW w:w="817" w:type="dxa"/>
            <w:tcBorders>
              <w:top w:val="single" w:sz="4" w:space="0" w:color="auto"/>
            </w:tcBorders>
            <w:vAlign w:val="center"/>
          </w:tcPr>
          <w:p w14:paraId="2FE3EEC2"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Borders>
              <w:top w:val="single" w:sz="4" w:space="0" w:color="auto"/>
            </w:tcBorders>
            <w:vAlign w:val="center"/>
          </w:tcPr>
          <w:p w14:paraId="564B43BE"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584" w:type="dxa"/>
            <w:tcBorders>
              <w:top w:val="single" w:sz="4" w:space="0" w:color="auto"/>
            </w:tcBorders>
            <w:vAlign w:val="center"/>
          </w:tcPr>
          <w:p w14:paraId="2072C3DD"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417" w:type="dxa"/>
            <w:tcBorders>
              <w:top w:val="single" w:sz="4" w:space="0" w:color="auto"/>
            </w:tcBorders>
            <w:vAlign w:val="center"/>
          </w:tcPr>
          <w:p w14:paraId="6DD0C814"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b/>
                <w:color w:val="000000"/>
                <w:sz w:val="20"/>
              </w:rPr>
            </w:pPr>
          </w:p>
        </w:tc>
      </w:tr>
      <w:tr w:rsidR="00E62B2A" w:rsidRPr="00E35472" w14:paraId="72DB63A0" w14:textId="77777777" w:rsidTr="00C35D36">
        <w:tc>
          <w:tcPr>
            <w:tcW w:w="4820" w:type="dxa"/>
            <w:vAlign w:val="bottom"/>
          </w:tcPr>
          <w:p w14:paraId="62B6EB46" w14:textId="77777777" w:rsidR="00E62B2A" w:rsidRPr="00C35D36" w:rsidRDefault="00E62B2A"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b/>
                <w:color w:val="000000"/>
                <w:sz w:val="20"/>
              </w:rPr>
            </w:pPr>
            <w:r w:rsidRPr="00E35472">
              <w:rPr>
                <w:rFonts w:ascii="Arial" w:hAnsi="Arial" w:cs="Arial"/>
                <w:b/>
                <w:bCs/>
                <w:color w:val="000000"/>
                <w:sz w:val="20"/>
                <w:szCs w:val="20"/>
              </w:rPr>
              <w:t xml:space="preserve">Other Comprehensive Income </w:t>
            </w:r>
          </w:p>
        </w:tc>
        <w:tc>
          <w:tcPr>
            <w:tcW w:w="817" w:type="dxa"/>
            <w:vAlign w:val="center"/>
          </w:tcPr>
          <w:p w14:paraId="1E6CD43E"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vAlign w:val="center"/>
          </w:tcPr>
          <w:p w14:paraId="50171302"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584" w:type="dxa"/>
            <w:vAlign w:val="center"/>
          </w:tcPr>
          <w:p w14:paraId="20410E51"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417" w:type="dxa"/>
            <w:vAlign w:val="center"/>
          </w:tcPr>
          <w:p w14:paraId="7ACF040D"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b/>
                <w:color w:val="000000"/>
                <w:sz w:val="20"/>
              </w:rPr>
            </w:pPr>
          </w:p>
        </w:tc>
      </w:tr>
      <w:tr w:rsidR="00E62B2A" w:rsidRPr="00E35472" w14:paraId="00048CA8" w14:textId="77777777" w:rsidTr="00C35D36">
        <w:tc>
          <w:tcPr>
            <w:tcW w:w="4820" w:type="dxa"/>
            <w:vAlign w:val="bottom"/>
          </w:tcPr>
          <w:p w14:paraId="6589E988" w14:textId="77777777" w:rsidR="00E62B2A" w:rsidRPr="00C35D36" w:rsidRDefault="00E62B2A"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color w:val="000000"/>
                <w:sz w:val="20"/>
              </w:rPr>
            </w:pPr>
            <w:r w:rsidRPr="00E35472">
              <w:rPr>
                <w:rFonts w:ascii="Arial" w:hAnsi="Arial" w:cs="Arial"/>
                <w:bCs/>
                <w:color w:val="000000"/>
                <w:sz w:val="20"/>
                <w:szCs w:val="20"/>
              </w:rPr>
              <w:t>Items that will not be reclassified to profit and loss</w:t>
            </w:r>
          </w:p>
        </w:tc>
        <w:tc>
          <w:tcPr>
            <w:tcW w:w="817" w:type="dxa"/>
            <w:vAlign w:val="center"/>
          </w:tcPr>
          <w:p w14:paraId="76D102B6"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vAlign w:val="bottom"/>
          </w:tcPr>
          <w:p w14:paraId="4B61E711"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584" w:type="dxa"/>
            <w:vAlign w:val="center"/>
          </w:tcPr>
          <w:p w14:paraId="05EA6733"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417" w:type="dxa"/>
            <w:vAlign w:val="bottom"/>
          </w:tcPr>
          <w:p w14:paraId="0C85B1D9"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b/>
                <w:color w:val="000000"/>
                <w:sz w:val="20"/>
              </w:rPr>
            </w:pPr>
          </w:p>
        </w:tc>
      </w:tr>
      <w:tr w:rsidR="00E62B2A" w:rsidRPr="00E35472" w14:paraId="0EB6C19D" w14:textId="77777777" w:rsidTr="00C35D36">
        <w:tc>
          <w:tcPr>
            <w:tcW w:w="4820" w:type="dxa"/>
            <w:vAlign w:val="bottom"/>
          </w:tcPr>
          <w:p w14:paraId="4994ACB2" w14:textId="77777777" w:rsidR="00E62B2A" w:rsidRPr="00C35D36" w:rsidRDefault="00E62B2A"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b/>
                <w:color w:val="000000"/>
                <w:sz w:val="20"/>
              </w:rPr>
            </w:pPr>
            <w:r w:rsidRPr="00E35472">
              <w:rPr>
                <w:rFonts w:ascii="Arial" w:hAnsi="Arial" w:cs="Arial"/>
                <w:color w:val="000000"/>
                <w:sz w:val="20"/>
                <w:szCs w:val="20"/>
              </w:rPr>
              <w:t>Increase in property valuation</w:t>
            </w:r>
          </w:p>
        </w:tc>
        <w:tc>
          <w:tcPr>
            <w:tcW w:w="817" w:type="dxa"/>
            <w:vAlign w:val="center"/>
          </w:tcPr>
          <w:p w14:paraId="67B2142F"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vAlign w:val="bottom"/>
          </w:tcPr>
          <w:p w14:paraId="35BD4FE0" w14:textId="77777777" w:rsidR="00E62B2A" w:rsidRPr="00C35D36" w:rsidRDefault="00E62B2A" w:rsidP="00E62B2A">
            <w:pPr>
              <w:jc w:val="right"/>
              <w:rPr>
                <w:rFonts w:ascii="Arial" w:hAnsi="Arial"/>
                <w:sz w:val="20"/>
              </w:rPr>
            </w:pPr>
            <w:r w:rsidRPr="00C35D36">
              <w:rPr>
                <w:rFonts w:ascii="Arial" w:hAnsi="Arial"/>
                <w:sz w:val="20"/>
              </w:rPr>
              <w:t>13,765</w:t>
            </w:r>
          </w:p>
        </w:tc>
        <w:tc>
          <w:tcPr>
            <w:tcW w:w="1584" w:type="dxa"/>
            <w:vAlign w:val="center"/>
          </w:tcPr>
          <w:p w14:paraId="3AAE276E"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 xml:space="preserve">                   –</w:t>
            </w:r>
          </w:p>
        </w:tc>
        <w:tc>
          <w:tcPr>
            <w:tcW w:w="1417" w:type="dxa"/>
            <w:vAlign w:val="bottom"/>
          </w:tcPr>
          <w:p w14:paraId="462B85BF"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C35D36">
              <w:rPr>
                <w:rFonts w:ascii="Arial" w:hAnsi="Arial"/>
                <w:b/>
                <w:sz w:val="20"/>
              </w:rPr>
              <w:t>13,765</w:t>
            </w:r>
          </w:p>
        </w:tc>
      </w:tr>
      <w:tr w:rsidR="00E62B2A" w:rsidRPr="00E35472" w14:paraId="4C0FA826" w14:textId="77777777" w:rsidTr="00C35D36">
        <w:tc>
          <w:tcPr>
            <w:tcW w:w="4820" w:type="dxa"/>
            <w:vAlign w:val="bottom"/>
          </w:tcPr>
          <w:p w14:paraId="142E539E" w14:textId="77777777" w:rsidR="00E62B2A" w:rsidRPr="00C35D36" w:rsidRDefault="00E62B2A"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b/>
                <w:color w:val="000000"/>
                <w:sz w:val="20"/>
              </w:rPr>
            </w:pPr>
            <w:r w:rsidRPr="00E35472">
              <w:rPr>
                <w:rFonts w:ascii="Arial" w:hAnsi="Arial" w:cs="Arial"/>
                <w:color w:val="000000"/>
                <w:sz w:val="20"/>
                <w:szCs w:val="20"/>
              </w:rPr>
              <w:t>Deferred tax relating to change in property valuation</w:t>
            </w:r>
          </w:p>
        </w:tc>
        <w:tc>
          <w:tcPr>
            <w:tcW w:w="817" w:type="dxa"/>
            <w:vAlign w:val="center"/>
          </w:tcPr>
          <w:p w14:paraId="504A94FC"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Pr>
          <w:p w14:paraId="5842776A"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sz w:val="20"/>
              </w:rPr>
            </w:pPr>
          </w:p>
          <w:p w14:paraId="08EBFE9E" w14:textId="77777777" w:rsidR="00E62B2A" w:rsidRPr="00C35D36" w:rsidRDefault="00E62B2A" w:rsidP="00E62B2A">
            <w:pPr>
              <w:jc w:val="right"/>
              <w:rPr>
                <w:rFonts w:ascii="Arial" w:hAnsi="Arial"/>
                <w:sz w:val="20"/>
              </w:rPr>
            </w:pPr>
            <w:r w:rsidRPr="00C35D36">
              <w:rPr>
                <w:rFonts w:ascii="Arial" w:hAnsi="Arial"/>
                <w:sz w:val="20"/>
              </w:rPr>
              <w:t>(2,327)</w:t>
            </w:r>
          </w:p>
        </w:tc>
        <w:tc>
          <w:tcPr>
            <w:tcW w:w="1584" w:type="dxa"/>
            <w:vAlign w:val="center"/>
          </w:tcPr>
          <w:p w14:paraId="6093B675"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 xml:space="preserve">                   –</w:t>
            </w:r>
          </w:p>
        </w:tc>
        <w:tc>
          <w:tcPr>
            <w:tcW w:w="1417" w:type="dxa"/>
            <w:tcBorders>
              <w:bottom w:val="single" w:sz="4" w:space="0" w:color="auto"/>
            </w:tcBorders>
          </w:tcPr>
          <w:p w14:paraId="1DCB9626"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b/>
                <w:sz w:val="20"/>
              </w:rPr>
            </w:pPr>
          </w:p>
          <w:p w14:paraId="264BFC02"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C35D36">
              <w:rPr>
                <w:rFonts w:ascii="Arial" w:hAnsi="Arial"/>
                <w:b/>
                <w:sz w:val="20"/>
              </w:rPr>
              <w:t>(2,327)</w:t>
            </w:r>
          </w:p>
        </w:tc>
      </w:tr>
      <w:tr w:rsidR="00E62B2A" w:rsidRPr="00E35472" w14:paraId="5781F2EF" w14:textId="77777777" w:rsidTr="00C35D36">
        <w:tc>
          <w:tcPr>
            <w:tcW w:w="4820" w:type="dxa"/>
            <w:tcBorders>
              <w:top w:val="single" w:sz="4" w:space="0" w:color="auto"/>
            </w:tcBorders>
            <w:vAlign w:val="bottom"/>
          </w:tcPr>
          <w:p w14:paraId="0FB2A854" w14:textId="77777777" w:rsidR="00E62B2A" w:rsidRPr="00C35D36" w:rsidRDefault="00E62B2A"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color w:val="000000"/>
                <w:sz w:val="20"/>
              </w:rPr>
            </w:pPr>
            <w:r w:rsidRPr="00E35472">
              <w:rPr>
                <w:rFonts w:ascii="Arial" w:hAnsi="Arial" w:cs="Arial"/>
                <w:color w:val="000000"/>
                <w:sz w:val="20"/>
                <w:szCs w:val="20"/>
              </w:rPr>
              <w:t xml:space="preserve">  </w:t>
            </w:r>
          </w:p>
        </w:tc>
        <w:tc>
          <w:tcPr>
            <w:tcW w:w="817" w:type="dxa"/>
            <w:tcBorders>
              <w:top w:val="single" w:sz="4" w:space="0" w:color="auto"/>
            </w:tcBorders>
            <w:vAlign w:val="center"/>
          </w:tcPr>
          <w:p w14:paraId="53F04EEB"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Borders>
              <w:top w:val="single" w:sz="4" w:space="0" w:color="auto"/>
            </w:tcBorders>
          </w:tcPr>
          <w:p w14:paraId="4510743F" w14:textId="77777777" w:rsidR="00E62B2A" w:rsidRPr="00C35D36" w:rsidRDefault="00E62B2A" w:rsidP="00E62B2A">
            <w:pPr>
              <w:jc w:val="right"/>
              <w:rPr>
                <w:rFonts w:ascii="Arial" w:hAnsi="Arial"/>
                <w:sz w:val="20"/>
              </w:rPr>
            </w:pPr>
            <w:r w:rsidRPr="00C35D36">
              <w:rPr>
                <w:rFonts w:ascii="Arial" w:hAnsi="Arial"/>
                <w:sz w:val="20"/>
              </w:rPr>
              <w:t>11,438</w:t>
            </w:r>
          </w:p>
        </w:tc>
        <w:tc>
          <w:tcPr>
            <w:tcW w:w="1584" w:type="dxa"/>
            <w:tcBorders>
              <w:top w:val="single" w:sz="4" w:space="0" w:color="auto"/>
            </w:tcBorders>
            <w:vAlign w:val="center"/>
          </w:tcPr>
          <w:p w14:paraId="23487DCA"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 xml:space="preserve">                    – </w:t>
            </w:r>
          </w:p>
        </w:tc>
        <w:tc>
          <w:tcPr>
            <w:tcW w:w="1417" w:type="dxa"/>
            <w:tcBorders>
              <w:top w:val="single" w:sz="4" w:space="0" w:color="auto"/>
            </w:tcBorders>
          </w:tcPr>
          <w:p w14:paraId="2F0E6D40"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b/>
                <w:sz w:val="20"/>
              </w:rPr>
            </w:pPr>
            <w:r w:rsidRPr="00C35D36">
              <w:rPr>
                <w:rFonts w:ascii="Arial" w:hAnsi="Arial"/>
                <w:b/>
                <w:sz w:val="20"/>
              </w:rPr>
              <w:t>11,438</w:t>
            </w:r>
          </w:p>
        </w:tc>
      </w:tr>
      <w:tr w:rsidR="00E62B2A" w:rsidRPr="00E35472" w14:paraId="4FE62EA8" w14:textId="77777777" w:rsidTr="00C35D36">
        <w:tc>
          <w:tcPr>
            <w:tcW w:w="4820" w:type="dxa"/>
            <w:vAlign w:val="bottom"/>
          </w:tcPr>
          <w:p w14:paraId="2F51ADFE" w14:textId="77777777" w:rsidR="00E62B2A" w:rsidRPr="00C35D36" w:rsidRDefault="00E62B2A"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color w:val="000000"/>
                <w:sz w:val="20"/>
              </w:rPr>
            </w:pPr>
            <w:r w:rsidRPr="00E35472">
              <w:rPr>
                <w:rFonts w:ascii="Arial" w:hAnsi="Arial" w:cs="Arial"/>
                <w:bCs/>
                <w:color w:val="000000"/>
                <w:sz w:val="20"/>
                <w:szCs w:val="20"/>
              </w:rPr>
              <w:t>Items that may be subsequently reclassified to profit and loss</w:t>
            </w:r>
          </w:p>
        </w:tc>
        <w:tc>
          <w:tcPr>
            <w:tcW w:w="817" w:type="dxa"/>
            <w:vAlign w:val="center"/>
          </w:tcPr>
          <w:p w14:paraId="6B8CA3B7"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vAlign w:val="center"/>
          </w:tcPr>
          <w:p w14:paraId="0D719766" w14:textId="77777777" w:rsidR="00E62B2A" w:rsidRPr="00C35D36" w:rsidRDefault="00E62B2A" w:rsidP="00E62B2A">
            <w:pPr>
              <w:jc w:val="right"/>
              <w:rPr>
                <w:rFonts w:ascii="Arial" w:hAnsi="Arial"/>
                <w:sz w:val="20"/>
              </w:rPr>
            </w:pPr>
          </w:p>
        </w:tc>
        <w:tc>
          <w:tcPr>
            <w:tcW w:w="1584" w:type="dxa"/>
            <w:vAlign w:val="center"/>
          </w:tcPr>
          <w:p w14:paraId="59C9D787"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417" w:type="dxa"/>
            <w:vAlign w:val="center"/>
          </w:tcPr>
          <w:p w14:paraId="2F5E4E14"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b/>
                <w:sz w:val="20"/>
              </w:rPr>
            </w:pPr>
          </w:p>
        </w:tc>
      </w:tr>
      <w:tr w:rsidR="00E62B2A" w:rsidRPr="00E35472" w14:paraId="1A1E10F5" w14:textId="77777777" w:rsidTr="00C35D36">
        <w:tc>
          <w:tcPr>
            <w:tcW w:w="4820" w:type="dxa"/>
            <w:tcBorders>
              <w:top w:val="single" w:sz="4" w:space="0" w:color="auto"/>
              <w:bottom w:val="single" w:sz="4" w:space="0" w:color="auto"/>
            </w:tcBorders>
            <w:vAlign w:val="bottom"/>
          </w:tcPr>
          <w:p w14:paraId="4C98B142" w14:textId="77777777" w:rsidR="00E62B2A" w:rsidRPr="00C35D36" w:rsidRDefault="00E62B2A"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b/>
                <w:color w:val="000000"/>
                <w:sz w:val="20"/>
              </w:rPr>
            </w:pPr>
            <w:r w:rsidRPr="00E35472">
              <w:rPr>
                <w:rFonts w:ascii="Arial" w:hAnsi="Arial" w:cs="Arial"/>
                <w:b/>
                <w:bCs/>
                <w:color w:val="000000"/>
                <w:sz w:val="20"/>
                <w:szCs w:val="20"/>
              </w:rPr>
              <w:t>Other comprehensive income</w:t>
            </w:r>
          </w:p>
        </w:tc>
        <w:tc>
          <w:tcPr>
            <w:tcW w:w="817" w:type="dxa"/>
            <w:tcBorders>
              <w:top w:val="single" w:sz="4" w:space="0" w:color="auto"/>
              <w:bottom w:val="single" w:sz="4" w:space="0" w:color="auto"/>
            </w:tcBorders>
            <w:vAlign w:val="center"/>
          </w:tcPr>
          <w:p w14:paraId="18D4FCBB"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Borders>
              <w:top w:val="single" w:sz="4" w:space="0" w:color="auto"/>
              <w:bottom w:val="single" w:sz="4" w:space="0" w:color="auto"/>
            </w:tcBorders>
            <w:vAlign w:val="center"/>
          </w:tcPr>
          <w:p w14:paraId="3DF05DE9" w14:textId="77777777" w:rsidR="00E62B2A" w:rsidRPr="00C35D36" w:rsidRDefault="00E62B2A" w:rsidP="00E62B2A">
            <w:pPr>
              <w:jc w:val="right"/>
              <w:rPr>
                <w:rFonts w:ascii="Arial" w:hAnsi="Arial"/>
                <w:sz w:val="20"/>
              </w:rPr>
            </w:pPr>
            <w:r w:rsidRPr="00C35D36">
              <w:rPr>
                <w:rFonts w:ascii="Arial" w:hAnsi="Arial"/>
                <w:sz w:val="20"/>
              </w:rPr>
              <w:t>11,438</w:t>
            </w:r>
          </w:p>
        </w:tc>
        <w:tc>
          <w:tcPr>
            <w:tcW w:w="1584" w:type="dxa"/>
            <w:tcBorders>
              <w:top w:val="single" w:sz="4" w:space="0" w:color="auto"/>
              <w:bottom w:val="single" w:sz="4" w:space="0" w:color="auto"/>
            </w:tcBorders>
            <w:vAlign w:val="center"/>
          </w:tcPr>
          <w:p w14:paraId="494F9487"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 xml:space="preserve">                   –</w:t>
            </w:r>
          </w:p>
        </w:tc>
        <w:tc>
          <w:tcPr>
            <w:tcW w:w="1417" w:type="dxa"/>
            <w:tcBorders>
              <w:top w:val="single" w:sz="4" w:space="0" w:color="auto"/>
              <w:bottom w:val="single" w:sz="4" w:space="0" w:color="auto"/>
            </w:tcBorders>
            <w:vAlign w:val="center"/>
          </w:tcPr>
          <w:p w14:paraId="0D01D391"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C35D36">
              <w:rPr>
                <w:rFonts w:ascii="Arial" w:hAnsi="Arial"/>
                <w:b/>
                <w:sz w:val="20"/>
              </w:rPr>
              <w:t>11,438</w:t>
            </w:r>
          </w:p>
        </w:tc>
      </w:tr>
      <w:tr w:rsidR="00E62B2A" w:rsidRPr="00E35472" w14:paraId="4EABC08E" w14:textId="77777777" w:rsidTr="00C35D36">
        <w:tc>
          <w:tcPr>
            <w:tcW w:w="4820" w:type="dxa"/>
            <w:tcBorders>
              <w:top w:val="single" w:sz="4" w:space="0" w:color="auto"/>
            </w:tcBorders>
            <w:vAlign w:val="bottom"/>
          </w:tcPr>
          <w:p w14:paraId="0E7D5216" w14:textId="77777777" w:rsidR="00E62B2A" w:rsidRPr="00C35D36" w:rsidRDefault="00E62B2A"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b/>
                <w:color w:val="000000"/>
                <w:sz w:val="20"/>
              </w:rPr>
            </w:pPr>
          </w:p>
        </w:tc>
        <w:tc>
          <w:tcPr>
            <w:tcW w:w="817" w:type="dxa"/>
            <w:tcBorders>
              <w:top w:val="single" w:sz="4" w:space="0" w:color="auto"/>
            </w:tcBorders>
            <w:vAlign w:val="center"/>
          </w:tcPr>
          <w:p w14:paraId="78C2C99D"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Borders>
              <w:top w:val="single" w:sz="4" w:space="0" w:color="auto"/>
            </w:tcBorders>
            <w:vAlign w:val="center"/>
          </w:tcPr>
          <w:p w14:paraId="63BD9201" w14:textId="77777777" w:rsidR="00E62B2A" w:rsidRPr="00C35D36" w:rsidRDefault="00E62B2A" w:rsidP="00E62B2A">
            <w:pPr>
              <w:jc w:val="right"/>
              <w:rPr>
                <w:rFonts w:ascii="Arial" w:hAnsi="Arial"/>
                <w:sz w:val="20"/>
              </w:rPr>
            </w:pPr>
          </w:p>
        </w:tc>
        <w:tc>
          <w:tcPr>
            <w:tcW w:w="1584" w:type="dxa"/>
            <w:tcBorders>
              <w:top w:val="single" w:sz="4" w:space="0" w:color="auto"/>
            </w:tcBorders>
            <w:vAlign w:val="center"/>
          </w:tcPr>
          <w:p w14:paraId="7A9727DF" w14:textId="77777777" w:rsidR="00E62B2A" w:rsidRPr="00C35D36" w:rsidRDefault="00E62B2A" w:rsidP="00C35D36">
            <w:pPr>
              <w:widowControl w:val="0"/>
              <w:suppressAutoHyphens/>
              <w:autoSpaceDE w:val="0"/>
              <w:autoSpaceDN w:val="0"/>
              <w:adjustRightInd w:val="0"/>
              <w:jc w:val="right"/>
              <w:textAlignment w:val="center"/>
              <w:rPr>
                <w:rFonts w:ascii="Arial" w:hAnsi="Arial"/>
                <w:color w:val="000000"/>
                <w:sz w:val="20"/>
              </w:rPr>
            </w:pPr>
          </w:p>
        </w:tc>
        <w:tc>
          <w:tcPr>
            <w:tcW w:w="1417" w:type="dxa"/>
            <w:tcBorders>
              <w:top w:val="single" w:sz="4" w:space="0" w:color="auto"/>
            </w:tcBorders>
            <w:vAlign w:val="center"/>
          </w:tcPr>
          <w:p w14:paraId="13E18B5A"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b/>
                <w:sz w:val="20"/>
              </w:rPr>
            </w:pPr>
          </w:p>
        </w:tc>
      </w:tr>
      <w:tr w:rsidR="00E62B2A" w:rsidRPr="00E35472" w14:paraId="7597E73F" w14:textId="77777777" w:rsidTr="00C35D36">
        <w:tc>
          <w:tcPr>
            <w:tcW w:w="4820" w:type="dxa"/>
            <w:tcBorders>
              <w:bottom w:val="single" w:sz="4" w:space="0" w:color="auto"/>
            </w:tcBorders>
            <w:vAlign w:val="bottom"/>
          </w:tcPr>
          <w:p w14:paraId="2E06DEA7" w14:textId="77777777" w:rsidR="00E62B2A" w:rsidRPr="00C35D36" w:rsidRDefault="00E62B2A"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b/>
                <w:color w:val="000000"/>
                <w:sz w:val="20"/>
              </w:rPr>
            </w:pPr>
            <w:r w:rsidRPr="00E35472">
              <w:rPr>
                <w:rFonts w:ascii="Arial" w:hAnsi="Arial" w:cs="Arial"/>
                <w:b/>
                <w:bCs/>
                <w:color w:val="000000"/>
                <w:sz w:val="20"/>
                <w:szCs w:val="20"/>
              </w:rPr>
              <w:t>Total comprehensive income for the period</w:t>
            </w:r>
          </w:p>
        </w:tc>
        <w:tc>
          <w:tcPr>
            <w:tcW w:w="817" w:type="dxa"/>
            <w:tcBorders>
              <w:bottom w:val="single" w:sz="4" w:space="0" w:color="auto"/>
            </w:tcBorders>
            <w:vAlign w:val="center"/>
          </w:tcPr>
          <w:p w14:paraId="5898890E"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Borders>
              <w:bottom w:val="single" w:sz="4" w:space="0" w:color="auto"/>
            </w:tcBorders>
            <w:vAlign w:val="bottom"/>
          </w:tcPr>
          <w:p w14:paraId="6ECEB680" w14:textId="77777777" w:rsidR="00E62B2A" w:rsidRPr="00C35D36" w:rsidRDefault="00E62B2A" w:rsidP="00E62B2A">
            <w:pPr>
              <w:jc w:val="right"/>
              <w:rPr>
                <w:rFonts w:ascii="Arial" w:hAnsi="Arial"/>
                <w:sz w:val="20"/>
              </w:rPr>
            </w:pPr>
            <w:r w:rsidRPr="00C35D36">
              <w:rPr>
                <w:rFonts w:ascii="Arial" w:hAnsi="Arial"/>
                <w:sz w:val="20"/>
              </w:rPr>
              <w:t>17,000</w:t>
            </w:r>
          </w:p>
        </w:tc>
        <w:tc>
          <w:tcPr>
            <w:tcW w:w="1584" w:type="dxa"/>
            <w:tcBorders>
              <w:bottom w:val="single" w:sz="4" w:space="0" w:color="auto"/>
            </w:tcBorders>
            <w:vAlign w:val="center"/>
          </w:tcPr>
          <w:p w14:paraId="0B3C333B" w14:textId="3FF4E55B" w:rsidR="00E62B2A" w:rsidRPr="00C35D36" w:rsidRDefault="00E62B2A" w:rsidP="00C35D36">
            <w:pPr>
              <w:widowControl w:val="0"/>
              <w:suppressAutoHyphens/>
              <w:autoSpaceDE w:val="0"/>
              <w:autoSpaceDN w:val="0"/>
              <w:adjustRightInd w:val="0"/>
              <w:jc w:val="right"/>
              <w:textAlignment w:val="center"/>
              <w:rPr>
                <w:rFonts w:ascii="Arial" w:hAnsi="Arial"/>
                <w:color w:val="000000"/>
                <w:sz w:val="20"/>
              </w:rPr>
            </w:pPr>
            <w:r w:rsidRPr="00E35472">
              <w:rPr>
                <w:rFonts w:ascii="Arial" w:hAnsi="Arial" w:cs="Arial"/>
                <w:color w:val="000000"/>
                <w:sz w:val="20"/>
                <w:szCs w:val="20"/>
              </w:rPr>
              <w:t xml:space="preserve">     </w:t>
            </w:r>
            <w:r w:rsidRPr="00C35D36">
              <w:rPr>
                <w:rFonts w:ascii="Arial" w:hAnsi="Arial"/>
                <w:sz w:val="20"/>
              </w:rPr>
              <w:t xml:space="preserve">                    </w:t>
            </w:r>
            <w:r w:rsidRPr="00E35472">
              <w:rPr>
                <w:rFonts w:ascii="Arial" w:hAnsi="Arial" w:cs="Arial"/>
                <w:color w:val="000000"/>
                <w:sz w:val="20"/>
                <w:szCs w:val="20"/>
              </w:rPr>
              <w:t xml:space="preserve">            </w:t>
            </w:r>
            <w:r w:rsidRPr="00C35D36">
              <w:rPr>
                <w:rFonts w:ascii="Arial" w:hAnsi="Arial"/>
                <w:sz w:val="20"/>
              </w:rPr>
              <w:t>(</w:t>
            </w:r>
            <w:r w:rsidR="00423FB3" w:rsidRPr="00C35D36">
              <w:rPr>
                <w:rFonts w:ascii="Arial" w:hAnsi="Arial"/>
                <w:sz w:val="20"/>
              </w:rPr>
              <w:t>219</w:t>
            </w:r>
            <w:r w:rsidRPr="00C35D36">
              <w:rPr>
                <w:rFonts w:ascii="Arial" w:hAnsi="Arial"/>
                <w:sz w:val="20"/>
              </w:rPr>
              <w:t>)</w:t>
            </w:r>
            <w:r w:rsidRPr="00E35472">
              <w:rPr>
                <w:rFonts w:ascii="Arial" w:hAnsi="Arial" w:cs="Arial"/>
                <w:color w:val="000000"/>
                <w:sz w:val="20"/>
                <w:szCs w:val="20"/>
              </w:rPr>
              <w:t xml:space="preserve"> </w:t>
            </w:r>
          </w:p>
        </w:tc>
        <w:tc>
          <w:tcPr>
            <w:tcW w:w="1417" w:type="dxa"/>
            <w:tcBorders>
              <w:bottom w:val="single" w:sz="4" w:space="0" w:color="auto"/>
            </w:tcBorders>
            <w:vAlign w:val="bottom"/>
          </w:tcPr>
          <w:p w14:paraId="1F86131C" w14:textId="310FBDB5"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C35D36">
              <w:rPr>
                <w:rFonts w:ascii="Arial" w:hAnsi="Arial"/>
                <w:b/>
                <w:sz w:val="20"/>
              </w:rPr>
              <w:t>16,</w:t>
            </w:r>
            <w:r w:rsidR="00423FB3" w:rsidRPr="00C35D36">
              <w:rPr>
                <w:rFonts w:ascii="Arial" w:hAnsi="Arial"/>
                <w:b/>
                <w:sz w:val="20"/>
              </w:rPr>
              <w:t>781</w:t>
            </w:r>
          </w:p>
        </w:tc>
      </w:tr>
    </w:tbl>
    <w:p w14:paraId="5F8F4010" w14:textId="77777777" w:rsidR="00E62B2A" w:rsidRPr="00C35D36" w:rsidRDefault="00E62B2A" w:rsidP="00E62B2A">
      <w:pPr>
        <w:rPr>
          <w:rFonts w:ascii="Arial" w:hAnsi="Arial"/>
          <w:sz w:val="20"/>
        </w:rPr>
      </w:pPr>
    </w:p>
    <w:tbl>
      <w:tblPr>
        <w:tblW w:w="10490" w:type="dxa"/>
        <w:tblLook w:val="00A0" w:firstRow="1" w:lastRow="0" w:firstColumn="1" w:lastColumn="0" w:noHBand="0" w:noVBand="0"/>
      </w:tblPr>
      <w:tblGrid>
        <w:gridCol w:w="4820"/>
        <w:gridCol w:w="791"/>
        <w:gridCol w:w="1868"/>
        <w:gridCol w:w="1593"/>
        <w:gridCol w:w="1418"/>
      </w:tblGrid>
      <w:tr w:rsidR="00E62B2A" w:rsidRPr="00E35472" w14:paraId="205F6944" w14:textId="77777777" w:rsidTr="00C35D36">
        <w:tc>
          <w:tcPr>
            <w:tcW w:w="4820" w:type="dxa"/>
            <w:tcBorders>
              <w:bottom w:val="single" w:sz="12" w:space="0" w:color="auto"/>
            </w:tcBorders>
            <w:vAlign w:val="bottom"/>
          </w:tcPr>
          <w:p w14:paraId="1599A079" w14:textId="77777777" w:rsidR="00E62B2A" w:rsidRPr="00C35D36" w:rsidRDefault="00E62B2A"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color w:val="000000"/>
                <w:sz w:val="20"/>
              </w:rPr>
            </w:pPr>
            <w:r w:rsidRPr="00E35472">
              <w:rPr>
                <w:rFonts w:ascii="Arial" w:hAnsi="Arial" w:cs="Arial"/>
                <w:bCs/>
                <w:color w:val="000000"/>
                <w:sz w:val="20"/>
                <w:szCs w:val="20"/>
              </w:rPr>
              <w:t>Attributable to:</w:t>
            </w:r>
          </w:p>
          <w:p w14:paraId="41AE02B2" w14:textId="77777777" w:rsidR="00E62B2A" w:rsidRPr="00C35D36" w:rsidRDefault="00E62B2A"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b/>
                <w:color w:val="000000"/>
                <w:sz w:val="20"/>
              </w:rPr>
            </w:pPr>
            <w:r w:rsidRPr="00E35472">
              <w:rPr>
                <w:rFonts w:ascii="Arial" w:hAnsi="Arial" w:cs="Arial"/>
                <w:color w:val="000000"/>
                <w:sz w:val="20"/>
                <w:szCs w:val="20"/>
              </w:rPr>
              <w:t>Owners of the parent</w:t>
            </w:r>
          </w:p>
        </w:tc>
        <w:tc>
          <w:tcPr>
            <w:tcW w:w="791" w:type="dxa"/>
            <w:tcBorders>
              <w:bottom w:val="single" w:sz="12" w:space="0" w:color="auto"/>
            </w:tcBorders>
            <w:vAlign w:val="bottom"/>
          </w:tcPr>
          <w:p w14:paraId="4BAA3E1B"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68" w:type="dxa"/>
            <w:tcBorders>
              <w:bottom w:val="single" w:sz="12" w:space="0" w:color="auto"/>
            </w:tcBorders>
          </w:tcPr>
          <w:p w14:paraId="5D1D6AAC" w14:textId="77777777" w:rsidR="00E62B2A" w:rsidRPr="00C35D36" w:rsidRDefault="00E62B2A" w:rsidP="00C35D36">
            <w:pPr>
              <w:widowControl w:val="0"/>
              <w:suppressAutoHyphens/>
              <w:autoSpaceDE w:val="0"/>
              <w:autoSpaceDN w:val="0"/>
              <w:adjustRightInd w:val="0"/>
              <w:jc w:val="right"/>
              <w:textAlignment w:val="center"/>
              <w:rPr>
                <w:rFonts w:ascii="Arial" w:hAnsi="Arial"/>
                <w:b/>
                <w:sz w:val="20"/>
              </w:rPr>
            </w:pPr>
          </w:p>
          <w:p w14:paraId="4C9232A8" w14:textId="345E9889" w:rsidR="00E62B2A" w:rsidRPr="00C35D36" w:rsidRDefault="002137EC" w:rsidP="00C35D36">
            <w:pPr>
              <w:widowControl w:val="0"/>
              <w:suppressAutoHyphens/>
              <w:autoSpaceDE w:val="0"/>
              <w:autoSpaceDN w:val="0"/>
              <w:adjustRightInd w:val="0"/>
              <w:ind w:right="-23"/>
              <w:jc w:val="center"/>
              <w:textAlignment w:val="center"/>
              <w:rPr>
                <w:rFonts w:ascii="Arial" w:hAnsi="Arial"/>
                <w:sz w:val="20"/>
              </w:rPr>
            </w:pPr>
            <w:r w:rsidRPr="00C35D36">
              <w:rPr>
                <w:rFonts w:ascii="Arial" w:hAnsi="Arial"/>
                <w:sz w:val="20"/>
              </w:rPr>
              <w:t xml:space="preserve">                  </w:t>
            </w:r>
            <w:r w:rsidR="00E62B2A" w:rsidRPr="00C35D36">
              <w:rPr>
                <w:rFonts w:ascii="Arial" w:hAnsi="Arial"/>
                <w:sz w:val="20"/>
              </w:rPr>
              <w:t>17,000</w:t>
            </w:r>
          </w:p>
        </w:tc>
        <w:tc>
          <w:tcPr>
            <w:tcW w:w="1593" w:type="dxa"/>
            <w:tcBorders>
              <w:bottom w:val="single" w:sz="12" w:space="0" w:color="auto"/>
            </w:tcBorders>
          </w:tcPr>
          <w:p w14:paraId="1FAE3FA2" w14:textId="77777777" w:rsidR="00E62B2A" w:rsidRPr="00C35D36" w:rsidRDefault="00E62B2A" w:rsidP="00C35D36">
            <w:pPr>
              <w:widowControl w:val="0"/>
              <w:suppressAutoHyphens/>
              <w:autoSpaceDE w:val="0"/>
              <w:autoSpaceDN w:val="0"/>
              <w:adjustRightInd w:val="0"/>
              <w:jc w:val="right"/>
              <w:textAlignment w:val="center"/>
              <w:rPr>
                <w:rFonts w:ascii="Arial" w:hAnsi="Arial"/>
                <w:sz w:val="20"/>
              </w:rPr>
            </w:pPr>
          </w:p>
          <w:p w14:paraId="7ACBF334" w14:textId="43EDA6F0" w:rsidR="00E62B2A" w:rsidRPr="00C35D36" w:rsidRDefault="00E62B2A" w:rsidP="00C35D36">
            <w:pPr>
              <w:widowControl w:val="0"/>
              <w:suppressAutoHyphens/>
              <w:autoSpaceDE w:val="0"/>
              <w:autoSpaceDN w:val="0"/>
              <w:adjustRightInd w:val="0"/>
              <w:ind w:right="39"/>
              <w:jc w:val="right"/>
              <w:textAlignment w:val="center"/>
              <w:rPr>
                <w:rFonts w:ascii="Arial" w:hAnsi="Arial"/>
                <w:sz w:val="20"/>
              </w:rPr>
            </w:pPr>
            <w:r w:rsidRPr="00E35472">
              <w:rPr>
                <w:rFonts w:ascii="Arial" w:hAnsi="Arial" w:cs="Arial"/>
                <w:color w:val="000000"/>
                <w:sz w:val="20"/>
                <w:szCs w:val="20"/>
              </w:rPr>
              <w:t xml:space="preserve"> </w:t>
            </w:r>
            <w:r w:rsidRPr="00C35D36">
              <w:rPr>
                <w:rFonts w:ascii="Arial" w:hAnsi="Arial"/>
                <w:sz w:val="20"/>
              </w:rPr>
              <w:t>(</w:t>
            </w:r>
            <w:r w:rsidR="008263B1" w:rsidRPr="00C35D36">
              <w:rPr>
                <w:rFonts w:ascii="Arial" w:hAnsi="Arial"/>
                <w:sz w:val="20"/>
              </w:rPr>
              <w:t>219</w:t>
            </w:r>
            <w:r w:rsidRPr="00C35D36">
              <w:rPr>
                <w:rFonts w:ascii="Arial" w:hAnsi="Arial"/>
                <w:sz w:val="20"/>
              </w:rPr>
              <w:t>)</w:t>
            </w:r>
          </w:p>
        </w:tc>
        <w:tc>
          <w:tcPr>
            <w:tcW w:w="1418" w:type="dxa"/>
            <w:tcBorders>
              <w:bottom w:val="single" w:sz="12" w:space="0" w:color="auto"/>
            </w:tcBorders>
          </w:tcPr>
          <w:p w14:paraId="7D3E0B6C" w14:textId="77777777" w:rsidR="00E62B2A" w:rsidRPr="00C35D36" w:rsidRDefault="00E62B2A" w:rsidP="00C35D36">
            <w:pPr>
              <w:widowControl w:val="0"/>
              <w:suppressAutoHyphens/>
              <w:autoSpaceDE w:val="0"/>
              <w:autoSpaceDN w:val="0"/>
              <w:adjustRightInd w:val="0"/>
              <w:jc w:val="right"/>
              <w:textAlignment w:val="center"/>
              <w:rPr>
                <w:rFonts w:ascii="Arial" w:hAnsi="Arial"/>
                <w:sz w:val="20"/>
              </w:rPr>
            </w:pPr>
          </w:p>
          <w:p w14:paraId="5049200D" w14:textId="0F2A2B65" w:rsidR="00E62B2A" w:rsidRPr="00C35D36" w:rsidRDefault="00E62B2A" w:rsidP="00C35D36">
            <w:pPr>
              <w:widowControl w:val="0"/>
              <w:suppressAutoHyphens/>
              <w:autoSpaceDE w:val="0"/>
              <w:autoSpaceDN w:val="0"/>
              <w:adjustRightInd w:val="0"/>
              <w:jc w:val="right"/>
              <w:textAlignment w:val="center"/>
              <w:rPr>
                <w:rFonts w:ascii="Arial" w:hAnsi="Arial"/>
                <w:b/>
                <w:color w:val="000000"/>
                <w:sz w:val="20"/>
              </w:rPr>
            </w:pPr>
            <w:r w:rsidRPr="00C35D36">
              <w:rPr>
                <w:rFonts w:ascii="Arial" w:hAnsi="Arial"/>
                <w:b/>
                <w:sz w:val="20"/>
              </w:rPr>
              <w:t>16,</w:t>
            </w:r>
            <w:r w:rsidR="008263B1" w:rsidRPr="00C35D36">
              <w:rPr>
                <w:rFonts w:ascii="Arial" w:hAnsi="Arial"/>
                <w:b/>
                <w:sz w:val="20"/>
              </w:rPr>
              <w:t>781</w:t>
            </w:r>
          </w:p>
        </w:tc>
      </w:tr>
    </w:tbl>
    <w:p w14:paraId="2944DC07" w14:textId="5FA50D91" w:rsidR="00E62B2A" w:rsidRPr="00C35D36" w:rsidRDefault="00E62B2A" w:rsidP="00E62B2A">
      <w:pPr>
        <w:rPr>
          <w:rFonts w:ascii="Arial" w:hAnsi="Arial"/>
          <w:b/>
          <w:sz w:val="20"/>
        </w:rPr>
      </w:pPr>
      <w:r w:rsidRPr="00F46A44">
        <w:rPr>
          <w:rFonts w:ascii="Arial" w:hAnsi="Arial" w:cs="Arial"/>
          <w:b/>
          <w:sz w:val="22"/>
          <w:szCs w:val="22"/>
        </w:rPr>
        <w:t xml:space="preserve">Reconciliation of the impact of IFRS16 on the previously reported </w:t>
      </w:r>
    </w:p>
    <w:p w14:paraId="51B9B66F" w14:textId="77777777" w:rsidR="00E62B2A" w:rsidRPr="00C35D36" w:rsidRDefault="00E62B2A" w:rsidP="00E62B2A">
      <w:pPr>
        <w:rPr>
          <w:rFonts w:ascii="Arial" w:hAnsi="Arial"/>
          <w:sz w:val="22"/>
        </w:rPr>
      </w:pPr>
      <w:r w:rsidRPr="00F46A44">
        <w:rPr>
          <w:rFonts w:ascii="Arial" w:hAnsi="Arial" w:cs="Arial"/>
          <w:b/>
          <w:sz w:val="22"/>
          <w:szCs w:val="22"/>
        </w:rPr>
        <w:t xml:space="preserve">Consolidated Statement of Comprehensive Income </w:t>
      </w:r>
    </w:p>
    <w:p w14:paraId="5C989B83" w14:textId="64F5301A" w:rsidR="00E62B2A" w:rsidRPr="00C35D36" w:rsidRDefault="00E62B2A" w:rsidP="00C35D36">
      <w:pPr>
        <w:widowControl w:val="0"/>
        <w:pBdr>
          <w:bottom w:val="single" w:sz="4" w:space="1" w:color="auto"/>
        </w:pBdr>
        <w:tabs>
          <w:tab w:val="left" w:pos="1018"/>
        </w:tabs>
        <w:suppressAutoHyphens/>
        <w:autoSpaceDE w:val="0"/>
        <w:autoSpaceDN w:val="0"/>
        <w:adjustRightInd w:val="0"/>
        <w:spacing w:line="360" w:lineRule="atLeast"/>
        <w:textAlignment w:val="center"/>
        <w:rPr>
          <w:rFonts w:ascii="Arial" w:hAnsi="Arial"/>
          <w:b/>
          <w:color w:val="000000"/>
          <w:spacing w:val="3"/>
          <w:sz w:val="22"/>
        </w:rPr>
      </w:pPr>
      <w:r w:rsidRPr="00C35D36">
        <w:rPr>
          <w:rFonts w:ascii="Arial" w:hAnsi="Arial"/>
          <w:b/>
          <w:color w:val="000000"/>
          <w:spacing w:val="3"/>
          <w:sz w:val="22"/>
        </w:rPr>
        <w:t xml:space="preserve">For the </w:t>
      </w:r>
      <w:r w:rsidR="00422E62" w:rsidRPr="00C35D36">
        <w:rPr>
          <w:rFonts w:ascii="Arial" w:hAnsi="Arial"/>
          <w:b/>
          <w:color w:val="000000"/>
          <w:spacing w:val="3"/>
          <w:sz w:val="22"/>
        </w:rPr>
        <w:t>year</w:t>
      </w:r>
      <w:r w:rsidRPr="00C35D36">
        <w:rPr>
          <w:rFonts w:ascii="Arial" w:hAnsi="Arial"/>
          <w:b/>
          <w:color w:val="000000"/>
          <w:spacing w:val="3"/>
          <w:sz w:val="22"/>
        </w:rPr>
        <w:t xml:space="preserve"> ended 31 July 2019</w:t>
      </w:r>
    </w:p>
    <w:p w14:paraId="6592CC9A" w14:textId="77777777" w:rsidR="00E62B2A" w:rsidRPr="00F46A44" w:rsidRDefault="00E62B2A" w:rsidP="00E62B2A"/>
    <w:p w14:paraId="4BC00BE2" w14:textId="77777777" w:rsidR="00E62B2A" w:rsidRPr="00F46A44" w:rsidRDefault="00E62B2A" w:rsidP="00E62B2A"/>
    <w:tbl>
      <w:tblPr>
        <w:tblW w:w="10658" w:type="dxa"/>
        <w:tblLook w:val="00A0" w:firstRow="1" w:lastRow="0" w:firstColumn="1" w:lastColumn="0" w:noHBand="0" w:noVBand="0"/>
      </w:tblPr>
      <w:tblGrid>
        <w:gridCol w:w="4802"/>
        <w:gridCol w:w="692"/>
        <w:gridCol w:w="2019"/>
        <w:gridCol w:w="1683"/>
        <w:gridCol w:w="1462"/>
      </w:tblGrid>
      <w:tr w:rsidR="00E62B2A" w:rsidRPr="00F46A44" w14:paraId="135ADE98" w14:textId="77777777" w:rsidTr="00C35D36">
        <w:tc>
          <w:tcPr>
            <w:tcW w:w="4802" w:type="dxa"/>
            <w:vAlign w:val="bottom"/>
          </w:tcPr>
          <w:p w14:paraId="2194B213" w14:textId="77777777" w:rsidR="00E62B2A" w:rsidRPr="00C35D36" w:rsidRDefault="00E62B2A"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color w:val="000000"/>
                <w:sz w:val="20"/>
              </w:rPr>
            </w:pPr>
            <w:r w:rsidRPr="00F46A44">
              <w:rPr>
                <w:rFonts w:ascii="Arial" w:hAnsi="Arial" w:cs="Arial"/>
                <w:b/>
                <w:bCs/>
                <w:color w:val="000000"/>
                <w:sz w:val="20"/>
                <w:szCs w:val="20"/>
              </w:rPr>
              <w:t>Earnings per share attributable to owners of the Parent</w:t>
            </w:r>
          </w:p>
        </w:tc>
        <w:tc>
          <w:tcPr>
            <w:tcW w:w="692" w:type="dxa"/>
            <w:vAlign w:val="bottom"/>
          </w:tcPr>
          <w:p w14:paraId="608035A1"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2019" w:type="dxa"/>
            <w:tcBorders>
              <w:bottom w:val="single" w:sz="4" w:space="0" w:color="auto"/>
            </w:tcBorders>
            <w:vAlign w:val="center"/>
          </w:tcPr>
          <w:p w14:paraId="08323506" w14:textId="77777777" w:rsidR="00331B89"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F46A44">
              <w:rPr>
                <w:rFonts w:ascii="Arial" w:hAnsi="Arial" w:cs="Arial"/>
                <w:bCs/>
                <w:color w:val="000000"/>
                <w:sz w:val="20"/>
                <w:szCs w:val="20"/>
              </w:rPr>
              <w:t xml:space="preserve">        </w:t>
            </w:r>
          </w:p>
          <w:p w14:paraId="31963A34" w14:textId="79BA614C" w:rsidR="00E62B2A" w:rsidRPr="00C35D36" w:rsidRDefault="00331B89"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F46A44">
              <w:rPr>
                <w:rFonts w:ascii="Arial" w:hAnsi="Arial" w:cs="Arial"/>
                <w:bCs/>
                <w:color w:val="000000"/>
                <w:sz w:val="20"/>
                <w:szCs w:val="20"/>
              </w:rPr>
              <w:t xml:space="preserve">           </w:t>
            </w:r>
            <w:r w:rsidR="00E62B2A" w:rsidRPr="00F46A44">
              <w:rPr>
                <w:rFonts w:ascii="Arial" w:hAnsi="Arial" w:cs="Arial"/>
                <w:bCs/>
                <w:color w:val="000000"/>
                <w:sz w:val="20"/>
                <w:szCs w:val="20"/>
              </w:rPr>
              <w:t>Year</w:t>
            </w:r>
            <w:r w:rsidR="00E35472" w:rsidRPr="00F46A44">
              <w:rPr>
                <w:rFonts w:ascii="Arial" w:hAnsi="Arial" w:cs="Arial"/>
                <w:bCs/>
                <w:color w:val="000000"/>
                <w:sz w:val="20"/>
                <w:szCs w:val="20"/>
              </w:rPr>
              <w:t xml:space="preserve"> </w:t>
            </w:r>
            <w:r w:rsidR="00E62B2A" w:rsidRPr="00F46A44">
              <w:rPr>
                <w:rFonts w:ascii="Arial" w:hAnsi="Arial" w:cs="Arial"/>
                <w:bCs/>
                <w:color w:val="000000"/>
                <w:sz w:val="20"/>
                <w:szCs w:val="20"/>
              </w:rPr>
              <w:t>ended</w:t>
            </w:r>
          </w:p>
          <w:p w14:paraId="6B43B920"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F46A44">
              <w:rPr>
                <w:rFonts w:ascii="Arial" w:hAnsi="Arial" w:cs="Arial"/>
                <w:bCs/>
                <w:color w:val="000000"/>
                <w:sz w:val="20"/>
                <w:szCs w:val="20"/>
              </w:rPr>
              <w:t>31 July</w:t>
            </w:r>
          </w:p>
          <w:p w14:paraId="51395159" w14:textId="09B3F03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F46A44">
              <w:rPr>
                <w:rFonts w:ascii="Arial" w:hAnsi="Arial" w:cs="Arial"/>
                <w:bCs/>
                <w:color w:val="000000"/>
                <w:sz w:val="20"/>
                <w:szCs w:val="20"/>
              </w:rPr>
              <w:t xml:space="preserve"> 2019</w:t>
            </w:r>
          </w:p>
          <w:p w14:paraId="1EF2AB7C" w14:textId="2FA6FEDF" w:rsidR="00E62B2A" w:rsidRPr="00C35D36" w:rsidRDefault="00331B89"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F46A44">
              <w:rPr>
                <w:rFonts w:ascii="Arial" w:hAnsi="Arial" w:cs="Arial"/>
                <w:bCs/>
                <w:color w:val="000000"/>
                <w:sz w:val="20"/>
                <w:szCs w:val="20"/>
              </w:rPr>
              <w:t>£’000</w:t>
            </w:r>
          </w:p>
          <w:p w14:paraId="5EA979F4" w14:textId="4098594F"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b/>
                <w:color w:val="000000"/>
                <w:sz w:val="20"/>
              </w:rPr>
            </w:pPr>
          </w:p>
        </w:tc>
        <w:tc>
          <w:tcPr>
            <w:tcW w:w="1683" w:type="dxa"/>
            <w:tcBorders>
              <w:bottom w:val="single" w:sz="4" w:space="0" w:color="auto"/>
            </w:tcBorders>
            <w:vAlign w:val="center"/>
          </w:tcPr>
          <w:p w14:paraId="1C7F4AF7" w14:textId="77777777" w:rsidR="00E35472" w:rsidRPr="00C35D36" w:rsidRDefault="00E35472" w:rsidP="00C35D36">
            <w:pPr>
              <w:widowControl w:val="0"/>
              <w:tabs>
                <w:tab w:val="left" w:pos="1018"/>
              </w:tabs>
              <w:suppressAutoHyphens/>
              <w:autoSpaceDE w:val="0"/>
              <w:autoSpaceDN w:val="0"/>
              <w:adjustRightInd w:val="0"/>
              <w:jc w:val="right"/>
              <w:textAlignment w:val="center"/>
              <w:rPr>
                <w:rFonts w:ascii="Arial" w:hAnsi="Arial"/>
                <w:color w:val="000000"/>
                <w:sz w:val="20"/>
              </w:rPr>
            </w:pPr>
          </w:p>
          <w:p w14:paraId="6A66036E" w14:textId="7E3398F1" w:rsidR="00331B89" w:rsidRPr="00C35D36" w:rsidRDefault="00331B89"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F46A44">
              <w:rPr>
                <w:rFonts w:ascii="Arial" w:hAnsi="Arial" w:cs="Arial"/>
                <w:bCs/>
                <w:color w:val="000000"/>
                <w:sz w:val="20"/>
                <w:szCs w:val="20"/>
              </w:rPr>
              <w:t xml:space="preserve">Impact of </w:t>
            </w:r>
          </w:p>
          <w:p w14:paraId="669E75A4" w14:textId="77777777" w:rsidR="00331B89" w:rsidRPr="00C35D36" w:rsidRDefault="00331B89"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F46A44">
              <w:rPr>
                <w:rFonts w:ascii="Arial" w:hAnsi="Arial" w:cs="Arial"/>
                <w:bCs/>
                <w:color w:val="000000"/>
                <w:sz w:val="20"/>
                <w:szCs w:val="20"/>
              </w:rPr>
              <w:t xml:space="preserve"> IFRS 16</w:t>
            </w:r>
          </w:p>
          <w:p w14:paraId="3397B1DF" w14:textId="335DBD33" w:rsidR="00E62B2A" w:rsidRPr="00C35D36" w:rsidRDefault="00331B89"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F46A44">
              <w:rPr>
                <w:rFonts w:ascii="Arial" w:hAnsi="Arial" w:cs="Arial"/>
                <w:bCs/>
                <w:color w:val="000000"/>
                <w:sz w:val="20"/>
                <w:szCs w:val="20"/>
              </w:rPr>
              <w:t>£’000</w:t>
            </w:r>
          </w:p>
          <w:p w14:paraId="5D8F7F0B"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p w14:paraId="6509AA53" w14:textId="649E98EE"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462" w:type="dxa"/>
            <w:tcBorders>
              <w:bottom w:val="single" w:sz="4" w:space="0" w:color="auto"/>
            </w:tcBorders>
            <w:vAlign w:val="center"/>
          </w:tcPr>
          <w:p w14:paraId="3ED8307B"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F46A44">
              <w:rPr>
                <w:rFonts w:ascii="Arial" w:hAnsi="Arial" w:cs="Arial"/>
                <w:b/>
                <w:bCs/>
                <w:color w:val="000000"/>
                <w:sz w:val="20"/>
                <w:szCs w:val="20"/>
              </w:rPr>
              <w:t>Year ended</w:t>
            </w:r>
          </w:p>
          <w:p w14:paraId="5EC5EE0E" w14:textId="0074EA93"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F46A44">
              <w:rPr>
                <w:rFonts w:ascii="Arial" w:hAnsi="Arial" w:cs="Arial"/>
                <w:b/>
                <w:bCs/>
                <w:color w:val="000000"/>
                <w:sz w:val="20"/>
                <w:szCs w:val="20"/>
              </w:rPr>
              <w:t>31 July 2019</w:t>
            </w:r>
          </w:p>
          <w:p w14:paraId="6A4A7A4E" w14:textId="58FB527A"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F46A44">
              <w:rPr>
                <w:rFonts w:ascii="Arial" w:hAnsi="Arial" w:cs="Arial"/>
                <w:b/>
                <w:bCs/>
                <w:color w:val="000000"/>
                <w:sz w:val="20"/>
                <w:szCs w:val="20"/>
              </w:rPr>
              <w:t>(Restated)</w:t>
            </w:r>
          </w:p>
          <w:p w14:paraId="4642FFC4"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F46A44">
              <w:rPr>
                <w:rFonts w:ascii="Arial" w:hAnsi="Arial" w:cs="Arial"/>
                <w:b/>
                <w:bCs/>
                <w:color w:val="000000"/>
                <w:sz w:val="20"/>
                <w:szCs w:val="20"/>
              </w:rPr>
              <w:t xml:space="preserve">           £’000</w:t>
            </w:r>
          </w:p>
        </w:tc>
      </w:tr>
      <w:tr w:rsidR="00E62B2A" w:rsidRPr="00F46A44" w14:paraId="50F3FA92" w14:textId="77777777" w:rsidTr="00C35D36">
        <w:tc>
          <w:tcPr>
            <w:tcW w:w="4802" w:type="dxa"/>
            <w:vAlign w:val="bottom"/>
          </w:tcPr>
          <w:p w14:paraId="201A1F46" w14:textId="77777777" w:rsidR="00E62B2A" w:rsidRPr="00C35D36" w:rsidRDefault="00E62B2A"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b/>
                <w:color w:val="000000"/>
                <w:sz w:val="20"/>
              </w:rPr>
            </w:pPr>
            <w:r w:rsidRPr="00F46A44">
              <w:rPr>
                <w:rFonts w:ascii="Arial" w:hAnsi="Arial" w:cs="Arial"/>
                <w:b/>
                <w:color w:val="000000"/>
                <w:sz w:val="20"/>
                <w:szCs w:val="20"/>
              </w:rPr>
              <w:t>Basic</w:t>
            </w:r>
          </w:p>
        </w:tc>
        <w:tc>
          <w:tcPr>
            <w:tcW w:w="692" w:type="dxa"/>
            <w:vAlign w:val="bottom"/>
          </w:tcPr>
          <w:p w14:paraId="252E80CC" w14:textId="5219A1D7" w:rsidR="00E62B2A" w:rsidRPr="00C35D36" w:rsidRDefault="0048181C" w:rsidP="00C35D36">
            <w:pPr>
              <w:widowControl w:val="0"/>
              <w:tabs>
                <w:tab w:val="left" w:pos="1018"/>
              </w:tabs>
              <w:suppressAutoHyphens/>
              <w:autoSpaceDE w:val="0"/>
              <w:autoSpaceDN w:val="0"/>
              <w:adjustRightInd w:val="0"/>
              <w:jc w:val="right"/>
              <w:textAlignment w:val="center"/>
              <w:rPr>
                <w:rFonts w:ascii="Arial" w:hAnsi="Arial"/>
                <w:color w:val="000000"/>
                <w:sz w:val="20"/>
              </w:rPr>
            </w:pPr>
            <w:r>
              <w:rPr>
                <w:rFonts w:ascii="Arial" w:hAnsi="Arial" w:cs="Arial"/>
                <w:color w:val="000000"/>
                <w:sz w:val="20"/>
                <w:szCs w:val="20"/>
              </w:rPr>
              <w:t>10</w:t>
            </w:r>
          </w:p>
        </w:tc>
        <w:tc>
          <w:tcPr>
            <w:tcW w:w="2019" w:type="dxa"/>
          </w:tcPr>
          <w:p w14:paraId="040FC6B7" w14:textId="77777777" w:rsidR="00E62B2A" w:rsidRPr="00C35D36" w:rsidRDefault="00E62B2A" w:rsidP="00E62B2A">
            <w:pPr>
              <w:jc w:val="right"/>
              <w:rPr>
                <w:rFonts w:ascii="Arial" w:hAnsi="Arial"/>
                <w:b/>
                <w:sz w:val="20"/>
              </w:rPr>
            </w:pPr>
          </w:p>
        </w:tc>
        <w:tc>
          <w:tcPr>
            <w:tcW w:w="1683" w:type="dxa"/>
          </w:tcPr>
          <w:p w14:paraId="6C46FB39"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sz w:val="20"/>
              </w:rPr>
            </w:pPr>
          </w:p>
        </w:tc>
        <w:tc>
          <w:tcPr>
            <w:tcW w:w="1462" w:type="dxa"/>
          </w:tcPr>
          <w:p w14:paraId="7A20A201"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r>
      <w:tr w:rsidR="00E62B2A" w:rsidRPr="00F46A44" w14:paraId="7D5C1CF4" w14:textId="77777777" w:rsidTr="00C35D36">
        <w:tc>
          <w:tcPr>
            <w:tcW w:w="4802" w:type="dxa"/>
            <w:vAlign w:val="bottom"/>
          </w:tcPr>
          <w:p w14:paraId="3AE096C5" w14:textId="77777777" w:rsidR="00E62B2A" w:rsidRPr="00C35D36" w:rsidRDefault="00E62B2A"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color w:val="000000"/>
                <w:sz w:val="20"/>
              </w:rPr>
            </w:pPr>
            <w:r w:rsidRPr="00F46A44">
              <w:rPr>
                <w:rFonts w:ascii="Arial" w:hAnsi="Arial" w:cs="Arial"/>
                <w:color w:val="000000"/>
                <w:sz w:val="20"/>
                <w:szCs w:val="20"/>
              </w:rPr>
              <w:t>Continuing operations</w:t>
            </w:r>
          </w:p>
        </w:tc>
        <w:tc>
          <w:tcPr>
            <w:tcW w:w="692" w:type="dxa"/>
            <w:vAlign w:val="bottom"/>
          </w:tcPr>
          <w:p w14:paraId="5504D457"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2019" w:type="dxa"/>
          </w:tcPr>
          <w:p w14:paraId="3552E01A" w14:textId="77777777" w:rsidR="00E62B2A" w:rsidRPr="00C35D36" w:rsidRDefault="00E62B2A" w:rsidP="00E62B2A">
            <w:pPr>
              <w:jc w:val="right"/>
              <w:rPr>
                <w:rFonts w:ascii="Arial" w:hAnsi="Arial"/>
                <w:b/>
                <w:sz w:val="20"/>
              </w:rPr>
            </w:pPr>
            <w:r w:rsidRPr="00C35D36">
              <w:rPr>
                <w:rFonts w:ascii="Arial" w:hAnsi="Arial"/>
                <w:sz w:val="20"/>
              </w:rPr>
              <w:t>11.69p</w:t>
            </w:r>
          </w:p>
        </w:tc>
        <w:tc>
          <w:tcPr>
            <w:tcW w:w="1683" w:type="dxa"/>
          </w:tcPr>
          <w:p w14:paraId="476C1EC2" w14:textId="5FCF6BE0"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sz w:val="20"/>
              </w:rPr>
            </w:pPr>
            <w:r w:rsidRPr="00C35D36">
              <w:rPr>
                <w:rFonts w:ascii="Arial" w:hAnsi="Arial"/>
                <w:sz w:val="20"/>
              </w:rPr>
              <w:t xml:space="preserve"> (0.</w:t>
            </w:r>
            <w:r w:rsidR="00F46A44" w:rsidRPr="00C35D36">
              <w:rPr>
                <w:rFonts w:ascii="Arial" w:hAnsi="Arial"/>
                <w:sz w:val="20"/>
              </w:rPr>
              <w:t>76</w:t>
            </w:r>
            <w:r w:rsidRPr="00C35D36">
              <w:rPr>
                <w:rFonts w:ascii="Arial" w:hAnsi="Arial"/>
                <w:sz w:val="20"/>
              </w:rPr>
              <w:t>p)</w:t>
            </w:r>
          </w:p>
        </w:tc>
        <w:tc>
          <w:tcPr>
            <w:tcW w:w="1462" w:type="dxa"/>
          </w:tcPr>
          <w:p w14:paraId="19E4E619" w14:textId="11320032" w:rsidR="00E62B2A" w:rsidRPr="00C35D36" w:rsidDel="00F028EF" w:rsidRDefault="00E62B2A" w:rsidP="00C35D36">
            <w:pPr>
              <w:widowControl w:val="0"/>
              <w:tabs>
                <w:tab w:val="left" w:pos="1018"/>
              </w:tabs>
              <w:suppressAutoHyphens/>
              <w:autoSpaceDE w:val="0"/>
              <w:autoSpaceDN w:val="0"/>
              <w:adjustRightInd w:val="0"/>
              <w:jc w:val="right"/>
              <w:textAlignment w:val="center"/>
              <w:rPr>
                <w:rFonts w:ascii="Arial" w:hAnsi="Arial"/>
                <w:b/>
                <w:sz w:val="20"/>
              </w:rPr>
            </w:pPr>
            <w:r w:rsidRPr="00C35D36">
              <w:rPr>
                <w:rFonts w:ascii="Arial" w:hAnsi="Arial"/>
                <w:b/>
                <w:sz w:val="20"/>
              </w:rPr>
              <w:t>1</w:t>
            </w:r>
            <w:r w:rsidR="00F46A44" w:rsidRPr="00C35D36">
              <w:rPr>
                <w:rFonts w:ascii="Arial" w:hAnsi="Arial"/>
                <w:b/>
                <w:sz w:val="20"/>
              </w:rPr>
              <w:t>0</w:t>
            </w:r>
            <w:r w:rsidRPr="00C35D36">
              <w:rPr>
                <w:rFonts w:ascii="Arial" w:hAnsi="Arial"/>
                <w:b/>
                <w:sz w:val="20"/>
              </w:rPr>
              <w:t>.</w:t>
            </w:r>
            <w:r w:rsidR="00F46A44" w:rsidRPr="00C35D36">
              <w:rPr>
                <w:rFonts w:ascii="Arial" w:hAnsi="Arial"/>
                <w:b/>
                <w:sz w:val="20"/>
              </w:rPr>
              <w:t>93</w:t>
            </w:r>
            <w:r w:rsidRPr="00C35D36">
              <w:rPr>
                <w:rFonts w:ascii="Arial" w:hAnsi="Arial"/>
                <w:b/>
                <w:sz w:val="20"/>
              </w:rPr>
              <w:t>p</w:t>
            </w:r>
          </w:p>
        </w:tc>
      </w:tr>
      <w:tr w:rsidR="00E62B2A" w:rsidRPr="00F46A44" w14:paraId="26E79845" w14:textId="77777777" w:rsidTr="00C35D36">
        <w:tc>
          <w:tcPr>
            <w:tcW w:w="4802" w:type="dxa"/>
            <w:tcBorders>
              <w:bottom w:val="single" w:sz="4" w:space="0" w:color="auto"/>
            </w:tcBorders>
            <w:vAlign w:val="bottom"/>
          </w:tcPr>
          <w:p w14:paraId="51CFAE9B" w14:textId="77777777" w:rsidR="00E62B2A" w:rsidRPr="00C35D36" w:rsidRDefault="00E62B2A"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color w:val="000000"/>
                <w:sz w:val="20"/>
              </w:rPr>
            </w:pPr>
            <w:r w:rsidRPr="00F46A44">
              <w:rPr>
                <w:rFonts w:ascii="Arial" w:hAnsi="Arial" w:cs="Arial"/>
                <w:color w:val="000000"/>
                <w:sz w:val="20"/>
                <w:szCs w:val="20"/>
              </w:rPr>
              <w:t>Discontinued operations</w:t>
            </w:r>
          </w:p>
        </w:tc>
        <w:tc>
          <w:tcPr>
            <w:tcW w:w="692" w:type="dxa"/>
            <w:tcBorders>
              <w:bottom w:val="single" w:sz="4" w:space="0" w:color="auto"/>
            </w:tcBorders>
            <w:vAlign w:val="bottom"/>
          </w:tcPr>
          <w:p w14:paraId="276A54CA"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2019" w:type="dxa"/>
            <w:tcBorders>
              <w:bottom w:val="single" w:sz="4" w:space="0" w:color="auto"/>
            </w:tcBorders>
          </w:tcPr>
          <w:p w14:paraId="3543931D" w14:textId="77777777" w:rsidR="00E62B2A" w:rsidRPr="00C35D36" w:rsidRDefault="00E62B2A" w:rsidP="00E62B2A">
            <w:pPr>
              <w:jc w:val="right"/>
              <w:rPr>
                <w:rFonts w:ascii="Arial" w:hAnsi="Arial"/>
                <w:b/>
                <w:sz w:val="20"/>
              </w:rPr>
            </w:pPr>
            <w:r w:rsidRPr="00C35D36">
              <w:rPr>
                <w:rFonts w:ascii="Arial" w:hAnsi="Arial"/>
                <w:sz w:val="20"/>
              </w:rPr>
              <w:t>7.55p</w:t>
            </w:r>
          </w:p>
        </w:tc>
        <w:tc>
          <w:tcPr>
            <w:tcW w:w="1683" w:type="dxa"/>
            <w:tcBorders>
              <w:bottom w:val="single" w:sz="4" w:space="0" w:color="auto"/>
            </w:tcBorders>
            <w:vAlign w:val="center"/>
          </w:tcPr>
          <w:p w14:paraId="7C6F8F2E"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 xml:space="preserve">                   –</w:t>
            </w:r>
          </w:p>
        </w:tc>
        <w:tc>
          <w:tcPr>
            <w:tcW w:w="1462" w:type="dxa"/>
            <w:tcBorders>
              <w:bottom w:val="single" w:sz="4" w:space="0" w:color="auto"/>
            </w:tcBorders>
          </w:tcPr>
          <w:p w14:paraId="5ED4DB22" w14:textId="77777777" w:rsidR="00E62B2A" w:rsidRPr="00C35D36" w:rsidDel="00F028EF" w:rsidRDefault="00E62B2A" w:rsidP="00C35D36">
            <w:pPr>
              <w:widowControl w:val="0"/>
              <w:suppressAutoHyphens/>
              <w:autoSpaceDE w:val="0"/>
              <w:autoSpaceDN w:val="0"/>
              <w:adjustRightInd w:val="0"/>
              <w:jc w:val="right"/>
              <w:textAlignment w:val="center"/>
              <w:rPr>
                <w:rFonts w:ascii="Arial" w:hAnsi="Arial"/>
                <w:b/>
                <w:sz w:val="20"/>
              </w:rPr>
            </w:pPr>
            <w:r w:rsidRPr="00C35D36">
              <w:rPr>
                <w:rFonts w:ascii="Arial" w:hAnsi="Arial"/>
                <w:b/>
                <w:sz w:val="20"/>
              </w:rPr>
              <w:t>7.55p</w:t>
            </w:r>
          </w:p>
        </w:tc>
      </w:tr>
      <w:tr w:rsidR="00E62B2A" w:rsidRPr="00F46A44" w14:paraId="50D2A59A" w14:textId="77777777" w:rsidTr="00C35D36">
        <w:tc>
          <w:tcPr>
            <w:tcW w:w="4802" w:type="dxa"/>
            <w:tcBorders>
              <w:top w:val="single" w:sz="4" w:space="0" w:color="auto"/>
              <w:bottom w:val="single" w:sz="12" w:space="0" w:color="auto"/>
            </w:tcBorders>
            <w:vAlign w:val="bottom"/>
          </w:tcPr>
          <w:p w14:paraId="1DC95EA5" w14:textId="77777777" w:rsidR="00E62B2A" w:rsidRPr="00C35D36" w:rsidRDefault="00E62B2A"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color w:val="000000"/>
                <w:sz w:val="20"/>
              </w:rPr>
            </w:pPr>
            <w:r w:rsidRPr="00F46A44">
              <w:rPr>
                <w:rFonts w:ascii="Arial" w:hAnsi="Arial" w:cs="Arial"/>
                <w:color w:val="000000"/>
                <w:sz w:val="20"/>
                <w:szCs w:val="20"/>
              </w:rPr>
              <w:t>Total basic earnings per share</w:t>
            </w:r>
          </w:p>
        </w:tc>
        <w:tc>
          <w:tcPr>
            <w:tcW w:w="692" w:type="dxa"/>
            <w:tcBorders>
              <w:top w:val="single" w:sz="4" w:space="0" w:color="auto"/>
              <w:bottom w:val="single" w:sz="12" w:space="0" w:color="auto"/>
            </w:tcBorders>
            <w:vAlign w:val="bottom"/>
          </w:tcPr>
          <w:p w14:paraId="51408FAC"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2019" w:type="dxa"/>
            <w:tcBorders>
              <w:top w:val="single" w:sz="4" w:space="0" w:color="auto"/>
              <w:bottom w:val="single" w:sz="12" w:space="0" w:color="auto"/>
            </w:tcBorders>
          </w:tcPr>
          <w:p w14:paraId="34D48803" w14:textId="77777777" w:rsidR="00E62B2A" w:rsidRPr="00C35D36" w:rsidRDefault="00E62B2A" w:rsidP="00E62B2A">
            <w:pPr>
              <w:jc w:val="right"/>
              <w:rPr>
                <w:rFonts w:ascii="Arial" w:hAnsi="Arial"/>
                <w:b/>
                <w:sz w:val="20"/>
              </w:rPr>
            </w:pPr>
            <w:r w:rsidRPr="00C35D36">
              <w:rPr>
                <w:rFonts w:ascii="Arial" w:hAnsi="Arial"/>
                <w:sz w:val="20"/>
              </w:rPr>
              <w:t>19.24p</w:t>
            </w:r>
          </w:p>
        </w:tc>
        <w:tc>
          <w:tcPr>
            <w:tcW w:w="1683" w:type="dxa"/>
          </w:tcPr>
          <w:p w14:paraId="58729C5A" w14:textId="463E444C"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sz w:val="20"/>
              </w:rPr>
            </w:pPr>
            <w:r w:rsidRPr="00C35D36">
              <w:rPr>
                <w:rFonts w:ascii="Arial" w:hAnsi="Arial"/>
                <w:sz w:val="20"/>
              </w:rPr>
              <w:t xml:space="preserve"> (0.</w:t>
            </w:r>
            <w:r w:rsidR="00F46A44" w:rsidRPr="00C35D36">
              <w:rPr>
                <w:rFonts w:ascii="Arial" w:hAnsi="Arial"/>
                <w:sz w:val="20"/>
              </w:rPr>
              <w:t>76</w:t>
            </w:r>
            <w:r w:rsidRPr="00C35D36">
              <w:rPr>
                <w:rFonts w:ascii="Arial" w:hAnsi="Arial"/>
                <w:sz w:val="20"/>
              </w:rPr>
              <w:t>p)</w:t>
            </w:r>
          </w:p>
        </w:tc>
        <w:tc>
          <w:tcPr>
            <w:tcW w:w="1462" w:type="dxa"/>
            <w:tcBorders>
              <w:top w:val="single" w:sz="4" w:space="0" w:color="auto"/>
              <w:bottom w:val="single" w:sz="12" w:space="0" w:color="auto"/>
            </w:tcBorders>
          </w:tcPr>
          <w:p w14:paraId="3FE50A8D" w14:textId="5DCEF20C" w:rsidR="00E62B2A" w:rsidRPr="00C35D36" w:rsidRDefault="00E62B2A" w:rsidP="00C35D36">
            <w:pPr>
              <w:widowControl w:val="0"/>
              <w:suppressAutoHyphens/>
              <w:autoSpaceDE w:val="0"/>
              <w:autoSpaceDN w:val="0"/>
              <w:adjustRightInd w:val="0"/>
              <w:jc w:val="right"/>
              <w:textAlignment w:val="center"/>
              <w:rPr>
                <w:rFonts w:ascii="Arial" w:hAnsi="Arial"/>
                <w:b/>
                <w:sz w:val="20"/>
              </w:rPr>
            </w:pPr>
            <w:r w:rsidRPr="00C35D36">
              <w:rPr>
                <w:rFonts w:ascii="Arial" w:hAnsi="Arial"/>
                <w:b/>
                <w:sz w:val="20"/>
              </w:rPr>
              <w:t>18.</w:t>
            </w:r>
            <w:r w:rsidR="00F46A44" w:rsidRPr="00C35D36">
              <w:rPr>
                <w:rFonts w:ascii="Arial" w:hAnsi="Arial"/>
                <w:b/>
                <w:sz w:val="20"/>
              </w:rPr>
              <w:t>48</w:t>
            </w:r>
            <w:r w:rsidRPr="00C35D36">
              <w:rPr>
                <w:rFonts w:ascii="Arial" w:hAnsi="Arial"/>
                <w:b/>
                <w:sz w:val="20"/>
              </w:rPr>
              <w:t>p</w:t>
            </w:r>
          </w:p>
        </w:tc>
      </w:tr>
      <w:tr w:rsidR="00E62B2A" w:rsidRPr="00F46A44" w14:paraId="588EF06A" w14:textId="77777777" w:rsidTr="00C35D36">
        <w:tc>
          <w:tcPr>
            <w:tcW w:w="4802" w:type="dxa"/>
            <w:tcBorders>
              <w:top w:val="single" w:sz="12" w:space="0" w:color="auto"/>
            </w:tcBorders>
            <w:vAlign w:val="bottom"/>
          </w:tcPr>
          <w:p w14:paraId="3C27F1BE" w14:textId="77777777" w:rsidR="00E62B2A" w:rsidRPr="00C35D36" w:rsidRDefault="00E62B2A"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b/>
                <w:color w:val="000000"/>
                <w:sz w:val="20"/>
              </w:rPr>
            </w:pPr>
          </w:p>
        </w:tc>
        <w:tc>
          <w:tcPr>
            <w:tcW w:w="692" w:type="dxa"/>
            <w:tcBorders>
              <w:top w:val="single" w:sz="12" w:space="0" w:color="auto"/>
            </w:tcBorders>
            <w:vAlign w:val="bottom"/>
          </w:tcPr>
          <w:p w14:paraId="6371D5F8"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2019" w:type="dxa"/>
            <w:tcBorders>
              <w:top w:val="single" w:sz="12" w:space="0" w:color="auto"/>
            </w:tcBorders>
          </w:tcPr>
          <w:p w14:paraId="212A8408" w14:textId="77777777" w:rsidR="00E62B2A" w:rsidRPr="00C35D36" w:rsidRDefault="00E62B2A" w:rsidP="00E62B2A">
            <w:pPr>
              <w:jc w:val="right"/>
              <w:rPr>
                <w:rFonts w:ascii="Arial" w:hAnsi="Arial"/>
                <w:b/>
                <w:sz w:val="20"/>
              </w:rPr>
            </w:pPr>
          </w:p>
        </w:tc>
        <w:tc>
          <w:tcPr>
            <w:tcW w:w="1683" w:type="dxa"/>
            <w:tcBorders>
              <w:top w:val="single" w:sz="12" w:space="0" w:color="auto"/>
            </w:tcBorders>
          </w:tcPr>
          <w:p w14:paraId="7717E0D3"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sz w:val="20"/>
              </w:rPr>
            </w:pPr>
          </w:p>
        </w:tc>
        <w:tc>
          <w:tcPr>
            <w:tcW w:w="1462" w:type="dxa"/>
            <w:tcBorders>
              <w:top w:val="single" w:sz="12" w:space="0" w:color="auto"/>
            </w:tcBorders>
          </w:tcPr>
          <w:p w14:paraId="6A18E826" w14:textId="77777777" w:rsidR="00E62B2A" w:rsidRPr="00C35D36" w:rsidRDefault="00E62B2A" w:rsidP="00C35D36">
            <w:pPr>
              <w:widowControl w:val="0"/>
              <w:suppressAutoHyphens/>
              <w:autoSpaceDE w:val="0"/>
              <w:autoSpaceDN w:val="0"/>
              <w:adjustRightInd w:val="0"/>
              <w:jc w:val="right"/>
              <w:textAlignment w:val="center"/>
              <w:rPr>
                <w:rFonts w:ascii="Arial" w:hAnsi="Arial"/>
                <w:b/>
                <w:color w:val="000000"/>
                <w:sz w:val="20"/>
              </w:rPr>
            </w:pPr>
          </w:p>
        </w:tc>
      </w:tr>
      <w:tr w:rsidR="00E62B2A" w:rsidRPr="00F46A44" w14:paraId="70E14EDF" w14:textId="77777777" w:rsidTr="00C35D36">
        <w:tc>
          <w:tcPr>
            <w:tcW w:w="4802" w:type="dxa"/>
            <w:vAlign w:val="bottom"/>
          </w:tcPr>
          <w:p w14:paraId="7EAA00F3" w14:textId="77777777" w:rsidR="00E62B2A" w:rsidRPr="00C35D36" w:rsidRDefault="00E62B2A"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b/>
                <w:color w:val="000000"/>
                <w:sz w:val="20"/>
              </w:rPr>
            </w:pPr>
            <w:r w:rsidRPr="00F46A44">
              <w:rPr>
                <w:rFonts w:ascii="Arial" w:hAnsi="Arial" w:cs="Arial"/>
                <w:b/>
                <w:color w:val="000000"/>
                <w:sz w:val="20"/>
                <w:szCs w:val="20"/>
              </w:rPr>
              <w:t>Diluted</w:t>
            </w:r>
          </w:p>
        </w:tc>
        <w:tc>
          <w:tcPr>
            <w:tcW w:w="692" w:type="dxa"/>
            <w:vAlign w:val="bottom"/>
          </w:tcPr>
          <w:p w14:paraId="5AF36070" w14:textId="3C629ADC" w:rsidR="00E62B2A" w:rsidRPr="00C35D36" w:rsidRDefault="0048181C" w:rsidP="00C35D36">
            <w:pPr>
              <w:widowControl w:val="0"/>
              <w:tabs>
                <w:tab w:val="left" w:pos="1018"/>
              </w:tabs>
              <w:suppressAutoHyphens/>
              <w:autoSpaceDE w:val="0"/>
              <w:autoSpaceDN w:val="0"/>
              <w:adjustRightInd w:val="0"/>
              <w:jc w:val="right"/>
              <w:textAlignment w:val="center"/>
              <w:rPr>
                <w:rFonts w:ascii="Arial" w:hAnsi="Arial"/>
                <w:color w:val="000000"/>
                <w:sz w:val="20"/>
              </w:rPr>
            </w:pPr>
            <w:r>
              <w:rPr>
                <w:rFonts w:ascii="Arial" w:hAnsi="Arial" w:cs="Arial"/>
                <w:color w:val="000000"/>
                <w:sz w:val="20"/>
                <w:szCs w:val="20"/>
              </w:rPr>
              <w:t>10</w:t>
            </w:r>
          </w:p>
        </w:tc>
        <w:tc>
          <w:tcPr>
            <w:tcW w:w="2019" w:type="dxa"/>
          </w:tcPr>
          <w:p w14:paraId="45C793C3" w14:textId="77777777" w:rsidR="00E62B2A" w:rsidRPr="00C35D36" w:rsidRDefault="00E62B2A" w:rsidP="00E62B2A">
            <w:pPr>
              <w:jc w:val="right"/>
              <w:rPr>
                <w:rFonts w:ascii="Arial" w:hAnsi="Arial"/>
                <w:b/>
                <w:sz w:val="20"/>
              </w:rPr>
            </w:pPr>
          </w:p>
        </w:tc>
        <w:tc>
          <w:tcPr>
            <w:tcW w:w="1683" w:type="dxa"/>
          </w:tcPr>
          <w:p w14:paraId="147C68F9"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sz w:val="20"/>
              </w:rPr>
            </w:pPr>
            <w:r w:rsidRPr="00C35D36">
              <w:rPr>
                <w:rFonts w:ascii="Arial" w:hAnsi="Arial"/>
                <w:sz w:val="20"/>
              </w:rPr>
              <w:t xml:space="preserve">        </w:t>
            </w:r>
          </w:p>
        </w:tc>
        <w:tc>
          <w:tcPr>
            <w:tcW w:w="1462" w:type="dxa"/>
          </w:tcPr>
          <w:p w14:paraId="03D3D6BA" w14:textId="77777777" w:rsidR="00E62B2A" w:rsidRPr="00C35D36" w:rsidRDefault="00E62B2A" w:rsidP="00C35D36">
            <w:pPr>
              <w:widowControl w:val="0"/>
              <w:suppressAutoHyphens/>
              <w:autoSpaceDE w:val="0"/>
              <w:autoSpaceDN w:val="0"/>
              <w:adjustRightInd w:val="0"/>
              <w:jc w:val="right"/>
              <w:textAlignment w:val="center"/>
              <w:rPr>
                <w:rFonts w:ascii="Arial" w:hAnsi="Arial"/>
                <w:b/>
                <w:color w:val="000000"/>
                <w:sz w:val="20"/>
              </w:rPr>
            </w:pPr>
          </w:p>
        </w:tc>
      </w:tr>
      <w:tr w:rsidR="00E62B2A" w:rsidRPr="00F46A44" w14:paraId="0430C550" w14:textId="77777777" w:rsidTr="00C35D36">
        <w:tc>
          <w:tcPr>
            <w:tcW w:w="4802" w:type="dxa"/>
            <w:vAlign w:val="bottom"/>
          </w:tcPr>
          <w:p w14:paraId="0E9BAEC9" w14:textId="77777777" w:rsidR="00E62B2A" w:rsidRPr="00C35D36" w:rsidRDefault="00E62B2A"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color w:val="000000"/>
                <w:sz w:val="20"/>
              </w:rPr>
            </w:pPr>
            <w:r w:rsidRPr="00F46A44">
              <w:rPr>
                <w:rFonts w:ascii="Arial" w:hAnsi="Arial" w:cs="Arial"/>
                <w:color w:val="000000"/>
                <w:sz w:val="20"/>
                <w:szCs w:val="20"/>
              </w:rPr>
              <w:t>Continuing operations</w:t>
            </w:r>
          </w:p>
        </w:tc>
        <w:tc>
          <w:tcPr>
            <w:tcW w:w="692" w:type="dxa"/>
            <w:vAlign w:val="bottom"/>
          </w:tcPr>
          <w:p w14:paraId="058D0C8C"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2019" w:type="dxa"/>
          </w:tcPr>
          <w:p w14:paraId="0F26FAD4" w14:textId="77777777" w:rsidR="00E62B2A" w:rsidRPr="00C35D36" w:rsidRDefault="00E62B2A" w:rsidP="00E62B2A">
            <w:pPr>
              <w:jc w:val="right"/>
              <w:rPr>
                <w:rFonts w:ascii="Arial" w:hAnsi="Arial"/>
                <w:b/>
                <w:sz w:val="20"/>
              </w:rPr>
            </w:pPr>
            <w:r w:rsidRPr="00C35D36">
              <w:rPr>
                <w:rFonts w:ascii="Arial" w:hAnsi="Arial"/>
                <w:sz w:val="20"/>
              </w:rPr>
              <w:t xml:space="preserve">11.50p </w:t>
            </w:r>
          </w:p>
        </w:tc>
        <w:tc>
          <w:tcPr>
            <w:tcW w:w="1683" w:type="dxa"/>
          </w:tcPr>
          <w:p w14:paraId="657151AF" w14:textId="6728996A"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(0.</w:t>
            </w:r>
            <w:r w:rsidR="00F46A44" w:rsidRPr="00C35D36">
              <w:rPr>
                <w:rFonts w:ascii="Arial" w:hAnsi="Arial"/>
                <w:sz w:val="20"/>
              </w:rPr>
              <w:t>75</w:t>
            </w:r>
            <w:r w:rsidRPr="00C35D36">
              <w:rPr>
                <w:rFonts w:ascii="Arial" w:hAnsi="Arial"/>
                <w:sz w:val="20"/>
              </w:rPr>
              <w:t>p)</w:t>
            </w:r>
          </w:p>
        </w:tc>
        <w:tc>
          <w:tcPr>
            <w:tcW w:w="1462" w:type="dxa"/>
          </w:tcPr>
          <w:p w14:paraId="47578908" w14:textId="1B92564B" w:rsidR="00E62B2A" w:rsidRPr="00C35D36" w:rsidDel="00F028EF" w:rsidRDefault="00E62B2A" w:rsidP="00C35D36">
            <w:pPr>
              <w:widowControl w:val="0"/>
              <w:suppressAutoHyphens/>
              <w:autoSpaceDE w:val="0"/>
              <w:autoSpaceDN w:val="0"/>
              <w:adjustRightInd w:val="0"/>
              <w:jc w:val="right"/>
              <w:textAlignment w:val="center"/>
              <w:rPr>
                <w:rFonts w:ascii="Arial" w:hAnsi="Arial"/>
                <w:b/>
                <w:sz w:val="20"/>
              </w:rPr>
            </w:pPr>
            <w:r w:rsidRPr="00C35D36">
              <w:rPr>
                <w:rFonts w:ascii="Arial" w:hAnsi="Arial"/>
                <w:b/>
                <w:sz w:val="20"/>
              </w:rPr>
              <w:t>10.</w:t>
            </w:r>
            <w:r w:rsidR="00F46A44" w:rsidRPr="00C35D36">
              <w:rPr>
                <w:rFonts w:ascii="Arial" w:hAnsi="Arial"/>
                <w:b/>
                <w:sz w:val="20"/>
              </w:rPr>
              <w:t>75</w:t>
            </w:r>
            <w:r w:rsidRPr="00C35D36">
              <w:rPr>
                <w:rFonts w:ascii="Arial" w:hAnsi="Arial"/>
                <w:b/>
                <w:sz w:val="20"/>
              </w:rPr>
              <w:t xml:space="preserve">p </w:t>
            </w:r>
          </w:p>
        </w:tc>
      </w:tr>
      <w:tr w:rsidR="00E62B2A" w:rsidRPr="00F46A44" w14:paraId="1BC91A43" w14:textId="77777777" w:rsidTr="00C35D36">
        <w:tc>
          <w:tcPr>
            <w:tcW w:w="4802" w:type="dxa"/>
            <w:tcBorders>
              <w:bottom w:val="single" w:sz="4" w:space="0" w:color="auto"/>
            </w:tcBorders>
            <w:vAlign w:val="bottom"/>
          </w:tcPr>
          <w:p w14:paraId="5E0E3386" w14:textId="77777777" w:rsidR="00E62B2A" w:rsidRPr="00C35D36" w:rsidRDefault="00E62B2A"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color w:val="000000"/>
                <w:sz w:val="20"/>
              </w:rPr>
            </w:pPr>
            <w:r w:rsidRPr="00F46A44">
              <w:rPr>
                <w:rFonts w:ascii="Arial" w:hAnsi="Arial" w:cs="Arial"/>
                <w:color w:val="000000"/>
                <w:sz w:val="20"/>
                <w:szCs w:val="20"/>
              </w:rPr>
              <w:t>Discontinued operations</w:t>
            </w:r>
          </w:p>
        </w:tc>
        <w:tc>
          <w:tcPr>
            <w:tcW w:w="692" w:type="dxa"/>
            <w:tcBorders>
              <w:bottom w:val="single" w:sz="4" w:space="0" w:color="auto"/>
            </w:tcBorders>
            <w:vAlign w:val="bottom"/>
          </w:tcPr>
          <w:p w14:paraId="61DB94FD"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2019" w:type="dxa"/>
            <w:tcBorders>
              <w:bottom w:val="single" w:sz="4" w:space="0" w:color="auto"/>
            </w:tcBorders>
          </w:tcPr>
          <w:p w14:paraId="3FEF8AAC" w14:textId="77777777" w:rsidR="00E62B2A" w:rsidRPr="00C35D36" w:rsidRDefault="00E62B2A" w:rsidP="00E62B2A">
            <w:pPr>
              <w:jc w:val="right"/>
              <w:rPr>
                <w:rFonts w:ascii="Arial" w:hAnsi="Arial"/>
                <w:b/>
                <w:sz w:val="20"/>
              </w:rPr>
            </w:pPr>
            <w:r w:rsidRPr="00C35D36">
              <w:rPr>
                <w:rFonts w:ascii="Arial" w:hAnsi="Arial"/>
                <w:sz w:val="20"/>
              </w:rPr>
              <w:t>7.42p</w:t>
            </w:r>
          </w:p>
        </w:tc>
        <w:tc>
          <w:tcPr>
            <w:tcW w:w="1683" w:type="dxa"/>
            <w:tcBorders>
              <w:bottom w:val="single" w:sz="4" w:space="0" w:color="auto"/>
            </w:tcBorders>
            <w:vAlign w:val="center"/>
          </w:tcPr>
          <w:p w14:paraId="63A7BD60"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 xml:space="preserve">                   –</w:t>
            </w:r>
          </w:p>
        </w:tc>
        <w:tc>
          <w:tcPr>
            <w:tcW w:w="1462" w:type="dxa"/>
            <w:tcBorders>
              <w:bottom w:val="single" w:sz="4" w:space="0" w:color="auto"/>
            </w:tcBorders>
          </w:tcPr>
          <w:p w14:paraId="3519045C" w14:textId="77777777" w:rsidR="00E62B2A" w:rsidRPr="00C35D36" w:rsidDel="00F028EF" w:rsidRDefault="00E62B2A" w:rsidP="00C35D36">
            <w:pPr>
              <w:widowControl w:val="0"/>
              <w:suppressAutoHyphens/>
              <w:autoSpaceDE w:val="0"/>
              <w:autoSpaceDN w:val="0"/>
              <w:adjustRightInd w:val="0"/>
              <w:jc w:val="right"/>
              <w:textAlignment w:val="center"/>
              <w:rPr>
                <w:rFonts w:ascii="Arial" w:hAnsi="Arial"/>
                <w:b/>
                <w:sz w:val="20"/>
              </w:rPr>
            </w:pPr>
            <w:r w:rsidRPr="00C35D36">
              <w:rPr>
                <w:rFonts w:ascii="Arial" w:hAnsi="Arial"/>
                <w:b/>
                <w:sz w:val="20"/>
              </w:rPr>
              <w:t>7.42p</w:t>
            </w:r>
          </w:p>
        </w:tc>
      </w:tr>
      <w:tr w:rsidR="00E62B2A" w:rsidRPr="00F46A44" w14:paraId="7DDC3C43" w14:textId="77777777" w:rsidTr="00C35D36">
        <w:tc>
          <w:tcPr>
            <w:tcW w:w="4802" w:type="dxa"/>
            <w:tcBorders>
              <w:top w:val="single" w:sz="4" w:space="0" w:color="auto"/>
              <w:bottom w:val="single" w:sz="12" w:space="0" w:color="auto"/>
            </w:tcBorders>
            <w:vAlign w:val="bottom"/>
          </w:tcPr>
          <w:p w14:paraId="0D0131D8" w14:textId="77777777" w:rsidR="00E62B2A" w:rsidRPr="00C35D36" w:rsidRDefault="00E62B2A"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color w:val="000000"/>
                <w:sz w:val="20"/>
              </w:rPr>
            </w:pPr>
            <w:r w:rsidRPr="00F46A44">
              <w:rPr>
                <w:rFonts w:ascii="Arial" w:hAnsi="Arial" w:cs="Arial"/>
                <w:color w:val="000000"/>
                <w:sz w:val="20"/>
                <w:szCs w:val="20"/>
              </w:rPr>
              <w:t>Total diluted earnings per share</w:t>
            </w:r>
          </w:p>
        </w:tc>
        <w:tc>
          <w:tcPr>
            <w:tcW w:w="692" w:type="dxa"/>
            <w:tcBorders>
              <w:top w:val="single" w:sz="4" w:space="0" w:color="auto"/>
              <w:bottom w:val="single" w:sz="12" w:space="0" w:color="auto"/>
            </w:tcBorders>
            <w:vAlign w:val="bottom"/>
          </w:tcPr>
          <w:p w14:paraId="01E1D31C"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2019" w:type="dxa"/>
            <w:tcBorders>
              <w:top w:val="single" w:sz="4" w:space="0" w:color="auto"/>
              <w:bottom w:val="single" w:sz="12" w:space="0" w:color="auto"/>
            </w:tcBorders>
          </w:tcPr>
          <w:p w14:paraId="4F6C9005" w14:textId="77777777" w:rsidR="00E62B2A" w:rsidRPr="00C35D36" w:rsidRDefault="00E62B2A" w:rsidP="00E62B2A">
            <w:pPr>
              <w:jc w:val="right"/>
              <w:rPr>
                <w:rFonts w:ascii="Arial" w:hAnsi="Arial"/>
                <w:b/>
                <w:sz w:val="20"/>
              </w:rPr>
            </w:pPr>
            <w:r w:rsidRPr="00C35D36">
              <w:rPr>
                <w:rFonts w:ascii="Arial" w:hAnsi="Arial"/>
                <w:sz w:val="20"/>
              </w:rPr>
              <w:t>18.92p</w:t>
            </w:r>
          </w:p>
        </w:tc>
        <w:tc>
          <w:tcPr>
            <w:tcW w:w="1683" w:type="dxa"/>
            <w:tcBorders>
              <w:top w:val="single" w:sz="4" w:space="0" w:color="auto"/>
              <w:bottom w:val="single" w:sz="12" w:space="0" w:color="auto"/>
            </w:tcBorders>
          </w:tcPr>
          <w:p w14:paraId="12DDE82A" w14:textId="58054C78"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 xml:space="preserve"> (0.</w:t>
            </w:r>
            <w:r w:rsidR="00F46A44" w:rsidRPr="00C35D36">
              <w:rPr>
                <w:rFonts w:ascii="Arial" w:hAnsi="Arial"/>
                <w:sz w:val="20"/>
              </w:rPr>
              <w:t>75</w:t>
            </w:r>
            <w:r w:rsidRPr="00C35D36">
              <w:rPr>
                <w:rFonts w:ascii="Arial" w:hAnsi="Arial"/>
                <w:sz w:val="20"/>
              </w:rPr>
              <w:t>p)</w:t>
            </w:r>
          </w:p>
        </w:tc>
        <w:tc>
          <w:tcPr>
            <w:tcW w:w="1462" w:type="dxa"/>
            <w:tcBorders>
              <w:top w:val="single" w:sz="4" w:space="0" w:color="auto"/>
              <w:bottom w:val="single" w:sz="12" w:space="0" w:color="auto"/>
            </w:tcBorders>
          </w:tcPr>
          <w:p w14:paraId="66203D4A" w14:textId="5E536D89" w:rsidR="00E62B2A" w:rsidRPr="00C35D36" w:rsidDel="00F028EF" w:rsidRDefault="00E62B2A" w:rsidP="00C35D36">
            <w:pPr>
              <w:widowControl w:val="0"/>
              <w:suppressAutoHyphens/>
              <w:autoSpaceDE w:val="0"/>
              <w:autoSpaceDN w:val="0"/>
              <w:adjustRightInd w:val="0"/>
              <w:jc w:val="right"/>
              <w:textAlignment w:val="center"/>
              <w:rPr>
                <w:rFonts w:ascii="Arial" w:hAnsi="Arial"/>
                <w:b/>
                <w:sz w:val="20"/>
              </w:rPr>
            </w:pPr>
            <w:r w:rsidRPr="00C35D36">
              <w:rPr>
                <w:rFonts w:ascii="Arial" w:hAnsi="Arial"/>
                <w:b/>
                <w:sz w:val="20"/>
              </w:rPr>
              <w:t>18.</w:t>
            </w:r>
            <w:r w:rsidR="00F46A44" w:rsidRPr="00C35D36">
              <w:rPr>
                <w:rFonts w:ascii="Arial" w:hAnsi="Arial"/>
                <w:b/>
                <w:sz w:val="20"/>
              </w:rPr>
              <w:t>17</w:t>
            </w:r>
            <w:r w:rsidRPr="00C35D36">
              <w:rPr>
                <w:rFonts w:ascii="Arial" w:hAnsi="Arial"/>
                <w:b/>
                <w:sz w:val="20"/>
              </w:rPr>
              <w:t>p</w:t>
            </w:r>
          </w:p>
        </w:tc>
      </w:tr>
    </w:tbl>
    <w:p w14:paraId="0500C443" w14:textId="374DBAA0" w:rsidR="00E62B2A" w:rsidRPr="00C35D36" w:rsidRDefault="00E62B2A" w:rsidP="00C35D36">
      <w:pPr>
        <w:widowControl w:val="0"/>
        <w:suppressAutoHyphens/>
        <w:autoSpaceDE w:val="0"/>
        <w:autoSpaceDN w:val="0"/>
        <w:adjustRightInd w:val="0"/>
        <w:spacing w:line="170" w:lineRule="atLeast"/>
        <w:textAlignment w:val="center"/>
        <w:rPr>
          <w:rFonts w:ascii="Arial" w:hAnsi="Arial"/>
          <w:color w:val="000000"/>
          <w:sz w:val="18"/>
        </w:rPr>
      </w:pPr>
    </w:p>
    <w:p w14:paraId="33081634" w14:textId="77777777" w:rsidR="00331B89" w:rsidRPr="00C35D36" w:rsidRDefault="00331B89" w:rsidP="00C35D36">
      <w:pPr>
        <w:widowControl w:val="0"/>
        <w:suppressAutoHyphens/>
        <w:autoSpaceDE w:val="0"/>
        <w:autoSpaceDN w:val="0"/>
        <w:adjustRightInd w:val="0"/>
        <w:spacing w:line="170" w:lineRule="atLeast"/>
        <w:textAlignment w:val="center"/>
        <w:rPr>
          <w:rFonts w:ascii="Arial" w:hAnsi="Arial"/>
          <w:color w:val="000000"/>
          <w:sz w:val="18"/>
        </w:rPr>
      </w:pPr>
    </w:p>
    <w:p w14:paraId="097603CD" w14:textId="2651F19B" w:rsidR="00E62B2A" w:rsidRPr="00C35D36" w:rsidRDefault="00E62B2A" w:rsidP="00C35D36">
      <w:pPr>
        <w:widowControl w:val="0"/>
        <w:suppressAutoHyphens/>
        <w:autoSpaceDE w:val="0"/>
        <w:autoSpaceDN w:val="0"/>
        <w:adjustRightInd w:val="0"/>
        <w:spacing w:line="170" w:lineRule="atLeast"/>
        <w:textAlignment w:val="center"/>
        <w:rPr>
          <w:rFonts w:ascii="Arial" w:hAnsi="Arial"/>
          <w:color w:val="000000"/>
          <w:sz w:val="18"/>
        </w:rPr>
      </w:pPr>
      <w:r w:rsidRPr="00C35D36">
        <w:rPr>
          <w:rFonts w:ascii="Arial" w:hAnsi="Arial"/>
          <w:color w:val="000000"/>
          <w:sz w:val="18"/>
          <w:vertAlign w:val="superscript"/>
        </w:rPr>
        <w:t xml:space="preserve">1 </w:t>
      </w:r>
      <w:r w:rsidRPr="00C35D36">
        <w:rPr>
          <w:rFonts w:ascii="Arial" w:hAnsi="Arial"/>
          <w:color w:val="000000"/>
          <w:sz w:val="18"/>
        </w:rPr>
        <w:t xml:space="preserve"> Adjusted EBITDA is defined in the accounting policies section of the notes to the </w:t>
      </w:r>
      <w:r w:rsidR="008C25E0" w:rsidRPr="00C35D36">
        <w:rPr>
          <w:rFonts w:ascii="Arial" w:hAnsi="Arial"/>
          <w:color w:val="000000"/>
          <w:sz w:val="18"/>
        </w:rPr>
        <w:t>financial</w:t>
      </w:r>
      <w:r w:rsidRPr="00C35D36">
        <w:rPr>
          <w:rFonts w:ascii="Arial" w:hAnsi="Arial"/>
          <w:color w:val="000000"/>
          <w:sz w:val="18"/>
        </w:rPr>
        <w:t xml:space="preserve"> report.</w:t>
      </w:r>
    </w:p>
    <w:p w14:paraId="38E8FCBB" w14:textId="77777777" w:rsidR="00E62B2A" w:rsidRPr="00C35D36" w:rsidRDefault="00E62B2A" w:rsidP="00E62B2A">
      <w:pPr>
        <w:rPr>
          <w:rFonts w:ascii="Arial" w:hAnsi="Arial"/>
          <w:b/>
          <w:sz w:val="20"/>
        </w:rPr>
      </w:pPr>
      <w:r w:rsidRPr="00C35D36">
        <w:rPr>
          <w:rFonts w:ascii="Arial" w:hAnsi="Arial"/>
          <w:b/>
          <w:sz w:val="20"/>
        </w:rPr>
        <w:br w:type="page"/>
      </w:r>
    </w:p>
    <w:p w14:paraId="63064D02" w14:textId="77777777" w:rsidR="00E62B2A" w:rsidRPr="00C35D36" w:rsidRDefault="00E62B2A" w:rsidP="00E62B2A">
      <w:pPr>
        <w:rPr>
          <w:rFonts w:ascii="Arial" w:hAnsi="Arial"/>
          <w:b/>
          <w:sz w:val="22"/>
        </w:rPr>
      </w:pPr>
      <w:r w:rsidRPr="00C329C7">
        <w:rPr>
          <w:rFonts w:ascii="Arial" w:hAnsi="Arial" w:cs="Arial"/>
          <w:b/>
          <w:sz w:val="22"/>
          <w:szCs w:val="22"/>
        </w:rPr>
        <w:t xml:space="preserve">Reconciliation of the impact of IFRS16 on the previously reported </w:t>
      </w:r>
    </w:p>
    <w:p w14:paraId="03C52C75" w14:textId="77777777" w:rsidR="00E62B2A" w:rsidRPr="00C35D36" w:rsidRDefault="00E62B2A" w:rsidP="00E62B2A">
      <w:pPr>
        <w:rPr>
          <w:rFonts w:ascii="Arial" w:hAnsi="Arial"/>
          <w:b/>
          <w:color w:val="000000"/>
          <w:spacing w:val="4"/>
          <w:sz w:val="22"/>
        </w:rPr>
      </w:pPr>
      <w:r w:rsidRPr="00C35D36">
        <w:rPr>
          <w:rFonts w:ascii="Arial" w:hAnsi="Arial"/>
          <w:b/>
          <w:color w:val="000000"/>
          <w:spacing w:val="4"/>
          <w:sz w:val="22"/>
        </w:rPr>
        <w:t>Consolidated Statement of Financial Position</w:t>
      </w:r>
    </w:p>
    <w:p w14:paraId="3E47391B" w14:textId="77777777" w:rsidR="00E62B2A" w:rsidRPr="00C35D36" w:rsidRDefault="00E62B2A" w:rsidP="00C35D36">
      <w:pPr>
        <w:widowControl w:val="0"/>
        <w:pBdr>
          <w:bottom w:val="single" w:sz="4" w:space="1" w:color="auto"/>
        </w:pBdr>
        <w:tabs>
          <w:tab w:val="left" w:pos="1018"/>
        </w:tabs>
        <w:suppressAutoHyphens/>
        <w:autoSpaceDE w:val="0"/>
        <w:autoSpaceDN w:val="0"/>
        <w:adjustRightInd w:val="0"/>
        <w:spacing w:line="360" w:lineRule="atLeast"/>
        <w:textAlignment w:val="center"/>
        <w:rPr>
          <w:rFonts w:ascii="Arial" w:hAnsi="Arial"/>
          <w:b/>
          <w:color w:val="000000"/>
          <w:spacing w:val="3"/>
          <w:sz w:val="22"/>
        </w:rPr>
      </w:pPr>
      <w:r w:rsidRPr="00C35D36">
        <w:rPr>
          <w:rFonts w:ascii="Arial" w:hAnsi="Arial"/>
          <w:b/>
          <w:color w:val="000000"/>
          <w:spacing w:val="3"/>
          <w:sz w:val="22"/>
        </w:rPr>
        <w:t>31 July 2019</w:t>
      </w:r>
      <w:r w:rsidRPr="00C35D36">
        <w:rPr>
          <w:rFonts w:ascii="Arial" w:hAnsi="Arial"/>
          <w:b/>
          <w:color w:val="000000"/>
          <w:spacing w:val="3"/>
          <w:sz w:val="22"/>
        </w:rPr>
        <w:tab/>
      </w:r>
      <w:r w:rsidRPr="00C35D36">
        <w:rPr>
          <w:rFonts w:ascii="Arial" w:hAnsi="Arial"/>
          <w:b/>
          <w:color w:val="000000"/>
          <w:spacing w:val="3"/>
          <w:sz w:val="22"/>
        </w:rPr>
        <w:tab/>
      </w:r>
      <w:r w:rsidRPr="00C35D36">
        <w:rPr>
          <w:rFonts w:ascii="Arial" w:hAnsi="Arial"/>
          <w:b/>
          <w:color w:val="000000"/>
          <w:spacing w:val="3"/>
          <w:sz w:val="22"/>
        </w:rPr>
        <w:tab/>
      </w:r>
      <w:r w:rsidRPr="00C35D36">
        <w:rPr>
          <w:rFonts w:ascii="Arial" w:hAnsi="Arial"/>
          <w:b/>
          <w:color w:val="000000"/>
          <w:spacing w:val="3"/>
          <w:sz w:val="22"/>
        </w:rPr>
        <w:tab/>
      </w:r>
      <w:r w:rsidRPr="00C35D36">
        <w:rPr>
          <w:rFonts w:ascii="Arial" w:hAnsi="Arial"/>
          <w:b/>
          <w:color w:val="000000"/>
          <w:spacing w:val="3"/>
          <w:sz w:val="22"/>
        </w:rPr>
        <w:tab/>
      </w:r>
      <w:r w:rsidRPr="00C35D36">
        <w:rPr>
          <w:rFonts w:ascii="Arial" w:hAnsi="Arial"/>
          <w:b/>
          <w:color w:val="000000"/>
          <w:spacing w:val="3"/>
          <w:sz w:val="22"/>
        </w:rPr>
        <w:tab/>
      </w:r>
      <w:r w:rsidRPr="00C35D36">
        <w:rPr>
          <w:rFonts w:ascii="Arial" w:hAnsi="Arial"/>
          <w:b/>
          <w:color w:val="000000"/>
          <w:spacing w:val="3"/>
          <w:sz w:val="22"/>
        </w:rPr>
        <w:tab/>
      </w:r>
    </w:p>
    <w:p w14:paraId="4D6687EA" w14:textId="77777777" w:rsidR="00E62B2A" w:rsidRPr="00C35D36" w:rsidRDefault="00E62B2A"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color w:val="000000"/>
          <w:sz w:val="20"/>
        </w:rPr>
      </w:pPr>
      <w:r w:rsidRPr="00C35D36">
        <w:rPr>
          <w:rFonts w:ascii="Arial" w:hAnsi="Arial"/>
          <w:color w:val="000000"/>
          <w:sz w:val="20"/>
        </w:rPr>
        <w:tab/>
      </w:r>
      <w:r w:rsidRPr="00C35D36">
        <w:rPr>
          <w:rFonts w:ascii="Arial" w:hAnsi="Arial"/>
          <w:color w:val="000000"/>
          <w:sz w:val="20"/>
        </w:rPr>
        <w:tab/>
      </w:r>
      <w:r w:rsidRPr="00C35D36">
        <w:rPr>
          <w:rFonts w:ascii="Arial" w:hAnsi="Arial"/>
          <w:color w:val="000000"/>
          <w:sz w:val="20"/>
        </w:rPr>
        <w:tab/>
      </w:r>
      <w:r w:rsidRPr="00C35D36">
        <w:rPr>
          <w:rFonts w:ascii="Arial" w:hAnsi="Arial"/>
          <w:color w:val="000000"/>
          <w:sz w:val="20"/>
        </w:rPr>
        <w:tab/>
      </w:r>
      <w:r w:rsidRPr="00C35D36">
        <w:rPr>
          <w:rFonts w:ascii="Arial" w:hAnsi="Arial"/>
          <w:color w:val="000000"/>
          <w:sz w:val="20"/>
        </w:rPr>
        <w:tab/>
      </w:r>
    </w:p>
    <w:p w14:paraId="7179044E" w14:textId="77777777" w:rsidR="00E62B2A" w:rsidRPr="00C35D36" w:rsidRDefault="00E62B2A"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170" w:lineRule="atLeast"/>
        <w:textAlignment w:val="center"/>
        <w:rPr>
          <w:rFonts w:ascii="Arial" w:hAnsi="Arial"/>
          <w:color w:val="000000"/>
          <w:sz w:val="20"/>
        </w:rPr>
      </w:pPr>
      <w:r w:rsidRPr="00C35D36">
        <w:rPr>
          <w:rFonts w:ascii="Arial" w:hAnsi="Arial"/>
          <w:color w:val="000000"/>
          <w:sz w:val="20"/>
        </w:rPr>
        <w:tab/>
      </w:r>
      <w:r w:rsidRPr="00C35D36">
        <w:rPr>
          <w:rFonts w:ascii="Arial" w:hAnsi="Arial"/>
          <w:color w:val="000000"/>
          <w:sz w:val="20"/>
        </w:rPr>
        <w:tab/>
      </w:r>
      <w:r w:rsidRPr="00C35D36">
        <w:rPr>
          <w:rFonts w:ascii="Arial" w:hAnsi="Arial"/>
          <w:color w:val="000000"/>
          <w:sz w:val="20"/>
        </w:rPr>
        <w:tab/>
      </w:r>
      <w:r w:rsidRPr="00C35D36">
        <w:rPr>
          <w:rFonts w:ascii="Arial" w:hAnsi="Arial"/>
          <w:color w:val="000000"/>
          <w:sz w:val="20"/>
        </w:rPr>
        <w:tab/>
      </w:r>
      <w:r w:rsidRPr="00C35D36">
        <w:rPr>
          <w:rFonts w:ascii="Arial" w:hAnsi="Arial"/>
          <w:color w:val="000000"/>
          <w:sz w:val="20"/>
        </w:rPr>
        <w:tab/>
      </w:r>
    </w:p>
    <w:tbl>
      <w:tblPr>
        <w:tblW w:w="9781" w:type="dxa"/>
        <w:tblLook w:val="00A0" w:firstRow="1" w:lastRow="0" w:firstColumn="1" w:lastColumn="0" w:noHBand="0" w:noVBand="0"/>
      </w:tblPr>
      <w:tblGrid>
        <w:gridCol w:w="4364"/>
        <w:gridCol w:w="31"/>
        <w:gridCol w:w="708"/>
        <w:gridCol w:w="1560"/>
        <w:gridCol w:w="1559"/>
        <w:gridCol w:w="1559"/>
      </w:tblGrid>
      <w:tr w:rsidR="00E62B2A" w:rsidRPr="00133721" w14:paraId="1CDACF17" w14:textId="77777777" w:rsidTr="00C35D36">
        <w:trPr>
          <w:trHeight w:val="738"/>
        </w:trPr>
        <w:tc>
          <w:tcPr>
            <w:tcW w:w="4364" w:type="dxa"/>
            <w:tcBorders>
              <w:bottom w:val="single" w:sz="4" w:space="0" w:color="auto"/>
            </w:tcBorders>
          </w:tcPr>
          <w:p w14:paraId="4AA71E8B" w14:textId="77777777" w:rsidR="00E62B2A" w:rsidRPr="00C35D36" w:rsidRDefault="00E62B2A" w:rsidP="00C35D36">
            <w:pPr>
              <w:widowControl w:val="0"/>
              <w:suppressAutoHyphens/>
              <w:autoSpaceDE w:val="0"/>
              <w:autoSpaceDN w:val="0"/>
              <w:adjustRightInd w:val="0"/>
              <w:spacing w:line="170" w:lineRule="atLeast"/>
              <w:textAlignment w:val="center"/>
              <w:rPr>
                <w:rFonts w:ascii="Arial" w:hAnsi="Arial"/>
                <w:color w:val="000000"/>
                <w:sz w:val="20"/>
              </w:rPr>
            </w:pPr>
          </w:p>
        </w:tc>
        <w:tc>
          <w:tcPr>
            <w:tcW w:w="739" w:type="dxa"/>
            <w:gridSpan w:val="2"/>
            <w:tcBorders>
              <w:bottom w:val="single" w:sz="4" w:space="0" w:color="auto"/>
            </w:tcBorders>
            <w:vAlign w:val="bottom"/>
          </w:tcPr>
          <w:p w14:paraId="084B9E3B" w14:textId="77777777" w:rsidR="00E62B2A" w:rsidRPr="00C35D36" w:rsidRDefault="00E62B2A" w:rsidP="00C35D36">
            <w:pPr>
              <w:widowControl w:val="0"/>
              <w:suppressAutoHyphens/>
              <w:autoSpaceDE w:val="0"/>
              <w:autoSpaceDN w:val="0"/>
              <w:adjustRightInd w:val="0"/>
              <w:jc w:val="right"/>
              <w:textAlignment w:val="center"/>
              <w:rPr>
                <w:rFonts w:ascii="Arial" w:hAnsi="Arial"/>
                <w:color w:val="000000"/>
                <w:sz w:val="20"/>
              </w:rPr>
            </w:pPr>
            <w:r w:rsidRPr="00E35472">
              <w:rPr>
                <w:rFonts w:ascii="Arial" w:hAnsi="Arial" w:cs="Arial"/>
                <w:color w:val="000000"/>
                <w:sz w:val="20"/>
                <w:szCs w:val="20"/>
              </w:rPr>
              <w:t>Notes</w:t>
            </w:r>
          </w:p>
        </w:tc>
        <w:tc>
          <w:tcPr>
            <w:tcW w:w="1560" w:type="dxa"/>
            <w:tcBorders>
              <w:bottom w:val="single" w:sz="4" w:space="0" w:color="auto"/>
            </w:tcBorders>
            <w:vAlign w:val="bottom"/>
          </w:tcPr>
          <w:p w14:paraId="563F0920" w14:textId="522481E0" w:rsidR="00331B89" w:rsidRPr="00C35D36" w:rsidRDefault="00331B89" w:rsidP="00C35D36">
            <w:pPr>
              <w:widowControl w:val="0"/>
              <w:suppressAutoHyphens/>
              <w:autoSpaceDE w:val="0"/>
              <w:autoSpaceDN w:val="0"/>
              <w:adjustRightInd w:val="0"/>
              <w:textAlignment w:val="center"/>
              <w:rPr>
                <w:rFonts w:ascii="Arial" w:hAnsi="Arial"/>
                <w:color w:val="000000"/>
                <w:sz w:val="20"/>
              </w:rPr>
            </w:pPr>
          </w:p>
          <w:p w14:paraId="5D9754BA" w14:textId="77777777" w:rsidR="00331B89" w:rsidRPr="00C35D36" w:rsidRDefault="00331B89" w:rsidP="00C35D36">
            <w:pPr>
              <w:widowControl w:val="0"/>
              <w:suppressAutoHyphens/>
              <w:autoSpaceDE w:val="0"/>
              <w:autoSpaceDN w:val="0"/>
              <w:adjustRightInd w:val="0"/>
              <w:jc w:val="right"/>
              <w:textAlignment w:val="center"/>
              <w:rPr>
                <w:rFonts w:ascii="Arial" w:hAnsi="Arial"/>
                <w:color w:val="000000"/>
                <w:sz w:val="20"/>
              </w:rPr>
            </w:pPr>
            <w:r w:rsidRPr="00E35472">
              <w:rPr>
                <w:rFonts w:ascii="Arial" w:hAnsi="Arial" w:cs="Arial"/>
                <w:bCs/>
                <w:color w:val="000000"/>
                <w:sz w:val="20"/>
                <w:szCs w:val="20"/>
              </w:rPr>
              <w:t xml:space="preserve">31 July </w:t>
            </w:r>
          </w:p>
          <w:p w14:paraId="119A420F" w14:textId="77777777" w:rsidR="00331B89" w:rsidRPr="00C35D36" w:rsidRDefault="00331B89" w:rsidP="00C35D36">
            <w:pPr>
              <w:widowControl w:val="0"/>
              <w:suppressAutoHyphens/>
              <w:autoSpaceDE w:val="0"/>
              <w:autoSpaceDN w:val="0"/>
              <w:adjustRightInd w:val="0"/>
              <w:jc w:val="right"/>
              <w:textAlignment w:val="center"/>
              <w:rPr>
                <w:rFonts w:ascii="Arial" w:hAnsi="Arial"/>
                <w:color w:val="000000"/>
                <w:sz w:val="20"/>
              </w:rPr>
            </w:pPr>
            <w:r w:rsidRPr="00E35472">
              <w:rPr>
                <w:rFonts w:ascii="Arial" w:hAnsi="Arial" w:cs="Arial"/>
                <w:bCs/>
                <w:color w:val="000000"/>
                <w:sz w:val="20"/>
                <w:szCs w:val="20"/>
              </w:rPr>
              <w:t>2019</w:t>
            </w:r>
          </w:p>
          <w:p w14:paraId="0971F047" w14:textId="65E4EECC" w:rsidR="00E62B2A" w:rsidRPr="00C35D36" w:rsidRDefault="00331B89" w:rsidP="00C35D36">
            <w:pPr>
              <w:widowControl w:val="0"/>
              <w:suppressAutoHyphens/>
              <w:autoSpaceDE w:val="0"/>
              <w:autoSpaceDN w:val="0"/>
              <w:adjustRightInd w:val="0"/>
              <w:jc w:val="right"/>
              <w:textAlignment w:val="center"/>
              <w:rPr>
                <w:rFonts w:ascii="Arial" w:hAnsi="Arial"/>
                <w:color w:val="000000"/>
                <w:sz w:val="20"/>
              </w:rPr>
            </w:pPr>
            <w:r w:rsidRPr="00E35472">
              <w:rPr>
                <w:rFonts w:ascii="Arial" w:hAnsi="Arial" w:cs="Arial"/>
                <w:bCs/>
                <w:color w:val="000000"/>
                <w:sz w:val="20"/>
                <w:szCs w:val="20"/>
              </w:rPr>
              <w:t>£’000</w:t>
            </w:r>
          </w:p>
          <w:p w14:paraId="731B792E" w14:textId="69B2358D" w:rsidR="00E62B2A" w:rsidRPr="00C35D36" w:rsidRDefault="00E62B2A" w:rsidP="00C35D36">
            <w:pPr>
              <w:widowControl w:val="0"/>
              <w:suppressAutoHyphens/>
              <w:autoSpaceDE w:val="0"/>
              <w:autoSpaceDN w:val="0"/>
              <w:adjustRightInd w:val="0"/>
              <w:spacing w:after="57" w:line="170" w:lineRule="atLeast"/>
              <w:jc w:val="right"/>
              <w:textAlignment w:val="center"/>
              <w:rPr>
                <w:rFonts w:ascii="Arial" w:hAnsi="Arial"/>
                <w:color w:val="000000"/>
                <w:sz w:val="20"/>
              </w:rPr>
            </w:pPr>
          </w:p>
        </w:tc>
        <w:tc>
          <w:tcPr>
            <w:tcW w:w="1559" w:type="dxa"/>
            <w:tcBorders>
              <w:bottom w:val="single" w:sz="4" w:space="0" w:color="auto"/>
            </w:tcBorders>
            <w:vAlign w:val="bottom"/>
          </w:tcPr>
          <w:p w14:paraId="5314EFC1" w14:textId="2D066DFC" w:rsidR="00E62B2A" w:rsidRPr="00C35D36" w:rsidRDefault="00331B89"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E35472">
              <w:rPr>
                <w:rFonts w:ascii="Arial" w:hAnsi="Arial" w:cs="Arial"/>
                <w:bCs/>
                <w:color w:val="000000"/>
                <w:sz w:val="20"/>
                <w:szCs w:val="20"/>
              </w:rPr>
              <w:t xml:space="preserve"> </w:t>
            </w:r>
            <w:r w:rsidR="00E62B2A" w:rsidRPr="00E35472">
              <w:rPr>
                <w:rFonts w:ascii="Arial" w:hAnsi="Arial" w:cs="Arial"/>
                <w:bCs/>
                <w:color w:val="000000"/>
                <w:sz w:val="20"/>
                <w:szCs w:val="20"/>
              </w:rPr>
              <w:t xml:space="preserve">Impact of </w:t>
            </w:r>
          </w:p>
          <w:p w14:paraId="653EA192" w14:textId="77777777" w:rsidR="00E62B2A" w:rsidRPr="00C35D36" w:rsidRDefault="00E62B2A"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E35472">
              <w:rPr>
                <w:rFonts w:ascii="Arial" w:hAnsi="Arial" w:cs="Arial"/>
                <w:bCs/>
                <w:color w:val="000000"/>
                <w:sz w:val="20"/>
                <w:szCs w:val="20"/>
              </w:rPr>
              <w:t xml:space="preserve"> IFRS 16</w:t>
            </w:r>
          </w:p>
          <w:p w14:paraId="2EC9394E" w14:textId="7B679949" w:rsidR="00E62B2A" w:rsidRPr="00C35D36" w:rsidRDefault="00331B89" w:rsidP="00C35D36">
            <w:pPr>
              <w:widowControl w:val="0"/>
              <w:suppressAutoHyphens/>
              <w:autoSpaceDE w:val="0"/>
              <w:autoSpaceDN w:val="0"/>
              <w:adjustRightInd w:val="0"/>
              <w:jc w:val="right"/>
              <w:textAlignment w:val="center"/>
              <w:rPr>
                <w:rFonts w:ascii="Arial" w:hAnsi="Arial"/>
                <w:color w:val="000000"/>
                <w:sz w:val="20"/>
              </w:rPr>
            </w:pPr>
            <w:r w:rsidRPr="00E35472">
              <w:rPr>
                <w:rFonts w:ascii="Arial" w:hAnsi="Arial" w:cs="Arial"/>
                <w:color w:val="000000"/>
                <w:sz w:val="20"/>
                <w:szCs w:val="20"/>
              </w:rPr>
              <w:t>£’000</w:t>
            </w:r>
          </w:p>
          <w:p w14:paraId="78A821F3" w14:textId="360BBD3D" w:rsidR="00E62B2A" w:rsidRPr="00C35D36" w:rsidRDefault="00E62B2A" w:rsidP="00C35D36">
            <w:pPr>
              <w:widowControl w:val="0"/>
              <w:suppressAutoHyphens/>
              <w:autoSpaceDE w:val="0"/>
              <w:autoSpaceDN w:val="0"/>
              <w:adjustRightInd w:val="0"/>
              <w:spacing w:after="57" w:line="170" w:lineRule="atLeast"/>
              <w:jc w:val="right"/>
              <w:textAlignment w:val="center"/>
              <w:rPr>
                <w:rFonts w:ascii="Arial" w:hAnsi="Arial"/>
                <w:color w:val="000000"/>
                <w:sz w:val="20"/>
              </w:rPr>
            </w:pPr>
          </w:p>
        </w:tc>
        <w:tc>
          <w:tcPr>
            <w:tcW w:w="1559" w:type="dxa"/>
            <w:tcBorders>
              <w:bottom w:val="single" w:sz="4" w:space="0" w:color="auto"/>
            </w:tcBorders>
            <w:vAlign w:val="bottom"/>
          </w:tcPr>
          <w:p w14:paraId="69FF9CF7" w14:textId="77777777" w:rsidR="00331B89" w:rsidRPr="00C35D36" w:rsidRDefault="00E62B2A" w:rsidP="00C35D36">
            <w:pPr>
              <w:widowControl w:val="0"/>
              <w:suppressAutoHyphens/>
              <w:autoSpaceDE w:val="0"/>
              <w:autoSpaceDN w:val="0"/>
              <w:adjustRightInd w:val="0"/>
              <w:spacing w:line="170" w:lineRule="atLeast"/>
              <w:jc w:val="right"/>
              <w:textAlignment w:val="center"/>
              <w:rPr>
                <w:rFonts w:ascii="Arial" w:hAnsi="Arial"/>
                <w:b/>
                <w:color w:val="000000"/>
                <w:sz w:val="20"/>
              </w:rPr>
            </w:pPr>
            <w:r w:rsidRPr="00E35472">
              <w:rPr>
                <w:rFonts w:ascii="Arial" w:hAnsi="Arial" w:cs="Arial"/>
                <w:color w:val="000000"/>
                <w:sz w:val="20"/>
                <w:szCs w:val="20"/>
              </w:rPr>
              <w:t xml:space="preserve">  </w:t>
            </w:r>
            <w:r w:rsidR="00331B89" w:rsidRPr="00E35472">
              <w:rPr>
                <w:rFonts w:ascii="Arial" w:hAnsi="Arial" w:cs="Arial"/>
                <w:b/>
                <w:bCs/>
                <w:color w:val="000000"/>
                <w:sz w:val="20"/>
                <w:szCs w:val="20"/>
              </w:rPr>
              <w:t xml:space="preserve">31 July </w:t>
            </w:r>
          </w:p>
          <w:p w14:paraId="6E32E386" w14:textId="56474745" w:rsidR="00E62B2A" w:rsidRPr="00C35D36" w:rsidRDefault="00331B89" w:rsidP="00C35D36">
            <w:pPr>
              <w:widowControl w:val="0"/>
              <w:suppressAutoHyphens/>
              <w:autoSpaceDE w:val="0"/>
              <w:autoSpaceDN w:val="0"/>
              <w:adjustRightInd w:val="0"/>
              <w:jc w:val="right"/>
              <w:textAlignment w:val="center"/>
              <w:rPr>
                <w:rFonts w:ascii="Arial" w:hAnsi="Arial"/>
                <w:color w:val="000000"/>
                <w:sz w:val="20"/>
              </w:rPr>
            </w:pPr>
            <w:r w:rsidRPr="00E35472">
              <w:rPr>
                <w:rFonts w:ascii="Arial" w:hAnsi="Arial" w:cs="Arial"/>
                <w:b/>
                <w:bCs/>
                <w:color w:val="000000"/>
                <w:sz w:val="20"/>
                <w:szCs w:val="20"/>
              </w:rPr>
              <w:t xml:space="preserve">               2019</w:t>
            </w:r>
          </w:p>
          <w:p w14:paraId="314F9027" w14:textId="0FE91FCA" w:rsidR="00E62B2A" w:rsidRPr="00C35D36" w:rsidRDefault="00E62B2A" w:rsidP="00C35D36">
            <w:pPr>
              <w:widowControl w:val="0"/>
              <w:suppressAutoHyphens/>
              <w:autoSpaceDE w:val="0"/>
              <w:autoSpaceDN w:val="0"/>
              <w:adjustRightInd w:val="0"/>
              <w:jc w:val="right"/>
              <w:textAlignment w:val="center"/>
              <w:rPr>
                <w:rFonts w:ascii="Arial" w:hAnsi="Arial"/>
                <w:b/>
                <w:color w:val="000000"/>
                <w:sz w:val="20"/>
              </w:rPr>
            </w:pPr>
            <w:r w:rsidRPr="00E35472">
              <w:rPr>
                <w:rFonts w:ascii="Arial" w:hAnsi="Arial" w:cs="Arial"/>
                <w:b/>
                <w:bCs/>
                <w:color w:val="000000"/>
                <w:sz w:val="20"/>
                <w:szCs w:val="20"/>
              </w:rPr>
              <w:t>(Restated)</w:t>
            </w:r>
          </w:p>
          <w:p w14:paraId="545A0767" w14:textId="77777777" w:rsidR="00E62B2A" w:rsidRPr="00C35D36" w:rsidRDefault="00E62B2A" w:rsidP="00C35D36">
            <w:pPr>
              <w:widowControl w:val="0"/>
              <w:suppressAutoHyphens/>
              <w:autoSpaceDE w:val="0"/>
              <w:autoSpaceDN w:val="0"/>
              <w:adjustRightInd w:val="0"/>
              <w:spacing w:after="57" w:line="170" w:lineRule="atLeast"/>
              <w:jc w:val="right"/>
              <w:textAlignment w:val="center"/>
              <w:rPr>
                <w:rFonts w:ascii="Arial" w:hAnsi="Arial"/>
                <w:color w:val="000000"/>
                <w:sz w:val="20"/>
              </w:rPr>
            </w:pPr>
            <w:r w:rsidRPr="00E35472">
              <w:rPr>
                <w:rFonts w:ascii="Arial" w:hAnsi="Arial" w:cs="Arial"/>
                <w:b/>
                <w:bCs/>
                <w:color w:val="000000"/>
                <w:sz w:val="20"/>
                <w:szCs w:val="20"/>
              </w:rPr>
              <w:t xml:space="preserve"> £’000</w:t>
            </w:r>
          </w:p>
        </w:tc>
      </w:tr>
      <w:tr w:rsidR="00E62B2A" w:rsidRPr="00133721" w14:paraId="69A018ED" w14:textId="77777777" w:rsidTr="00C35D36">
        <w:trPr>
          <w:trHeight w:val="210"/>
        </w:trPr>
        <w:tc>
          <w:tcPr>
            <w:tcW w:w="4364" w:type="dxa"/>
            <w:tcBorders>
              <w:top w:val="single" w:sz="4" w:space="0" w:color="auto"/>
            </w:tcBorders>
          </w:tcPr>
          <w:p w14:paraId="11476293" w14:textId="77777777" w:rsidR="00E62B2A" w:rsidRPr="00C35D36" w:rsidRDefault="00E62B2A" w:rsidP="00C35D36">
            <w:pPr>
              <w:widowControl w:val="0"/>
              <w:suppressAutoHyphens/>
              <w:autoSpaceDE w:val="0"/>
              <w:autoSpaceDN w:val="0"/>
              <w:adjustRightInd w:val="0"/>
              <w:spacing w:line="210" w:lineRule="atLeast"/>
              <w:textAlignment w:val="center"/>
              <w:rPr>
                <w:rFonts w:ascii="Arial" w:hAnsi="Arial"/>
                <w:b/>
                <w:color w:val="000000"/>
                <w:sz w:val="20"/>
              </w:rPr>
            </w:pPr>
            <w:r w:rsidRPr="00E35472">
              <w:rPr>
                <w:rFonts w:ascii="Arial" w:hAnsi="Arial" w:cs="Arial"/>
                <w:b/>
                <w:bCs/>
                <w:color w:val="000000"/>
                <w:sz w:val="20"/>
                <w:szCs w:val="20"/>
              </w:rPr>
              <w:t>Assets</w:t>
            </w:r>
          </w:p>
        </w:tc>
        <w:tc>
          <w:tcPr>
            <w:tcW w:w="739" w:type="dxa"/>
            <w:gridSpan w:val="2"/>
            <w:tcBorders>
              <w:top w:val="single" w:sz="4" w:space="0" w:color="auto"/>
            </w:tcBorders>
            <w:vAlign w:val="bottom"/>
          </w:tcPr>
          <w:p w14:paraId="7A9D643C"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b/>
                <w:color w:val="000000"/>
                <w:sz w:val="20"/>
              </w:rPr>
            </w:pPr>
          </w:p>
        </w:tc>
        <w:tc>
          <w:tcPr>
            <w:tcW w:w="1560" w:type="dxa"/>
            <w:tcBorders>
              <w:top w:val="single" w:sz="4" w:space="0" w:color="auto"/>
            </w:tcBorders>
            <w:vAlign w:val="bottom"/>
          </w:tcPr>
          <w:p w14:paraId="031B52E7"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b/>
                <w:color w:val="000000"/>
                <w:sz w:val="20"/>
              </w:rPr>
            </w:pPr>
          </w:p>
        </w:tc>
        <w:tc>
          <w:tcPr>
            <w:tcW w:w="1559" w:type="dxa"/>
            <w:tcBorders>
              <w:top w:val="single" w:sz="4" w:space="0" w:color="auto"/>
            </w:tcBorders>
            <w:vAlign w:val="bottom"/>
          </w:tcPr>
          <w:p w14:paraId="4A481A32"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559" w:type="dxa"/>
            <w:tcBorders>
              <w:top w:val="single" w:sz="4" w:space="0" w:color="auto"/>
            </w:tcBorders>
            <w:vAlign w:val="bottom"/>
          </w:tcPr>
          <w:p w14:paraId="4B21C56F"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r>
      <w:tr w:rsidR="00E62B2A" w:rsidRPr="00133721" w14:paraId="51B249AC" w14:textId="77777777" w:rsidTr="00C35D36">
        <w:trPr>
          <w:trHeight w:val="210"/>
        </w:trPr>
        <w:tc>
          <w:tcPr>
            <w:tcW w:w="4364" w:type="dxa"/>
          </w:tcPr>
          <w:p w14:paraId="3DE921A0" w14:textId="77777777" w:rsidR="00E62B2A" w:rsidRPr="00C35D36" w:rsidRDefault="00E62B2A" w:rsidP="00C35D36">
            <w:pPr>
              <w:widowControl w:val="0"/>
              <w:suppressAutoHyphens/>
              <w:autoSpaceDE w:val="0"/>
              <w:autoSpaceDN w:val="0"/>
              <w:adjustRightInd w:val="0"/>
              <w:spacing w:line="210" w:lineRule="atLeast"/>
              <w:textAlignment w:val="center"/>
              <w:rPr>
                <w:rFonts w:ascii="Arial" w:hAnsi="Arial"/>
                <w:color w:val="000000"/>
                <w:sz w:val="20"/>
              </w:rPr>
            </w:pPr>
            <w:r w:rsidRPr="00E35472">
              <w:rPr>
                <w:rFonts w:ascii="Arial" w:hAnsi="Arial" w:cs="Arial"/>
                <w:b/>
                <w:bCs/>
                <w:color w:val="000000"/>
                <w:sz w:val="20"/>
                <w:szCs w:val="20"/>
              </w:rPr>
              <w:t>Non-current assets</w:t>
            </w:r>
          </w:p>
        </w:tc>
        <w:tc>
          <w:tcPr>
            <w:tcW w:w="739" w:type="dxa"/>
            <w:gridSpan w:val="2"/>
            <w:vAlign w:val="bottom"/>
          </w:tcPr>
          <w:p w14:paraId="33BBD5B0"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E35472">
              <w:rPr>
                <w:rFonts w:ascii="Arial" w:hAnsi="Arial" w:cs="Arial"/>
                <w:color w:val="000000"/>
                <w:sz w:val="20"/>
                <w:szCs w:val="20"/>
              </w:rPr>
              <w:t xml:space="preserve"> </w:t>
            </w:r>
          </w:p>
        </w:tc>
        <w:tc>
          <w:tcPr>
            <w:tcW w:w="1560" w:type="dxa"/>
            <w:vAlign w:val="bottom"/>
          </w:tcPr>
          <w:p w14:paraId="48017D41"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b/>
                <w:color w:val="000000"/>
                <w:sz w:val="20"/>
              </w:rPr>
            </w:pPr>
            <w:r w:rsidRPr="00E35472">
              <w:rPr>
                <w:rFonts w:ascii="Arial" w:hAnsi="Arial" w:cs="Arial"/>
                <w:b/>
                <w:color w:val="000000"/>
                <w:sz w:val="20"/>
                <w:szCs w:val="20"/>
              </w:rPr>
              <w:t xml:space="preserve"> </w:t>
            </w:r>
          </w:p>
        </w:tc>
        <w:tc>
          <w:tcPr>
            <w:tcW w:w="1559" w:type="dxa"/>
            <w:vAlign w:val="bottom"/>
          </w:tcPr>
          <w:p w14:paraId="7C2F08EA"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E35472">
              <w:rPr>
                <w:rFonts w:ascii="Arial" w:hAnsi="Arial" w:cs="Arial"/>
                <w:color w:val="000000"/>
                <w:sz w:val="20"/>
                <w:szCs w:val="20"/>
              </w:rPr>
              <w:t xml:space="preserve"> </w:t>
            </w:r>
          </w:p>
        </w:tc>
        <w:tc>
          <w:tcPr>
            <w:tcW w:w="1559" w:type="dxa"/>
            <w:vAlign w:val="bottom"/>
          </w:tcPr>
          <w:p w14:paraId="33760533"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r>
      <w:tr w:rsidR="00E62B2A" w:rsidRPr="00133721" w14:paraId="20661CB0" w14:textId="77777777" w:rsidTr="00C35D36">
        <w:trPr>
          <w:trHeight w:val="195"/>
        </w:trPr>
        <w:tc>
          <w:tcPr>
            <w:tcW w:w="4364" w:type="dxa"/>
          </w:tcPr>
          <w:p w14:paraId="3FC124A6" w14:textId="77777777" w:rsidR="00E62B2A" w:rsidRPr="00C35D36" w:rsidRDefault="00E62B2A" w:rsidP="00C35D36">
            <w:pPr>
              <w:widowControl w:val="0"/>
              <w:suppressAutoHyphens/>
              <w:autoSpaceDE w:val="0"/>
              <w:autoSpaceDN w:val="0"/>
              <w:adjustRightInd w:val="0"/>
              <w:spacing w:line="240" w:lineRule="atLeast"/>
              <w:textAlignment w:val="center"/>
              <w:rPr>
                <w:rFonts w:ascii="Arial" w:hAnsi="Arial"/>
                <w:color w:val="000000"/>
                <w:sz w:val="20"/>
              </w:rPr>
            </w:pPr>
            <w:r w:rsidRPr="00E35472">
              <w:rPr>
                <w:rFonts w:ascii="Arial" w:hAnsi="Arial" w:cs="Arial"/>
                <w:color w:val="000000"/>
                <w:sz w:val="20"/>
                <w:szCs w:val="20"/>
              </w:rPr>
              <w:t>Property, plant and equipment</w:t>
            </w:r>
          </w:p>
        </w:tc>
        <w:tc>
          <w:tcPr>
            <w:tcW w:w="739" w:type="dxa"/>
            <w:gridSpan w:val="2"/>
            <w:vAlign w:val="bottom"/>
          </w:tcPr>
          <w:p w14:paraId="6FA7D3FC" w14:textId="2DDBB706" w:rsidR="00E62B2A" w:rsidRPr="00C35D36" w:rsidRDefault="00E62B2A" w:rsidP="00C35D36">
            <w:pPr>
              <w:widowControl w:val="0"/>
              <w:suppressAutoHyphens/>
              <w:autoSpaceDE w:val="0"/>
              <w:autoSpaceDN w:val="0"/>
              <w:adjustRightInd w:val="0"/>
              <w:spacing w:line="240" w:lineRule="atLeast"/>
              <w:jc w:val="center"/>
              <w:textAlignment w:val="center"/>
              <w:rPr>
                <w:rFonts w:ascii="Arial" w:hAnsi="Arial"/>
                <w:color w:val="000000"/>
                <w:sz w:val="20"/>
              </w:rPr>
            </w:pPr>
            <w:r w:rsidRPr="00E35472">
              <w:rPr>
                <w:rFonts w:ascii="Arial" w:hAnsi="Arial" w:cs="Arial"/>
                <w:color w:val="000000"/>
                <w:sz w:val="20"/>
                <w:szCs w:val="20"/>
              </w:rPr>
              <w:t>1</w:t>
            </w:r>
            <w:r w:rsidR="0048181C">
              <w:rPr>
                <w:rFonts w:ascii="Arial" w:hAnsi="Arial" w:cs="Arial"/>
                <w:color w:val="000000"/>
                <w:sz w:val="20"/>
                <w:szCs w:val="20"/>
              </w:rPr>
              <w:t>1b</w:t>
            </w:r>
          </w:p>
        </w:tc>
        <w:tc>
          <w:tcPr>
            <w:tcW w:w="1560" w:type="dxa"/>
          </w:tcPr>
          <w:p w14:paraId="147C6907" w14:textId="77777777" w:rsidR="00E62B2A" w:rsidRPr="00C35D36" w:rsidRDefault="00E62B2A" w:rsidP="00E62B2A">
            <w:pPr>
              <w:jc w:val="right"/>
              <w:rPr>
                <w:rFonts w:ascii="Arial" w:hAnsi="Arial"/>
                <w:sz w:val="20"/>
              </w:rPr>
            </w:pPr>
            <w:r w:rsidRPr="00C35D36">
              <w:rPr>
                <w:rFonts w:ascii="Arial" w:hAnsi="Arial"/>
                <w:sz w:val="20"/>
              </w:rPr>
              <w:t>168,938</w:t>
            </w:r>
          </w:p>
        </w:tc>
        <w:tc>
          <w:tcPr>
            <w:tcW w:w="1559" w:type="dxa"/>
          </w:tcPr>
          <w:p w14:paraId="03D5FC66" w14:textId="77777777" w:rsidR="00E62B2A" w:rsidRPr="00C35D36" w:rsidRDefault="00E62B2A" w:rsidP="00C35D36">
            <w:pPr>
              <w:widowControl w:val="0"/>
              <w:suppressAutoHyphens/>
              <w:autoSpaceDE w:val="0"/>
              <w:autoSpaceDN w:val="0"/>
              <w:adjustRightInd w:val="0"/>
              <w:spacing w:line="240" w:lineRule="atLeast"/>
              <w:jc w:val="right"/>
              <w:textAlignment w:val="center"/>
              <w:rPr>
                <w:rFonts w:ascii="Arial" w:hAnsi="Arial"/>
                <w:color w:val="000000"/>
                <w:sz w:val="20"/>
              </w:rPr>
            </w:pPr>
            <w:r w:rsidRPr="00C35D36">
              <w:rPr>
                <w:rFonts w:ascii="Arial" w:hAnsi="Arial"/>
                <w:sz w:val="20"/>
              </w:rPr>
              <w:t xml:space="preserve">                   –</w:t>
            </w:r>
          </w:p>
        </w:tc>
        <w:tc>
          <w:tcPr>
            <w:tcW w:w="1559" w:type="dxa"/>
          </w:tcPr>
          <w:p w14:paraId="43409A24" w14:textId="77777777" w:rsidR="00E62B2A" w:rsidRPr="00C35D36" w:rsidRDefault="00E62B2A" w:rsidP="00C35D36">
            <w:pPr>
              <w:widowControl w:val="0"/>
              <w:suppressAutoHyphens/>
              <w:autoSpaceDE w:val="0"/>
              <w:autoSpaceDN w:val="0"/>
              <w:adjustRightInd w:val="0"/>
              <w:spacing w:line="240" w:lineRule="atLeast"/>
              <w:jc w:val="right"/>
              <w:textAlignment w:val="center"/>
              <w:rPr>
                <w:rFonts w:ascii="Arial" w:hAnsi="Arial"/>
                <w:b/>
                <w:color w:val="000000"/>
                <w:sz w:val="20"/>
              </w:rPr>
            </w:pPr>
            <w:r w:rsidRPr="00C35D36">
              <w:rPr>
                <w:rFonts w:ascii="Arial" w:hAnsi="Arial"/>
                <w:b/>
                <w:sz w:val="20"/>
              </w:rPr>
              <w:t>168,938</w:t>
            </w:r>
          </w:p>
        </w:tc>
      </w:tr>
      <w:tr w:rsidR="00E62B2A" w:rsidRPr="00133721" w14:paraId="3DE8FCA9" w14:textId="77777777" w:rsidTr="00C35D36">
        <w:trPr>
          <w:trHeight w:val="240"/>
        </w:trPr>
        <w:tc>
          <w:tcPr>
            <w:tcW w:w="4364" w:type="dxa"/>
          </w:tcPr>
          <w:p w14:paraId="08675BF7" w14:textId="77777777" w:rsidR="00E62B2A" w:rsidRPr="00C35D36" w:rsidRDefault="00E62B2A" w:rsidP="00C35D36">
            <w:pPr>
              <w:widowControl w:val="0"/>
              <w:suppressAutoHyphens/>
              <w:autoSpaceDE w:val="0"/>
              <w:autoSpaceDN w:val="0"/>
              <w:adjustRightInd w:val="0"/>
              <w:spacing w:line="210" w:lineRule="atLeast"/>
              <w:textAlignment w:val="center"/>
              <w:rPr>
                <w:rFonts w:ascii="Arial" w:hAnsi="Arial"/>
                <w:color w:val="000000"/>
                <w:sz w:val="20"/>
              </w:rPr>
            </w:pPr>
            <w:r w:rsidRPr="00E35472">
              <w:rPr>
                <w:rFonts w:ascii="Arial" w:hAnsi="Arial" w:cs="Arial"/>
                <w:color w:val="000000"/>
                <w:sz w:val="20"/>
                <w:szCs w:val="20"/>
              </w:rPr>
              <w:t>Financial assets</w:t>
            </w:r>
          </w:p>
        </w:tc>
        <w:tc>
          <w:tcPr>
            <w:tcW w:w="739" w:type="dxa"/>
            <w:gridSpan w:val="2"/>
            <w:vAlign w:val="bottom"/>
          </w:tcPr>
          <w:p w14:paraId="003FC5E9" w14:textId="77777777" w:rsidR="00E62B2A" w:rsidRPr="00C35D36" w:rsidRDefault="00E62B2A" w:rsidP="00C35D36">
            <w:pPr>
              <w:widowControl w:val="0"/>
              <w:suppressAutoHyphens/>
              <w:autoSpaceDE w:val="0"/>
              <w:autoSpaceDN w:val="0"/>
              <w:adjustRightInd w:val="0"/>
              <w:spacing w:after="57" w:line="240" w:lineRule="atLeast"/>
              <w:jc w:val="center"/>
              <w:textAlignment w:val="center"/>
              <w:rPr>
                <w:rFonts w:ascii="Arial" w:hAnsi="Arial"/>
                <w:color w:val="000000"/>
                <w:sz w:val="20"/>
              </w:rPr>
            </w:pPr>
          </w:p>
        </w:tc>
        <w:tc>
          <w:tcPr>
            <w:tcW w:w="1560" w:type="dxa"/>
          </w:tcPr>
          <w:p w14:paraId="29983172" w14:textId="77777777" w:rsidR="00E62B2A" w:rsidRPr="00C35D36" w:rsidRDefault="00E62B2A" w:rsidP="00E62B2A">
            <w:pPr>
              <w:jc w:val="right"/>
              <w:rPr>
                <w:rFonts w:ascii="Arial" w:hAnsi="Arial"/>
                <w:color w:val="000000"/>
                <w:sz w:val="20"/>
              </w:rPr>
            </w:pPr>
            <w:r w:rsidRPr="00E35472">
              <w:rPr>
                <w:rFonts w:ascii="Arial" w:hAnsi="Arial" w:cs="Arial"/>
                <w:bCs/>
                <w:color w:val="000000"/>
                <w:sz w:val="20"/>
                <w:szCs w:val="20"/>
              </w:rPr>
              <w:t>361</w:t>
            </w:r>
          </w:p>
        </w:tc>
        <w:tc>
          <w:tcPr>
            <w:tcW w:w="1559" w:type="dxa"/>
          </w:tcPr>
          <w:p w14:paraId="4EADA5ED" w14:textId="77777777" w:rsidR="00E62B2A" w:rsidRPr="00C35D36" w:rsidRDefault="00E62B2A" w:rsidP="00C35D36">
            <w:pPr>
              <w:widowControl w:val="0"/>
              <w:suppressAutoHyphens/>
              <w:autoSpaceDE w:val="0"/>
              <w:autoSpaceDN w:val="0"/>
              <w:adjustRightInd w:val="0"/>
              <w:spacing w:after="57" w:line="240" w:lineRule="atLeast"/>
              <w:jc w:val="right"/>
              <w:textAlignment w:val="center"/>
              <w:rPr>
                <w:rFonts w:ascii="Arial" w:hAnsi="Arial"/>
                <w:color w:val="000000"/>
                <w:sz w:val="20"/>
              </w:rPr>
            </w:pPr>
            <w:r w:rsidRPr="00C35D36">
              <w:rPr>
                <w:rFonts w:ascii="Arial" w:hAnsi="Arial"/>
                <w:sz w:val="20"/>
              </w:rPr>
              <w:t xml:space="preserve">                   –</w:t>
            </w:r>
          </w:p>
        </w:tc>
        <w:tc>
          <w:tcPr>
            <w:tcW w:w="1559" w:type="dxa"/>
          </w:tcPr>
          <w:p w14:paraId="76C35035" w14:textId="77777777" w:rsidR="00E62B2A" w:rsidRPr="00C35D36" w:rsidRDefault="00E62B2A" w:rsidP="00C35D36">
            <w:pPr>
              <w:widowControl w:val="0"/>
              <w:suppressAutoHyphens/>
              <w:autoSpaceDE w:val="0"/>
              <w:autoSpaceDN w:val="0"/>
              <w:adjustRightInd w:val="0"/>
              <w:spacing w:after="57" w:line="240" w:lineRule="atLeast"/>
              <w:jc w:val="right"/>
              <w:textAlignment w:val="center"/>
              <w:rPr>
                <w:rFonts w:ascii="Arial" w:hAnsi="Arial"/>
                <w:b/>
                <w:sz w:val="20"/>
              </w:rPr>
            </w:pPr>
            <w:r w:rsidRPr="00C35D36">
              <w:rPr>
                <w:rFonts w:ascii="Arial" w:hAnsi="Arial"/>
                <w:b/>
                <w:sz w:val="20"/>
              </w:rPr>
              <w:t>361</w:t>
            </w:r>
          </w:p>
        </w:tc>
      </w:tr>
      <w:tr w:rsidR="00E62B2A" w:rsidRPr="00133721" w14:paraId="09C275B2" w14:textId="77777777" w:rsidTr="00C35D36">
        <w:trPr>
          <w:trHeight w:val="240"/>
        </w:trPr>
        <w:tc>
          <w:tcPr>
            <w:tcW w:w="4364" w:type="dxa"/>
            <w:tcBorders>
              <w:bottom w:val="single" w:sz="4" w:space="0" w:color="auto"/>
            </w:tcBorders>
          </w:tcPr>
          <w:p w14:paraId="2E31BF87" w14:textId="5B05CEC0" w:rsidR="00E62B2A" w:rsidRPr="00C35D36" w:rsidRDefault="00EE6CBE" w:rsidP="00C35D36">
            <w:pPr>
              <w:widowControl w:val="0"/>
              <w:suppressAutoHyphens/>
              <w:autoSpaceDE w:val="0"/>
              <w:autoSpaceDN w:val="0"/>
              <w:adjustRightInd w:val="0"/>
              <w:spacing w:line="210" w:lineRule="atLeast"/>
              <w:textAlignment w:val="center"/>
              <w:rPr>
                <w:rFonts w:ascii="Arial" w:hAnsi="Arial"/>
                <w:color w:val="000000"/>
                <w:sz w:val="20"/>
              </w:rPr>
            </w:pPr>
            <w:r>
              <w:rPr>
                <w:rFonts w:ascii="Arial" w:hAnsi="Arial" w:cs="Arial"/>
                <w:color w:val="000000"/>
                <w:sz w:val="20"/>
                <w:szCs w:val="20"/>
              </w:rPr>
              <w:t>Right of Use Asset</w:t>
            </w:r>
            <w:r w:rsidR="00E62B2A" w:rsidRPr="00E35472">
              <w:rPr>
                <w:rFonts w:ascii="Arial" w:hAnsi="Arial" w:cs="Arial"/>
                <w:color w:val="000000"/>
                <w:sz w:val="20"/>
                <w:szCs w:val="20"/>
              </w:rPr>
              <w:t>s</w:t>
            </w:r>
          </w:p>
        </w:tc>
        <w:tc>
          <w:tcPr>
            <w:tcW w:w="739" w:type="dxa"/>
            <w:gridSpan w:val="2"/>
            <w:tcBorders>
              <w:bottom w:val="single" w:sz="4" w:space="0" w:color="auto"/>
            </w:tcBorders>
            <w:vAlign w:val="bottom"/>
          </w:tcPr>
          <w:p w14:paraId="458D799B" w14:textId="2D89F9B8" w:rsidR="00E62B2A" w:rsidRPr="00C35D36" w:rsidRDefault="0048181C" w:rsidP="00C35D36">
            <w:pPr>
              <w:widowControl w:val="0"/>
              <w:suppressAutoHyphens/>
              <w:autoSpaceDE w:val="0"/>
              <w:autoSpaceDN w:val="0"/>
              <w:adjustRightInd w:val="0"/>
              <w:spacing w:after="57" w:line="240" w:lineRule="atLeast"/>
              <w:jc w:val="center"/>
              <w:textAlignment w:val="center"/>
              <w:rPr>
                <w:rFonts w:ascii="Arial" w:hAnsi="Arial"/>
                <w:color w:val="000000"/>
                <w:sz w:val="20"/>
              </w:rPr>
            </w:pPr>
            <w:r>
              <w:rPr>
                <w:rFonts w:ascii="Arial" w:hAnsi="Arial" w:cs="Arial"/>
                <w:color w:val="000000"/>
                <w:sz w:val="20"/>
                <w:szCs w:val="20"/>
              </w:rPr>
              <w:t>11c</w:t>
            </w:r>
          </w:p>
        </w:tc>
        <w:tc>
          <w:tcPr>
            <w:tcW w:w="1560" w:type="dxa"/>
            <w:tcBorders>
              <w:bottom w:val="single" w:sz="4" w:space="0" w:color="auto"/>
            </w:tcBorders>
          </w:tcPr>
          <w:p w14:paraId="5F7F07CC" w14:textId="77777777" w:rsidR="00E62B2A" w:rsidRPr="00C35D36" w:rsidRDefault="00E62B2A" w:rsidP="00E62B2A">
            <w:pPr>
              <w:jc w:val="right"/>
              <w:rPr>
                <w:rFonts w:ascii="Arial" w:hAnsi="Arial"/>
                <w:color w:val="000000"/>
                <w:sz w:val="20"/>
              </w:rPr>
            </w:pPr>
            <w:r w:rsidRPr="00C35D36">
              <w:rPr>
                <w:rFonts w:ascii="Arial" w:hAnsi="Arial"/>
                <w:sz w:val="20"/>
              </w:rPr>
              <w:t xml:space="preserve">                   –</w:t>
            </w:r>
          </w:p>
        </w:tc>
        <w:tc>
          <w:tcPr>
            <w:tcW w:w="1559" w:type="dxa"/>
            <w:tcBorders>
              <w:bottom w:val="single" w:sz="4" w:space="0" w:color="auto"/>
            </w:tcBorders>
          </w:tcPr>
          <w:p w14:paraId="275B0ACE" w14:textId="669B0DB6" w:rsidR="00E62B2A" w:rsidRPr="00C35D36" w:rsidRDefault="00E62B2A" w:rsidP="00C35D36">
            <w:pPr>
              <w:widowControl w:val="0"/>
              <w:suppressAutoHyphens/>
              <w:autoSpaceDE w:val="0"/>
              <w:autoSpaceDN w:val="0"/>
              <w:adjustRightInd w:val="0"/>
              <w:spacing w:after="57" w:line="240" w:lineRule="atLeast"/>
              <w:jc w:val="right"/>
              <w:textAlignment w:val="center"/>
              <w:rPr>
                <w:rFonts w:ascii="Arial" w:hAnsi="Arial"/>
                <w:color w:val="000000"/>
                <w:sz w:val="20"/>
              </w:rPr>
            </w:pPr>
            <w:r w:rsidRPr="00E35472">
              <w:rPr>
                <w:rFonts w:ascii="Arial" w:hAnsi="Arial" w:cs="Arial"/>
                <w:color w:val="000000"/>
                <w:sz w:val="20"/>
                <w:szCs w:val="20"/>
              </w:rPr>
              <w:t>1</w:t>
            </w:r>
            <w:r w:rsidR="00423FB3">
              <w:rPr>
                <w:rFonts w:ascii="Arial" w:hAnsi="Arial" w:cs="Arial"/>
                <w:color w:val="000000"/>
                <w:sz w:val="20"/>
                <w:szCs w:val="20"/>
              </w:rPr>
              <w:t>3</w:t>
            </w:r>
            <w:r w:rsidRPr="00E35472">
              <w:rPr>
                <w:rFonts w:ascii="Arial" w:hAnsi="Arial" w:cs="Arial"/>
                <w:color w:val="000000"/>
                <w:sz w:val="20"/>
                <w:szCs w:val="20"/>
              </w:rPr>
              <w:t>,</w:t>
            </w:r>
            <w:r w:rsidR="00423FB3">
              <w:rPr>
                <w:rFonts w:ascii="Arial" w:hAnsi="Arial" w:cs="Arial"/>
                <w:color w:val="000000"/>
                <w:sz w:val="20"/>
                <w:szCs w:val="20"/>
              </w:rPr>
              <w:t>018</w:t>
            </w:r>
          </w:p>
        </w:tc>
        <w:tc>
          <w:tcPr>
            <w:tcW w:w="1559" w:type="dxa"/>
            <w:tcBorders>
              <w:bottom w:val="single" w:sz="4" w:space="0" w:color="auto"/>
            </w:tcBorders>
          </w:tcPr>
          <w:p w14:paraId="6ABA57AD" w14:textId="0A6E87A4" w:rsidR="00E62B2A" w:rsidRPr="00C35D36" w:rsidRDefault="00E62B2A" w:rsidP="00C35D36">
            <w:pPr>
              <w:widowControl w:val="0"/>
              <w:suppressAutoHyphens/>
              <w:autoSpaceDE w:val="0"/>
              <w:autoSpaceDN w:val="0"/>
              <w:adjustRightInd w:val="0"/>
              <w:spacing w:after="57" w:line="240" w:lineRule="atLeast"/>
              <w:jc w:val="right"/>
              <w:textAlignment w:val="center"/>
              <w:rPr>
                <w:rFonts w:ascii="Arial" w:hAnsi="Arial"/>
                <w:b/>
                <w:sz w:val="20"/>
              </w:rPr>
            </w:pPr>
            <w:r w:rsidRPr="00C35D36">
              <w:rPr>
                <w:rFonts w:ascii="Arial" w:hAnsi="Arial"/>
                <w:b/>
                <w:sz w:val="20"/>
              </w:rPr>
              <w:t>1</w:t>
            </w:r>
            <w:r w:rsidR="00533D58" w:rsidRPr="00C35D36">
              <w:rPr>
                <w:rFonts w:ascii="Arial" w:hAnsi="Arial"/>
                <w:b/>
                <w:sz w:val="20"/>
              </w:rPr>
              <w:t>3</w:t>
            </w:r>
            <w:r w:rsidRPr="00C35D36">
              <w:rPr>
                <w:rFonts w:ascii="Arial" w:hAnsi="Arial"/>
                <w:b/>
                <w:sz w:val="20"/>
              </w:rPr>
              <w:t>,</w:t>
            </w:r>
            <w:r w:rsidR="00533D58" w:rsidRPr="00C35D36">
              <w:rPr>
                <w:rFonts w:ascii="Arial" w:hAnsi="Arial"/>
                <w:b/>
                <w:sz w:val="20"/>
              </w:rPr>
              <w:t>018</w:t>
            </w:r>
          </w:p>
        </w:tc>
      </w:tr>
      <w:tr w:rsidR="00E62B2A" w:rsidRPr="00133721" w14:paraId="6E41FBAC" w14:textId="77777777" w:rsidTr="00C35D36">
        <w:trPr>
          <w:trHeight w:val="270"/>
        </w:trPr>
        <w:tc>
          <w:tcPr>
            <w:tcW w:w="4364" w:type="dxa"/>
            <w:tcBorders>
              <w:top w:val="single" w:sz="4" w:space="0" w:color="auto"/>
              <w:bottom w:val="single" w:sz="4" w:space="0" w:color="auto"/>
            </w:tcBorders>
          </w:tcPr>
          <w:p w14:paraId="0429EC15" w14:textId="77777777" w:rsidR="00E62B2A" w:rsidRPr="00C35D36" w:rsidRDefault="00E62B2A" w:rsidP="00C35D36">
            <w:pPr>
              <w:widowControl w:val="0"/>
              <w:suppressAutoHyphens/>
              <w:autoSpaceDE w:val="0"/>
              <w:autoSpaceDN w:val="0"/>
              <w:adjustRightInd w:val="0"/>
              <w:spacing w:after="57" w:line="210" w:lineRule="atLeast"/>
              <w:textAlignment w:val="center"/>
              <w:rPr>
                <w:rFonts w:ascii="Arial" w:hAnsi="Arial"/>
                <w:color w:val="000000"/>
                <w:sz w:val="20"/>
              </w:rPr>
            </w:pPr>
          </w:p>
        </w:tc>
        <w:tc>
          <w:tcPr>
            <w:tcW w:w="739" w:type="dxa"/>
            <w:gridSpan w:val="2"/>
            <w:tcBorders>
              <w:top w:val="single" w:sz="4" w:space="0" w:color="auto"/>
              <w:bottom w:val="single" w:sz="4" w:space="0" w:color="auto"/>
            </w:tcBorders>
            <w:vAlign w:val="bottom"/>
          </w:tcPr>
          <w:p w14:paraId="5752A0DE" w14:textId="77777777"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p>
        </w:tc>
        <w:tc>
          <w:tcPr>
            <w:tcW w:w="1560" w:type="dxa"/>
            <w:tcBorders>
              <w:top w:val="single" w:sz="4" w:space="0" w:color="auto"/>
              <w:bottom w:val="single" w:sz="4" w:space="0" w:color="auto"/>
            </w:tcBorders>
          </w:tcPr>
          <w:p w14:paraId="17F24A2E" w14:textId="77777777" w:rsidR="00E62B2A" w:rsidRPr="00C35D36" w:rsidRDefault="00E62B2A" w:rsidP="00E62B2A">
            <w:pPr>
              <w:jc w:val="right"/>
              <w:rPr>
                <w:rFonts w:ascii="Arial" w:hAnsi="Arial"/>
                <w:sz w:val="20"/>
              </w:rPr>
            </w:pPr>
            <w:r w:rsidRPr="00C35D36">
              <w:rPr>
                <w:rFonts w:ascii="Arial" w:hAnsi="Arial"/>
                <w:sz w:val="20"/>
              </w:rPr>
              <w:t>169,299</w:t>
            </w:r>
          </w:p>
        </w:tc>
        <w:tc>
          <w:tcPr>
            <w:tcW w:w="1559" w:type="dxa"/>
            <w:tcBorders>
              <w:top w:val="single" w:sz="4" w:space="0" w:color="auto"/>
              <w:bottom w:val="single" w:sz="4" w:space="0" w:color="auto"/>
            </w:tcBorders>
          </w:tcPr>
          <w:p w14:paraId="45147EE8" w14:textId="29CBD422"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5D36">
              <w:rPr>
                <w:rFonts w:ascii="Arial" w:hAnsi="Arial"/>
                <w:sz w:val="20"/>
              </w:rPr>
              <w:t>1</w:t>
            </w:r>
            <w:r w:rsidR="00423FB3" w:rsidRPr="00C35D36">
              <w:rPr>
                <w:rFonts w:ascii="Arial" w:hAnsi="Arial"/>
                <w:sz w:val="20"/>
              </w:rPr>
              <w:t>3</w:t>
            </w:r>
            <w:r w:rsidRPr="00C35D36">
              <w:rPr>
                <w:rFonts w:ascii="Arial" w:hAnsi="Arial"/>
                <w:sz w:val="20"/>
              </w:rPr>
              <w:t>,</w:t>
            </w:r>
            <w:r w:rsidR="00423FB3" w:rsidRPr="00C35D36">
              <w:rPr>
                <w:rFonts w:ascii="Arial" w:hAnsi="Arial"/>
                <w:sz w:val="20"/>
              </w:rPr>
              <w:t>018</w:t>
            </w:r>
          </w:p>
        </w:tc>
        <w:tc>
          <w:tcPr>
            <w:tcW w:w="1559" w:type="dxa"/>
            <w:tcBorders>
              <w:top w:val="single" w:sz="4" w:space="0" w:color="auto"/>
              <w:bottom w:val="single" w:sz="4" w:space="0" w:color="auto"/>
            </w:tcBorders>
          </w:tcPr>
          <w:p w14:paraId="3E556CF6" w14:textId="1097440F"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r w:rsidRPr="00C35D36">
              <w:rPr>
                <w:rFonts w:ascii="Arial" w:hAnsi="Arial"/>
                <w:b/>
                <w:sz w:val="20"/>
              </w:rPr>
              <w:t>18</w:t>
            </w:r>
            <w:r w:rsidR="00423FB3" w:rsidRPr="00C35D36">
              <w:rPr>
                <w:rFonts w:ascii="Arial" w:hAnsi="Arial"/>
                <w:b/>
                <w:sz w:val="20"/>
              </w:rPr>
              <w:t>2</w:t>
            </w:r>
            <w:r w:rsidRPr="00C35D36">
              <w:rPr>
                <w:rFonts w:ascii="Arial" w:hAnsi="Arial"/>
                <w:b/>
                <w:sz w:val="20"/>
              </w:rPr>
              <w:t>,</w:t>
            </w:r>
            <w:r w:rsidR="00423FB3" w:rsidRPr="00C35D36">
              <w:rPr>
                <w:rFonts w:ascii="Arial" w:hAnsi="Arial"/>
                <w:b/>
                <w:sz w:val="20"/>
              </w:rPr>
              <w:t>317</w:t>
            </w:r>
          </w:p>
        </w:tc>
      </w:tr>
      <w:tr w:rsidR="00E62B2A" w:rsidRPr="00133721" w14:paraId="7A7DD172" w14:textId="77777777" w:rsidTr="00C35D36">
        <w:trPr>
          <w:trHeight w:val="210"/>
        </w:trPr>
        <w:tc>
          <w:tcPr>
            <w:tcW w:w="4364" w:type="dxa"/>
            <w:tcBorders>
              <w:top w:val="single" w:sz="4" w:space="0" w:color="auto"/>
            </w:tcBorders>
          </w:tcPr>
          <w:p w14:paraId="7460DB4F" w14:textId="77777777" w:rsidR="00E62B2A" w:rsidRPr="00C35D36" w:rsidRDefault="00E62B2A" w:rsidP="00C35D36">
            <w:pPr>
              <w:widowControl w:val="0"/>
              <w:suppressAutoHyphens/>
              <w:autoSpaceDE w:val="0"/>
              <w:autoSpaceDN w:val="0"/>
              <w:adjustRightInd w:val="0"/>
              <w:spacing w:line="210" w:lineRule="atLeast"/>
              <w:textAlignment w:val="center"/>
              <w:rPr>
                <w:rFonts w:ascii="Arial" w:hAnsi="Arial"/>
                <w:color w:val="000000"/>
                <w:sz w:val="20"/>
              </w:rPr>
            </w:pPr>
            <w:r w:rsidRPr="00E35472">
              <w:rPr>
                <w:rFonts w:ascii="Arial" w:hAnsi="Arial" w:cs="Arial"/>
                <w:b/>
                <w:bCs/>
                <w:color w:val="000000"/>
                <w:sz w:val="20"/>
                <w:szCs w:val="20"/>
              </w:rPr>
              <w:t>Current assets</w:t>
            </w:r>
          </w:p>
        </w:tc>
        <w:tc>
          <w:tcPr>
            <w:tcW w:w="739" w:type="dxa"/>
            <w:gridSpan w:val="2"/>
            <w:tcBorders>
              <w:top w:val="single" w:sz="4" w:space="0" w:color="auto"/>
            </w:tcBorders>
            <w:vAlign w:val="bottom"/>
          </w:tcPr>
          <w:p w14:paraId="42CA6035"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560" w:type="dxa"/>
            <w:tcBorders>
              <w:top w:val="single" w:sz="4" w:space="0" w:color="auto"/>
            </w:tcBorders>
            <w:vAlign w:val="bottom"/>
          </w:tcPr>
          <w:p w14:paraId="68D9AA7E"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b/>
                <w:color w:val="000000"/>
                <w:sz w:val="20"/>
              </w:rPr>
            </w:pPr>
          </w:p>
        </w:tc>
        <w:tc>
          <w:tcPr>
            <w:tcW w:w="1559" w:type="dxa"/>
            <w:tcBorders>
              <w:top w:val="single" w:sz="4" w:space="0" w:color="auto"/>
            </w:tcBorders>
            <w:vAlign w:val="bottom"/>
          </w:tcPr>
          <w:p w14:paraId="016E8A6E"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559" w:type="dxa"/>
            <w:tcBorders>
              <w:top w:val="single" w:sz="4" w:space="0" w:color="auto"/>
            </w:tcBorders>
          </w:tcPr>
          <w:p w14:paraId="08C14B99"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b/>
                <w:color w:val="000000"/>
                <w:sz w:val="20"/>
              </w:rPr>
            </w:pPr>
          </w:p>
        </w:tc>
      </w:tr>
      <w:tr w:rsidR="00E62B2A" w:rsidRPr="00133721" w14:paraId="76691CC8" w14:textId="77777777" w:rsidTr="00C35D36">
        <w:trPr>
          <w:trHeight w:val="210"/>
        </w:trPr>
        <w:tc>
          <w:tcPr>
            <w:tcW w:w="4364" w:type="dxa"/>
          </w:tcPr>
          <w:p w14:paraId="47D8F5D7" w14:textId="77777777" w:rsidR="00E62B2A" w:rsidRPr="00C35D36" w:rsidRDefault="00E62B2A" w:rsidP="00C35D36">
            <w:pPr>
              <w:widowControl w:val="0"/>
              <w:suppressAutoHyphens/>
              <w:autoSpaceDE w:val="0"/>
              <w:autoSpaceDN w:val="0"/>
              <w:adjustRightInd w:val="0"/>
              <w:spacing w:line="210" w:lineRule="atLeast"/>
              <w:textAlignment w:val="center"/>
              <w:rPr>
                <w:rFonts w:ascii="Arial" w:hAnsi="Arial"/>
                <w:color w:val="000000"/>
                <w:sz w:val="20"/>
              </w:rPr>
            </w:pPr>
            <w:r w:rsidRPr="00E35472">
              <w:rPr>
                <w:rFonts w:ascii="Arial" w:hAnsi="Arial" w:cs="Arial"/>
                <w:color w:val="000000"/>
                <w:sz w:val="20"/>
                <w:szCs w:val="20"/>
              </w:rPr>
              <w:t>Inventories</w:t>
            </w:r>
          </w:p>
        </w:tc>
        <w:tc>
          <w:tcPr>
            <w:tcW w:w="739" w:type="dxa"/>
            <w:gridSpan w:val="2"/>
            <w:vAlign w:val="bottom"/>
          </w:tcPr>
          <w:p w14:paraId="695C1F3B" w14:textId="6109377F" w:rsidR="00E62B2A" w:rsidRPr="00C35D36" w:rsidRDefault="00E62B2A" w:rsidP="00C35D36">
            <w:pPr>
              <w:widowControl w:val="0"/>
              <w:suppressAutoHyphens/>
              <w:autoSpaceDE w:val="0"/>
              <w:autoSpaceDN w:val="0"/>
              <w:adjustRightInd w:val="0"/>
              <w:spacing w:line="210" w:lineRule="atLeast"/>
              <w:jc w:val="center"/>
              <w:textAlignment w:val="center"/>
              <w:rPr>
                <w:rFonts w:ascii="Arial" w:hAnsi="Arial"/>
                <w:color w:val="000000"/>
                <w:sz w:val="20"/>
              </w:rPr>
            </w:pPr>
            <w:r w:rsidRPr="00E35472">
              <w:rPr>
                <w:rFonts w:ascii="Arial" w:hAnsi="Arial" w:cs="Arial"/>
                <w:color w:val="000000"/>
                <w:sz w:val="20"/>
                <w:szCs w:val="20"/>
              </w:rPr>
              <w:t>1</w:t>
            </w:r>
            <w:r w:rsidR="0048181C">
              <w:rPr>
                <w:rFonts w:ascii="Arial" w:hAnsi="Arial" w:cs="Arial"/>
                <w:color w:val="000000"/>
                <w:sz w:val="20"/>
                <w:szCs w:val="20"/>
              </w:rPr>
              <w:t>4</w:t>
            </w:r>
          </w:p>
        </w:tc>
        <w:tc>
          <w:tcPr>
            <w:tcW w:w="1560" w:type="dxa"/>
          </w:tcPr>
          <w:p w14:paraId="0E270A61" w14:textId="77777777" w:rsidR="00E62B2A" w:rsidRPr="00C35D36" w:rsidRDefault="00E62B2A" w:rsidP="00E62B2A">
            <w:pPr>
              <w:jc w:val="right"/>
              <w:rPr>
                <w:rFonts w:ascii="Arial" w:hAnsi="Arial"/>
                <w:sz w:val="20"/>
              </w:rPr>
            </w:pPr>
            <w:r w:rsidRPr="00C35D36">
              <w:rPr>
                <w:rFonts w:ascii="Arial" w:hAnsi="Arial"/>
                <w:sz w:val="20"/>
              </w:rPr>
              <w:t>298</w:t>
            </w:r>
          </w:p>
        </w:tc>
        <w:tc>
          <w:tcPr>
            <w:tcW w:w="1559" w:type="dxa"/>
          </w:tcPr>
          <w:p w14:paraId="0AC5ECF4"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 xml:space="preserve">                   –</w:t>
            </w:r>
          </w:p>
        </w:tc>
        <w:tc>
          <w:tcPr>
            <w:tcW w:w="1559" w:type="dxa"/>
          </w:tcPr>
          <w:p w14:paraId="66200B94"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b/>
                <w:color w:val="000000"/>
                <w:sz w:val="20"/>
              </w:rPr>
            </w:pPr>
            <w:r w:rsidRPr="00C35D36">
              <w:rPr>
                <w:rFonts w:ascii="Arial" w:hAnsi="Arial"/>
                <w:b/>
                <w:sz w:val="20"/>
              </w:rPr>
              <w:t>298</w:t>
            </w:r>
          </w:p>
        </w:tc>
      </w:tr>
      <w:tr w:rsidR="00E62B2A" w:rsidRPr="00133721" w14:paraId="613979D6" w14:textId="77777777" w:rsidTr="00C35D36">
        <w:trPr>
          <w:trHeight w:val="210"/>
        </w:trPr>
        <w:tc>
          <w:tcPr>
            <w:tcW w:w="4364" w:type="dxa"/>
          </w:tcPr>
          <w:p w14:paraId="398213B3" w14:textId="77777777" w:rsidR="00E62B2A" w:rsidRPr="00C35D36" w:rsidRDefault="00E62B2A" w:rsidP="00C35D36">
            <w:pPr>
              <w:widowControl w:val="0"/>
              <w:suppressAutoHyphens/>
              <w:autoSpaceDE w:val="0"/>
              <w:autoSpaceDN w:val="0"/>
              <w:adjustRightInd w:val="0"/>
              <w:spacing w:line="210" w:lineRule="atLeast"/>
              <w:textAlignment w:val="center"/>
              <w:rPr>
                <w:rFonts w:ascii="Arial" w:hAnsi="Arial"/>
                <w:color w:val="000000"/>
                <w:sz w:val="20"/>
              </w:rPr>
            </w:pPr>
            <w:r w:rsidRPr="00E35472">
              <w:rPr>
                <w:rFonts w:ascii="Arial" w:hAnsi="Arial" w:cs="Arial"/>
                <w:color w:val="000000"/>
                <w:sz w:val="20"/>
                <w:szCs w:val="20"/>
              </w:rPr>
              <w:t>Trade and other receivables</w:t>
            </w:r>
          </w:p>
        </w:tc>
        <w:tc>
          <w:tcPr>
            <w:tcW w:w="739" w:type="dxa"/>
            <w:gridSpan w:val="2"/>
            <w:vAlign w:val="bottom"/>
          </w:tcPr>
          <w:p w14:paraId="4E3A9B5C" w14:textId="39A2E691" w:rsidR="00E62B2A" w:rsidRPr="00C35D36" w:rsidRDefault="00E62B2A" w:rsidP="00C35D36">
            <w:pPr>
              <w:widowControl w:val="0"/>
              <w:suppressAutoHyphens/>
              <w:autoSpaceDE w:val="0"/>
              <w:autoSpaceDN w:val="0"/>
              <w:adjustRightInd w:val="0"/>
              <w:spacing w:line="210" w:lineRule="atLeast"/>
              <w:jc w:val="center"/>
              <w:textAlignment w:val="center"/>
              <w:rPr>
                <w:rFonts w:ascii="Arial" w:hAnsi="Arial"/>
                <w:color w:val="000000"/>
                <w:sz w:val="20"/>
              </w:rPr>
            </w:pPr>
            <w:r w:rsidRPr="00E35472">
              <w:rPr>
                <w:rFonts w:ascii="Arial" w:hAnsi="Arial" w:cs="Arial"/>
                <w:color w:val="000000"/>
                <w:sz w:val="20"/>
                <w:szCs w:val="20"/>
              </w:rPr>
              <w:t>1</w:t>
            </w:r>
            <w:r w:rsidR="0048181C">
              <w:rPr>
                <w:rFonts w:ascii="Arial" w:hAnsi="Arial" w:cs="Arial"/>
                <w:color w:val="000000"/>
                <w:sz w:val="20"/>
                <w:szCs w:val="20"/>
              </w:rPr>
              <w:t>5</w:t>
            </w:r>
          </w:p>
        </w:tc>
        <w:tc>
          <w:tcPr>
            <w:tcW w:w="1560" w:type="dxa"/>
          </w:tcPr>
          <w:p w14:paraId="3966F063" w14:textId="77777777" w:rsidR="00E62B2A" w:rsidRPr="00C35D36" w:rsidRDefault="00E62B2A" w:rsidP="00E62B2A">
            <w:pPr>
              <w:jc w:val="right"/>
              <w:rPr>
                <w:rFonts w:ascii="Arial" w:hAnsi="Arial"/>
                <w:sz w:val="20"/>
              </w:rPr>
            </w:pPr>
            <w:r w:rsidRPr="00C35D36">
              <w:rPr>
                <w:rFonts w:ascii="Arial" w:hAnsi="Arial"/>
                <w:sz w:val="20"/>
              </w:rPr>
              <w:t>3,707</w:t>
            </w:r>
          </w:p>
        </w:tc>
        <w:tc>
          <w:tcPr>
            <w:tcW w:w="1559" w:type="dxa"/>
          </w:tcPr>
          <w:p w14:paraId="3D20E93F"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 xml:space="preserve">                   –</w:t>
            </w:r>
          </w:p>
        </w:tc>
        <w:tc>
          <w:tcPr>
            <w:tcW w:w="1559" w:type="dxa"/>
          </w:tcPr>
          <w:p w14:paraId="32A0E337"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b/>
                <w:color w:val="000000"/>
                <w:sz w:val="20"/>
              </w:rPr>
            </w:pPr>
            <w:r w:rsidRPr="00C35D36">
              <w:rPr>
                <w:rFonts w:ascii="Arial" w:hAnsi="Arial"/>
                <w:b/>
                <w:sz w:val="20"/>
              </w:rPr>
              <w:t>3,707</w:t>
            </w:r>
          </w:p>
        </w:tc>
      </w:tr>
      <w:tr w:rsidR="00E62B2A" w:rsidRPr="00133721" w14:paraId="5E30BFB5" w14:textId="77777777" w:rsidTr="00C35D36">
        <w:trPr>
          <w:trHeight w:val="270"/>
        </w:trPr>
        <w:tc>
          <w:tcPr>
            <w:tcW w:w="4364" w:type="dxa"/>
            <w:tcBorders>
              <w:bottom w:val="single" w:sz="4" w:space="0" w:color="auto"/>
            </w:tcBorders>
          </w:tcPr>
          <w:p w14:paraId="7504042B" w14:textId="77777777" w:rsidR="00E62B2A" w:rsidRPr="00C35D36" w:rsidRDefault="00E62B2A" w:rsidP="00C35D36">
            <w:pPr>
              <w:widowControl w:val="0"/>
              <w:suppressAutoHyphens/>
              <w:autoSpaceDE w:val="0"/>
              <w:autoSpaceDN w:val="0"/>
              <w:adjustRightInd w:val="0"/>
              <w:spacing w:after="57" w:line="210" w:lineRule="atLeast"/>
              <w:textAlignment w:val="center"/>
              <w:rPr>
                <w:rFonts w:ascii="Arial" w:hAnsi="Arial"/>
                <w:color w:val="000000"/>
                <w:sz w:val="20"/>
              </w:rPr>
            </w:pPr>
            <w:r w:rsidRPr="00E35472">
              <w:rPr>
                <w:rFonts w:ascii="Arial" w:hAnsi="Arial" w:cs="Arial"/>
                <w:color w:val="000000"/>
                <w:sz w:val="20"/>
                <w:szCs w:val="20"/>
              </w:rPr>
              <w:t>Cash and cash equivalents</w:t>
            </w:r>
          </w:p>
        </w:tc>
        <w:tc>
          <w:tcPr>
            <w:tcW w:w="739" w:type="dxa"/>
            <w:gridSpan w:val="2"/>
            <w:tcBorders>
              <w:bottom w:val="single" w:sz="4" w:space="0" w:color="auto"/>
            </w:tcBorders>
            <w:vAlign w:val="bottom"/>
          </w:tcPr>
          <w:p w14:paraId="3620E85F" w14:textId="77777777"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p>
        </w:tc>
        <w:tc>
          <w:tcPr>
            <w:tcW w:w="1560" w:type="dxa"/>
            <w:tcBorders>
              <w:bottom w:val="single" w:sz="4" w:space="0" w:color="auto"/>
            </w:tcBorders>
          </w:tcPr>
          <w:p w14:paraId="277F5D01" w14:textId="77777777" w:rsidR="00E62B2A" w:rsidRPr="00C35D36" w:rsidRDefault="00E62B2A" w:rsidP="00E62B2A">
            <w:pPr>
              <w:jc w:val="right"/>
              <w:rPr>
                <w:rFonts w:ascii="Arial" w:hAnsi="Arial"/>
                <w:sz w:val="20"/>
              </w:rPr>
            </w:pPr>
            <w:r w:rsidRPr="00C35D36">
              <w:rPr>
                <w:rFonts w:ascii="Arial" w:hAnsi="Arial"/>
                <w:sz w:val="20"/>
              </w:rPr>
              <w:t>13,662</w:t>
            </w:r>
          </w:p>
        </w:tc>
        <w:tc>
          <w:tcPr>
            <w:tcW w:w="1559" w:type="dxa"/>
            <w:tcBorders>
              <w:bottom w:val="single" w:sz="4" w:space="0" w:color="auto"/>
            </w:tcBorders>
          </w:tcPr>
          <w:p w14:paraId="5C1FB6B2" w14:textId="77777777"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5D36">
              <w:rPr>
                <w:rFonts w:ascii="Arial" w:hAnsi="Arial"/>
                <w:sz w:val="20"/>
              </w:rPr>
              <w:t xml:space="preserve">                   –</w:t>
            </w:r>
          </w:p>
        </w:tc>
        <w:tc>
          <w:tcPr>
            <w:tcW w:w="1559" w:type="dxa"/>
            <w:tcBorders>
              <w:bottom w:val="single" w:sz="4" w:space="0" w:color="auto"/>
            </w:tcBorders>
          </w:tcPr>
          <w:p w14:paraId="47B0A181" w14:textId="77777777"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r w:rsidRPr="00C35D36">
              <w:rPr>
                <w:rFonts w:ascii="Arial" w:hAnsi="Arial"/>
                <w:b/>
                <w:sz w:val="20"/>
              </w:rPr>
              <w:t>13,662</w:t>
            </w:r>
          </w:p>
        </w:tc>
      </w:tr>
      <w:tr w:rsidR="00E62B2A" w:rsidRPr="00133721" w14:paraId="2149D233" w14:textId="77777777" w:rsidTr="00C35D36">
        <w:trPr>
          <w:trHeight w:val="270"/>
        </w:trPr>
        <w:tc>
          <w:tcPr>
            <w:tcW w:w="4364" w:type="dxa"/>
            <w:tcBorders>
              <w:bottom w:val="single" w:sz="4" w:space="0" w:color="auto"/>
            </w:tcBorders>
          </w:tcPr>
          <w:p w14:paraId="0F376789" w14:textId="77777777" w:rsidR="00E62B2A" w:rsidRPr="00C35D36" w:rsidRDefault="00E62B2A" w:rsidP="00C35D36">
            <w:pPr>
              <w:widowControl w:val="0"/>
              <w:suppressAutoHyphens/>
              <w:autoSpaceDE w:val="0"/>
              <w:autoSpaceDN w:val="0"/>
              <w:adjustRightInd w:val="0"/>
              <w:spacing w:after="57" w:line="210" w:lineRule="atLeast"/>
              <w:textAlignment w:val="center"/>
              <w:rPr>
                <w:rFonts w:ascii="Arial" w:hAnsi="Arial"/>
                <w:b/>
                <w:color w:val="000000"/>
                <w:sz w:val="20"/>
              </w:rPr>
            </w:pPr>
          </w:p>
          <w:p w14:paraId="5B8BB202" w14:textId="77777777" w:rsidR="00E62B2A" w:rsidRPr="00C35D36" w:rsidRDefault="00E62B2A" w:rsidP="00C35D36">
            <w:pPr>
              <w:widowControl w:val="0"/>
              <w:suppressAutoHyphens/>
              <w:autoSpaceDE w:val="0"/>
              <w:autoSpaceDN w:val="0"/>
              <w:adjustRightInd w:val="0"/>
              <w:spacing w:after="57" w:line="210" w:lineRule="atLeast"/>
              <w:textAlignment w:val="center"/>
              <w:rPr>
                <w:rFonts w:ascii="Arial" w:hAnsi="Arial"/>
                <w:b/>
                <w:color w:val="000000"/>
                <w:sz w:val="20"/>
              </w:rPr>
            </w:pPr>
            <w:r w:rsidRPr="00E35472">
              <w:rPr>
                <w:rFonts w:ascii="Arial" w:hAnsi="Arial" w:cs="Arial"/>
                <w:b/>
                <w:color w:val="000000"/>
                <w:sz w:val="20"/>
                <w:szCs w:val="20"/>
              </w:rPr>
              <w:t>Total current assets</w:t>
            </w:r>
          </w:p>
        </w:tc>
        <w:tc>
          <w:tcPr>
            <w:tcW w:w="739" w:type="dxa"/>
            <w:gridSpan w:val="2"/>
            <w:tcBorders>
              <w:bottom w:val="single" w:sz="4" w:space="0" w:color="auto"/>
            </w:tcBorders>
            <w:vAlign w:val="bottom"/>
          </w:tcPr>
          <w:p w14:paraId="1938DC42" w14:textId="77777777"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p>
        </w:tc>
        <w:tc>
          <w:tcPr>
            <w:tcW w:w="1560" w:type="dxa"/>
            <w:tcBorders>
              <w:bottom w:val="single" w:sz="4" w:space="0" w:color="auto"/>
            </w:tcBorders>
          </w:tcPr>
          <w:p w14:paraId="3566882C" w14:textId="77777777"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sz w:val="20"/>
              </w:rPr>
            </w:pPr>
          </w:p>
          <w:p w14:paraId="3982E2AA" w14:textId="77777777" w:rsidR="00E62B2A" w:rsidRPr="00C35D36" w:rsidRDefault="00E62B2A" w:rsidP="00E62B2A">
            <w:pPr>
              <w:jc w:val="right"/>
              <w:rPr>
                <w:rFonts w:ascii="Arial" w:hAnsi="Arial"/>
                <w:sz w:val="20"/>
              </w:rPr>
            </w:pPr>
            <w:r w:rsidRPr="00C35D36">
              <w:rPr>
                <w:rFonts w:ascii="Arial" w:hAnsi="Arial"/>
                <w:sz w:val="20"/>
              </w:rPr>
              <w:t>17,667</w:t>
            </w:r>
          </w:p>
        </w:tc>
        <w:tc>
          <w:tcPr>
            <w:tcW w:w="1559" w:type="dxa"/>
            <w:tcBorders>
              <w:bottom w:val="single" w:sz="4" w:space="0" w:color="auto"/>
            </w:tcBorders>
          </w:tcPr>
          <w:p w14:paraId="6D3E7610" w14:textId="77777777" w:rsidR="00E62B2A" w:rsidRPr="00C35D36" w:rsidRDefault="00E62B2A" w:rsidP="00E62B2A">
            <w:pPr>
              <w:jc w:val="right"/>
              <w:rPr>
                <w:rFonts w:ascii="Arial" w:hAnsi="Arial"/>
                <w:sz w:val="20"/>
              </w:rPr>
            </w:pPr>
          </w:p>
          <w:p w14:paraId="104429A5" w14:textId="77777777"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5D36">
              <w:rPr>
                <w:rFonts w:ascii="Arial" w:hAnsi="Arial"/>
                <w:sz w:val="20"/>
              </w:rPr>
              <w:t>–</w:t>
            </w:r>
          </w:p>
        </w:tc>
        <w:tc>
          <w:tcPr>
            <w:tcW w:w="1559" w:type="dxa"/>
            <w:tcBorders>
              <w:bottom w:val="single" w:sz="4" w:space="0" w:color="auto"/>
            </w:tcBorders>
          </w:tcPr>
          <w:p w14:paraId="21FE4CBA" w14:textId="77777777"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b/>
                <w:sz w:val="20"/>
              </w:rPr>
            </w:pPr>
          </w:p>
          <w:p w14:paraId="33D22E5F" w14:textId="77777777"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r w:rsidRPr="00C35D36">
              <w:rPr>
                <w:rFonts w:ascii="Arial" w:hAnsi="Arial"/>
                <w:b/>
                <w:sz w:val="20"/>
              </w:rPr>
              <w:t>17,667</w:t>
            </w:r>
          </w:p>
        </w:tc>
      </w:tr>
      <w:tr w:rsidR="00E62B2A" w:rsidRPr="00133721" w14:paraId="4525A915" w14:textId="77777777" w:rsidTr="00C35D36">
        <w:trPr>
          <w:trHeight w:val="270"/>
        </w:trPr>
        <w:tc>
          <w:tcPr>
            <w:tcW w:w="4364" w:type="dxa"/>
            <w:tcBorders>
              <w:top w:val="single" w:sz="4" w:space="0" w:color="auto"/>
              <w:bottom w:val="single" w:sz="4" w:space="0" w:color="auto"/>
            </w:tcBorders>
          </w:tcPr>
          <w:p w14:paraId="2811A048" w14:textId="77777777" w:rsidR="00E62B2A" w:rsidRPr="00C35D36" w:rsidRDefault="00E62B2A" w:rsidP="00C35D36">
            <w:pPr>
              <w:widowControl w:val="0"/>
              <w:suppressAutoHyphens/>
              <w:autoSpaceDE w:val="0"/>
              <w:autoSpaceDN w:val="0"/>
              <w:adjustRightInd w:val="0"/>
              <w:spacing w:after="57" w:line="210" w:lineRule="atLeast"/>
              <w:textAlignment w:val="center"/>
              <w:rPr>
                <w:rFonts w:ascii="Arial" w:hAnsi="Arial"/>
                <w:color w:val="000000"/>
                <w:sz w:val="20"/>
              </w:rPr>
            </w:pPr>
            <w:r w:rsidRPr="00E35472">
              <w:rPr>
                <w:rFonts w:ascii="Arial" w:hAnsi="Arial" w:cs="Arial"/>
                <w:b/>
                <w:bCs/>
                <w:color w:val="000000"/>
                <w:sz w:val="20"/>
                <w:szCs w:val="20"/>
              </w:rPr>
              <w:t>Total assets</w:t>
            </w:r>
          </w:p>
        </w:tc>
        <w:tc>
          <w:tcPr>
            <w:tcW w:w="739" w:type="dxa"/>
            <w:gridSpan w:val="2"/>
            <w:tcBorders>
              <w:top w:val="single" w:sz="4" w:space="0" w:color="auto"/>
              <w:bottom w:val="single" w:sz="4" w:space="0" w:color="auto"/>
            </w:tcBorders>
            <w:vAlign w:val="bottom"/>
          </w:tcPr>
          <w:p w14:paraId="473EB502" w14:textId="77777777"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p>
        </w:tc>
        <w:tc>
          <w:tcPr>
            <w:tcW w:w="1560" w:type="dxa"/>
            <w:tcBorders>
              <w:top w:val="single" w:sz="4" w:space="0" w:color="auto"/>
              <w:bottom w:val="single" w:sz="4" w:space="0" w:color="auto"/>
            </w:tcBorders>
          </w:tcPr>
          <w:p w14:paraId="4BB2F92C" w14:textId="77777777" w:rsidR="00E62B2A" w:rsidRPr="00C35D36" w:rsidRDefault="00E62B2A" w:rsidP="00E62B2A">
            <w:pPr>
              <w:jc w:val="right"/>
              <w:rPr>
                <w:rFonts w:ascii="Arial" w:hAnsi="Arial"/>
                <w:sz w:val="20"/>
              </w:rPr>
            </w:pPr>
            <w:r w:rsidRPr="00C35D36">
              <w:rPr>
                <w:rFonts w:ascii="Arial" w:hAnsi="Arial"/>
                <w:sz w:val="20"/>
              </w:rPr>
              <w:t>186,966</w:t>
            </w:r>
          </w:p>
        </w:tc>
        <w:tc>
          <w:tcPr>
            <w:tcW w:w="1559" w:type="dxa"/>
            <w:tcBorders>
              <w:top w:val="single" w:sz="4" w:space="0" w:color="auto"/>
              <w:bottom w:val="single" w:sz="4" w:space="0" w:color="auto"/>
            </w:tcBorders>
            <w:vAlign w:val="center"/>
          </w:tcPr>
          <w:p w14:paraId="2C0DF8F5" w14:textId="15F315C0"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5D36">
              <w:rPr>
                <w:rFonts w:ascii="Arial" w:hAnsi="Arial"/>
                <w:sz w:val="20"/>
              </w:rPr>
              <w:t>1</w:t>
            </w:r>
            <w:r w:rsidR="00423FB3" w:rsidRPr="00C35D36">
              <w:rPr>
                <w:rFonts w:ascii="Arial" w:hAnsi="Arial"/>
                <w:sz w:val="20"/>
              </w:rPr>
              <w:t>3</w:t>
            </w:r>
            <w:r w:rsidRPr="00C35D36">
              <w:rPr>
                <w:rFonts w:ascii="Arial" w:hAnsi="Arial"/>
                <w:sz w:val="20"/>
              </w:rPr>
              <w:t>,</w:t>
            </w:r>
            <w:r w:rsidR="00423FB3" w:rsidRPr="00C35D36">
              <w:rPr>
                <w:rFonts w:ascii="Arial" w:hAnsi="Arial"/>
                <w:sz w:val="20"/>
              </w:rPr>
              <w:t>018</w:t>
            </w:r>
          </w:p>
        </w:tc>
        <w:tc>
          <w:tcPr>
            <w:tcW w:w="1559" w:type="dxa"/>
            <w:tcBorders>
              <w:top w:val="single" w:sz="4" w:space="0" w:color="auto"/>
              <w:bottom w:val="single" w:sz="4" w:space="0" w:color="auto"/>
            </w:tcBorders>
          </w:tcPr>
          <w:p w14:paraId="2F149F07" w14:textId="29961728"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r w:rsidRPr="00C35D36">
              <w:rPr>
                <w:rFonts w:ascii="Arial" w:hAnsi="Arial"/>
                <w:b/>
                <w:sz w:val="20"/>
              </w:rPr>
              <w:t>199,</w:t>
            </w:r>
            <w:r w:rsidR="00423FB3" w:rsidRPr="00C35D36">
              <w:rPr>
                <w:rFonts w:ascii="Arial" w:hAnsi="Arial"/>
                <w:b/>
                <w:sz w:val="20"/>
              </w:rPr>
              <w:t>984</w:t>
            </w:r>
          </w:p>
        </w:tc>
      </w:tr>
      <w:tr w:rsidR="00E62B2A" w:rsidRPr="00133721" w14:paraId="31B73233" w14:textId="77777777" w:rsidTr="00C35D36">
        <w:trPr>
          <w:trHeight w:val="270"/>
        </w:trPr>
        <w:tc>
          <w:tcPr>
            <w:tcW w:w="4364" w:type="dxa"/>
            <w:tcBorders>
              <w:top w:val="single" w:sz="4" w:space="0" w:color="auto"/>
            </w:tcBorders>
          </w:tcPr>
          <w:p w14:paraId="50D466CA" w14:textId="77777777" w:rsidR="00E62B2A" w:rsidRPr="00C35D36" w:rsidRDefault="00E62B2A" w:rsidP="00C35D36">
            <w:pPr>
              <w:widowControl w:val="0"/>
              <w:suppressAutoHyphens/>
              <w:autoSpaceDE w:val="0"/>
              <w:autoSpaceDN w:val="0"/>
              <w:adjustRightInd w:val="0"/>
              <w:spacing w:after="57" w:line="210" w:lineRule="atLeast"/>
              <w:textAlignment w:val="center"/>
              <w:rPr>
                <w:rFonts w:ascii="Arial" w:hAnsi="Arial"/>
                <w:b/>
                <w:color w:val="000000"/>
                <w:sz w:val="20"/>
              </w:rPr>
            </w:pPr>
          </w:p>
        </w:tc>
        <w:tc>
          <w:tcPr>
            <w:tcW w:w="739" w:type="dxa"/>
            <w:gridSpan w:val="2"/>
            <w:tcBorders>
              <w:top w:val="single" w:sz="4" w:space="0" w:color="auto"/>
            </w:tcBorders>
            <w:vAlign w:val="bottom"/>
          </w:tcPr>
          <w:p w14:paraId="7F783D41" w14:textId="77777777"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p>
        </w:tc>
        <w:tc>
          <w:tcPr>
            <w:tcW w:w="1560" w:type="dxa"/>
            <w:tcBorders>
              <w:top w:val="single" w:sz="4" w:space="0" w:color="auto"/>
            </w:tcBorders>
            <w:vAlign w:val="bottom"/>
          </w:tcPr>
          <w:p w14:paraId="42D2D9B4" w14:textId="77777777"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p>
        </w:tc>
        <w:tc>
          <w:tcPr>
            <w:tcW w:w="1559" w:type="dxa"/>
            <w:tcBorders>
              <w:top w:val="single" w:sz="4" w:space="0" w:color="auto"/>
            </w:tcBorders>
            <w:vAlign w:val="bottom"/>
          </w:tcPr>
          <w:p w14:paraId="2DF6A83B" w14:textId="77777777"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p>
        </w:tc>
        <w:tc>
          <w:tcPr>
            <w:tcW w:w="1559" w:type="dxa"/>
            <w:tcBorders>
              <w:top w:val="single" w:sz="4" w:space="0" w:color="auto"/>
            </w:tcBorders>
            <w:vAlign w:val="bottom"/>
          </w:tcPr>
          <w:p w14:paraId="6AA0B11A" w14:textId="77777777"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p>
        </w:tc>
      </w:tr>
      <w:tr w:rsidR="00E62B2A" w:rsidRPr="00133721" w14:paraId="159F5988" w14:textId="77777777" w:rsidTr="00C35D36">
        <w:trPr>
          <w:trHeight w:val="210"/>
        </w:trPr>
        <w:tc>
          <w:tcPr>
            <w:tcW w:w="4364" w:type="dxa"/>
          </w:tcPr>
          <w:p w14:paraId="5C0D9CC0" w14:textId="77777777" w:rsidR="00E62B2A" w:rsidRPr="00C35D36" w:rsidRDefault="00E62B2A" w:rsidP="00C35D36">
            <w:pPr>
              <w:widowControl w:val="0"/>
              <w:suppressAutoHyphens/>
              <w:autoSpaceDE w:val="0"/>
              <w:autoSpaceDN w:val="0"/>
              <w:adjustRightInd w:val="0"/>
              <w:spacing w:line="210" w:lineRule="atLeast"/>
              <w:textAlignment w:val="center"/>
              <w:rPr>
                <w:rFonts w:ascii="Arial" w:hAnsi="Arial"/>
                <w:b/>
                <w:color w:val="000000"/>
                <w:sz w:val="20"/>
              </w:rPr>
            </w:pPr>
            <w:r w:rsidRPr="00E35472">
              <w:rPr>
                <w:rFonts w:ascii="Arial" w:hAnsi="Arial" w:cs="Arial"/>
                <w:b/>
                <w:bCs/>
                <w:color w:val="000000"/>
                <w:sz w:val="20"/>
                <w:szCs w:val="20"/>
              </w:rPr>
              <w:t>Liabilities</w:t>
            </w:r>
          </w:p>
        </w:tc>
        <w:tc>
          <w:tcPr>
            <w:tcW w:w="739" w:type="dxa"/>
            <w:gridSpan w:val="2"/>
            <w:vAlign w:val="bottom"/>
          </w:tcPr>
          <w:p w14:paraId="114363DE"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b/>
                <w:color w:val="000000"/>
                <w:sz w:val="20"/>
              </w:rPr>
            </w:pPr>
          </w:p>
        </w:tc>
        <w:tc>
          <w:tcPr>
            <w:tcW w:w="1560" w:type="dxa"/>
            <w:vAlign w:val="bottom"/>
          </w:tcPr>
          <w:p w14:paraId="615B07A0"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559" w:type="dxa"/>
            <w:vAlign w:val="bottom"/>
          </w:tcPr>
          <w:p w14:paraId="7C406601"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559" w:type="dxa"/>
            <w:vAlign w:val="bottom"/>
          </w:tcPr>
          <w:p w14:paraId="4D962F3F"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b/>
                <w:color w:val="000000"/>
                <w:sz w:val="20"/>
              </w:rPr>
            </w:pPr>
          </w:p>
        </w:tc>
      </w:tr>
      <w:tr w:rsidR="00E62B2A" w:rsidRPr="00133721" w14:paraId="41A25DD7" w14:textId="77777777" w:rsidTr="00C35D36">
        <w:trPr>
          <w:trHeight w:val="210"/>
        </w:trPr>
        <w:tc>
          <w:tcPr>
            <w:tcW w:w="4364" w:type="dxa"/>
          </w:tcPr>
          <w:p w14:paraId="1D3A817D" w14:textId="77777777" w:rsidR="00E62B2A" w:rsidRPr="00C35D36" w:rsidRDefault="00E62B2A" w:rsidP="00C35D36">
            <w:pPr>
              <w:widowControl w:val="0"/>
              <w:suppressAutoHyphens/>
              <w:autoSpaceDE w:val="0"/>
              <w:autoSpaceDN w:val="0"/>
              <w:adjustRightInd w:val="0"/>
              <w:spacing w:line="210" w:lineRule="atLeast"/>
              <w:textAlignment w:val="center"/>
              <w:rPr>
                <w:rFonts w:ascii="Arial" w:hAnsi="Arial"/>
                <w:color w:val="000000"/>
                <w:sz w:val="20"/>
              </w:rPr>
            </w:pPr>
            <w:r w:rsidRPr="00E35472">
              <w:rPr>
                <w:rFonts w:ascii="Arial" w:hAnsi="Arial" w:cs="Arial"/>
                <w:b/>
                <w:bCs/>
                <w:color w:val="000000"/>
                <w:sz w:val="20"/>
                <w:szCs w:val="20"/>
              </w:rPr>
              <w:t>Current liabilities</w:t>
            </w:r>
          </w:p>
        </w:tc>
        <w:tc>
          <w:tcPr>
            <w:tcW w:w="739" w:type="dxa"/>
            <w:gridSpan w:val="2"/>
            <w:vAlign w:val="bottom"/>
          </w:tcPr>
          <w:p w14:paraId="68864C09"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560" w:type="dxa"/>
            <w:vAlign w:val="bottom"/>
          </w:tcPr>
          <w:p w14:paraId="031FD4E2"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559" w:type="dxa"/>
            <w:vAlign w:val="bottom"/>
          </w:tcPr>
          <w:p w14:paraId="77368CE2"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559" w:type="dxa"/>
            <w:vAlign w:val="bottom"/>
          </w:tcPr>
          <w:p w14:paraId="02C7AF72"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b/>
                <w:color w:val="000000"/>
                <w:sz w:val="20"/>
              </w:rPr>
            </w:pPr>
          </w:p>
        </w:tc>
      </w:tr>
      <w:tr w:rsidR="00E62B2A" w:rsidRPr="00133721" w14:paraId="5AE58C58" w14:textId="77777777" w:rsidTr="00C35D36">
        <w:trPr>
          <w:trHeight w:val="193"/>
        </w:trPr>
        <w:tc>
          <w:tcPr>
            <w:tcW w:w="4364" w:type="dxa"/>
          </w:tcPr>
          <w:p w14:paraId="0CF6C825" w14:textId="77777777" w:rsidR="00E62B2A" w:rsidRPr="00C35D36" w:rsidRDefault="00E62B2A" w:rsidP="00C35D36">
            <w:pPr>
              <w:widowControl w:val="0"/>
              <w:suppressAutoHyphens/>
              <w:autoSpaceDE w:val="0"/>
              <w:autoSpaceDN w:val="0"/>
              <w:adjustRightInd w:val="0"/>
              <w:spacing w:line="210" w:lineRule="atLeast"/>
              <w:textAlignment w:val="center"/>
              <w:rPr>
                <w:rFonts w:ascii="Arial" w:hAnsi="Arial"/>
                <w:color w:val="000000"/>
                <w:sz w:val="20"/>
              </w:rPr>
            </w:pPr>
          </w:p>
          <w:p w14:paraId="7268DF0C" w14:textId="77777777" w:rsidR="00E62B2A" w:rsidRPr="00C35D36" w:rsidRDefault="00E62B2A" w:rsidP="00C35D36">
            <w:pPr>
              <w:widowControl w:val="0"/>
              <w:suppressAutoHyphens/>
              <w:autoSpaceDE w:val="0"/>
              <w:autoSpaceDN w:val="0"/>
              <w:adjustRightInd w:val="0"/>
              <w:spacing w:line="210" w:lineRule="atLeast"/>
              <w:textAlignment w:val="center"/>
              <w:rPr>
                <w:rFonts w:ascii="Arial" w:hAnsi="Arial"/>
                <w:color w:val="000000"/>
                <w:sz w:val="20"/>
              </w:rPr>
            </w:pPr>
            <w:r w:rsidRPr="00E35472">
              <w:rPr>
                <w:rFonts w:ascii="Arial" w:hAnsi="Arial" w:cs="Arial"/>
                <w:color w:val="000000"/>
                <w:sz w:val="20"/>
                <w:szCs w:val="20"/>
              </w:rPr>
              <w:t>Trade and other payables</w:t>
            </w:r>
          </w:p>
        </w:tc>
        <w:tc>
          <w:tcPr>
            <w:tcW w:w="739" w:type="dxa"/>
            <w:gridSpan w:val="2"/>
            <w:vAlign w:val="bottom"/>
          </w:tcPr>
          <w:p w14:paraId="3C41C49F" w14:textId="397423F0" w:rsidR="00E62B2A" w:rsidRPr="00C35D36" w:rsidRDefault="00E62B2A" w:rsidP="00C35D36">
            <w:pPr>
              <w:widowControl w:val="0"/>
              <w:suppressAutoHyphens/>
              <w:autoSpaceDE w:val="0"/>
              <w:autoSpaceDN w:val="0"/>
              <w:adjustRightInd w:val="0"/>
              <w:spacing w:line="210" w:lineRule="atLeast"/>
              <w:jc w:val="center"/>
              <w:textAlignment w:val="center"/>
              <w:rPr>
                <w:rFonts w:ascii="Arial" w:hAnsi="Arial"/>
                <w:b/>
                <w:color w:val="000000"/>
                <w:sz w:val="20"/>
              </w:rPr>
            </w:pPr>
            <w:r w:rsidRPr="00E35472">
              <w:rPr>
                <w:rFonts w:ascii="Arial" w:hAnsi="Arial" w:cs="Arial"/>
                <w:color w:val="000000"/>
                <w:sz w:val="20"/>
                <w:szCs w:val="20"/>
              </w:rPr>
              <w:t xml:space="preserve">  1</w:t>
            </w:r>
            <w:r w:rsidR="0048181C">
              <w:rPr>
                <w:rFonts w:ascii="Arial" w:hAnsi="Arial" w:cs="Arial"/>
                <w:color w:val="000000"/>
                <w:sz w:val="20"/>
                <w:szCs w:val="20"/>
              </w:rPr>
              <w:t>6</w:t>
            </w:r>
          </w:p>
        </w:tc>
        <w:tc>
          <w:tcPr>
            <w:tcW w:w="1560" w:type="dxa"/>
            <w:vAlign w:val="bottom"/>
          </w:tcPr>
          <w:p w14:paraId="4220EBF1" w14:textId="77777777" w:rsidR="00E62B2A" w:rsidRPr="00C35D36" w:rsidRDefault="00E62B2A" w:rsidP="00E62B2A">
            <w:pPr>
              <w:jc w:val="right"/>
              <w:rPr>
                <w:rFonts w:ascii="Arial" w:hAnsi="Arial"/>
                <w:sz w:val="20"/>
              </w:rPr>
            </w:pPr>
            <w:r w:rsidRPr="00C35D36">
              <w:rPr>
                <w:rFonts w:ascii="Arial" w:hAnsi="Arial"/>
                <w:sz w:val="20"/>
              </w:rPr>
              <w:t xml:space="preserve"> (4,753)</w:t>
            </w:r>
          </w:p>
        </w:tc>
        <w:tc>
          <w:tcPr>
            <w:tcW w:w="1559" w:type="dxa"/>
          </w:tcPr>
          <w:p w14:paraId="040850C6"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sz w:val="20"/>
              </w:rPr>
            </w:pPr>
          </w:p>
          <w:p w14:paraId="4E0F75B3"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 xml:space="preserve">                   – </w:t>
            </w:r>
          </w:p>
        </w:tc>
        <w:tc>
          <w:tcPr>
            <w:tcW w:w="1559" w:type="dxa"/>
            <w:vAlign w:val="bottom"/>
          </w:tcPr>
          <w:p w14:paraId="42232F97"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b/>
                <w:color w:val="000000"/>
                <w:sz w:val="20"/>
              </w:rPr>
            </w:pPr>
            <w:r w:rsidRPr="00C35D36">
              <w:rPr>
                <w:rFonts w:ascii="Arial" w:hAnsi="Arial"/>
                <w:b/>
                <w:sz w:val="20"/>
              </w:rPr>
              <w:t xml:space="preserve"> (4,753)</w:t>
            </w:r>
          </w:p>
        </w:tc>
      </w:tr>
      <w:tr w:rsidR="00E62B2A" w:rsidRPr="00133721" w14:paraId="5D62FBD9" w14:textId="77777777" w:rsidTr="00C35D36">
        <w:trPr>
          <w:trHeight w:val="210"/>
        </w:trPr>
        <w:tc>
          <w:tcPr>
            <w:tcW w:w="4364" w:type="dxa"/>
          </w:tcPr>
          <w:p w14:paraId="3345F9AA" w14:textId="77777777" w:rsidR="00E62B2A" w:rsidRPr="00C35D36" w:rsidRDefault="00E62B2A" w:rsidP="00C35D36">
            <w:pPr>
              <w:widowControl w:val="0"/>
              <w:suppressAutoHyphens/>
              <w:autoSpaceDE w:val="0"/>
              <w:autoSpaceDN w:val="0"/>
              <w:adjustRightInd w:val="0"/>
              <w:spacing w:line="210" w:lineRule="atLeast"/>
              <w:textAlignment w:val="center"/>
              <w:rPr>
                <w:rFonts w:ascii="Arial" w:hAnsi="Arial"/>
                <w:color w:val="000000"/>
                <w:sz w:val="20"/>
              </w:rPr>
            </w:pPr>
            <w:r w:rsidRPr="00E35472">
              <w:rPr>
                <w:rFonts w:ascii="Arial" w:hAnsi="Arial" w:cs="Arial"/>
                <w:color w:val="000000"/>
                <w:sz w:val="20"/>
                <w:szCs w:val="20"/>
              </w:rPr>
              <w:t>Lease liabilities</w:t>
            </w:r>
          </w:p>
        </w:tc>
        <w:tc>
          <w:tcPr>
            <w:tcW w:w="739" w:type="dxa"/>
            <w:gridSpan w:val="2"/>
          </w:tcPr>
          <w:p w14:paraId="1E87C59A"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560" w:type="dxa"/>
            <w:vAlign w:val="bottom"/>
          </w:tcPr>
          <w:p w14:paraId="59B46C6D" w14:textId="77777777" w:rsidR="00E62B2A" w:rsidRPr="00C35D36" w:rsidRDefault="00E62B2A" w:rsidP="00E62B2A">
            <w:pPr>
              <w:jc w:val="right"/>
              <w:rPr>
                <w:rFonts w:ascii="Arial" w:hAnsi="Arial"/>
                <w:sz w:val="20"/>
              </w:rPr>
            </w:pPr>
            <w:r w:rsidRPr="00C35D36">
              <w:rPr>
                <w:rFonts w:ascii="Arial" w:hAnsi="Arial"/>
                <w:sz w:val="20"/>
              </w:rPr>
              <w:t xml:space="preserve">                   – </w:t>
            </w:r>
          </w:p>
        </w:tc>
        <w:tc>
          <w:tcPr>
            <w:tcW w:w="1559" w:type="dxa"/>
          </w:tcPr>
          <w:p w14:paraId="79B0765F" w14:textId="7E031A0B"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(1,1</w:t>
            </w:r>
            <w:r w:rsidR="00423FB3" w:rsidRPr="00C35D36">
              <w:rPr>
                <w:rFonts w:ascii="Arial" w:hAnsi="Arial"/>
                <w:sz w:val="20"/>
              </w:rPr>
              <w:t>7</w:t>
            </w:r>
            <w:r w:rsidRPr="00C35D36">
              <w:rPr>
                <w:rFonts w:ascii="Arial" w:hAnsi="Arial"/>
                <w:sz w:val="20"/>
              </w:rPr>
              <w:t>1)</w:t>
            </w:r>
          </w:p>
        </w:tc>
        <w:tc>
          <w:tcPr>
            <w:tcW w:w="1559" w:type="dxa"/>
            <w:vAlign w:val="bottom"/>
          </w:tcPr>
          <w:p w14:paraId="01BA267B" w14:textId="580B00E5"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b/>
                <w:color w:val="000000"/>
                <w:sz w:val="20"/>
              </w:rPr>
            </w:pPr>
            <w:r w:rsidRPr="00C35D36">
              <w:rPr>
                <w:rFonts w:ascii="Arial" w:hAnsi="Arial"/>
                <w:b/>
                <w:sz w:val="20"/>
              </w:rPr>
              <w:t>(1,1</w:t>
            </w:r>
            <w:r w:rsidR="00423FB3" w:rsidRPr="00C35D36">
              <w:rPr>
                <w:rFonts w:ascii="Arial" w:hAnsi="Arial"/>
                <w:b/>
                <w:sz w:val="20"/>
              </w:rPr>
              <w:t>7</w:t>
            </w:r>
            <w:r w:rsidRPr="00C35D36">
              <w:rPr>
                <w:rFonts w:ascii="Arial" w:hAnsi="Arial"/>
                <w:b/>
                <w:sz w:val="20"/>
              </w:rPr>
              <w:t>1)</w:t>
            </w:r>
          </w:p>
        </w:tc>
      </w:tr>
      <w:tr w:rsidR="00E62B2A" w:rsidRPr="00133721" w14:paraId="12722AA1" w14:textId="77777777" w:rsidTr="00C35D36">
        <w:trPr>
          <w:trHeight w:val="210"/>
        </w:trPr>
        <w:tc>
          <w:tcPr>
            <w:tcW w:w="4364" w:type="dxa"/>
          </w:tcPr>
          <w:p w14:paraId="39649265" w14:textId="77777777" w:rsidR="00E62B2A" w:rsidRPr="00C35D36" w:rsidRDefault="00E62B2A" w:rsidP="00C35D36">
            <w:pPr>
              <w:widowControl w:val="0"/>
              <w:suppressAutoHyphens/>
              <w:autoSpaceDE w:val="0"/>
              <w:autoSpaceDN w:val="0"/>
              <w:adjustRightInd w:val="0"/>
              <w:spacing w:line="210" w:lineRule="atLeast"/>
              <w:textAlignment w:val="center"/>
              <w:rPr>
                <w:rFonts w:ascii="Arial" w:hAnsi="Arial"/>
                <w:color w:val="000000"/>
                <w:sz w:val="20"/>
              </w:rPr>
            </w:pPr>
            <w:r w:rsidRPr="00E35472">
              <w:rPr>
                <w:rFonts w:ascii="Arial" w:hAnsi="Arial" w:cs="Arial"/>
                <w:color w:val="000000"/>
                <w:sz w:val="20"/>
                <w:szCs w:val="20"/>
              </w:rPr>
              <w:t>Taxation</w:t>
            </w:r>
          </w:p>
        </w:tc>
        <w:tc>
          <w:tcPr>
            <w:tcW w:w="739" w:type="dxa"/>
            <w:gridSpan w:val="2"/>
          </w:tcPr>
          <w:p w14:paraId="62510003"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560" w:type="dxa"/>
            <w:vAlign w:val="bottom"/>
          </w:tcPr>
          <w:p w14:paraId="587A4C54" w14:textId="77777777" w:rsidR="00E62B2A" w:rsidRPr="00C35D36" w:rsidRDefault="00E62B2A" w:rsidP="00E62B2A">
            <w:pPr>
              <w:jc w:val="right"/>
              <w:rPr>
                <w:rFonts w:ascii="Arial" w:hAnsi="Arial"/>
                <w:sz w:val="20"/>
              </w:rPr>
            </w:pPr>
            <w:r w:rsidRPr="00C35D36">
              <w:rPr>
                <w:rFonts w:ascii="Arial" w:hAnsi="Arial"/>
                <w:sz w:val="20"/>
              </w:rPr>
              <w:t>(339)</w:t>
            </w:r>
          </w:p>
        </w:tc>
        <w:tc>
          <w:tcPr>
            <w:tcW w:w="1559" w:type="dxa"/>
          </w:tcPr>
          <w:p w14:paraId="66CF192A"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 xml:space="preserve">                   – </w:t>
            </w:r>
          </w:p>
        </w:tc>
        <w:tc>
          <w:tcPr>
            <w:tcW w:w="1559" w:type="dxa"/>
            <w:vAlign w:val="bottom"/>
          </w:tcPr>
          <w:p w14:paraId="32055A9E"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b/>
                <w:color w:val="000000"/>
                <w:sz w:val="20"/>
              </w:rPr>
            </w:pPr>
            <w:r w:rsidRPr="00C35D36">
              <w:rPr>
                <w:rFonts w:ascii="Arial" w:hAnsi="Arial"/>
                <w:b/>
                <w:sz w:val="20"/>
              </w:rPr>
              <w:t>(339)</w:t>
            </w:r>
          </w:p>
        </w:tc>
      </w:tr>
      <w:tr w:rsidR="00E62B2A" w:rsidRPr="00133721" w14:paraId="5F5ED115" w14:textId="77777777" w:rsidTr="00C35D36">
        <w:trPr>
          <w:trHeight w:val="255"/>
        </w:trPr>
        <w:tc>
          <w:tcPr>
            <w:tcW w:w="4364" w:type="dxa"/>
            <w:tcBorders>
              <w:top w:val="single" w:sz="4" w:space="0" w:color="auto"/>
              <w:bottom w:val="single" w:sz="4" w:space="0" w:color="auto"/>
            </w:tcBorders>
          </w:tcPr>
          <w:p w14:paraId="40DA240D" w14:textId="77777777" w:rsidR="00E62B2A" w:rsidRPr="00C35D36" w:rsidRDefault="00E62B2A" w:rsidP="00C35D36">
            <w:pPr>
              <w:widowControl w:val="0"/>
              <w:suppressAutoHyphens/>
              <w:autoSpaceDE w:val="0"/>
              <w:autoSpaceDN w:val="0"/>
              <w:adjustRightInd w:val="0"/>
              <w:spacing w:after="57" w:line="210" w:lineRule="atLeast"/>
              <w:textAlignment w:val="center"/>
              <w:rPr>
                <w:rFonts w:ascii="Arial" w:hAnsi="Arial"/>
                <w:color w:val="000000"/>
                <w:sz w:val="20"/>
              </w:rPr>
            </w:pPr>
          </w:p>
        </w:tc>
        <w:tc>
          <w:tcPr>
            <w:tcW w:w="739" w:type="dxa"/>
            <w:gridSpan w:val="2"/>
            <w:tcBorders>
              <w:top w:val="single" w:sz="4" w:space="0" w:color="auto"/>
              <w:bottom w:val="single" w:sz="4" w:space="0" w:color="auto"/>
            </w:tcBorders>
            <w:vAlign w:val="bottom"/>
          </w:tcPr>
          <w:p w14:paraId="0BA5DE18" w14:textId="77777777"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p>
        </w:tc>
        <w:tc>
          <w:tcPr>
            <w:tcW w:w="1560" w:type="dxa"/>
            <w:tcBorders>
              <w:top w:val="single" w:sz="4" w:space="0" w:color="auto"/>
              <w:bottom w:val="single" w:sz="4" w:space="0" w:color="auto"/>
            </w:tcBorders>
            <w:vAlign w:val="bottom"/>
          </w:tcPr>
          <w:p w14:paraId="7545EA40" w14:textId="77777777"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5D36">
              <w:rPr>
                <w:rFonts w:ascii="Arial" w:hAnsi="Arial"/>
                <w:sz w:val="20"/>
              </w:rPr>
              <w:t>(5,092)</w:t>
            </w:r>
          </w:p>
        </w:tc>
        <w:tc>
          <w:tcPr>
            <w:tcW w:w="1559" w:type="dxa"/>
            <w:tcBorders>
              <w:top w:val="single" w:sz="4" w:space="0" w:color="auto"/>
              <w:bottom w:val="single" w:sz="4" w:space="0" w:color="auto"/>
            </w:tcBorders>
          </w:tcPr>
          <w:p w14:paraId="1638878C" w14:textId="392E366C"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5D36">
              <w:rPr>
                <w:rFonts w:ascii="Arial" w:hAnsi="Arial"/>
                <w:sz w:val="20"/>
              </w:rPr>
              <w:t>(1,1</w:t>
            </w:r>
            <w:r w:rsidR="00423FB3" w:rsidRPr="00C35D36">
              <w:rPr>
                <w:rFonts w:ascii="Arial" w:hAnsi="Arial"/>
                <w:sz w:val="20"/>
              </w:rPr>
              <w:t>7</w:t>
            </w:r>
            <w:r w:rsidRPr="00C35D36">
              <w:rPr>
                <w:rFonts w:ascii="Arial" w:hAnsi="Arial"/>
                <w:sz w:val="20"/>
              </w:rPr>
              <w:t>1)</w:t>
            </w:r>
          </w:p>
        </w:tc>
        <w:tc>
          <w:tcPr>
            <w:tcW w:w="1559" w:type="dxa"/>
            <w:tcBorders>
              <w:top w:val="single" w:sz="4" w:space="0" w:color="auto"/>
              <w:bottom w:val="single" w:sz="4" w:space="0" w:color="auto"/>
            </w:tcBorders>
            <w:vAlign w:val="bottom"/>
          </w:tcPr>
          <w:p w14:paraId="11B4C7B9" w14:textId="3CEA8FEC"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r w:rsidRPr="00C35D36">
              <w:rPr>
                <w:rFonts w:ascii="Arial" w:hAnsi="Arial"/>
                <w:b/>
                <w:sz w:val="20"/>
              </w:rPr>
              <w:t>(6,2</w:t>
            </w:r>
            <w:r w:rsidR="00423FB3" w:rsidRPr="00C35D36">
              <w:rPr>
                <w:rFonts w:ascii="Arial" w:hAnsi="Arial"/>
                <w:b/>
                <w:sz w:val="20"/>
              </w:rPr>
              <w:t>6</w:t>
            </w:r>
            <w:r w:rsidRPr="00C35D36">
              <w:rPr>
                <w:rFonts w:ascii="Arial" w:hAnsi="Arial"/>
                <w:b/>
                <w:sz w:val="20"/>
              </w:rPr>
              <w:t>3)</w:t>
            </w:r>
          </w:p>
        </w:tc>
      </w:tr>
      <w:tr w:rsidR="00E62B2A" w:rsidRPr="00133721" w14:paraId="4FB69CB2" w14:textId="77777777" w:rsidTr="00C35D36">
        <w:trPr>
          <w:trHeight w:val="210"/>
        </w:trPr>
        <w:tc>
          <w:tcPr>
            <w:tcW w:w="4364" w:type="dxa"/>
            <w:tcBorders>
              <w:top w:val="single" w:sz="4" w:space="0" w:color="auto"/>
            </w:tcBorders>
          </w:tcPr>
          <w:p w14:paraId="5387FA67" w14:textId="77777777" w:rsidR="00E62B2A" w:rsidRPr="00C35D36" w:rsidRDefault="00E62B2A" w:rsidP="00C35D36">
            <w:pPr>
              <w:widowControl w:val="0"/>
              <w:suppressAutoHyphens/>
              <w:autoSpaceDE w:val="0"/>
              <w:autoSpaceDN w:val="0"/>
              <w:adjustRightInd w:val="0"/>
              <w:spacing w:line="210" w:lineRule="atLeast"/>
              <w:textAlignment w:val="center"/>
              <w:rPr>
                <w:rFonts w:ascii="Arial" w:hAnsi="Arial"/>
                <w:b/>
                <w:color w:val="000000"/>
                <w:sz w:val="20"/>
              </w:rPr>
            </w:pPr>
          </w:p>
        </w:tc>
        <w:tc>
          <w:tcPr>
            <w:tcW w:w="739" w:type="dxa"/>
            <w:gridSpan w:val="2"/>
            <w:tcBorders>
              <w:top w:val="single" w:sz="4" w:space="0" w:color="auto"/>
            </w:tcBorders>
            <w:vAlign w:val="bottom"/>
          </w:tcPr>
          <w:p w14:paraId="229E3137"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b/>
                <w:color w:val="000000"/>
                <w:sz w:val="20"/>
              </w:rPr>
            </w:pPr>
          </w:p>
        </w:tc>
        <w:tc>
          <w:tcPr>
            <w:tcW w:w="1560" w:type="dxa"/>
            <w:tcBorders>
              <w:top w:val="single" w:sz="4" w:space="0" w:color="auto"/>
            </w:tcBorders>
            <w:vAlign w:val="bottom"/>
          </w:tcPr>
          <w:p w14:paraId="29D2BEC2"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559" w:type="dxa"/>
            <w:tcBorders>
              <w:top w:val="single" w:sz="4" w:space="0" w:color="auto"/>
            </w:tcBorders>
            <w:vAlign w:val="bottom"/>
          </w:tcPr>
          <w:p w14:paraId="14ECDFA9"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559" w:type="dxa"/>
            <w:tcBorders>
              <w:top w:val="single" w:sz="4" w:space="0" w:color="auto"/>
            </w:tcBorders>
            <w:vAlign w:val="bottom"/>
          </w:tcPr>
          <w:p w14:paraId="5E4D1F4C"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b/>
                <w:color w:val="000000"/>
                <w:sz w:val="20"/>
              </w:rPr>
            </w:pPr>
          </w:p>
        </w:tc>
      </w:tr>
      <w:tr w:rsidR="00E62B2A" w:rsidRPr="00133721" w14:paraId="5E50FDC8" w14:textId="77777777" w:rsidTr="00C35D36">
        <w:trPr>
          <w:trHeight w:val="210"/>
        </w:trPr>
        <w:tc>
          <w:tcPr>
            <w:tcW w:w="4364" w:type="dxa"/>
          </w:tcPr>
          <w:p w14:paraId="2BA63CB2" w14:textId="77777777" w:rsidR="00E62B2A" w:rsidRPr="00C35D36" w:rsidRDefault="00E62B2A" w:rsidP="00C35D36">
            <w:pPr>
              <w:widowControl w:val="0"/>
              <w:suppressAutoHyphens/>
              <w:autoSpaceDE w:val="0"/>
              <w:autoSpaceDN w:val="0"/>
              <w:adjustRightInd w:val="0"/>
              <w:spacing w:line="210" w:lineRule="atLeast"/>
              <w:textAlignment w:val="center"/>
              <w:rPr>
                <w:rFonts w:ascii="Arial" w:hAnsi="Arial"/>
                <w:color w:val="000000"/>
                <w:sz w:val="20"/>
              </w:rPr>
            </w:pPr>
            <w:r w:rsidRPr="00E35472">
              <w:rPr>
                <w:rFonts w:ascii="Arial" w:hAnsi="Arial" w:cs="Arial"/>
                <w:b/>
                <w:bCs/>
                <w:color w:val="000000"/>
                <w:sz w:val="20"/>
                <w:szCs w:val="20"/>
              </w:rPr>
              <w:t xml:space="preserve">Non-current liabilities </w:t>
            </w:r>
          </w:p>
        </w:tc>
        <w:tc>
          <w:tcPr>
            <w:tcW w:w="739" w:type="dxa"/>
            <w:gridSpan w:val="2"/>
            <w:vAlign w:val="bottom"/>
          </w:tcPr>
          <w:p w14:paraId="23733EF3"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560" w:type="dxa"/>
            <w:vAlign w:val="bottom"/>
          </w:tcPr>
          <w:p w14:paraId="1742B24B"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559" w:type="dxa"/>
            <w:vAlign w:val="bottom"/>
          </w:tcPr>
          <w:p w14:paraId="74BE9BB1"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559" w:type="dxa"/>
            <w:vAlign w:val="bottom"/>
          </w:tcPr>
          <w:p w14:paraId="4F67DB32"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b/>
                <w:color w:val="000000"/>
                <w:sz w:val="20"/>
              </w:rPr>
            </w:pPr>
          </w:p>
        </w:tc>
      </w:tr>
      <w:tr w:rsidR="00E62B2A" w:rsidRPr="00133721" w14:paraId="1593964D" w14:textId="77777777" w:rsidTr="00C35D36">
        <w:trPr>
          <w:trHeight w:val="210"/>
        </w:trPr>
        <w:tc>
          <w:tcPr>
            <w:tcW w:w="4364" w:type="dxa"/>
          </w:tcPr>
          <w:p w14:paraId="6424BBB8" w14:textId="77777777" w:rsidR="00E62B2A" w:rsidRPr="00C35D36" w:rsidRDefault="00E62B2A" w:rsidP="00C35D36">
            <w:pPr>
              <w:widowControl w:val="0"/>
              <w:suppressAutoHyphens/>
              <w:autoSpaceDE w:val="0"/>
              <w:autoSpaceDN w:val="0"/>
              <w:adjustRightInd w:val="0"/>
              <w:spacing w:line="210" w:lineRule="atLeast"/>
              <w:textAlignment w:val="center"/>
              <w:rPr>
                <w:rFonts w:ascii="Arial" w:hAnsi="Arial"/>
                <w:color w:val="000000"/>
                <w:sz w:val="20"/>
              </w:rPr>
            </w:pPr>
            <w:r w:rsidRPr="00E35472">
              <w:rPr>
                <w:rFonts w:ascii="Arial" w:hAnsi="Arial" w:cs="Arial"/>
                <w:color w:val="000000"/>
                <w:sz w:val="20"/>
                <w:szCs w:val="20"/>
              </w:rPr>
              <w:t>Borrowings</w:t>
            </w:r>
          </w:p>
        </w:tc>
        <w:tc>
          <w:tcPr>
            <w:tcW w:w="739" w:type="dxa"/>
            <w:gridSpan w:val="2"/>
            <w:vAlign w:val="bottom"/>
          </w:tcPr>
          <w:p w14:paraId="7042686B" w14:textId="3793912B" w:rsidR="00E62B2A" w:rsidRPr="00C35D36" w:rsidDel="001B0EA5" w:rsidRDefault="00E62B2A" w:rsidP="00C35D36">
            <w:pPr>
              <w:widowControl w:val="0"/>
              <w:suppressAutoHyphens/>
              <w:autoSpaceDE w:val="0"/>
              <w:autoSpaceDN w:val="0"/>
              <w:adjustRightInd w:val="0"/>
              <w:spacing w:line="210" w:lineRule="atLeast"/>
              <w:textAlignment w:val="center"/>
              <w:rPr>
                <w:rFonts w:ascii="Arial" w:hAnsi="Arial"/>
                <w:color w:val="000000"/>
                <w:sz w:val="20"/>
              </w:rPr>
            </w:pPr>
            <w:r w:rsidRPr="00E35472">
              <w:rPr>
                <w:rFonts w:ascii="Arial" w:hAnsi="Arial" w:cs="Arial"/>
                <w:color w:val="000000"/>
                <w:sz w:val="20"/>
                <w:szCs w:val="20"/>
              </w:rPr>
              <w:t xml:space="preserve">   1</w:t>
            </w:r>
            <w:r w:rsidR="0048181C">
              <w:rPr>
                <w:rFonts w:ascii="Arial" w:hAnsi="Arial" w:cs="Arial"/>
                <w:color w:val="000000"/>
                <w:sz w:val="20"/>
                <w:szCs w:val="20"/>
              </w:rPr>
              <w:t>8</w:t>
            </w:r>
            <w:r w:rsidRPr="00E35472">
              <w:rPr>
                <w:rFonts w:ascii="Arial" w:hAnsi="Arial" w:cs="Arial"/>
                <w:color w:val="000000"/>
                <w:sz w:val="20"/>
                <w:szCs w:val="20"/>
              </w:rPr>
              <w:t>a</w:t>
            </w:r>
          </w:p>
        </w:tc>
        <w:tc>
          <w:tcPr>
            <w:tcW w:w="1560" w:type="dxa"/>
          </w:tcPr>
          <w:p w14:paraId="3EACC443"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(42,331)</w:t>
            </w:r>
          </w:p>
        </w:tc>
        <w:tc>
          <w:tcPr>
            <w:tcW w:w="1559" w:type="dxa"/>
          </w:tcPr>
          <w:p w14:paraId="04F20DB1"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 xml:space="preserve">– </w:t>
            </w:r>
          </w:p>
        </w:tc>
        <w:tc>
          <w:tcPr>
            <w:tcW w:w="1559" w:type="dxa"/>
          </w:tcPr>
          <w:p w14:paraId="5504007D"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b/>
                <w:color w:val="000000"/>
                <w:sz w:val="20"/>
              </w:rPr>
            </w:pPr>
            <w:r w:rsidRPr="00C35D36">
              <w:rPr>
                <w:rFonts w:ascii="Arial" w:hAnsi="Arial"/>
                <w:b/>
                <w:sz w:val="20"/>
              </w:rPr>
              <w:t>(42,331)</w:t>
            </w:r>
          </w:p>
        </w:tc>
      </w:tr>
      <w:tr w:rsidR="00E62B2A" w:rsidRPr="00133721" w14:paraId="75E31DA8" w14:textId="77777777" w:rsidTr="00C35D36">
        <w:trPr>
          <w:trHeight w:val="210"/>
        </w:trPr>
        <w:tc>
          <w:tcPr>
            <w:tcW w:w="4364" w:type="dxa"/>
          </w:tcPr>
          <w:p w14:paraId="59F9C81C" w14:textId="77777777" w:rsidR="00E62B2A" w:rsidRPr="00C35D36" w:rsidRDefault="00E62B2A" w:rsidP="00C35D36">
            <w:pPr>
              <w:widowControl w:val="0"/>
              <w:suppressAutoHyphens/>
              <w:autoSpaceDE w:val="0"/>
              <w:autoSpaceDN w:val="0"/>
              <w:adjustRightInd w:val="0"/>
              <w:spacing w:line="210" w:lineRule="atLeast"/>
              <w:textAlignment w:val="center"/>
              <w:rPr>
                <w:rFonts w:ascii="Arial" w:hAnsi="Arial"/>
                <w:color w:val="000000"/>
                <w:sz w:val="20"/>
              </w:rPr>
            </w:pPr>
            <w:r w:rsidRPr="00E35472">
              <w:rPr>
                <w:rFonts w:ascii="Arial" w:hAnsi="Arial" w:cs="Arial"/>
                <w:color w:val="000000"/>
                <w:sz w:val="20"/>
                <w:szCs w:val="20"/>
              </w:rPr>
              <w:t>Lease liabilities</w:t>
            </w:r>
          </w:p>
        </w:tc>
        <w:tc>
          <w:tcPr>
            <w:tcW w:w="739" w:type="dxa"/>
            <w:gridSpan w:val="2"/>
            <w:vAlign w:val="bottom"/>
          </w:tcPr>
          <w:p w14:paraId="5E7EC697" w14:textId="3334F670" w:rsidR="00E62B2A" w:rsidRPr="00C35D36" w:rsidDel="001B0EA5" w:rsidRDefault="00E62B2A" w:rsidP="00C35D36">
            <w:pPr>
              <w:widowControl w:val="0"/>
              <w:suppressAutoHyphens/>
              <w:autoSpaceDE w:val="0"/>
              <w:autoSpaceDN w:val="0"/>
              <w:adjustRightInd w:val="0"/>
              <w:spacing w:line="210" w:lineRule="atLeast"/>
              <w:textAlignment w:val="center"/>
              <w:rPr>
                <w:rFonts w:ascii="Arial" w:hAnsi="Arial"/>
                <w:color w:val="000000"/>
                <w:sz w:val="20"/>
              </w:rPr>
            </w:pPr>
            <w:r w:rsidRPr="00E35472">
              <w:rPr>
                <w:rFonts w:ascii="Arial" w:hAnsi="Arial" w:cs="Arial"/>
                <w:color w:val="000000"/>
                <w:sz w:val="20"/>
                <w:szCs w:val="20"/>
              </w:rPr>
              <w:t xml:space="preserve">   1</w:t>
            </w:r>
            <w:r w:rsidR="0048181C">
              <w:rPr>
                <w:rFonts w:ascii="Arial" w:hAnsi="Arial" w:cs="Arial"/>
                <w:color w:val="000000"/>
                <w:sz w:val="20"/>
                <w:szCs w:val="20"/>
              </w:rPr>
              <w:t>9</w:t>
            </w:r>
          </w:p>
        </w:tc>
        <w:tc>
          <w:tcPr>
            <w:tcW w:w="1560" w:type="dxa"/>
          </w:tcPr>
          <w:p w14:paraId="409588B0"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 xml:space="preserve">– </w:t>
            </w:r>
          </w:p>
        </w:tc>
        <w:tc>
          <w:tcPr>
            <w:tcW w:w="1559" w:type="dxa"/>
          </w:tcPr>
          <w:p w14:paraId="43A9AF1D" w14:textId="5299F193"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(1</w:t>
            </w:r>
            <w:r w:rsidR="00423FB3" w:rsidRPr="00C35D36">
              <w:rPr>
                <w:rFonts w:ascii="Arial" w:hAnsi="Arial"/>
                <w:sz w:val="20"/>
              </w:rPr>
              <w:t>2</w:t>
            </w:r>
            <w:r w:rsidRPr="00C35D36">
              <w:rPr>
                <w:rFonts w:ascii="Arial" w:hAnsi="Arial"/>
                <w:sz w:val="20"/>
              </w:rPr>
              <w:t>,</w:t>
            </w:r>
            <w:r w:rsidR="00423FB3" w:rsidRPr="00C35D36">
              <w:rPr>
                <w:rFonts w:ascii="Arial" w:hAnsi="Arial"/>
                <w:sz w:val="20"/>
              </w:rPr>
              <w:t>455</w:t>
            </w:r>
            <w:r w:rsidRPr="00C35D36">
              <w:rPr>
                <w:rFonts w:ascii="Arial" w:hAnsi="Arial"/>
                <w:sz w:val="20"/>
              </w:rPr>
              <w:t>)</w:t>
            </w:r>
          </w:p>
        </w:tc>
        <w:tc>
          <w:tcPr>
            <w:tcW w:w="1559" w:type="dxa"/>
          </w:tcPr>
          <w:p w14:paraId="5FAFC9F1" w14:textId="78DB6530"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b/>
                <w:color w:val="000000"/>
                <w:sz w:val="20"/>
              </w:rPr>
            </w:pPr>
            <w:r w:rsidRPr="00C35D36">
              <w:rPr>
                <w:rFonts w:ascii="Arial" w:hAnsi="Arial"/>
                <w:b/>
                <w:sz w:val="20"/>
              </w:rPr>
              <w:t>(1</w:t>
            </w:r>
            <w:r w:rsidR="00423FB3" w:rsidRPr="00C35D36">
              <w:rPr>
                <w:rFonts w:ascii="Arial" w:hAnsi="Arial"/>
                <w:b/>
                <w:sz w:val="20"/>
              </w:rPr>
              <w:t>2</w:t>
            </w:r>
            <w:r w:rsidRPr="00C35D36">
              <w:rPr>
                <w:rFonts w:ascii="Arial" w:hAnsi="Arial"/>
                <w:b/>
                <w:sz w:val="20"/>
              </w:rPr>
              <w:t>,</w:t>
            </w:r>
            <w:r w:rsidR="00423FB3" w:rsidRPr="00C35D36">
              <w:rPr>
                <w:rFonts w:ascii="Arial" w:hAnsi="Arial"/>
                <w:b/>
                <w:sz w:val="20"/>
              </w:rPr>
              <w:t>455</w:t>
            </w:r>
            <w:r w:rsidRPr="00C35D36">
              <w:rPr>
                <w:rFonts w:ascii="Arial" w:hAnsi="Arial"/>
                <w:b/>
                <w:sz w:val="20"/>
              </w:rPr>
              <w:t>)</w:t>
            </w:r>
          </w:p>
        </w:tc>
      </w:tr>
      <w:tr w:rsidR="00E62B2A" w:rsidRPr="00133721" w14:paraId="4DCEB51C" w14:textId="77777777" w:rsidTr="00C35D36">
        <w:trPr>
          <w:trHeight w:val="210"/>
        </w:trPr>
        <w:tc>
          <w:tcPr>
            <w:tcW w:w="4364" w:type="dxa"/>
            <w:tcBorders>
              <w:bottom w:val="single" w:sz="4" w:space="0" w:color="auto"/>
            </w:tcBorders>
          </w:tcPr>
          <w:p w14:paraId="24F5A095" w14:textId="77777777" w:rsidR="00E62B2A" w:rsidRPr="00C35D36" w:rsidRDefault="00E62B2A" w:rsidP="00C35D36">
            <w:pPr>
              <w:widowControl w:val="0"/>
              <w:suppressAutoHyphens/>
              <w:autoSpaceDE w:val="0"/>
              <w:autoSpaceDN w:val="0"/>
              <w:adjustRightInd w:val="0"/>
              <w:spacing w:line="210" w:lineRule="atLeast"/>
              <w:textAlignment w:val="center"/>
              <w:rPr>
                <w:rFonts w:ascii="Arial" w:hAnsi="Arial"/>
                <w:color w:val="000000"/>
                <w:sz w:val="20"/>
              </w:rPr>
            </w:pPr>
            <w:r w:rsidRPr="00E35472">
              <w:rPr>
                <w:rFonts w:ascii="Arial" w:hAnsi="Arial" w:cs="Arial"/>
                <w:color w:val="000000"/>
                <w:sz w:val="20"/>
                <w:szCs w:val="20"/>
              </w:rPr>
              <w:t>Deferred tax</w:t>
            </w:r>
          </w:p>
        </w:tc>
        <w:tc>
          <w:tcPr>
            <w:tcW w:w="739" w:type="dxa"/>
            <w:gridSpan w:val="2"/>
            <w:tcBorders>
              <w:bottom w:val="single" w:sz="4" w:space="0" w:color="auto"/>
            </w:tcBorders>
            <w:vAlign w:val="bottom"/>
          </w:tcPr>
          <w:p w14:paraId="7E1E32FE" w14:textId="11DEFC09" w:rsidR="00E62B2A" w:rsidRPr="00C35D36" w:rsidDel="001B0EA5" w:rsidRDefault="00E62B2A" w:rsidP="00C35D36">
            <w:pPr>
              <w:widowControl w:val="0"/>
              <w:suppressAutoHyphens/>
              <w:autoSpaceDE w:val="0"/>
              <w:autoSpaceDN w:val="0"/>
              <w:adjustRightInd w:val="0"/>
              <w:spacing w:line="210" w:lineRule="atLeast"/>
              <w:textAlignment w:val="center"/>
              <w:rPr>
                <w:rFonts w:ascii="Arial" w:hAnsi="Arial"/>
                <w:color w:val="000000"/>
                <w:sz w:val="20"/>
              </w:rPr>
            </w:pPr>
            <w:r w:rsidRPr="00E35472">
              <w:rPr>
                <w:rFonts w:ascii="Arial" w:hAnsi="Arial" w:cs="Arial"/>
                <w:color w:val="000000"/>
                <w:sz w:val="20"/>
                <w:szCs w:val="20"/>
              </w:rPr>
              <w:t xml:space="preserve">   </w:t>
            </w:r>
            <w:r w:rsidR="0048181C">
              <w:rPr>
                <w:rFonts w:ascii="Arial" w:hAnsi="Arial" w:cs="Arial"/>
                <w:color w:val="000000"/>
                <w:sz w:val="20"/>
                <w:szCs w:val="20"/>
              </w:rPr>
              <w:t>20</w:t>
            </w:r>
          </w:p>
        </w:tc>
        <w:tc>
          <w:tcPr>
            <w:tcW w:w="1560" w:type="dxa"/>
            <w:tcBorders>
              <w:bottom w:val="single" w:sz="4" w:space="0" w:color="auto"/>
            </w:tcBorders>
          </w:tcPr>
          <w:p w14:paraId="67972352"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(22,385)</w:t>
            </w:r>
          </w:p>
        </w:tc>
        <w:tc>
          <w:tcPr>
            <w:tcW w:w="1559" w:type="dxa"/>
            <w:tcBorders>
              <w:bottom w:val="single" w:sz="4" w:space="0" w:color="auto"/>
            </w:tcBorders>
          </w:tcPr>
          <w:p w14:paraId="2C32F41B"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 xml:space="preserve">– </w:t>
            </w:r>
          </w:p>
        </w:tc>
        <w:tc>
          <w:tcPr>
            <w:tcW w:w="1559" w:type="dxa"/>
            <w:tcBorders>
              <w:bottom w:val="single" w:sz="4" w:space="0" w:color="auto"/>
            </w:tcBorders>
          </w:tcPr>
          <w:p w14:paraId="39CB7831"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b/>
                <w:color w:val="000000"/>
                <w:sz w:val="20"/>
              </w:rPr>
            </w:pPr>
            <w:r w:rsidRPr="00C35D36">
              <w:rPr>
                <w:rFonts w:ascii="Arial" w:hAnsi="Arial"/>
                <w:b/>
                <w:sz w:val="20"/>
              </w:rPr>
              <w:t>(22,385)</w:t>
            </w:r>
          </w:p>
        </w:tc>
      </w:tr>
      <w:tr w:rsidR="00E62B2A" w:rsidRPr="00133721" w14:paraId="7ED84EF0" w14:textId="77777777" w:rsidTr="00C35D36">
        <w:trPr>
          <w:trHeight w:val="270"/>
        </w:trPr>
        <w:tc>
          <w:tcPr>
            <w:tcW w:w="4364" w:type="dxa"/>
            <w:tcBorders>
              <w:top w:val="single" w:sz="4" w:space="0" w:color="auto"/>
              <w:bottom w:val="single" w:sz="4" w:space="0" w:color="auto"/>
            </w:tcBorders>
          </w:tcPr>
          <w:p w14:paraId="0E06CDB0" w14:textId="77777777" w:rsidR="00E62B2A" w:rsidRPr="00C35D36" w:rsidRDefault="00E62B2A" w:rsidP="00C35D36">
            <w:pPr>
              <w:widowControl w:val="0"/>
              <w:suppressAutoHyphens/>
              <w:autoSpaceDE w:val="0"/>
              <w:autoSpaceDN w:val="0"/>
              <w:adjustRightInd w:val="0"/>
              <w:spacing w:after="57" w:line="210" w:lineRule="atLeast"/>
              <w:textAlignment w:val="center"/>
              <w:rPr>
                <w:rFonts w:ascii="Arial" w:hAnsi="Arial"/>
                <w:color w:val="000000"/>
                <w:sz w:val="20"/>
              </w:rPr>
            </w:pPr>
          </w:p>
        </w:tc>
        <w:tc>
          <w:tcPr>
            <w:tcW w:w="739" w:type="dxa"/>
            <w:gridSpan w:val="2"/>
            <w:tcBorders>
              <w:top w:val="single" w:sz="4" w:space="0" w:color="auto"/>
              <w:bottom w:val="single" w:sz="4" w:space="0" w:color="auto"/>
            </w:tcBorders>
            <w:vAlign w:val="bottom"/>
          </w:tcPr>
          <w:p w14:paraId="360D9C99" w14:textId="77777777"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p>
        </w:tc>
        <w:tc>
          <w:tcPr>
            <w:tcW w:w="1560" w:type="dxa"/>
            <w:tcBorders>
              <w:top w:val="single" w:sz="4" w:space="0" w:color="auto"/>
              <w:bottom w:val="single" w:sz="4" w:space="0" w:color="auto"/>
            </w:tcBorders>
          </w:tcPr>
          <w:p w14:paraId="433D743F" w14:textId="77777777"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(64,716)</w:t>
            </w:r>
          </w:p>
        </w:tc>
        <w:tc>
          <w:tcPr>
            <w:tcW w:w="1559" w:type="dxa"/>
            <w:tcBorders>
              <w:top w:val="single" w:sz="4" w:space="0" w:color="auto"/>
              <w:bottom w:val="single" w:sz="4" w:space="0" w:color="auto"/>
            </w:tcBorders>
          </w:tcPr>
          <w:p w14:paraId="27A1667C" w14:textId="27559931"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5D36">
              <w:rPr>
                <w:rFonts w:ascii="Arial" w:hAnsi="Arial"/>
                <w:sz w:val="20"/>
              </w:rPr>
              <w:t>(1</w:t>
            </w:r>
            <w:r w:rsidR="00423FB3" w:rsidRPr="00C35D36">
              <w:rPr>
                <w:rFonts w:ascii="Arial" w:hAnsi="Arial"/>
                <w:sz w:val="20"/>
              </w:rPr>
              <w:t>2</w:t>
            </w:r>
            <w:r w:rsidRPr="00C35D36">
              <w:rPr>
                <w:rFonts w:ascii="Arial" w:hAnsi="Arial"/>
                <w:sz w:val="20"/>
              </w:rPr>
              <w:t>,</w:t>
            </w:r>
            <w:r w:rsidR="00423FB3" w:rsidRPr="00C35D36">
              <w:rPr>
                <w:rFonts w:ascii="Arial" w:hAnsi="Arial"/>
                <w:sz w:val="20"/>
              </w:rPr>
              <w:t>455</w:t>
            </w:r>
            <w:r w:rsidRPr="00C35D36">
              <w:rPr>
                <w:rFonts w:ascii="Arial" w:hAnsi="Arial"/>
                <w:sz w:val="20"/>
              </w:rPr>
              <w:t>)</w:t>
            </w:r>
          </w:p>
        </w:tc>
        <w:tc>
          <w:tcPr>
            <w:tcW w:w="1559" w:type="dxa"/>
            <w:tcBorders>
              <w:top w:val="single" w:sz="4" w:space="0" w:color="auto"/>
              <w:bottom w:val="single" w:sz="4" w:space="0" w:color="auto"/>
            </w:tcBorders>
          </w:tcPr>
          <w:p w14:paraId="75E57577" w14:textId="29EE8A24"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r w:rsidRPr="00C35D36">
              <w:rPr>
                <w:rFonts w:ascii="Arial" w:hAnsi="Arial"/>
                <w:b/>
                <w:sz w:val="20"/>
              </w:rPr>
              <w:t>(7</w:t>
            </w:r>
            <w:r w:rsidR="00423FB3" w:rsidRPr="00C35D36">
              <w:rPr>
                <w:rFonts w:ascii="Arial" w:hAnsi="Arial"/>
                <w:b/>
                <w:sz w:val="20"/>
              </w:rPr>
              <w:t>7</w:t>
            </w:r>
            <w:r w:rsidRPr="00C35D36">
              <w:rPr>
                <w:rFonts w:ascii="Arial" w:hAnsi="Arial"/>
                <w:b/>
                <w:sz w:val="20"/>
              </w:rPr>
              <w:t>,</w:t>
            </w:r>
            <w:r w:rsidR="00423FB3" w:rsidRPr="00C35D36">
              <w:rPr>
                <w:rFonts w:ascii="Arial" w:hAnsi="Arial"/>
                <w:b/>
                <w:sz w:val="20"/>
              </w:rPr>
              <w:t>171</w:t>
            </w:r>
            <w:r w:rsidRPr="00C35D36">
              <w:rPr>
                <w:rFonts w:ascii="Arial" w:hAnsi="Arial"/>
                <w:b/>
                <w:sz w:val="20"/>
              </w:rPr>
              <w:t>)</w:t>
            </w:r>
          </w:p>
        </w:tc>
      </w:tr>
      <w:tr w:rsidR="00E62B2A" w:rsidRPr="00133721" w14:paraId="721C006E" w14:textId="77777777" w:rsidTr="00C35D36">
        <w:trPr>
          <w:trHeight w:val="255"/>
        </w:trPr>
        <w:tc>
          <w:tcPr>
            <w:tcW w:w="4364" w:type="dxa"/>
            <w:tcBorders>
              <w:top w:val="single" w:sz="4" w:space="0" w:color="auto"/>
              <w:bottom w:val="single" w:sz="4" w:space="0" w:color="auto"/>
            </w:tcBorders>
          </w:tcPr>
          <w:p w14:paraId="4B593F01" w14:textId="77777777" w:rsidR="00E62B2A" w:rsidRPr="00C35D36" w:rsidRDefault="00E62B2A" w:rsidP="00C35D36">
            <w:pPr>
              <w:widowControl w:val="0"/>
              <w:suppressAutoHyphens/>
              <w:autoSpaceDE w:val="0"/>
              <w:autoSpaceDN w:val="0"/>
              <w:adjustRightInd w:val="0"/>
              <w:spacing w:after="57" w:line="210" w:lineRule="atLeast"/>
              <w:textAlignment w:val="center"/>
              <w:rPr>
                <w:rFonts w:ascii="Arial" w:hAnsi="Arial"/>
                <w:b/>
                <w:color w:val="000000"/>
                <w:sz w:val="20"/>
              </w:rPr>
            </w:pPr>
          </w:p>
          <w:p w14:paraId="39D2DFE8" w14:textId="77777777" w:rsidR="00E62B2A" w:rsidRPr="00C35D36" w:rsidRDefault="00E62B2A" w:rsidP="00C35D36">
            <w:pPr>
              <w:widowControl w:val="0"/>
              <w:suppressAutoHyphens/>
              <w:autoSpaceDE w:val="0"/>
              <w:autoSpaceDN w:val="0"/>
              <w:adjustRightInd w:val="0"/>
              <w:spacing w:after="57" w:line="210" w:lineRule="atLeast"/>
              <w:textAlignment w:val="center"/>
              <w:rPr>
                <w:rFonts w:ascii="Arial" w:hAnsi="Arial"/>
                <w:color w:val="000000"/>
                <w:sz w:val="20"/>
              </w:rPr>
            </w:pPr>
            <w:r w:rsidRPr="00E35472">
              <w:rPr>
                <w:rFonts w:ascii="Arial" w:hAnsi="Arial" w:cs="Arial"/>
                <w:b/>
                <w:bCs/>
                <w:color w:val="000000"/>
                <w:sz w:val="20"/>
                <w:szCs w:val="20"/>
              </w:rPr>
              <w:t>Total liabilities</w:t>
            </w:r>
          </w:p>
        </w:tc>
        <w:tc>
          <w:tcPr>
            <w:tcW w:w="739" w:type="dxa"/>
            <w:gridSpan w:val="2"/>
            <w:tcBorders>
              <w:top w:val="single" w:sz="4" w:space="0" w:color="auto"/>
              <w:bottom w:val="single" w:sz="4" w:space="0" w:color="auto"/>
            </w:tcBorders>
            <w:vAlign w:val="bottom"/>
          </w:tcPr>
          <w:p w14:paraId="69E49940" w14:textId="77777777"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r w:rsidRPr="00E35472">
              <w:rPr>
                <w:rFonts w:ascii="Arial" w:hAnsi="Arial" w:cs="Arial"/>
                <w:b/>
                <w:bCs/>
                <w:color w:val="000000"/>
                <w:sz w:val="20"/>
                <w:szCs w:val="20"/>
              </w:rPr>
              <w:t xml:space="preserve">           </w:t>
            </w:r>
          </w:p>
        </w:tc>
        <w:tc>
          <w:tcPr>
            <w:tcW w:w="1560" w:type="dxa"/>
            <w:tcBorders>
              <w:top w:val="single" w:sz="4" w:space="0" w:color="auto"/>
              <w:bottom w:val="single" w:sz="4" w:space="0" w:color="auto"/>
            </w:tcBorders>
          </w:tcPr>
          <w:p w14:paraId="01D82184"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sz w:val="20"/>
              </w:rPr>
            </w:pPr>
          </w:p>
          <w:p w14:paraId="5B8A82B1" w14:textId="77777777" w:rsidR="00E62B2A" w:rsidRPr="00C35D36" w:rsidRDefault="00E62B2A" w:rsidP="00C35D36">
            <w:pPr>
              <w:widowControl w:val="0"/>
              <w:suppressAutoHyphens/>
              <w:autoSpaceDE w:val="0"/>
              <w:autoSpaceDN w:val="0"/>
              <w:adjustRightInd w:val="0"/>
              <w:spacing w:after="57" w:line="210" w:lineRule="atLeast"/>
              <w:ind w:right="-800"/>
              <w:textAlignment w:val="center"/>
              <w:rPr>
                <w:rFonts w:ascii="Arial" w:hAnsi="Arial"/>
                <w:color w:val="000000"/>
                <w:sz w:val="20"/>
              </w:rPr>
            </w:pPr>
            <w:r w:rsidRPr="00C35D36">
              <w:rPr>
                <w:rFonts w:ascii="Arial" w:hAnsi="Arial"/>
                <w:sz w:val="20"/>
              </w:rPr>
              <w:t xml:space="preserve">            (69,808)</w:t>
            </w:r>
          </w:p>
        </w:tc>
        <w:tc>
          <w:tcPr>
            <w:tcW w:w="1559" w:type="dxa"/>
            <w:tcBorders>
              <w:top w:val="single" w:sz="4" w:space="0" w:color="auto"/>
              <w:bottom w:val="single" w:sz="4" w:space="0" w:color="auto"/>
            </w:tcBorders>
            <w:vAlign w:val="bottom"/>
          </w:tcPr>
          <w:p w14:paraId="6BC4B3EA" w14:textId="2433C8EA"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E35472">
              <w:rPr>
                <w:rFonts w:ascii="Arial" w:hAnsi="Arial" w:cs="Arial"/>
                <w:color w:val="000000"/>
                <w:sz w:val="20"/>
                <w:szCs w:val="20"/>
              </w:rPr>
              <w:t xml:space="preserve">                       (</w:t>
            </w:r>
            <w:r w:rsidRPr="00C35D36">
              <w:rPr>
                <w:rFonts w:ascii="Arial" w:hAnsi="Arial"/>
                <w:sz w:val="20"/>
              </w:rPr>
              <w:t>1</w:t>
            </w:r>
            <w:r w:rsidR="00423FB3" w:rsidRPr="00C35D36">
              <w:rPr>
                <w:rFonts w:ascii="Arial" w:hAnsi="Arial"/>
                <w:sz w:val="20"/>
              </w:rPr>
              <w:t>3</w:t>
            </w:r>
            <w:r w:rsidRPr="00C35D36">
              <w:rPr>
                <w:rFonts w:ascii="Arial" w:hAnsi="Arial"/>
                <w:sz w:val="20"/>
              </w:rPr>
              <w:t>,</w:t>
            </w:r>
            <w:r w:rsidR="00423FB3" w:rsidRPr="00C35D36">
              <w:rPr>
                <w:rFonts w:ascii="Arial" w:hAnsi="Arial"/>
                <w:sz w:val="20"/>
              </w:rPr>
              <w:t>626</w:t>
            </w:r>
            <w:r w:rsidRPr="00C35D36">
              <w:rPr>
                <w:rFonts w:ascii="Arial" w:hAnsi="Arial"/>
                <w:sz w:val="20"/>
              </w:rPr>
              <w:t>)</w:t>
            </w:r>
          </w:p>
        </w:tc>
        <w:tc>
          <w:tcPr>
            <w:tcW w:w="1559" w:type="dxa"/>
            <w:tcBorders>
              <w:top w:val="single" w:sz="4" w:space="0" w:color="auto"/>
              <w:bottom w:val="single" w:sz="4" w:space="0" w:color="auto"/>
            </w:tcBorders>
          </w:tcPr>
          <w:p w14:paraId="74371343"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b/>
                <w:sz w:val="20"/>
              </w:rPr>
            </w:pPr>
          </w:p>
          <w:p w14:paraId="7FEAE9E5" w14:textId="76F20864"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b/>
                <w:color w:val="000000"/>
                <w:sz w:val="20"/>
              </w:rPr>
            </w:pPr>
            <w:r w:rsidRPr="00C35D36">
              <w:rPr>
                <w:rFonts w:ascii="Arial" w:hAnsi="Arial"/>
                <w:b/>
                <w:sz w:val="20"/>
              </w:rPr>
              <w:t>(8</w:t>
            </w:r>
            <w:r w:rsidR="00423FB3" w:rsidRPr="00C35D36">
              <w:rPr>
                <w:rFonts w:ascii="Arial" w:hAnsi="Arial"/>
                <w:b/>
                <w:sz w:val="20"/>
              </w:rPr>
              <w:t>3</w:t>
            </w:r>
            <w:r w:rsidRPr="00C35D36">
              <w:rPr>
                <w:rFonts w:ascii="Arial" w:hAnsi="Arial"/>
                <w:b/>
                <w:sz w:val="20"/>
              </w:rPr>
              <w:t>,</w:t>
            </w:r>
            <w:r w:rsidR="00423FB3" w:rsidRPr="00C35D36">
              <w:rPr>
                <w:rFonts w:ascii="Arial" w:hAnsi="Arial"/>
                <w:b/>
                <w:sz w:val="20"/>
              </w:rPr>
              <w:t>434</w:t>
            </w:r>
            <w:r w:rsidRPr="00C35D36">
              <w:rPr>
                <w:rFonts w:ascii="Arial" w:hAnsi="Arial"/>
                <w:b/>
                <w:sz w:val="20"/>
              </w:rPr>
              <w:t>)</w:t>
            </w:r>
          </w:p>
        </w:tc>
      </w:tr>
      <w:tr w:rsidR="00E62B2A" w:rsidRPr="0054687B" w14:paraId="750E825B" w14:textId="77777777" w:rsidTr="00C35D36">
        <w:trPr>
          <w:trHeight w:val="270"/>
        </w:trPr>
        <w:tc>
          <w:tcPr>
            <w:tcW w:w="4364" w:type="dxa"/>
            <w:tcBorders>
              <w:top w:val="single" w:sz="4" w:space="0" w:color="auto"/>
              <w:bottom w:val="single" w:sz="12" w:space="0" w:color="auto"/>
            </w:tcBorders>
          </w:tcPr>
          <w:p w14:paraId="3749811C" w14:textId="77777777" w:rsidR="00E62B2A" w:rsidRPr="00C35D36" w:rsidRDefault="00E62B2A" w:rsidP="00C35D36">
            <w:pPr>
              <w:widowControl w:val="0"/>
              <w:suppressAutoHyphens/>
              <w:autoSpaceDE w:val="0"/>
              <w:autoSpaceDN w:val="0"/>
              <w:adjustRightInd w:val="0"/>
              <w:spacing w:after="57" w:line="210" w:lineRule="atLeast"/>
              <w:textAlignment w:val="center"/>
              <w:rPr>
                <w:rFonts w:ascii="Arial" w:hAnsi="Arial"/>
                <w:b/>
                <w:color w:val="000000"/>
                <w:sz w:val="20"/>
              </w:rPr>
            </w:pPr>
          </w:p>
          <w:p w14:paraId="19EAE079" w14:textId="77777777" w:rsidR="00E62B2A" w:rsidRPr="00C35D36" w:rsidRDefault="00E62B2A" w:rsidP="00C35D36">
            <w:pPr>
              <w:widowControl w:val="0"/>
              <w:suppressAutoHyphens/>
              <w:autoSpaceDE w:val="0"/>
              <w:autoSpaceDN w:val="0"/>
              <w:adjustRightInd w:val="0"/>
              <w:spacing w:after="57" w:line="210" w:lineRule="atLeast"/>
              <w:textAlignment w:val="center"/>
              <w:rPr>
                <w:rFonts w:ascii="Arial" w:hAnsi="Arial"/>
                <w:b/>
                <w:color w:val="000000"/>
                <w:sz w:val="20"/>
              </w:rPr>
            </w:pPr>
            <w:r w:rsidRPr="00E35472">
              <w:rPr>
                <w:rFonts w:ascii="Arial" w:hAnsi="Arial" w:cs="Arial"/>
                <w:b/>
                <w:bCs/>
                <w:color w:val="000000"/>
                <w:sz w:val="20"/>
                <w:szCs w:val="20"/>
              </w:rPr>
              <w:t>Net assets</w:t>
            </w:r>
          </w:p>
        </w:tc>
        <w:tc>
          <w:tcPr>
            <w:tcW w:w="739" w:type="dxa"/>
            <w:gridSpan w:val="2"/>
            <w:tcBorders>
              <w:top w:val="single" w:sz="4" w:space="0" w:color="auto"/>
              <w:bottom w:val="single" w:sz="12" w:space="0" w:color="auto"/>
            </w:tcBorders>
            <w:vAlign w:val="bottom"/>
          </w:tcPr>
          <w:p w14:paraId="62B23881" w14:textId="77777777"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p>
        </w:tc>
        <w:tc>
          <w:tcPr>
            <w:tcW w:w="1560" w:type="dxa"/>
            <w:tcBorders>
              <w:top w:val="single" w:sz="4" w:space="0" w:color="auto"/>
              <w:bottom w:val="single" w:sz="12" w:space="0" w:color="auto"/>
            </w:tcBorders>
          </w:tcPr>
          <w:p w14:paraId="6A2E8FB1" w14:textId="77777777"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sz w:val="20"/>
              </w:rPr>
            </w:pPr>
          </w:p>
          <w:p w14:paraId="174B698C" w14:textId="77777777" w:rsidR="00E62B2A" w:rsidRPr="00C35D36" w:rsidRDefault="00E62B2A" w:rsidP="00E62B2A">
            <w:pPr>
              <w:ind w:right="5"/>
              <w:jc w:val="right"/>
              <w:rPr>
                <w:rFonts w:ascii="Arial" w:hAnsi="Arial"/>
                <w:sz w:val="20"/>
              </w:rPr>
            </w:pPr>
            <w:r w:rsidRPr="00C35D36">
              <w:rPr>
                <w:rFonts w:ascii="Arial" w:hAnsi="Arial"/>
                <w:sz w:val="20"/>
              </w:rPr>
              <w:t>117,158</w:t>
            </w:r>
          </w:p>
        </w:tc>
        <w:tc>
          <w:tcPr>
            <w:tcW w:w="1559" w:type="dxa"/>
            <w:tcBorders>
              <w:top w:val="single" w:sz="4" w:space="0" w:color="auto"/>
              <w:bottom w:val="single" w:sz="12" w:space="0" w:color="auto"/>
            </w:tcBorders>
          </w:tcPr>
          <w:p w14:paraId="431CD715" w14:textId="77777777"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sz w:val="20"/>
              </w:rPr>
            </w:pPr>
          </w:p>
          <w:p w14:paraId="44741573" w14:textId="3E38D2FF"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5D36">
              <w:rPr>
                <w:rFonts w:ascii="Arial" w:hAnsi="Arial"/>
                <w:sz w:val="20"/>
              </w:rPr>
              <w:t>(</w:t>
            </w:r>
            <w:r w:rsidR="00423FB3" w:rsidRPr="00C35D36">
              <w:rPr>
                <w:rFonts w:ascii="Arial" w:hAnsi="Arial"/>
                <w:sz w:val="20"/>
              </w:rPr>
              <w:t>608</w:t>
            </w:r>
            <w:r w:rsidRPr="00C35D36">
              <w:rPr>
                <w:rFonts w:ascii="Arial" w:hAnsi="Arial"/>
                <w:sz w:val="20"/>
              </w:rPr>
              <w:t xml:space="preserve">)             </w:t>
            </w:r>
          </w:p>
        </w:tc>
        <w:tc>
          <w:tcPr>
            <w:tcW w:w="1559" w:type="dxa"/>
            <w:tcBorders>
              <w:top w:val="single" w:sz="4" w:space="0" w:color="auto"/>
              <w:bottom w:val="single" w:sz="12" w:space="0" w:color="auto"/>
            </w:tcBorders>
          </w:tcPr>
          <w:p w14:paraId="3467A7EE" w14:textId="77777777"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b/>
                <w:sz w:val="20"/>
              </w:rPr>
            </w:pPr>
          </w:p>
          <w:p w14:paraId="07A2366C" w14:textId="2503656B"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r w:rsidRPr="00C35D36">
              <w:rPr>
                <w:rFonts w:ascii="Arial" w:hAnsi="Arial"/>
                <w:b/>
                <w:sz w:val="20"/>
              </w:rPr>
              <w:t>116,</w:t>
            </w:r>
            <w:r w:rsidR="00423FB3" w:rsidRPr="00C35D36">
              <w:rPr>
                <w:rFonts w:ascii="Arial" w:hAnsi="Arial"/>
                <w:b/>
                <w:sz w:val="20"/>
              </w:rPr>
              <w:t>550</w:t>
            </w:r>
          </w:p>
        </w:tc>
      </w:tr>
      <w:tr w:rsidR="00E62B2A" w:rsidRPr="0054687B" w14:paraId="609A75B6" w14:textId="77777777" w:rsidTr="00C35D36">
        <w:trPr>
          <w:trHeight w:val="210"/>
        </w:trPr>
        <w:tc>
          <w:tcPr>
            <w:tcW w:w="4395" w:type="dxa"/>
            <w:gridSpan w:val="2"/>
          </w:tcPr>
          <w:p w14:paraId="48ABD4F2" w14:textId="77777777" w:rsidR="00E62B2A" w:rsidRPr="00C35D36" w:rsidRDefault="00E62B2A" w:rsidP="00C35D36">
            <w:pPr>
              <w:widowControl w:val="0"/>
              <w:suppressAutoHyphens/>
              <w:autoSpaceDE w:val="0"/>
              <w:autoSpaceDN w:val="0"/>
              <w:adjustRightInd w:val="0"/>
              <w:spacing w:line="210" w:lineRule="atLeast"/>
              <w:textAlignment w:val="center"/>
              <w:rPr>
                <w:rFonts w:ascii="Arial" w:hAnsi="Arial"/>
                <w:b/>
                <w:color w:val="000000"/>
                <w:sz w:val="20"/>
              </w:rPr>
            </w:pPr>
            <w:r w:rsidRPr="00E35472">
              <w:rPr>
                <w:rFonts w:ascii="Arial" w:hAnsi="Arial" w:cs="Arial"/>
                <w:b/>
                <w:bCs/>
                <w:color w:val="000000"/>
                <w:sz w:val="20"/>
                <w:szCs w:val="20"/>
              </w:rPr>
              <w:t>Equity</w:t>
            </w:r>
          </w:p>
        </w:tc>
        <w:tc>
          <w:tcPr>
            <w:tcW w:w="708" w:type="dxa"/>
            <w:vAlign w:val="bottom"/>
          </w:tcPr>
          <w:p w14:paraId="0315135F"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b/>
                <w:color w:val="000000"/>
                <w:sz w:val="20"/>
              </w:rPr>
            </w:pPr>
          </w:p>
        </w:tc>
        <w:tc>
          <w:tcPr>
            <w:tcW w:w="1560" w:type="dxa"/>
            <w:vAlign w:val="bottom"/>
          </w:tcPr>
          <w:p w14:paraId="5A94D39D" w14:textId="77777777" w:rsidR="00E62B2A" w:rsidRPr="00C35D36" w:rsidRDefault="00E62B2A" w:rsidP="00C35D36">
            <w:pPr>
              <w:widowControl w:val="0"/>
              <w:suppressAutoHyphens/>
              <w:autoSpaceDE w:val="0"/>
              <w:autoSpaceDN w:val="0"/>
              <w:adjustRightInd w:val="0"/>
              <w:spacing w:line="210" w:lineRule="atLeast"/>
              <w:ind w:right="147"/>
              <w:jc w:val="right"/>
              <w:textAlignment w:val="center"/>
              <w:rPr>
                <w:rFonts w:ascii="Arial" w:hAnsi="Arial"/>
                <w:color w:val="000000"/>
                <w:sz w:val="20"/>
              </w:rPr>
            </w:pPr>
          </w:p>
        </w:tc>
        <w:tc>
          <w:tcPr>
            <w:tcW w:w="1559" w:type="dxa"/>
            <w:vAlign w:val="bottom"/>
          </w:tcPr>
          <w:p w14:paraId="1A871F68"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559" w:type="dxa"/>
            <w:vAlign w:val="bottom"/>
          </w:tcPr>
          <w:p w14:paraId="4CCC9C71"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b/>
                <w:color w:val="000000"/>
                <w:sz w:val="20"/>
              </w:rPr>
            </w:pPr>
          </w:p>
        </w:tc>
      </w:tr>
      <w:tr w:rsidR="00E62B2A" w:rsidRPr="0054687B" w14:paraId="4E39F436" w14:textId="77777777" w:rsidTr="00C35D36">
        <w:trPr>
          <w:trHeight w:val="403"/>
        </w:trPr>
        <w:tc>
          <w:tcPr>
            <w:tcW w:w="4395" w:type="dxa"/>
            <w:gridSpan w:val="2"/>
          </w:tcPr>
          <w:p w14:paraId="20A2BF14" w14:textId="77777777" w:rsidR="00E62B2A" w:rsidRPr="00C35D36" w:rsidRDefault="00E62B2A" w:rsidP="00C35D36">
            <w:pPr>
              <w:widowControl w:val="0"/>
              <w:suppressAutoHyphens/>
              <w:autoSpaceDE w:val="0"/>
              <w:autoSpaceDN w:val="0"/>
              <w:adjustRightInd w:val="0"/>
              <w:spacing w:line="210" w:lineRule="atLeast"/>
              <w:textAlignment w:val="center"/>
              <w:rPr>
                <w:rFonts w:ascii="Arial" w:hAnsi="Arial"/>
                <w:color w:val="000000"/>
                <w:sz w:val="20"/>
              </w:rPr>
            </w:pPr>
            <w:r w:rsidRPr="00E35472">
              <w:rPr>
                <w:rFonts w:ascii="Arial" w:hAnsi="Arial" w:cs="Arial"/>
                <w:b/>
                <w:bCs/>
                <w:color w:val="000000"/>
                <w:sz w:val="20"/>
                <w:szCs w:val="20"/>
              </w:rPr>
              <w:t>Equity attributable to owners of the parent</w:t>
            </w:r>
          </w:p>
        </w:tc>
        <w:tc>
          <w:tcPr>
            <w:tcW w:w="708" w:type="dxa"/>
            <w:vAlign w:val="bottom"/>
          </w:tcPr>
          <w:p w14:paraId="1E8934B0"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560" w:type="dxa"/>
            <w:vAlign w:val="bottom"/>
          </w:tcPr>
          <w:p w14:paraId="10B71649" w14:textId="77777777" w:rsidR="00E62B2A" w:rsidRPr="00C35D36" w:rsidRDefault="00E62B2A" w:rsidP="00C35D36">
            <w:pPr>
              <w:widowControl w:val="0"/>
              <w:suppressAutoHyphens/>
              <w:autoSpaceDE w:val="0"/>
              <w:autoSpaceDN w:val="0"/>
              <w:adjustRightInd w:val="0"/>
              <w:spacing w:line="210" w:lineRule="atLeast"/>
              <w:ind w:right="248"/>
              <w:jc w:val="right"/>
              <w:textAlignment w:val="center"/>
              <w:rPr>
                <w:rFonts w:ascii="Arial" w:hAnsi="Arial"/>
                <w:color w:val="000000"/>
                <w:sz w:val="20"/>
              </w:rPr>
            </w:pPr>
          </w:p>
        </w:tc>
        <w:tc>
          <w:tcPr>
            <w:tcW w:w="1559" w:type="dxa"/>
            <w:vAlign w:val="bottom"/>
          </w:tcPr>
          <w:p w14:paraId="5ADEB9E5"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559" w:type="dxa"/>
            <w:vAlign w:val="bottom"/>
          </w:tcPr>
          <w:p w14:paraId="2D8E7C0E"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b/>
                <w:color w:val="000000"/>
                <w:sz w:val="20"/>
              </w:rPr>
            </w:pPr>
          </w:p>
        </w:tc>
      </w:tr>
      <w:tr w:rsidR="00E62B2A" w:rsidRPr="0054687B" w14:paraId="7B27274D" w14:textId="77777777" w:rsidTr="00C35D36">
        <w:trPr>
          <w:trHeight w:val="210"/>
        </w:trPr>
        <w:tc>
          <w:tcPr>
            <w:tcW w:w="4395" w:type="dxa"/>
            <w:gridSpan w:val="2"/>
          </w:tcPr>
          <w:p w14:paraId="205A8E44" w14:textId="77777777" w:rsidR="00E62B2A" w:rsidRPr="00C35D36" w:rsidRDefault="00E62B2A" w:rsidP="00C35D36">
            <w:pPr>
              <w:widowControl w:val="0"/>
              <w:suppressAutoHyphens/>
              <w:autoSpaceDE w:val="0"/>
              <w:autoSpaceDN w:val="0"/>
              <w:adjustRightInd w:val="0"/>
              <w:spacing w:line="210" w:lineRule="atLeast"/>
              <w:textAlignment w:val="center"/>
              <w:rPr>
                <w:rFonts w:ascii="Arial" w:hAnsi="Arial"/>
                <w:color w:val="000000"/>
                <w:sz w:val="20"/>
              </w:rPr>
            </w:pPr>
            <w:r w:rsidRPr="00E35472">
              <w:rPr>
                <w:rFonts w:ascii="Arial" w:hAnsi="Arial" w:cs="Arial"/>
                <w:color w:val="000000"/>
                <w:sz w:val="20"/>
                <w:szCs w:val="20"/>
              </w:rPr>
              <w:t>Called up share capital</w:t>
            </w:r>
          </w:p>
        </w:tc>
        <w:tc>
          <w:tcPr>
            <w:tcW w:w="708" w:type="dxa"/>
            <w:vAlign w:val="bottom"/>
          </w:tcPr>
          <w:p w14:paraId="4D108797" w14:textId="3277947A" w:rsidR="00E62B2A" w:rsidRPr="00C35D36" w:rsidRDefault="0048181C" w:rsidP="00C35D36">
            <w:pPr>
              <w:widowControl w:val="0"/>
              <w:suppressAutoHyphens/>
              <w:autoSpaceDE w:val="0"/>
              <w:autoSpaceDN w:val="0"/>
              <w:adjustRightInd w:val="0"/>
              <w:spacing w:line="210" w:lineRule="atLeast"/>
              <w:jc w:val="center"/>
              <w:textAlignment w:val="center"/>
              <w:rPr>
                <w:rFonts w:ascii="Arial" w:hAnsi="Arial"/>
                <w:color w:val="000000"/>
                <w:sz w:val="20"/>
              </w:rPr>
            </w:pPr>
            <w:r>
              <w:rPr>
                <w:rFonts w:ascii="Arial" w:hAnsi="Arial" w:cs="Arial"/>
                <w:color w:val="000000"/>
                <w:sz w:val="20"/>
                <w:szCs w:val="20"/>
              </w:rPr>
              <w:t>21</w:t>
            </w:r>
          </w:p>
        </w:tc>
        <w:tc>
          <w:tcPr>
            <w:tcW w:w="1560" w:type="dxa"/>
          </w:tcPr>
          <w:p w14:paraId="0E2E913D" w14:textId="77777777" w:rsidR="00E62B2A" w:rsidRPr="00C35D36" w:rsidRDefault="00E62B2A" w:rsidP="00E62B2A">
            <w:pPr>
              <w:jc w:val="right"/>
              <w:rPr>
                <w:rFonts w:ascii="Arial" w:hAnsi="Arial"/>
                <w:sz w:val="20"/>
              </w:rPr>
            </w:pPr>
            <w:r w:rsidRPr="00C35D36">
              <w:rPr>
                <w:rFonts w:ascii="Arial" w:hAnsi="Arial"/>
                <w:sz w:val="20"/>
              </w:rPr>
              <w:t>296</w:t>
            </w:r>
          </w:p>
        </w:tc>
        <w:tc>
          <w:tcPr>
            <w:tcW w:w="1559" w:type="dxa"/>
          </w:tcPr>
          <w:p w14:paraId="2B867B6C"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 xml:space="preserve">                   –</w:t>
            </w:r>
          </w:p>
        </w:tc>
        <w:tc>
          <w:tcPr>
            <w:tcW w:w="1559" w:type="dxa"/>
          </w:tcPr>
          <w:p w14:paraId="6139A2CB"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b/>
                <w:color w:val="000000"/>
                <w:sz w:val="20"/>
              </w:rPr>
            </w:pPr>
            <w:r w:rsidRPr="00C35D36">
              <w:rPr>
                <w:rFonts w:ascii="Arial" w:hAnsi="Arial"/>
                <w:b/>
                <w:sz w:val="20"/>
              </w:rPr>
              <w:t>296</w:t>
            </w:r>
          </w:p>
        </w:tc>
      </w:tr>
      <w:tr w:rsidR="00E62B2A" w:rsidRPr="0054687B" w14:paraId="7937252B" w14:textId="77777777" w:rsidTr="00C35D36">
        <w:trPr>
          <w:trHeight w:val="210"/>
        </w:trPr>
        <w:tc>
          <w:tcPr>
            <w:tcW w:w="4395" w:type="dxa"/>
            <w:gridSpan w:val="2"/>
          </w:tcPr>
          <w:p w14:paraId="281BA1D8" w14:textId="77777777" w:rsidR="00E62B2A" w:rsidRPr="00C35D36" w:rsidRDefault="00E62B2A" w:rsidP="00C35D36">
            <w:pPr>
              <w:widowControl w:val="0"/>
              <w:suppressAutoHyphens/>
              <w:autoSpaceDE w:val="0"/>
              <w:autoSpaceDN w:val="0"/>
              <w:adjustRightInd w:val="0"/>
              <w:spacing w:line="210" w:lineRule="atLeast"/>
              <w:textAlignment w:val="center"/>
              <w:rPr>
                <w:rFonts w:ascii="Arial" w:hAnsi="Arial"/>
                <w:color w:val="000000"/>
                <w:sz w:val="20"/>
              </w:rPr>
            </w:pPr>
            <w:r w:rsidRPr="00E35472">
              <w:rPr>
                <w:rFonts w:ascii="Arial" w:hAnsi="Arial" w:cs="Arial"/>
                <w:color w:val="000000"/>
                <w:sz w:val="20"/>
                <w:szCs w:val="20"/>
              </w:rPr>
              <w:t>Share premium</w:t>
            </w:r>
          </w:p>
        </w:tc>
        <w:tc>
          <w:tcPr>
            <w:tcW w:w="708" w:type="dxa"/>
            <w:vAlign w:val="bottom"/>
          </w:tcPr>
          <w:p w14:paraId="471CB276"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560" w:type="dxa"/>
          </w:tcPr>
          <w:p w14:paraId="32F72E49" w14:textId="77777777" w:rsidR="00E62B2A" w:rsidRPr="00C35D36" w:rsidRDefault="00E62B2A" w:rsidP="00E62B2A">
            <w:pPr>
              <w:jc w:val="right"/>
              <w:rPr>
                <w:rFonts w:ascii="Arial" w:hAnsi="Arial"/>
                <w:sz w:val="20"/>
              </w:rPr>
            </w:pPr>
            <w:r w:rsidRPr="00C35D36">
              <w:rPr>
                <w:rFonts w:ascii="Arial" w:hAnsi="Arial"/>
                <w:sz w:val="20"/>
              </w:rPr>
              <w:t>10,490</w:t>
            </w:r>
          </w:p>
        </w:tc>
        <w:tc>
          <w:tcPr>
            <w:tcW w:w="1559" w:type="dxa"/>
          </w:tcPr>
          <w:p w14:paraId="4FB7830E"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 xml:space="preserve">                   –</w:t>
            </w:r>
          </w:p>
        </w:tc>
        <w:tc>
          <w:tcPr>
            <w:tcW w:w="1559" w:type="dxa"/>
          </w:tcPr>
          <w:p w14:paraId="4E2B9670"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b/>
                <w:color w:val="000000"/>
                <w:sz w:val="20"/>
              </w:rPr>
            </w:pPr>
            <w:r w:rsidRPr="00C35D36">
              <w:rPr>
                <w:rFonts w:ascii="Arial" w:hAnsi="Arial"/>
                <w:b/>
                <w:sz w:val="20"/>
              </w:rPr>
              <w:t>10,490</w:t>
            </w:r>
          </w:p>
        </w:tc>
      </w:tr>
      <w:tr w:rsidR="00E62B2A" w:rsidRPr="0054687B" w14:paraId="15CC6F02" w14:textId="77777777" w:rsidTr="00C35D36">
        <w:trPr>
          <w:trHeight w:val="210"/>
        </w:trPr>
        <w:tc>
          <w:tcPr>
            <w:tcW w:w="4395" w:type="dxa"/>
            <w:gridSpan w:val="2"/>
          </w:tcPr>
          <w:p w14:paraId="5399E4B2" w14:textId="77777777" w:rsidR="00E62B2A" w:rsidRPr="00C35D36" w:rsidRDefault="00E62B2A" w:rsidP="00C35D36">
            <w:pPr>
              <w:widowControl w:val="0"/>
              <w:suppressAutoHyphens/>
              <w:autoSpaceDE w:val="0"/>
              <w:autoSpaceDN w:val="0"/>
              <w:adjustRightInd w:val="0"/>
              <w:spacing w:line="210" w:lineRule="atLeast"/>
              <w:textAlignment w:val="center"/>
              <w:rPr>
                <w:rFonts w:ascii="Arial" w:hAnsi="Arial"/>
                <w:color w:val="000000"/>
                <w:sz w:val="20"/>
              </w:rPr>
            </w:pPr>
            <w:r w:rsidRPr="00E35472">
              <w:rPr>
                <w:rFonts w:ascii="Arial" w:hAnsi="Arial" w:cs="Arial"/>
                <w:color w:val="000000"/>
                <w:sz w:val="20"/>
                <w:szCs w:val="20"/>
              </w:rPr>
              <w:t>Other reserves</w:t>
            </w:r>
          </w:p>
        </w:tc>
        <w:tc>
          <w:tcPr>
            <w:tcW w:w="708" w:type="dxa"/>
            <w:vAlign w:val="bottom"/>
          </w:tcPr>
          <w:p w14:paraId="51E76717" w14:textId="48B2F6BD" w:rsidR="00E62B2A" w:rsidRPr="00C35D36" w:rsidRDefault="0048181C" w:rsidP="00C35D36">
            <w:pPr>
              <w:widowControl w:val="0"/>
              <w:suppressAutoHyphens/>
              <w:autoSpaceDE w:val="0"/>
              <w:autoSpaceDN w:val="0"/>
              <w:adjustRightInd w:val="0"/>
              <w:spacing w:line="210" w:lineRule="atLeast"/>
              <w:jc w:val="center"/>
              <w:textAlignment w:val="center"/>
              <w:rPr>
                <w:rFonts w:ascii="Arial" w:hAnsi="Arial"/>
                <w:color w:val="000000"/>
                <w:sz w:val="20"/>
              </w:rPr>
            </w:pPr>
            <w:r>
              <w:rPr>
                <w:rFonts w:ascii="Arial" w:hAnsi="Arial" w:cs="Arial"/>
                <w:color w:val="000000"/>
                <w:sz w:val="20"/>
                <w:szCs w:val="20"/>
              </w:rPr>
              <w:t>2</w:t>
            </w:r>
            <w:r w:rsidR="002A2C38">
              <w:rPr>
                <w:rFonts w:ascii="Arial" w:hAnsi="Arial" w:cs="Arial"/>
                <w:color w:val="000000"/>
                <w:sz w:val="20"/>
                <w:szCs w:val="20"/>
              </w:rPr>
              <w:t>3</w:t>
            </w:r>
          </w:p>
        </w:tc>
        <w:tc>
          <w:tcPr>
            <w:tcW w:w="1560" w:type="dxa"/>
          </w:tcPr>
          <w:p w14:paraId="356AC2CF" w14:textId="77777777" w:rsidR="00E62B2A" w:rsidRPr="00C35D36" w:rsidRDefault="00E62B2A" w:rsidP="00E62B2A">
            <w:pPr>
              <w:jc w:val="right"/>
              <w:rPr>
                <w:rFonts w:ascii="Arial" w:hAnsi="Arial"/>
                <w:sz w:val="20"/>
              </w:rPr>
            </w:pPr>
            <w:r w:rsidRPr="00C35D36">
              <w:rPr>
                <w:rFonts w:ascii="Arial" w:hAnsi="Arial"/>
                <w:sz w:val="20"/>
              </w:rPr>
              <w:t>8,357</w:t>
            </w:r>
          </w:p>
        </w:tc>
        <w:tc>
          <w:tcPr>
            <w:tcW w:w="1559" w:type="dxa"/>
          </w:tcPr>
          <w:p w14:paraId="5BC056CA"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 xml:space="preserve">                   –</w:t>
            </w:r>
          </w:p>
        </w:tc>
        <w:tc>
          <w:tcPr>
            <w:tcW w:w="1559" w:type="dxa"/>
          </w:tcPr>
          <w:p w14:paraId="7CCE6A2E"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b/>
                <w:color w:val="000000"/>
                <w:sz w:val="20"/>
              </w:rPr>
            </w:pPr>
            <w:r w:rsidRPr="00C35D36">
              <w:rPr>
                <w:rFonts w:ascii="Arial" w:hAnsi="Arial"/>
                <w:b/>
                <w:sz w:val="20"/>
              </w:rPr>
              <w:t>8,357</w:t>
            </w:r>
          </w:p>
        </w:tc>
      </w:tr>
      <w:tr w:rsidR="00E62B2A" w:rsidRPr="0054687B" w14:paraId="052088B0" w14:textId="77777777" w:rsidTr="00C35D36">
        <w:trPr>
          <w:trHeight w:val="210"/>
        </w:trPr>
        <w:tc>
          <w:tcPr>
            <w:tcW w:w="4395" w:type="dxa"/>
            <w:gridSpan w:val="2"/>
          </w:tcPr>
          <w:p w14:paraId="5ECB62C9" w14:textId="77777777" w:rsidR="00E62B2A" w:rsidRPr="00C35D36" w:rsidRDefault="00E62B2A" w:rsidP="00C35D36">
            <w:pPr>
              <w:widowControl w:val="0"/>
              <w:suppressAutoHyphens/>
              <w:autoSpaceDE w:val="0"/>
              <w:autoSpaceDN w:val="0"/>
              <w:adjustRightInd w:val="0"/>
              <w:spacing w:line="210" w:lineRule="atLeast"/>
              <w:textAlignment w:val="center"/>
              <w:rPr>
                <w:rFonts w:ascii="Arial" w:hAnsi="Arial"/>
                <w:color w:val="000000"/>
                <w:sz w:val="20"/>
              </w:rPr>
            </w:pPr>
            <w:r w:rsidRPr="00E35472">
              <w:rPr>
                <w:rFonts w:ascii="Arial" w:hAnsi="Arial" w:cs="Arial"/>
                <w:color w:val="000000"/>
                <w:sz w:val="20"/>
                <w:szCs w:val="20"/>
              </w:rPr>
              <w:t xml:space="preserve">Retained earnings </w:t>
            </w:r>
          </w:p>
        </w:tc>
        <w:tc>
          <w:tcPr>
            <w:tcW w:w="708" w:type="dxa"/>
            <w:vAlign w:val="bottom"/>
          </w:tcPr>
          <w:p w14:paraId="3B99A8AA" w14:textId="51A1BA7C" w:rsidR="00E62B2A" w:rsidRPr="00C35D36" w:rsidRDefault="0048181C" w:rsidP="00C35D36">
            <w:pPr>
              <w:widowControl w:val="0"/>
              <w:suppressAutoHyphens/>
              <w:autoSpaceDE w:val="0"/>
              <w:autoSpaceDN w:val="0"/>
              <w:adjustRightInd w:val="0"/>
              <w:spacing w:line="210" w:lineRule="atLeast"/>
              <w:jc w:val="center"/>
              <w:textAlignment w:val="center"/>
              <w:rPr>
                <w:rFonts w:ascii="Arial" w:hAnsi="Arial"/>
                <w:color w:val="000000"/>
                <w:sz w:val="20"/>
              </w:rPr>
            </w:pPr>
            <w:r>
              <w:rPr>
                <w:rFonts w:ascii="Arial" w:hAnsi="Arial" w:cs="Arial"/>
                <w:color w:val="000000"/>
                <w:sz w:val="20"/>
                <w:szCs w:val="20"/>
              </w:rPr>
              <w:t>2</w:t>
            </w:r>
            <w:r w:rsidR="002A2C38">
              <w:rPr>
                <w:rFonts w:ascii="Arial" w:hAnsi="Arial" w:cs="Arial"/>
                <w:color w:val="000000"/>
                <w:sz w:val="20"/>
                <w:szCs w:val="20"/>
              </w:rPr>
              <w:t>4</w:t>
            </w:r>
          </w:p>
        </w:tc>
        <w:tc>
          <w:tcPr>
            <w:tcW w:w="1560" w:type="dxa"/>
          </w:tcPr>
          <w:p w14:paraId="10E84DF7" w14:textId="77777777" w:rsidR="00E62B2A" w:rsidRPr="00C35D36" w:rsidRDefault="00E62B2A" w:rsidP="00E62B2A">
            <w:pPr>
              <w:jc w:val="right"/>
              <w:rPr>
                <w:rFonts w:ascii="Arial" w:hAnsi="Arial"/>
                <w:sz w:val="20"/>
              </w:rPr>
            </w:pPr>
            <w:r w:rsidRPr="00C35D36">
              <w:rPr>
                <w:rFonts w:ascii="Arial" w:hAnsi="Arial"/>
                <w:sz w:val="20"/>
              </w:rPr>
              <w:t>26,909</w:t>
            </w:r>
          </w:p>
        </w:tc>
        <w:tc>
          <w:tcPr>
            <w:tcW w:w="1559" w:type="dxa"/>
          </w:tcPr>
          <w:p w14:paraId="3B03A5CB" w14:textId="0E56791D"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w:t>
            </w:r>
            <w:r w:rsidR="00423FB3" w:rsidRPr="00C35D36">
              <w:rPr>
                <w:rFonts w:ascii="Arial" w:hAnsi="Arial"/>
                <w:sz w:val="20"/>
              </w:rPr>
              <w:t>608</w:t>
            </w:r>
            <w:r w:rsidRPr="00C35D36">
              <w:rPr>
                <w:rFonts w:ascii="Arial" w:hAnsi="Arial"/>
                <w:sz w:val="20"/>
              </w:rPr>
              <w:t xml:space="preserve">)                 </w:t>
            </w:r>
          </w:p>
        </w:tc>
        <w:tc>
          <w:tcPr>
            <w:tcW w:w="1559" w:type="dxa"/>
          </w:tcPr>
          <w:p w14:paraId="15FC24E8" w14:textId="5A010D96"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b/>
                <w:color w:val="000000"/>
                <w:sz w:val="20"/>
              </w:rPr>
            </w:pPr>
            <w:r w:rsidRPr="00C35D36">
              <w:rPr>
                <w:rFonts w:ascii="Arial" w:hAnsi="Arial"/>
                <w:b/>
                <w:sz w:val="20"/>
              </w:rPr>
              <w:t>26,</w:t>
            </w:r>
            <w:r w:rsidR="00423FB3" w:rsidRPr="00C35D36">
              <w:rPr>
                <w:rFonts w:ascii="Arial" w:hAnsi="Arial"/>
                <w:b/>
                <w:sz w:val="20"/>
              </w:rPr>
              <w:t>301</w:t>
            </w:r>
          </w:p>
        </w:tc>
      </w:tr>
      <w:tr w:rsidR="00E62B2A" w:rsidRPr="0054687B" w14:paraId="1B0587DC" w14:textId="77777777" w:rsidTr="00C35D36">
        <w:trPr>
          <w:trHeight w:val="270"/>
        </w:trPr>
        <w:tc>
          <w:tcPr>
            <w:tcW w:w="4395" w:type="dxa"/>
            <w:gridSpan w:val="2"/>
            <w:tcBorders>
              <w:bottom w:val="single" w:sz="4" w:space="0" w:color="auto"/>
            </w:tcBorders>
          </w:tcPr>
          <w:p w14:paraId="4C288873" w14:textId="77777777" w:rsidR="00E62B2A" w:rsidRPr="00C35D36" w:rsidRDefault="00E62B2A" w:rsidP="00C35D36">
            <w:pPr>
              <w:widowControl w:val="0"/>
              <w:suppressAutoHyphens/>
              <w:autoSpaceDE w:val="0"/>
              <w:autoSpaceDN w:val="0"/>
              <w:adjustRightInd w:val="0"/>
              <w:spacing w:after="57" w:line="210" w:lineRule="atLeast"/>
              <w:textAlignment w:val="center"/>
              <w:rPr>
                <w:rFonts w:ascii="Arial" w:hAnsi="Arial"/>
                <w:color w:val="000000"/>
                <w:sz w:val="20"/>
              </w:rPr>
            </w:pPr>
            <w:r w:rsidRPr="00E35472">
              <w:rPr>
                <w:rFonts w:ascii="Arial" w:hAnsi="Arial" w:cs="Arial"/>
                <w:color w:val="000000"/>
                <w:sz w:val="20"/>
                <w:szCs w:val="20"/>
              </w:rPr>
              <w:t>Revaluation reserve</w:t>
            </w:r>
          </w:p>
        </w:tc>
        <w:tc>
          <w:tcPr>
            <w:tcW w:w="708" w:type="dxa"/>
            <w:tcBorders>
              <w:bottom w:val="single" w:sz="4" w:space="0" w:color="auto"/>
            </w:tcBorders>
            <w:vAlign w:val="bottom"/>
          </w:tcPr>
          <w:p w14:paraId="4A078CAD" w14:textId="77777777" w:rsidR="00E62B2A" w:rsidRPr="00C35D36" w:rsidRDefault="00E62B2A" w:rsidP="00C35D36">
            <w:pPr>
              <w:widowControl w:val="0"/>
              <w:suppressAutoHyphens/>
              <w:autoSpaceDE w:val="0"/>
              <w:autoSpaceDN w:val="0"/>
              <w:adjustRightInd w:val="0"/>
              <w:spacing w:after="57" w:line="210" w:lineRule="atLeast"/>
              <w:jc w:val="center"/>
              <w:textAlignment w:val="center"/>
              <w:rPr>
                <w:rFonts w:ascii="Arial" w:hAnsi="Arial"/>
                <w:color w:val="000000"/>
                <w:sz w:val="20"/>
              </w:rPr>
            </w:pPr>
          </w:p>
        </w:tc>
        <w:tc>
          <w:tcPr>
            <w:tcW w:w="1560" w:type="dxa"/>
            <w:tcBorders>
              <w:bottom w:val="single" w:sz="4" w:space="0" w:color="auto"/>
            </w:tcBorders>
          </w:tcPr>
          <w:p w14:paraId="1EACAE14" w14:textId="77777777" w:rsidR="00E62B2A" w:rsidRPr="00C35D36" w:rsidRDefault="00E62B2A" w:rsidP="00E62B2A">
            <w:pPr>
              <w:jc w:val="right"/>
              <w:rPr>
                <w:rFonts w:ascii="Arial" w:hAnsi="Arial"/>
                <w:sz w:val="20"/>
              </w:rPr>
            </w:pPr>
            <w:r w:rsidRPr="00C35D36">
              <w:rPr>
                <w:rFonts w:ascii="Arial" w:hAnsi="Arial"/>
                <w:sz w:val="20"/>
              </w:rPr>
              <w:t>71,106</w:t>
            </w:r>
          </w:p>
        </w:tc>
        <w:tc>
          <w:tcPr>
            <w:tcW w:w="1559" w:type="dxa"/>
            <w:tcBorders>
              <w:bottom w:val="single" w:sz="4" w:space="0" w:color="auto"/>
            </w:tcBorders>
          </w:tcPr>
          <w:p w14:paraId="619EF7F3" w14:textId="77777777"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5D36">
              <w:rPr>
                <w:rFonts w:ascii="Arial" w:hAnsi="Arial"/>
                <w:sz w:val="20"/>
              </w:rPr>
              <w:t xml:space="preserve">                   –</w:t>
            </w:r>
          </w:p>
        </w:tc>
        <w:tc>
          <w:tcPr>
            <w:tcW w:w="1559" w:type="dxa"/>
            <w:tcBorders>
              <w:bottom w:val="single" w:sz="4" w:space="0" w:color="auto"/>
            </w:tcBorders>
          </w:tcPr>
          <w:p w14:paraId="2A9B1872" w14:textId="77777777"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r w:rsidRPr="00C35D36">
              <w:rPr>
                <w:rFonts w:ascii="Arial" w:hAnsi="Arial"/>
                <w:b/>
                <w:sz w:val="20"/>
              </w:rPr>
              <w:t>71,106</w:t>
            </w:r>
          </w:p>
        </w:tc>
      </w:tr>
      <w:tr w:rsidR="00E62B2A" w:rsidRPr="0054687B" w14:paraId="6C44E9EC" w14:textId="77777777" w:rsidTr="00C35D36">
        <w:trPr>
          <w:trHeight w:val="270"/>
        </w:trPr>
        <w:tc>
          <w:tcPr>
            <w:tcW w:w="4395" w:type="dxa"/>
            <w:gridSpan w:val="2"/>
            <w:tcBorders>
              <w:top w:val="single" w:sz="4" w:space="0" w:color="auto"/>
              <w:bottom w:val="single" w:sz="12" w:space="0" w:color="auto"/>
            </w:tcBorders>
          </w:tcPr>
          <w:p w14:paraId="3E39D079" w14:textId="77777777" w:rsidR="00E62B2A" w:rsidRPr="00C35D36" w:rsidRDefault="00E62B2A" w:rsidP="00C35D36">
            <w:pPr>
              <w:widowControl w:val="0"/>
              <w:suppressAutoHyphens/>
              <w:autoSpaceDE w:val="0"/>
              <w:autoSpaceDN w:val="0"/>
              <w:adjustRightInd w:val="0"/>
              <w:spacing w:after="57" w:line="210" w:lineRule="atLeast"/>
              <w:textAlignment w:val="center"/>
              <w:rPr>
                <w:rFonts w:ascii="Arial" w:hAnsi="Arial"/>
                <w:b/>
                <w:color w:val="000000"/>
                <w:sz w:val="20"/>
              </w:rPr>
            </w:pPr>
          </w:p>
          <w:p w14:paraId="4AFF8BB9" w14:textId="77777777" w:rsidR="00E62B2A" w:rsidRPr="00C35D36" w:rsidRDefault="00E62B2A" w:rsidP="00C35D36">
            <w:pPr>
              <w:widowControl w:val="0"/>
              <w:suppressAutoHyphens/>
              <w:autoSpaceDE w:val="0"/>
              <w:autoSpaceDN w:val="0"/>
              <w:adjustRightInd w:val="0"/>
              <w:spacing w:after="57" w:line="210" w:lineRule="atLeast"/>
              <w:textAlignment w:val="center"/>
              <w:rPr>
                <w:rFonts w:ascii="Arial" w:hAnsi="Arial"/>
                <w:b/>
                <w:color w:val="000000"/>
                <w:sz w:val="20"/>
              </w:rPr>
            </w:pPr>
            <w:r w:rsidRPr="00E35472">
              <w:rPr>
                <w:rFonts w:ascii="Arial" w:hAnsi="Arial" w:cs="Arial"/>
                <w:b/>
                <w:bCs/>
                <w:color w:val="000000"/>
                <w:sz w:val="20"/>
                <w:szCs w:val="20"/>
              </w:rPr>
              <w:t xml:space="preserve">Total equity </w:t>
            </w:r>
          </w:p>
        </w:tc>
        <w:tc>
          <w:tcPr>
            <w:tcW w:w="708" w:type="dxa"/>
            <w:tcBorders>
              <w:top w:val="single" w:sz="4" w:space="0" w:color="auto"/>
              <w:bottom w:val="single" w:sz="12" w:space="0" w:color="auto"/>
            </w:tcBorders>
            <w:vAlign w:val="bottom"/>
          </w:tcPr>
          <w:p w14:paraId="48A002E9" w14:textId="77777777"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p>
        </w:tc>
        <w:tc>
          <w:tcPr>
            <w:tcW w:w="1560" w:type="dxa"/>
            <w:tcBorders>
              <w:top w:val="single" w:sz="4" w:space="0" w:color="auto"/>
              <w:bottom w:val="single" w:sz="12" w:space="0" w:color="auto"/>
            </w:tcBorders>
          </w:tcPr>
          <w:p w14:paraId="3D9C8228" w14:textId="77777777"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 xml:space="preserve">            </w:t>
            </w:r>
          </w:p>
          <w:p w14:paraId="383A0662" w14:textId="77777777" w:rsidR="00E62B2A" w:rsidRPr="00C35D36" w:rsidRDefault="00E62B2A" w:rsidP="00E62B2A">
            <w:pPr>
              <w:jc w:val="right"/>
              <w:rPr>
                <w:rFonts w:ascii="Arial" w:hAnsi="Arial"/>
                <w:sz w:val="20"/>
              </w:rPr>
            </w:pPr>
            <w:r w:rsidRPr="00C35D36">
              <w:rPr>
                <w:rFonts w:ascii="Arial" w:hAnsi="Arial"/>
                <w:sz w:val="20"/>
              </w:rPr>
              <w:t>117,158</w:t>
            </w:r>
          </w:p>
        </w:tc>
        <w:tc>
          <w:tcPr>
            <w:tcW w:w="1559" w:type="dxa"/>
            <w:tcBorders>
              <w:top w:val="single" w:sz="4" w:space="0" w:color="auto"/>
              <w:bottom w:val="single" w:sz="12" w:space="0" w:color="auto"/>
            </w:tcBorders>
          </w:tcPr>
          <w:p w14:paraId="2513ACE1" w14:textId="77777777"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sz w:val="20"/>
              </w:rPr>
            </w:pPr>
          </w:p>
          <w:p w14:paraId="7EDBEDF4" w14:textId="7573162B"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5D36">
              <w:rPr>
                <w:rFonts w:ascii="Arial" w:hAnsi="Arial"/>
                <w:sz w:val="20"/>
              </w:rPr>
              <w:t>(</w:t>
            </w:r>
            <w:r w:rsidR="00423FB3" w:rsidRPr="00C35D36">
              <w:rPr>
                <w:rFonts w:ascii="Arial" w:hAnsi="Arial"/>
                <w:sz w:val="20"/>
              </w:rPr>
              <w:t>608</w:t>
            </w:r>
            <w:r w:rsidRPr="00C35D36">
              <w:rPr>
                <w:rFonts w:ascii="Arial" w:hAnsi="Arial"/>
                <w:sz w:val="20"/>
              </w:rPr>
              <w:t>)</w:t>
            </w:r>
          </w:p>
        </w:tc>
        <w:tc>
          <w:tcPr>
            <w:tcW w:w="1559" w:type="dxa"/>
            <w:tcBorders>
              <w:top w:val="single" w:sz="4" w:space="0" w:color="auto"/>
              <w:bottom w:val="single" w:sz="12" w:space="0" w:color="auto"/>
            </w:tcBorders>
          </w:tcPr>
          <w:p w14:paraId="5644AF03" w14:textId="77777777"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 xml:space="preserve">            </w:t>
            </w:r>
          </w:p>
          <w:p w14:paraId="23FAEC38" w14:textId="5B26784A"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r w:rsidRPr="00C35D36">
              <w:rPr>
                <w:rFonts w:ascii="Arial" w:hAnsi="Arial"/>
                <w:b/>
                <w:sz w:val="20"/>
              </w:rPr>
              <w:t>116,</w:t>
            </w:r>
            <w:r w:rsidR="00423FB3" w:rsidRPr="00C35D36">
              <w:rPr>
                <w:rFonts w:ascii="Arial" w:hAnsi="Arial"/>
                <w:b/>
                <w:sz w:val="20"/>
              </w:rPr>
              <w:t>550</w:t>
            </w:r>
          </w:p>
        </w:tc>
      </w:tr>
    </w:tbl>
    <w:p w14:paraId="27873E5F" w14:textId="77777777" w:rsidR="00423FB3" w:rsidRPr="00C35D36" w:rsidRDefault="00423FB3"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color w:val="000000"/>
          <w:sz w:val="20"/>
        </w:rPr>
      </w:pPr>
    </w:p>
    <w:p w14:paraId="1A175DCE" w14:textId="77777777" w:rsidR="00423FB3" w:rsidRPr="00C35D36" w:rsidRDefault="00423FB3">
      <w:pPr>
        <w:rPr>
          <w:rFonts w:ascii="Arial" w:hAnsi="Arial"/>
          <w:color w:val="000000"/>
          <w:sz w:val="20"/>
        </w:rPr>
      </w:pPr>
      <w:r w:rsidRPr="00C35D36">
        <w:rPr>
          <w:rFonts w:ascii="Arial" w:hAnsi="Arial"/>
          <w:color w:val="000000"/>
          <w:sz w:val="20"/>
        </w:rPr>
        <w:br w:type="page"/>
      </w:r>
    </w:p>
    <w:p w14:paraId="2ACEEAD0" w14:textId="0A7087D3" w:rsidR="00E62B2A" w:rsidRPr="00C35D36" w:rsidRDefault="00E62B2A"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color w:val="000000"/>
          <w:sz w:val="20"/>
        </w:rPr>
      </w:pPr>
      <w:r w:rsidRPr="00C35D36">
        <w:rPr>
          <w:rFonts w:ascii="Arial" w:hAnsi="Arial"/>
          <w:color w:val="000000"/>
          <w:sz w:val="20"/>
        </w:rPr>
        <w:tab/>
      </w:r>
      <w:r w:rsidRPr="00C35D36">
        <w:rPr>
          <w:rFonts w:ascii="Arial" w:hAnsi="Arial"/>
          <w:color w:val="000000"/>
          <w:sz w:val="20"/>
        </w:rPr>
        <w:tab/>
      </w:r>
      <w:r w:rsidRPr="00C35D36">
        <w:rPr>
          <w:rFonts w:ascii="Arial" w:hAnsi="Arial"/>
          <w:color w:val="000000"/>
          <w:sz w:val="20"/>
        </w:rPr>
        <w:tab/>
      </w:r>
      <w:r w:rsidRPr="00C35D36">
        <w:rPr>
          <w:rFonts w:ascii="Arial" w:hAnsi="Arial"/>
          <w:color w:val="000000"/>
          <w:sz w:val="20"/>
        </w:rPr>
        <w:tab/>
      </w:r>
      <w:r w:rsidRPr="00C35D36">
        <w:rPr>
          <w:rFonts w:ascii="Arial" w:hAnsi="Arial"/>
          <w:color w:val="000000"/>
          <w:sz w:val="20"/>
        </w:rPr>
        <w:tab/>
      </w:r>
    </w:p>
    <w:p w14:paraId="61C9F435" w14:textId="77777777" w:rsidR="00423FB3" w:rsidRPr="00C35D36" w:rsidRDefault="00423FB3" w:rsidP="00423FB3">
      <w:pPr>
        <w:rPr>
          <w:rFonts w:ascii="Arial" w:hAnsi="Arial"/>
          <w:b/>
          <w:sz w:val="22"/>
        </w:rPr>
      </w:pPr>
      <w:r w:rsidRPr="00C329C7">
        <w:rPr>
          <w:rFonts w:ascii="Arial" w:hAnsi="Arial" w:cs="Arial"/>
          <w:b/>
          <w:sz w:val="22"/>
          <w:szCs w:val="22"/>
        </w:rPr>
        <w:t xml:space="preserve">Reconciliation of the impact of IFRS16 on the previously reported </w:t>
      </w:r>
    </w:p>
    <w:p w14:paraId="1BAA8247" w14:textId="77777777" w:rsidR="00423FB3" w:rsidRPr="00C35D36" w:rsidRDefault="00423FB3" w:rsidP="00423FB3">
      <w:pPr>
        <w:rPr>
          <w:rFonts w:ascii="Arial" w:hAnsi="Arial"/>
          <w:sz w:val="22"/>
        </w:rPr>
      </w:pPr>
      <w:r w:rsidRPr="00C329C7">
        <w:rPr>
          <w:rFonts w:ascii="Arial" w:hAnsi="Arial" w:cs="Arial"/>
          <w:b/>
          <w:sz w:val="22"/>
          <w:szCs w:val="22"/>
        </w:rPr>
        <w:t xml:space="preserve">Consolidated Statement of Comprehensive Income </w:t>
      </w:r>
    </w:p>
    <w:p w14:paraId="77549C48" w14:textId="0278DC47" w:rsidR="00423FB3" w:rsidRPr="00C35D36" w:rsidRDefault="00423FB3" w:rsidP="00C35D36">
      <w:pPr>
        <w:widowControl w:val="0"/>
        <w:pBdr>
          <w:bottom w:val="single" w:sz="4" w:space="1" w:color="auto"/>
        </w:pBdr>
        <w:tabs>
          <w:tab w:val="left" w:pos="1018"/>
        </w:tabs>
        <w:suppressAutoHyphens/>
        <w:autoSpaceDE w:val="0"/>
        <w:autoSpaceDN w:val="0"/>
        <w:adjustRightInd w:val="0"/>
        <w:spacing w:line="360" w:lineRule="atLeast"/>
        <w:textAlignment w:val="center"/>
        <w:rPr>
          <w:rFonts w:ascii="Arial" w:hAnsi="Arial"/>
          <w:b/>
          <w:color w:val="000000"/>
          <w:spacing w:val="3"/>
          <w:sz w:val="22"/>
        </w:rPr>
      </w:pPr>
      <w:r w:rsidRPr="00C35D36">
        <w:rPr>
          <w:rFonts w:ascii="Arial" w:hAnsi="Arial"/>
          <w:b/>
          <w:color w:val="000000"/>
          <w:spacing w:val="3"/>
          <w:sz w:val="22"/>
        </w:rPr>
        <w:t>For the year ended 31 July 2018</w:t>
      </w:r>
    </w:p>
    <w:p w14:paraId="03FC62BB" w14:textId="77777777" w:rsidR="00423FB3" w:rsidRPr="00C35D36" w:rsidRDefault="00423FB3" w:rsidP="00C35D36">
      <w:pPr>
        <w:widowControl w:val="0"/>
        <w:tabs>
          <w:tab w:val="left" w:pos="1018"/>
        </w:tabs>
        <w:suppressAutoHyphens/>
        <w:autoSpaceDE w:val="0"/>
        <w:autoSpaceDN w:val="0"/>
        <w:adjustRightInd w:val="0"/>
        <w:spacing w:line="360" w:lineRule="atLeast"/>
        <w:textAlignment w:val="center"/>
        <w:rPr>
          <w:rFonts w:ascii="Arial" w:hAnsi="Arial"/>
          <w:color w:val="000000"/>
          <w:spacing w:val="3"/>
        </w:rPr>
      </w:pPr>
    </w:p>
    <w:tbl>
      <w:tblPr>
        <w:tblW w:w="10489" w:type="dxa"/>
        <w:tblLayout w:type="fixed"/>
        <w:tblLook w:val="00A0" w:firstRow="1" w:lastRow="0" w:firstColumn="1" w:lastColumn="0" w:noHBand="0" w:noVBand="0"/>
      </w:tblPr>
      <w:tblGrid>
        <w:gridCol w:w="4928"/>
        <w:gridCol w:w="742"/>
        <w:gridCol w:w="1818"/>
        <w:gridCol w:w="1584"/>
        <w:gridCol w:w="1417"/>
      </w:tblGrid>
      <w:tr w:rsidR="00423FB3" w:rsidRPr="00E35472" w14:paraId="6A1E65A1" w14:textId="77777777" w:rsidTr="00C35D36">
        <w:tc>
          <w:tcPr>
            <w:tcW w:w="4928" w:type="dxa"/>
            <w:tcBorders>
              <w:bottom w:val="single" w:sz="4" w:space="0" w:color="auto"/>
            </w:tcBorders>
            <w:vAlign w:val="bottom"/>
          </w:tcPr>
          <w:p w14:paraId="04645B0E" w14:textId="77777777" w:rsidR="00423FB3" w:rsidRPr="00C35D36" w:rsidRDefault="00423FB3" w:rsidP="00C35D36">
            <w:pPr>
              <w:widowControl w:val="0"/>
              <w:tabs>
                <w:tab w:val="left" w:pos="1018"/>
              </w:tabs>
              <w:suppressAutoHyphens/>
              <w:autoSpaceDE w:val="0"/>
              <w:autoSpaceDN w:val="0"/>
              <w:adjustRightInd w:val="0"/>
              <w:textAlignment w:val="center"/>
              <w:rPr>
                <w:rFonts w:ascii="Arial" w:hAnsi="Arial"/>
                <w:color w:val="000000"/>
                <w:spacing w:val="3"/>
                <w:sz w:val="20"/>
              </w:rPr>
            </w:pPr>
          </w:p>
        </w:tc>
        <w:tc>
          <w:tcPr>
            <w:tcW w:w="742" w:type="dxa"/>
            <w:tcBorders>
              <w:bottom w:val="single" w:sz="4" w:space="0" w:color="auto"/>
            </w:tcBorders>
            <w:vAlign w:val="center"/>
          </w:tcPr>
          <w:p w14:paraId="1905E7A1"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pacing w:val="3"/>
                <w:sz w:val="20"/>
              </w:rPr>
            </w:pPr>
            <w:r w:rsidRPr="00C329C7">
              <w:rPr>
                <w:rFonts w:ascii="Arial" w:hAnsi="Arial" w:cs="Arial"/>
                <w:color w:val="000000"/>
                <w:sz w:val="20"/>
                <w:szCs w:val="20"/>
              </w:rPr>
              <w:t>Notes</w:t>
            </w:r>
          </w:p>
        </w:tc>
        <w:tc>
          <w:tcPr>
            <w:tcW w:w="1818" w:type="dxa"/>
            <w:tcBorders>
              <w:bottom w:val="single" w:sz="4" w:space="0" w:color="auto"/>
            </w:tcBorders>
            <w:vAlign w:val="center"/>
          </w:tcPr>
          <w:p w14:paraId="1293C02A" w14:textId="77777777" w:rsidR="00423FB3" w:rsidRPr="00C35D36" w:rsidRDefault="00423FB3" w:rsidP="00C35D36">
            <w:pPr>
              <w:widowControl w:val="0"/>
              <w:tabs>
                <w:tab w:val="left" w:pos="1018"/>
              </w:tabs>
              <w:suppressAutoHyphens/>
              <w:autoSpaceDE w:val="0"/>
              <w:autoSpaceDN w:val="0"/>
              <w:adjustRightInd w:val="0"/>
              <w:jc w:val="center"/>
              <w:textAlignment w:val="center"/>
              <w:rPr>
                <w:rFonts w:ascii="Arial" w:hAnsi="Arial"/>
                <w:color w:val="000000"/>
                <w:sz w:val="20"/>
              </w:rPr>
            </w:pPr>
            <w:r w:rsidRPr="00E35472">
              <w:rPr>
                <w:rFonts w:ascii="Arial" w:hAnsi="Arial" w:cs="Arial"/>
                <w:bCs/>
                <w:color w:val="000000"/>
                <w:sz w:val="20"/>
                <w:szCs w:val="20"/>
              </w:rPr>
              <w:t xml:space="preserve">        Year ended</w:t>
            </w:r>
          </w:p>
          <w:p w14:paraId="493FD955"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E35472">
              <w:rPr>
                <w:rFonts w:ascii="Arial" w:hAnsi="Arial" w:cs="Arial"/>
                <w:bCs/>
                <w:color w:val="000000"/>
                <w:sz w:val="20"/>
                <w:szCs w:val="20"/>
              </w:rPr>
              <w:t>31 July</w:t>
            </w:r>
          </w:p>
          <w:p w14:paraId="3181760F" w14:textId="13F96A61"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E35472">
              <w:rPr>
                <w:rFonts w:ascii="Arial" w:hAnsi="Arial" w:cs="Arial"/>
                <w:bCs/>
                <w:color w:val="000000"/>
                <w:sz w:val="20"/>
                <w:szCs w:val="20"/>
              </w:rPr>
              <w:t xml:space="preserve"> 201</w:t>
            </w:r>
            <w:r>
              <w:rPr>
                <w:rFonts w:ascii="Arial" w:hAnsi="Arial" w:cs="Arial"/>
                <w:bCs/>
                <w:color w:val="000000"/>
                <w:sz w:val="20"/>
                <w:szCs w:val="20"/>
              </w:rPr>
              <w:t>8</w:t>
            </w:r>
          </w:p>
          <w:p w14:paraId="4E9AF1AB"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E35472">
              <w:rPr>
                <w:rFonts w:ascii="Arial" w:hAnsi="Arial" w:cs="Arial"/>
                <w:bCs/>
                <w:color w:val="000000"/>
                <w:sz w:val="20"/>
                <w:szCs w:val="20"/>
              </w:rPr>
              <w:t>£’000</w:t>
            </w:r>
          </w:p>
          <w:p w14:paraId="29360D41"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584" w:type="dxa"/>
            <w:tcBorders>
              <w:bottom w:val="single" w:sz="4" w:space="0" w:color="auto"/>
            </w:tcBorders>
            <w:vAlign w:val="center"/>
          </w:tcPr>
          <w:p w14:paraId="19A7522E"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p w14:paraId="430860D7"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E35472">
              <w:rPr>
                <w:rFonts w:ascii="Arial" w:hAnsi="Arial" w:cs="Arial"/>
                <w:bCs/>
                <w:color w:val="000000"/>
                <w:sz w:val="20"/>
                <w:szCs w:val="20"/>
              </w:rPr>
              <w:t xml:space="preserve">Impact of </w:t>
            </w:r>
          </w:p>
          <w:p w14:paraId="3377DF70"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E35472">
              <w:rPr>
                <w:rFonts w:ascii="Arial" w:hAnsi="Arial" w:cs="Arial"/>
                <w:bCs/>
                <w:color w:val="000000"/>
                <w:sz w:val="20"/>
                <w:szCs w:val="20"/>
              </w:rPr>
              <w:t xml:space="preserve"> IFRS 16</w:t>
            </w:r>
          </w:p>
          <w:p w14:paraId="18C3A288"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E35472">
              <w:rPr>
                <w:rFonts w:ascii="Arial" w:hAnsi="Arial" w:cs="Arial"/>
                <w:bCs/>
                <w:color w:val="000000"/>
                <w:sz w:val="20"/>
                <w:szCs w:val="20"/>
              </w:rPr>
              <w:t>£’000</w:t>
            </w:r>
          </w:p>
          <w:p w14:paraId="243F02E4"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p w14:paraId="205EA33F"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pacing w:val="3"/>
                <w:sz w:val="20"/>
              </w:rPr>
            </w:pPr>
          </w:p>
        </w:tc>
        <w:tc>
          <w:tcPr>
            <w:tcW w:w="1417" w:type="dxa"/>
            <w:tcBorders>
              <w:bottom w:val="single" w:sz="4" w:space="0" w:color="auto"/>
            </w:tcBorders>
            <w:vAlign w:val="center"/>
          </w:tcPr>
          <w:p w14:paraId="69A96720"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E35472">
              <w:rPr>
                <w:rFonts w:ascii="Arial" w:hAnsi="Arial" w:cs="Arial"/>
                <w:b/>
                <w:bCs/>
                <w:color w:val="000000"/>
                <w:sz w:val="20"/>
                <w:szCs w:val="20"/>
              </w:rPr>
              <w:t>Year ended</w:t>
            </w:r>
          </w:p>
          <w:p w14:paraId="22E61C28" w14:textId="0D541E44"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E35472">
              <w:rPr>
                <w:rFonts w:ascii="Arial" w:hAnsi="Arial" w:cs="Arial"/>
                <w:b/>
                <w:bCs/>
                <w:color w:val="000000"/>
                <w:sz w:val="20"/>
                <w:szCs w:val="20"/>
              </w:rPr>
              <w:t>31 July 201</w:t>
            </w:r>
            <w:r>
              <w:rPr>
                <w:rFonts w:ascii="Arial" w:hAnsi="Arial" w:cs="Arial"/>
                <w:b/>
                <w:bCs/>
                <w:color w:val="000000"/>
                <w:sz w:val="20"/>
                <w:szCs w:val="20"/>
              </w:rPr>
              <w:t>8</w:t>
            </w:r>
          </w:p>
          <w:p w14:paraId="70D2E2BA"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E35472">
              <w:rPr>
                <w:rFonts w:ascii="Arial" w:hAnsi="Arial" w:cs="Arial"/>
                <w:b/>
                <w:bCs/>
                <w:color w:val="000000"/>
                <w:sz w:val="20"/>
                <w:szCs w:val="20"/>
              </w:rPr>
              <w:t>(Restated**)</w:t>
            </w:r>
          </w:p>
          <w:p w14:paraId="6550DC40" w14:textId="77777777" w:rsidR="00423FB3" w:rsidRPr="00C35D36" w:rsidRDefault="00423FB3" w:rsidP="00C35D36">
            <w:pPr>
              <w:widowControl w:val="0"/>
              <w:tabs>
                <w:tab w:val="left" w:pos="1018"/>
              </w:tabs>
              <w:suppressAutoHyphens/>
              <w:autoSpaceDE w:val="0"/>
              <w:autoSpaceDN w:val="0"/>
              <w:adjustRightInd w:val="0"/>
              <w:textAlignment w:val="center"/>
              <w:rPr>
                <w:rFonts w:ascii="Arial" w:hAnsi="Arial"/>
                <w:color w:val="000000"/>
                <w:spacing w:val="3"/>
                <w:sz w:val="20"/>
              </w:rPr>
            </w:pPr>
            <w:r w:rsidRPr="00E35472">
              <w:rPr>
                <w:rFonts w:ascii="Arial" w:hAnsi="Arial" w:cs="Arial"/>
                <w:b/>
                <w:bCs/>
                <w:color w:val="000000"/>
                <w:sz w:val="20"/>
                <w:szCs w:val="20"/>
              </w:rPr>
              <w:t xml:space="preserve">           £’000</w:t>
            </w:r>
          </w:p>
        </w:tc>
      </w:tr>
      <w:tr w:rsidR="00423FB3" w:rsidRPr="00E35472" w14:paraId="14A2EA88" w14:textId="77777777" w:rsidTr="00C35D36">
        <w:tc>
          <w:tcPr>
            <w:tcW w:w="4928" w:type="dxa"/>
            <w:tcBorders>
              <w:top w:val="single" w:sz="4" w:space="0" w:color="auto"/>
            </w:tcBorders>
            <w:vAlign w:val="bottom"/>
          </w:tcPr>
          <w:p w14:paraId="2B2DBE49" w14:textId="77777777" w:rsidR="00423FB3" w:rsidRPr="00C35D36" w:rsidRDefault="00423FB3" w:rsidP="00C35D36">
            <w:pPr>
              <w:widowControl w:val="0"/>
              <w:tabs>
                <w:tab w:val="left" w:pos="1018"/>
              </w:tabs>
              <w:suppressAutoHyphens/>
              <w:autoSpaceDE w:val="0"/>
              <w:autoSpaceDN w:val="0"/>
              <w:adjustRightInd w:val="0"/>
              <w:textAlignment w:val="center"/>
              <w:rPr>
                <w:rFonts w:ascii="Arial" w:hAnsi="Arial"/>
                <w:color w:val="000000"/>
                <w:spacing w:val="3"/>
                <w:sz w:val="20"/>
              </w:rPr>
            </w:pPr>
            <w:r w:rsidRPr="00E35472">
              <w:rPr>
                <w:rFonts w:ascii="Arial" w:hAnsi="Arial" w:cs="Arial"/>
                <w:b/>
                <w:color w:val="000000"/>
                <w:sz w:val="20"/>
                <w:szCs w:val="20"/>
              </w:rPr>
              <w:t>Revenue</w:t>
            </w:r>
          </w:p>
        </w:tc>
        <w:tc>
          <w:tcPr>
            <w:tcW w:w="742" w:type="dxa"/>
            <w:tcBorders>
              <w:top w:val="single" w:sz="4" w:space="0" w:color="auto"/>
            </w:tcBorders>
            <w:vAlign w:val="center"/>
          </w:tcPr>
          <w:p w14:paraId="14E9C679" w14:textId="7D755375"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pacing w:val="3"/>
                <w:sz w:val="20"/>
              </w:rPr>
            </w:pPr>
          </w:p>
        </w:tc>
        <w:tc>
          <w:tcPr>
            <w:tcW w:w="1818" w:type="dxa"/>
            <w:tcBorders>
              <w:top w:val="single" w:sz="4" w:space="0" w:color="auto"/>
            </w:tcBorders>
            <w:vAlign w:val="bottom"/>
          </w:tcPr>
          <w:p w14:paraId="676FBC2A" w14:textId="1AE13A58"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 xml:space="preserve">         15,372</w:t>
            </w:r>
          </w:p>
        </w:tc>
        <w:tc>
          <w:tcPr>
            <w:tcW w:w="1584" w:type="dxa"/>
            <w:tcBorders>
              <w:top w:val="single" w:sz="4" w:space="0" w:color="auto"/>
            </w:tcBorders>
            <w:vAlign w:val="center"/>
          </w:tcPr>
          <w:p w14:paraId="4492778A"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sz w:val="20"/>
              </w:rPr>
            </w:pPr>
          </w:p>
          <w:p w14:paraId="4200D2A2"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pacing w:val="3"/>
                <w:sz w:val="20"/>
              </w:rPr>
            </w:pPr>
            <w:r w:rsidRPr="00C329C7">
              <w:rPr>
                <w:rFonts w:ascii="Arial" w:hAnsi="Arial" w:cs="Arial"/>
                <w:bCs/>
                <w:color w:val="000000"/>
                <w:sz w:val="20"/>
                <w:szCs w:val="20"/>
              </w:rPr>
              <w:t>–</w:t>
            </w:r>
          </w:p>
        </w:tc>
        <w:tc>
          <w:tcPr>
            <w:tcW w:w="1417" w:type="dxa"/>
            <w:tcBorders>
              <w:top w:val="single" w:sz="4" w:space="0" w:color="auto"/>
            </w:tcBorders>
            <w:vAlign w:val="bottom"/>
          </w:tcPr>
          <w:p w14:paraId="349D611A" w14:textId="6B0E56FB" w:rsidR="00423FB3" w:rsidRPr="00C35D36" w:rsidRDefault="00423FB3" w:rsidP="00C35D36">
            <w:pPr>
              <w:widowControl w:val="0"/>
              <w:tabs>
                <w:tab w:val="left" w:pos="1018"/>
              </w:tabs>
              <w:suppressAutoHyphens/>
              <w:autoSpaceDE w:val="0"/>
              <w:autoSpaceDN w:val="0"/>
              <w:adjustRightInd w:val="0"/>
              <w:jc w:val="center"/>
              <w:textAlignment w:val="center"/>
              <w:rPr>
                <w:rFonts w:ascii="Arial" w:hAnsi="Arial"/>
                <w:b/>
                <w:color w:val="000000"/>
                <w:spacing w:val="3"/>
                <w:sz w:val="20"/>
              </w:rPr>
            </w:pPr>
            <w:r w:rsidRPr="00C35D36">
              <w:rPr>
                <w:rFonts w:ascii="Arial" w:hAnsi="Arial"/>
                <w:b/>
                <w:sz w:val="20"/>
              </w:rPr>
              <w:t xml:space="preserve">         1</w:t>
            </w:r>
            <w:r w:rsidR="00EF043D" w:rsidRPr="00C35D36">
              <w:rPr>
                <w:rFonts w:ascii="Arial" w:hAnsi="Arial"/>
                <w:b/>
                <w:sz w:val="20"/>
              </w:rPr>
              <w:t>5</w:t>
            </w:r>
            <w:r w:rsidRPr="00C35D36">
              <w:rPr>
                <w:rFonts w:ascii="Arial" w:hAnsi="Arial"/>
                <w:b/>
                <w:sz w:val="20"/>
              </w:rPr>
              <w:t>,</w:t>
            </w:r>
            <w:r w:rsidR="00EF043D" w:rsidRPr="00C35D36">
              <w:rPr>
                <w:rFonts w:ascii="Arial" w:hAnsi="Arial"/>
                <w:b/>
                <w:sz w:val="20"/>
              </w:rPr>
              <w:t>372</w:t>
            </w:r>
          </w:p>
        </w:tc>
      </w:tr>
      <w:tr w:rsidR="00423FB3" w:rsidRPr="00E35472" w14:paraId="56B680CF" w14:textId="77777777" w:rsidTr="00C35D36">
        <w:tc>
          <w:tcPr>
            <w:tcW w:w="4928" w:type="dxa"/>
            <w:vAlign w:val="bottom"/>
          </w:tcPr>
          <w:p w14:paraId="490C0CD7" w14:textId="77777777" w:rsidR="00423FB3" w:rsidRPr="00C35D36" w:rsidRDefault="00423FB3" w:rsidP="00C35D36">
            <w:pPr>
              <w:widowControl w:val="0"/>
              <w:tabs>
                <w:tab w:val="left" w:pos="1018"/>
              </w:tabs>
              <w:suppressAutoHyphens/>
              <w:autoSpaceDE w:val="0"/>
              <w:autoSpaceDN w:val="0"/>
              <w:adjustRightInd w:val="0"/>
              <w:textAlignment w:val="center"/>
              <w:rPr>
                <w:rFonts w:ascii="Arial" w:hAnsi="Arial"/>
                <w:color w:val="000000"/>
                <w:spacing w:val="3"/>
                <w:sz w:val="20"/>
              </w:rPr>
            </w:pPr>
          </w:p>
        </w:tc>
        <w:tc>
          <w:tcPr>
            <w:tcW w:w="742" w:type="dxa"/>
            <w:vAlign w:val="center"/>
          </w:tcPr>
          <w:p w14:paraId="6E557F1A"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pacing w:val="3"/>
                <w:sz w:val="20"/>
              </w:rPr>
            </w:pPr>
          </w:p>
        </w:tc>
        <w:tc>
          <w:tcPr>
            <w:tcW w:w="1818" w:type="dxa"/>
            <w:vAlign w:val="bottom"/>
          </w:tcPr>
          <w:p w14:paraId="60F9F0F8"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pacing w:val="3"/>
                <w:sz w:val="20"/>
              </w:rPr>
            </w:pPr>
            <w:r w:rsidRPr="00C35D36">
              <w:rPr>
                <w:rFonts w:ascii="Arial" w:hAnsi="Arial"/>
                <w:spacing w:val="3"/>
                <w:sz w:val="20"/>
              </w:rPr>
              <w:t xml:space="preserve"> </w:t>
            </w:r>
          </w:p>
        </w:tc>
        <w:tc>
          <w:tcPr>
            <w:tcW w:w="1584" w:type="dxa"/>
            <w:vAlign w:val="center"/>
          </w:tcPr>
          <w:p w14:paraId="6F9E42EA"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pacing w:val="3"/>
                <w:sz w:val="20"/>
              </w:rPr>
            </w:pPr>
          </w:p>
        </w:tc>
        <w:tc>
          <w:tcPr>
            <w:tcW w:w="1417" w:type="dxa"/>
            <w:vAlign w:val="bottom"/>
          </w:tcPr>
          <w:p w14:paraId="257A0FA2"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b/>
                <w:color w:val="000000"/>
                <w:spacing w:val="3"/>
                <w:sz w:val="20"/>
              </w:rPr>
            </w:pPr>
            <w:r w:rsidRPr="00C35D36">
              <w:rPr>
                <w:rFonts w:ascii="Arial" w:hAnsi="Arial"/>
                <w:b/>
                <w:spacing w:val="3"/>
                <w:sz w:val="20"/>
              </w:rPr>
              <w:t xml:space="preserve"> </w:t>
            </w:r>
          </w:p>
        </w:tc>
      </w:tr>
      <w:tr w:rsidR="00423FB3" w:rsidRPr="00E35472" w14:paraId="0AD61B33" w14:textId="77777777" w:rsidTr="00C35D36">
        <w:tc>
          <w:tcPr>
            <w:tcW w:w="4928" w:type="dxa"/>
            <w:tcBorders>
              <w:top w:val="single" w:sz="4" w:space="0" w:color="auto"/>
              <w:bottom w:val="single" w:sz="4" w:space="0" w:color="auto"/>
            </w:tcBorders>
            <w:vAlign w:val="bottom"/>
          </w:tcPr>
          <w:p w14:paraId="32785F90" w14:textId="77777777" w:rsidR="00423FB3" w:rsidRPr="00C35D36" w:rsidRDefault="00423FB3" w:rsidP="00C35D36">
            <w:pPr>
              <w:widowControl w:val="0"/>
              <w:tabs>
                <w:tab w:val="left" w:pos="1018"/>
              </w:tabs>
              <w:suppressAutoHyphens/>
              <w:autoSpaceDE w:val="0"/>
              <w:autoSpaceDN w:val="0"/>
              <w:adjustRightInd w:val="0"/>
              <w:textAlignment w:val="center"/>
              <w:rPr>
                <w:rFonts w:ascii="Arial" w:hAnsi="Arial"/>
                <w:color w:val="000000"/>
                <w:sz w:val="20"/>
              </w:rPr>
            </w:pPr>
            <w:r w:rsidRPr="00E35472">
              <w:rPr>
                <w:rFonts w:ascii="Arial" w:hAnsi="Arial" w:cs="Arial"/>
                <w:b/>
                <w:bCs/>
                <w:color w:val="000000"/>
                <w:sz w:val="20"/>
                <w:szCs w:val="20"/>
              </w:rPr>
              <w:t>Total property, staff, distribution and general costs</w:t>
            </w:r>
          </w:p>
        </w:tc>
        <w:tc>
          <w:tcPr>
            <w:tcW w:w="742" w:type="dxa"/>
            <w:tcBorders>
              <w:top w:val="single" w:sz="4" w:space="0" w:color="auto"/>
              <w:bottom w:val="single" w:sz="4" w:space="0" w:color="auto"/>
            </w:tcBorders>
            <w:vAlign w:val="center"/>
          </w:tcPr>
          <w:p w14:paraId="4EF6F366" w14:textId="190FAFDC"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Borders>
              <w:top w:val="single" w:sz="4" w:space="0" w:color="auto"/>
              <w:bottom w:val="single" w:sz="4" w:space="0" w:color="auto"/>
            </w:tcBorders>
            <w:vAlign w:val="bottom"/>
          </w:tcPr>
          <w:p w14:paraId="72E472F5" w14:textId="39FC95BC"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(8,739)</w:t>
            </w:r>
          </w:p>
        </w:tc>
        <w:tc>
          <w:tcPr>
            <w:tcW w:w="1584" w:type="dxa"/>
            <w:tcBorders>
              <w:top w:val="single" w:sz="4" w:space="0" w:color="auto"/>
              <w:bottom w:val="single" w:sz="4" w:space="0" w:color="auto"/>
            </w:tcBorders>
            <w:vAlign w:val="center"/>
          </w:tcPr>
          <w:p w14:paraId="411B1837" w14:textId="77777777" w:rsidR="00423FB3" w:rsidRPr="00C35D36" w:rsidRDefault="00423FB3" w:rsidP="00C35D36">
            <w:pPr>
              <w:widowControl w:val="0"/>
              <w:tabs>
                <w:tab w:val="left" w:pos="1018"/>
              </w:tabs>
              <w:suppressAutoHyphens/>
              <w:autoSpaceDE w:val="0"/>
              <w:autoSpaceDN w:val="0"/>
              <w:adjustRightInd w:val="0"/>
              <w:ind w:right="-64"/>
              <w:jc w:val="right"/>
              <w:textAlignment w:val="center"/>
              <w:rPr>
                <w:rFonts w:ascii="Arial" w:hAnsi="Arial"/>
                <w:sz w:val="20"/>
              </w:rPr>
            </w:pPr>
          </w:p>
          <w:p w14:paraId="477CCF85" w14:textId="66AE11A2" w:rsidR="00423FB3" w:rsidRPr="00C35D36" w:rsidRDefault="002137EC" w:rsidP="00C35D36">
            <w:pPr>
              <w:widowControl w:val="0"/>
              <w:tabs>
                <w:tab w:val="left" w:pos="1018"/>
              </w:tabs>
              <w:suppressAutoHyphens/>
              <w:autoSpaceDE w:val="0"/>
              <w:autoSpaceDN w:val="0"/>
              <w:adjustRightInd w:val="0"/>
              <w:ind w:right="-64"/>
              <w:jc w:val="center"/>
              <w:textAlignment w:val="center"/>
              <w:rPr>
                <w:rFonts w:ascii="Arial" w:hAnsi="Arial"/>
                <w:color w:val="000000"/>
                <w:sz w:val="20"/>
              </w:rPr>
            </w:pPr>
            <w:r>
              <w:rPr>
                <w:rFonts w:ascii="Arial" w:hAnsi="Arial" w:cs="Arial"/>
                <w:sz w:val="20"/>
                <w:szCs w:val="20"/>
              </w:rPr>
              <w:t xml:space="preserve">              </w:t>
            </w:r>
            <w:r w:rsidR="00423FB3" w:rsidRPr="00C35D36">
              <w:rPr>
                <w:rFonts w:ascii="Arial" w:hAnsi="Arial"/>
                <w:sz w:val="20"/>
              </w:rPr>
              <w:t>1,</w:t>
            </w:r>
            <w:r w:rsidR="00EF043D" w:rsidRPr="00C35D36">
              <w:rPr>
                <w:rFonts w:ascii="Arial" w:hAnsi="Arial"/>
                <w:sz w:val="20"/>
              </w:rPr>
              <w:t>19</w:t>
            </w:r>
            <w:r w:rsidR="008263B1" w:rsidRPr="00C35D36">
              <w:rPr>
                <w:rFonts w:ascii="Arial" w:hAnsi="Arial"/>
                <w:sz w:val="20"/>
              </w:rPr>
              <w:t>0</w:t>
            </w:r>
          </w:p>
        </w:tc>
        <w:tc>
          <w:tcPr>
            <w:tcW w:w="1417" w:type="dxa"/>
            <w:tcBorders>
              <w:top w:val="single" w:sz="4" w:space="0" w:color="auto"/>
              <w:bottom w:val="single" w:sz="4" w:space="0" w:color="auto"/>
            </w:tcBorders>
            <w:vAlign w:val="bottom"/>
          </w:tcPr>
          <w:p w14:paraId="1A31FD7B" w14:textId="0F097C69" w:rsidR="00423FB3" w:rsidRPr="00C35D36" w:rsidRDefault="00423FB3" w:rsidP="00C35D36">
            <w:pPr>
              <w:widowControl w:val="0"/>
              <w:suppressAutoHyphens/>
              <w:autoSpaceDE w:val="0"/>
              <w:autoSpaceDN w:val="0"/>
              <w:adjustRightInd w:val="0"/>
              <w:jc w:val="right"/>
              <w:textAlignment w:val="center"/>
              <w:rPr>
                <w:rFonts w:ascii="Arial" w:hAnsi="Arial"/>
                <w:b/>
                <w:color w:val="000000"/>
                <w:sz w:val="20"/>
              </w:rPr>
            </w:pPr>
            <w:r w:rsidRPr="00C35D36">
              <w:rPr>
                <w:rFonts w:ascii="Arial" w:hAnsi="Arial"/>
                <w:b/>
                <w:sz w:val="20"/>
              </w:rPr>
              <w:t>(</w:t>
            </w:r>
            <w:r w:rsidR="00EF043D" w:rsidRPr="00C35D36">
              <w:rPr>
                <w:rFonts w:ascii="Arial" w:hAnsi="Arial"/>
                <w:b/>
                <w:sz w:val="20"/>
              </w:rPr>
              <w:t>7</w:t>
            </w:r>
            <w:r w:rsidRPr="00C35D36">
              <w:rPr>
                <w:rFonts w:ascii="Arial" w:hAnsi="Arial"/>
                <w:b/>
                <w:sz w:val="20"/>
              </w:rPr>
              <w:t>,</w:t>
            </w:r>
            <w:r w:rsidR="00EF043D" w:rsidRPr="00C35D36">
              <w:rPr>
                <w:rFonts w:ascii="Arial" w:hAnsi="Arial"/>
                <w:b/>
                <w:sz w:val="20"/>
              </w:rPr>
              <w:t>54</w:t>
            </w:r>
            <w:r w:rsidR="008263B1" w:rsidRPr="00C35D36">
              <w:rPr>
                <w:rFonts w:ascii="Arial" w:hAnsi="Arial"/>
                <w:b/>
                <w:sz w:val="20"/>
              </w:rPr>
              <w:t>9</w:t>
            </w:r>
            <w:r w:rsidRPr="00C35D36">
              <w:rPr>
                <w:rFonts w:ascii="Arial" w:hAnsi="Arial"/>
                <w:b/>
                <w:sz w:val="20"/>
              </w:rPr>
              <w:t>)</w:t>
            </w:r>
          </w:p>
        </w:tc>
      </w:tr>
      <w:tr w:rsidR="00423FB3" w:rsidRPr="00E35472" w14:paraId="0DFB7A19" w14:textId="77777777" w:rsidTr="00C35D36">
        <w:tc>
          <w:tcPr>
            <w:tcW w:w="4928" w:type="dxa"/>
            <w:tcBorders>
              <w:top w:val="single" w:sz="4" w:space="0" w:color="auto"/>
              <w:bottom w:val="single" w:sz="4" w:space="0" w:color="auto"/>
            </w:tcBorders>
            <w:vAlign w:val="bottom"/>
          </w:tcPr>
          <w:p w14:paraId="52DE19E4" w14:textId="77777777" w:rsidR="00423FB3" w:rsidRPr="00C35D36" w:rsidRDefault="00423FB3" w:rsidP="00C35D36">
            <w:pPr>
              <w:widowControl w:val="0"/>
              <w:tabs>
                <w:tab w:val="left" w:pos="1018"/>
              </w:tabs>
              <w:suppressAutoHyphens/>
              <w:autoSpaceDE w:val="0"/>
              <w:autoSpaceDN w:val="0"/>
              <w:adjustRightInd w:val="0"/>
              <w:textAlignment w:val="center"/>
              <w:rPr>
                <w:rFonts w:ascii="Arial" w:hAnsi="Arial"/>
                <w:b/>
                <w:color w:val="000000"/>
                <w:sz w:val="20"/>
              </w:rPr>
            </w:pPr>
          </w:p>
          <w:p w14:paraId="2D9419AB" w14:textId="77777777" w:rsidR="00423FB3" w:rsidRPr="00C35D36" w:rsidRDefault="00423FB3" w:rsidP="00C35D36">
            <w:pPr>
              <w:widowControl w:val="0"/>
              <w:tabs>
                <w:tab w:val="left" w:pos="1018"/>
              </w:tabs>
              <w:suppressAutoHyphens/>
              <w:autoSpaceDE w:val="0"/>
              <w:autoSpaceDN w:val="0"/>
              <w:adjustRightInd w:val="0"/>
              <w:textAlignment w:val="center"/>
              <w:rPr>
                <w:rFonts w:ascii="Arial" w:hAnsi="Arial"/>
                <w:color w:val="000000"/>
                <w:sz w:val="20"/>
              </w:rPr>
            </w:pPr>
            <w:r w:rsidRPr="00E35472">
              <w:rPr>
                <w:rFonts w:ascii="Arial" w:hAnsi="Arial" w:cs="Arial"/>
                <w:b/>
                <w:bCs/>
                <w:color w:val="000000"/>
                <w:sz w:val="20"/>
                <w:szCs w:val="20"/>
              </w:rPr>
              <w:t>Adjusted EBITDA</w:t>
            </w:r>
            <w:r w:rsidRPr="00E35472">
              <w:rPr>
                <w:rFonts w:ascii="Arial" w:hAnsi="Arial" w:cs="Arial"/>
                <w:b/>
                <w:bCs/>
                <w:color w:val="000000"/>
                <w:sz w:val="20"/>
                <w:szCs w:val="20"/>
                <w:vertAlign w:val="superscript"/>
              </w:rPr>
              <w:t>1</w:t>
            </w:r>
          </w:p>
        </w:tc>
        <w:tc>
          <w:tcPr>
            <w:tcW w:w="742" w:type="dxa"/>
            <w:tcBorders>
              <w:top w:val="single" w:sz="4" w:space="0" w:color="auto"/>
              <w:bottom w:val="single" w:sz="4" w:space="0" w:color="auto"/>
            </w:tcBorders>
            <w:vAlign w:val="center"/>
          </w:tcPr>
          <w:p w14:paraId="25A986CB"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Borders>
              <w:top w:val="single" w:sz="4" w:space="0" w:color="auto"/>
              <w:bottom w:val="single" w:sz="4" w:space="0" w:color="auto"/>
            </w:tcBorders>
            <w:vAlign w:val="bottom"/>
          </w:tcPr>
          <w:p w14:paraId="73A4F322" w14:textId="7C105A5A"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6,633</w:t>
            </w:r>
          </w:p>
        </w:tc>
        <w:tc>
          <w:tcPr>
            <w:tcW w:w="1584" w:type="dxa"/>
            <w:tcBorders>
              <w:top w:val="single" w:sz="4" w:space="0" w:color="auto"/>
              <w:bottom w:val="single" w:sz="4" w:space="0" w:color="auto"/>
            </w:tcBorders>
            <w:vAlign w:val="center"/>
          </w:tcPr>
          <w:p w14:paraId="1A1053F1"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sz w:val="20"/>
              </w:rPr>
            </w:pPr>
          </w:p>
          <w:p w14:paraId="7F71104D" w14:textId="11D070FA"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1,</w:t>
            </w:r>
            <w:r w:rsidR="00EF043D" w:rsidRPr="00C35D36">
              <w:rPr>
                <w:rFonts w:ascii="Arial" w:hAnsi="Arial"/>
                <w:sz w:val="20"/>
              </w:rPr>
              <w:t>19</w:t>
            </w:r>
            <w:r w:rsidR="008263B1" w:rsidRPr="00C35D36">
              <w:rPr>
                <w:rFonts w:ascii="Arial" w:hAnsi="Arial"/>
                <w:sz w:val="20"/>
              </w:rPr>
              <w:t>0</w:t>
            </w:r>
          </w:p>
        </w:tc>
        <w:tc>
          <w:tcPr>
            <w:tcW w:w="1417" w:type="dxa"/>
            <w:tcBorders>
              <w:top w:val="single" w:sz="4" w:space="0" w:color="auto"/>
              <w:bottom w:val="single" w:sz="4" w:space="0" w:color="auto"/>
            </w:tcBorders>
            <w:vAlign w:val="bottom"/>
          </w:tcPr>
          <w:p w14:paraId="2F8B4C51" w14:textId="225FC986" w:rsidR="00423FB3" w:rsidRPr="00C35D36" w:rsidRDefault="00EF043D"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C35D36">
              <w:rPr>
                <w:rFonts w:ascii="Arial" w:hAnsi="Arial"/>
                <w:b/>
                <w:sz w:val="20"/>
              </w:rPr>
              <w:t>7</w:t>
            </w:r>
            <w:r w:rsidR="00423FB3" w:rsidRPr="00C35D36">
              <w:rPr>
                <w:rFonts w:ascii="Arial" w:hAnsi="Arial"/>
                <w:b/>
                <w:sz w:val="20"/>
              </w:rPr>
              <w:t>,</w:t>
            </w:r>
            <w:r w:rsidRPr="00C35D36">
              <w:rPr>
                <w:rFonts w:ascii="Arial" w:hAnsi="Arial"/>
                <w:b/>
                <w:sz w:val="20"/>
              </w:rPr>
              <w:t>82</w:t>
            </w:r>
            <w:r w:rsidR="008263B1" w:rsidRPr="00C35D36">
              <w:rPr>
                <w:rFonts w:ascii="Arial" w:hAnsi="Arial"/>
                <w:b/>
                <w:sz w:val="20"/>
              </w:rPr>
              <w:t>3</w:t>
            </w:r>
          </w:p>
        </w:tc>
      </w:tr>
      <w:tr w:rsidR="00423FB3" w:rsidRPr="00E35472" w14:paraId="3066BBF9" w14:textId="77777777" w:rsidTr="00C35D36">
        <w:trPr>
          <w:trHeight w:val="393"/>
        </w:trPr>
        <w:tc>
          <w:tcPr>
            <w:tcW w:w="4928" w:type="dxa"/>
            <w:tcBorders>
              <w:top w:val="single" w:sz="4" w:space="0" w:color="auto"/>
            </w:tcBorders>
            <w:vAlign w:val="bottom"/>
          </w:tcPr>
          <w:p w14:paraId="0387CD2E" w14:textId="77777777" w:rsidR="00423FB3" w:rsidRPr="00C35D36" w:rsidRDefault="00423FB3" w:rsidP="00C35D36">
            <w:pPr>
              <w:widowControl w:val="0"/>
              <w:tabs>
                <w:tab w:val="left" w:pos="1018"/>
              </w:tabs>
              <w:suppressAutoHyphens/>
              <w:autoSpaceDE w:val="0"/>
              <w:autoSpaceDN w:val="0"/>
              <w:adjustRightInd w:val="0"/>
              <w:textAlignment w:val="center"/>
              <w:rPr>
                <w:rFonts w:ascii="Arial" w:hAnsi="Arial"/>
                <w:color w:val="000000"/>
                <w:sz w:val="20"/>
              </w:rPr>
            </w:pPr>
            <w:r w:rsidRPr="00E35472">
              <w:rPr>
                <w:rFonts w:ascii="Arial" w:hAnsi="Arial" w:cs="Arial"/>
                <w:color w:val="000000"/>
                <w:sz w:val="20"/>
                <w:szCs w:val="20"/>
              </w:rPr>
              <w:t>Amortisation of intangible assets</w:t>
            </w:r>
          </w:p>
        </w:tc>
        <w:tc>
          <w:tcPr>
            <w:tcW w:w="742" w:type="dxa"/>
            <w:tcBorders>
              <w:top w:val="single" w:sz="4" w:space="0" w:color="auto"/>
            </w:tcBorders>
            <w:vAlign w:val="center"/>
          </w:tcPr>
          <w:p w14:paraId="0BD704C1"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vAlign w:val="bottom"/>
          </w:tcPr>
          <w:p w14:paraId="52DE0594" w14:textId="06435CDB" w:rsidR="00423FB3" w:rsidRPr="00C35D36" w:rsidRDefault="00423FB3" w:rsidP="00423FB3">
            <w:pPr>
              <w:jc w:val="right"/>
              <w:rPr>
                <w:rFonts w:ascii="Arial" w:hAnsi="Arial"/>
                <w:sz w:val="20"/>
              </w:rPr>
            </w:pPr>
            <w:r w:rsidRPr="00C35D36">
              <w:rPr>
                <w:rFonts w:ascii="Arial" w:hAnsi="Arial"/>
                <w:sz w:val="20"/>
              </w:rPr>
              <w:t>(165)</w:t>
            </w:r>
          </w:p>
        </w:tc>
        <w:tc>
          <w:tcPr>
            <w:tcW w:w="1584" w:type="dxa"/>
            <w:tcBorders>
              <w:top w:val="single" w:sz="4" w:space="0" w:color="auto"/>
            </w:tcBorders>
            <w:vAlign w:val="center"/>
          </w:tcPr>
          <w:p w14:paraId="2A88D1B6" w14:textId="77777777" w:rsidR="00423FB3" w:rsidRPr="00C35D36" w:rsidRDefault="00423FB3" w:rsidP="00423FB3">
            <w:pPr>
              <w:jc w:val="right"/>
              <w:rPr>
                <w:rFonts w:ascii="Arial" w:hAnsi="Arial"/>
                <w:sz w:val="20"/>
              </w:rPr>
            </w:pPr>
          </w:p>
          <w:p w14:paraId="5DE20FE0"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29C7">
              <w:rPr>
                <w:rFonts w:ascii="Arial" w:hAnsi="Arial" w:cs="Arial"/>
                <w:bCs/>
                <w:color w:val="000000"/>
                <w:sz w:val="20"/>
                <w:szCs w:val="20"/>
              </w:rPr>
              <w:t>–</w:t>
            </w:r>
            <w:r w:rsidRPr="00E35472">
              <w:rPr>
                <w:rFonts w:ascii="Arial" w:hAnsi="Arial" w:cs="Arial"/>
                <w:color w:val="000000"/>
                <w:sz w:val="20"/>
                <w:szCs w:val="20"/>
              </w:rPr>
              <w:t xml:space="preserve"> </w:t>
            </w:r>
          </w:p>
        </w:tc>
        <w:tc>
          <w:tcPr>
            <w:tcW w:w="1417" w:type="dxa"/>
            <w:tcBorders>
              <w:top w:val="single" w:sz="4" w:space="0" w:color="auto"/>
            </w:tcBorders>
            <w:vAlign w:val="bottom"/>
          </w:tcPr>
          <w:p w14:paraId="4487FFA2" w14:textId="1EE1C520"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C35D36">
              <w:rPr>
                <w:rFonts w:ascii="Arial" w:hAnsi="Arial"/>
                <w:b/>
                <w:sz w:val="20"/>
              </w:rPr>
              <w:t>(</w:t>
            </w:r>
            <w:r w:rsidR="00F30E9F">
              <w:rPr>
                <w:rFonts w:ascii="Arial" w:hAnsi="Arial"/>
                <w:b/>
                <w:sz w:val="20"/>
              </w:rPr>
              <w:t>165</w:t>
            </w:r>
            <w:r w:rsidRPr="00C35D36">
              <w:rPr>
                <w:rFonts w:ascii="Arial" w:hAnsi="Arial"/>
                <w:b/>
                <w:sz w:val="20"/>
              </w:rPr>
              <w:t>)</w:t>
            </w:r>
          </w:p>
        </w:tc>
      </w:tr>
      <w:tr w:rsidR="00423FB3" w:rsidRPr="00E35472" w14:paraId="1D104508" w14:textId="77777777" w:rsidTr="00C35D36">
        <w:tc>
          <w:tcPr>
            <w:tcW w:w="4928" w:type="dxa"/>
            <w:vAlign w:val="bottom"/>
          </w:tcPr>
          <w:p w14:paraId="70461C4A" w14:textId="77777777" w:rsidR="00423FB3" w:rsidRPr="00C35D36" w:rsidRDefault="00423FB3" w:rsidP="00C35D36">
            <w:pPr>
              <w:widowControl w:val="0"/>
              <w:tabs>
                <w:tab w:val="left" w:pos="1018"/>
              </w:tabs>
              <w:suppressAutoHyphens/>
              <w:autoSpaceDE w:val="0"/>
              <w:autoSpaceDN w:val="0"/>
              <w:adjustRightInd w:val="0"/>
              <w:textAlignment w:val="center"/>
              <w:rPr>
                <w:rFonts w:ascii="Arial" w:hAnsi="Arial"/>
                <w:color w:val="000000"/>
                <w:sz w:val="20"/>
              </w:rPr>
            </w:pPr>
            <w:r w:rsidRPr="00E35472">
              <w:rPr>
                <w:rFonts w:ascii="Arial" w:hAnsi="Arial" w:cs="Arial"/>
                <w:color w:val="000000"/>
                <w:sz w:val="20"/>
                <w:szCs w:val="20"/>
              </w:rPr>
              <w:t xml:space="preserve">Depreciation </w:t>
            </w:r>
          </w:p>
        </w:tc>
        <w:tc>
          <w:tcPr>
            <w:tcW w:w="742" w:type="dxa"/>
            <w:vAlign w:val="center"/>
          </w:tcPr>
          <w:p w14:paraId="4CB8451C"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Pr>
          <w:p w14:paraId="54401152" w14:textId="080EC417" w:rsidR="00423FB3" w:rsidRPr="00C35D36" w:rsidRDefault="00423FB3" w:rsidP="00423FB3">
            <w:pPr>
              <w:jc w:val="right"/>
              <w:rPr>
                <w:rFonts w:ascii="Arial" w:hAnsi="Arial"/>
                <w:sz w:val="20"/>
              </w:rPr>
            </w:pPr>
            <w:r w:rsidRPr="00C35D36">
              <w:rPr>
                <w:rFonts w:ascii="Arial" w:hAnsi="Arial"/>
                <w:sz w:val="20"/>
              </w:rPr>
              <w:t xml:space="preserve"> (1,880)</w:t>
            </w:r>
          </w:p>
        </w:tc>
        <w:tc>
          <w:tcPr>
            <w:tcW w:w="1584" w:type="dxa"/>
            <w:vAlign w:val="center"/>
          </w:tcPr>
          <w:p w14:paraId="38E561F0"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(1,254)</w:t>
            </w:r>
          </w:p>
        </w:tc>
        <w:tc>
          <w:tcPr>
            <w:tcW w:w="1417" w:type="dxa"/>
          </w:tcPr>
          <w:p w14:paraId="52EB0449" w14:textId="380B412E"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C35D36">
              <w:rPr>
                <w:rFonts w:ascii="Arial" w:hAnsi="Arial"/>
                <w:b/>
                <w:sz w:val="20"/>
              </w:rPr>
              <w:t xml:space="preserve"> (3,</w:t>
            </w:r>
            <w:r w:rsidR="00EF043D" w:rsidRPr="00C35D36">
              <w:rPr>
                <w:rFonts w:ascii="Arial" w:hAnsi="Arial"/>
                <w:b/>
                <w:sz w:val="20"/>
              </w:rPr>
              <w:t>134</w:t>
            </w:r>
            <w:r w:rsidRPr="00C35D36">
              <w:rPr>
                <w:rFonts w:ascii="Arial" w:hAnsi="Arial"/>
                <w:b/>
                <w:sz w:val="20"/>
              </w:rPr>
              <w:t>)</w:t>
            </w:r>
          </w:p>
        </w:tc>
      </w:tr>
      <w:tr w:rsidR="00423FB3" w:rsidRPr="00E35472" w14:paraId="3516ACFA" w14:textId="77777777" w:rsidTr="00C35D36">
        <w:tc>
          <w:tcPr>
            <w:tcW w:w="4928" w:type="dxa"/>
            <w:tcBorders>
              <w:bottom w:val="single" w:sz="4" w:space="0" w:color="auto"/>
            </w:tcBorders>
            <w:vAlign w:val="bottom"/>
          </w:tcPr>
          <w:p w14:paraId="1434F596" w14:textId="77777777" w:rsidR="00423FB3" w:rsidRPr="00C35D36" w:rsidRDefault="00423FB3" w:rsidP="00C35D36">
            <w:pPr>
              <w:widowControl w:val="0"/>
              <w:tabs>
                <w:tab w:val="left" w:pos="1018"/>
              </w:tabs>
              <w:suppressAutoHyphens/>
              <w:autoSpaceDE w:val="0"/>
              <w:autoSpaceDN w:val="0"/>
              <w:adjustRightInd w:val="0"/>
              <w:textAlignment w:val="center"/>
              <w:rPr>
                <w:rFonts w:ascii="Arial" w:hAnsi="Arial"/>
                <w:color w:val="000000"/>
                <w:sz w:val="20"/>
              </w:rPr>
            </w:pPr>
            <w:r w:rsidRPr="00E35472">
              <w:rPr>
                <w:rFonts w:ascii="Arial" w:hAnsi="Arial" w:cs="Arial"/>
                <w:color w:val="000000"/>
                <w:sz w:val="20"/>
                <w:szCs w:val="20"/>
              </w:rPr>
              <w:t>Equity settled share based payments</w:t>
            </w:r>
          </w:p>
        </w:tc>
        <w:tc>
          <w:tcPr>
            <w:tcW w:w="742" w:type="dxa"/>
            <w:tcBorders>
              <w:bottom w:val="single" w:sz="4" w:space="0" w:color="auto"/>
            </w:tcBorders>
            <w:vAlign w:val="center"/>
          </w:tcPr>
          <w:p w14:paraId="4EBE3F60"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Borders>
              <w:bottom w:val="single" w:sz="4" w:space="0" w:color="auto"/>
            </w:tcBorders>
          </w:tcPr>
          <w:p w14:paraId="73923571" w14:textId="401DEB75" w:rsidR="00423FB3" w:rsidRPr="00C35D36" w:rsidRDefault="00423FB3" w:rsidP="00423FB3">
            <w:pPr>
              <w:jc w:val="right"/>
              <w:rPr>
                <w:rFonts w:ascii="Arial" w:hAnsi="Arial"/>
                <w:sz w:val="20"/>
              </w:rPr>
            </w:pPr>
            <w:r w:rsidRPr="00C35D36">
              <w:rPr>
                <w:rFonts w:ascii="Arial" w:hAnsi="Arial"/>
                <w:sz w:val="20"/>
              </w:rPr>
              <w:t>(33)</w:t>
            </w:r>
          </w:p>
        </w:tc>
        <w:tc>
          <w:tcPr>
            <w:tcW w:w="1584" w:type="dxa"/>
            <w:tcBorders>
              <w:bottom w:val="single" w:sz="4" w:space="0" w:color="auto"/>
            </w:tcBorders>
            <w:vAlign w:val="center"/>
          </w:tcPr>
          <w:p w14:paraId="4B191BA6"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29C7">
              <w:rPr>
                <w:rFonts w:ascii="Arial" w:hAnsi="Arial" w:cs="Arial"/>
                <w:bCs/>
                <w:color w:val="000000"/>
                <w:sz w:val="20"/>
                <w:szCs w:val="20"/>
              </w:rPr>
              <w:t>–</w:t>
            </w:r>
            <w:r w:rsidRPr="00C35D36">
              <w:rPr>
                <w:rFonts w:ascii="Arial" w:hAnsi="Arial"/>
                <w:sz w:val="20"/>
              </w:rPr>
              <w:t xml:space="preserve"> </w:t>
            </w:r>
          </w:p>
        </w:tc>
        <w:tc>
          <w:tcPr>
            <w:tcW w:w="1417" w:type="dxa"/>
            <w:tcBorders>
              <w:bottom w:val="single" w:sz="4" w:space="0" w:color="auto"/>
            </w:tcBorders>
          </w:tcPr>
          <w:p w14:paraId="1D4682DA" w14:textId="56540C34" w:rsidR="00423FB3" w:rsidRPr="00C35D36" w:rsidDel="00872FE9" w:rsidRDefault="00423FB3"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C35D36">
              <w:rPr>
                <w:rFonts w:ascii="Arial" w:hAnsi="Arial"/>
                <w:b/>
                <w:sz w:val="20"/>
              </w:rPr>
              <w:t>(</w:t>
            </w:r>
            <w:r w:rsidR="00F30E9F">
              <w:rPr>
                <w:rFonts w:ascii="Arial" w:hAnsi="Arial"/>
                <w:b/>
                <w:sz w:val="20"/>
              </w:rPr>
              <w:t>33</w:t>
            </w:r>
            <w:r w:rsidRPr="00C35D36">
              <w:rPr>
                <w:rFonts w:ascii="Arial" w:hAnsi="Arial"/>
                <w:b/>
                <w:sz w:val="20"/>
              </w:rPr>
              <w:t>)</w:t>
            </w:r>
          </w:p>
        </w:tc>
      </w:tr>
      <w:tr w:rsidR="00423FB3" w:rsidRPr="00E35472" w14:paraId="63671AE6" w14:textId="77777777" w:rsidTr="00C35D36">
        <w:tc>
          <w:tcPr>
            <w:tcW w:w="4928" w:type="dxa"/>
            <w:tcBorders>
              <w:top w:val="single" w:sz="4" w:space="0" w:color="auto"/>
              <w:bottom w:val="single" w:sz="4" w:space="0" w:color="auto"/>
            </w:tcBorders>
            <w:vAlign w:val="bottom"/>
          </w:tcPr>
          <w:p w14:paraId="41F6CD1C" w14:textId="77777777" w:rsidR="00423FB3" w:rsidRPr="00C35D36" w:rsidRDefault="00423FB3" w:rsidP="00C35D36">
            <w:pPr>
              <w:widowControl w:val="0"/>
              <w:tabs>
                <w:tab w:val="left" w:pos="1018"/>
              </w:tabs>
              <w:suppressAutoHyphens/>
              <w:autoSpaceDE w:val="0"/>
              <w:autoSpaceDN w:val="0"/>
              <w:adjustRightInd w:val="0"/>
              <w:textAlignment w:val="center"/>
              <w:rPr>
                <w:rFonts w:ascii="Arial" w:hAnsi="Arial"/>
                <w:color w:val="000000"/>
                <w:sz w:val="20"/>
              </w:rPr>
            </w:pPr>
          </w:p>
        </w:tc>
        <w:tc>
          <w:tcPr>
            <w:tcW w:w="742" w:type="dxa"/>
            <w:tcBorders>
              <w:top w:val="single" w:sz="4" w:space="0" w:color="auto"/>
              <w:bottom w:val="single" w:sz="4" w:space="0" w:color="auto"/>
            </w:tcBorders>
            <w:vAlign w:val="center"/>
          </w:tcPr>
          <w:p w14:paraId="3427804B"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Borders>
              <w:top w:val="single" w:sz="4" w:space="0" w:color="auto"/>
              <w:bottom w:val="single" w:sz="4" w:space="0" w:color="auto"/>
            </w:tcBorders>
            <w:vAlign w:val="center"/>
          </w:tcPr>
          <w:p w14:paraId="6A717DE8" w14:textId="43A4F6E8" w:rsidR="00423FB3" w:rsidRPr="00C35D36" w:rsidRDefault="00423FB3" w:rsidP="00423FB3">
            <w:pPr>
              <w:jc w:val="right"/>
              <w:rPr>
                <w:rFonts w:ascii="Arial" w:hAnsi="Arial"/>
                <w:color w:val="000000"/>
                <w:sz w:val="20"/>
              </w:rPr>
            </w:pPr>
            <w:r w:rsidRPr="00C35D36">
              <w:rPr>
                <w:rFonts w:ascii="Arial" w:hAnsi="Arial"/>
                <w:sz w:val="20"/>
              </w:rPr>
              <w:t>(2,078)</w:t>
            </w:r>
          </w:p>
        </w:tc>
        <w:tc>
          <w:tcPr>
            <w:tcW w:w="1584" w:type="dxa"/>
            <w:tcBorders>
              <w:top w:val="single" w:sz="4" w:space="0" w:color="auto"/>
              <w:bottom w:val="single" w:sz="4" w:space="0" w:color="auto"/>
            </w:tcBorders>
          </w:tcPr>
          <w:p w14:paraId="1EF8241F" w14:textId="77777777" w:rsidR="00423FB3" w:rsidRPr="00C35D36" w:rsidRDefault="00423FB3" w:rsidP="00423FB3">
            <w:pPr>
              <w:jc w:val="right"/>
              <w:rPr>
                <w:rFonts w:ascii="Arial" w:hAnsi="Arial"/>
                <w:color w:val="000000"/>
                <w:sz w:val="20"/>
              </w:rPr>
            </w:pPr>
            <w:r w:rsidRPr="00E35472">
              <w:rPr>
                <w:rFonts w:ascii="Arial" w:hAnsi="Arial" w:cs="Arial"/>
                <w:color w:val="000000"/>
                <w:sz w:val="20"/>
                <w:szCs w:val="20"/>
              </w:rPr>
              <w:t>(1,2</w:t>
            </w:r>
            <w:r>
              <w:rPr>
                <w:rFonts w:ascii="Arial" w:hAnsi="Arial" w:cs="Arial"/>
                <w:color w:val="000000"/>
                <w:sz w:val="20"/>
                <w:szCs w:val="20"/>
              </w:rPr>
              <w:t>54</w:t>
            </w:r>
            <w:r w:rsidRPr="00E35472">
              <w:rPr>
                <w:rFonts w:ascii="Arial" w:hAnsi="Arial" w:cs="Arial"/>
                <w:color w:val="000000"/>
                <w:sz w:val="20"/>
                <w:szCs w:val="20"/>
              </w:rPr>
              <w:t>)</w:t>
            </w:r>
          </w:p>
        </w:tc>
        <w:tc>
          <w:tcPr>
            <w:tcW w:w="1417" w:type="dxa"/>
            <w:tcBorders>
              <w:top w:val="single" w:sz="4" w:space="0" w:color="auto"/>
              <w:bottom w:val="single" w:sz="4" w:space="0" w:color="auto"/>
            </w:tcBorders>
            <w:vAlign w:val="center"/>
          </w:tcPr>
          <w:p w14:paraId="308E6FE3" w14:textId="71650DD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C35D36">
              <w:rPr>
                <w:rFonts w:ascii="Arial" w:hAnsi="Arial"/>
                <w:b/>
                <w:sz w:val="20"/>
              </w:rPr>
              <w:t>(3,</w:t>
            </w:r>
            <w:r w:rsidR="00F30E9F">
              <w:rPr>
                <w:rFonts w:ascii="Arial" w:hAnsi="Arial"/>
                <w:b/>
                <w:sz w:val="20"/>
              </w:rPr>
              <w:t>332</w:t>
            </w:r>
            <w:r w:rsidRPr="00C35D36">
              <w:rPr>
                <w:rFonts w:ascii="Arial" w:hAnsi="Arial"/>
                <w:b/>
                <w:sz w:val="20"/>
              </w:rPr>
              <w:t>)</w:t>
            </w:r>
          </w:p>
        </w:tc>
      </w:tr>
      <w:tr w:rsidR="00423FB3" w:rsidRPr="00E35472" w14:paraId="75772644" w14:textId="77777777" w:rsidTr="00C35D36">
        <w:tc>
          <w:tcPr>
            <w:tcW w:w="4928" w:type="dxa"/>
            <w:tcBorders>
              <w:top w:val="single" w:sz="4" w:space="0" w:color="auto"/>
            </w:tcBorders>
            <w:vAlign w:val="bottom"/>
          </w:tcPr>
          <w:p w14:paraId="17FEA423" w14:textId="334ED6A6" w:rsidR="00423FB3" w:rsidRPr="00C35D36" w:rsidRDefault="00423FB3" w:rsidP="00C35D36">
            <w:pPr>
              <w:widowControl w:val="0"/>
              <w:tabs>
                <w:tab w:val="left" w:pos="1018"/>
              </w:tabs>
              <w:suppressAutoHyphens/>
              <w:autoSpaceDE w:val="0"/>
              <w:autoSpaceDN w:val="0"/>
              <w:adjustRightInd w:val="0"/>
              <w:textAlignment w:val="center"/>
              <w:rPr>
                <w:rFonts w:ascii="Arial" w:hAnsi="Arial"/>
                <w:color w:val="000000"/>
                <w:sz w:val="20"/>
              </w:rPr>
            </w:pPr>
            <w:r>
              <w:rPr>
                <w:rFonts w:ascii="Arial" w:hAnsi="Arial" w:cs="Arial"/>
                <w:color w:val="000000"/>
                <w:sz w:val="20"/>
                <w:szCs w:val="20"/>
              </w:rPr>
              <w:t>Carried interest – fees receivable</w:t>
            </w:r>
          </w:p>
        </w:tc>
        <w:tc>
          <w:tcPr>
            <w:tcW w:w="742" w:type="dxa"/>
            <w:tcBorders>
              <w:top w:val="single" w:sz="4" w:space="0" w:color="auto"/>
            </w:tcBorders>
            <w:vAlign w:val="center"/>
          </w:tcPr>
          <w:p w14:paraId="1EEB8B96" w14:textId="09DA443F"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vAlign w:val="center"/>
          </w:tcPr>
          <w:p w14:paraId="4D56CE29" w14:textId="004DB47A" w:rsidR="00423FB3" w:rsidRPr="00C35D36" w:rsidRDefault="00423FB3" w:rsidP="00423FB3">
            <w:pPr>
              <w:jc w:val="right"/>
              <w:rPr>
                <w:rFonts w:ascii="Arial" w:hAnsi="Arial"/>
                <w:color w:val="000000"/>
                <w:sz w:val="20"/>
              </w:rPr>
            </w:pPr>
            <w:r>
              <w:rPr>
                <w:rFonts w:ascii="Arial" w:hAnsi="Arial" w:cs="Arial"/>
                <w:bCs/>
                <w:color w:val="000000"/>
                <w:sz w:val="20"/>
                <w:szCs w:val="20"/>
              </w:rPr>
              <w:t>361</w:t>
            </w:r>
          </w:p>
        </w:tc>
        <w:tc>
          <w:tcPr>
            <w:tcW w:w="1584" w:type="dxa"/>
            <w:tcBorders>
              <w:top w:val="single" w:sz="4" w:space="0" w:color="auto"/>
            </w:tcBorders>
          </w:tcPr>
          <w:p w14:paraId="162FDE7A" w14:textId="77777777" w:rsidR="00423FB3" w:rsidRPr="00C35D36" w:rsidRDefault="00423FB3" w:rsidP="00423FB3">
            <w:pPr>
              <w:jc w:val="right"/>
              <w:rPr>
                <w:rFonts w:ascii="Arial" w:hAnsi="Arial"/>
                <w:color w:val="000000"/>
                <w:sz w:val="20"/>
              </w:rPr>
            </w:pPr>
            <w:r w:rsidRPr="00C35D36">
              <w:rPr>
                <w:rFonts w:ascii="Arial" w:hAnsi="Arial"/>
                <w:sz w:val="20"/>
              </w:rPr>
              <w:t>–</w:t>
            </w:r>
          </w:p>
        </w:tc>
        <w:tc>
          <w:tcPr>
            <w:tcW w:w="1417" w:type="dxa"/>
            <w:tcBorders>
              <w:top w:val="single" w:sz="4" w:space="0" w:color="auto"/>
            </w:tcBorders>
            <w:vAlign w:val="center"/>
          </w:tcPr>
          <w:p w14:paraId="4576B128" w14:textId="0DC6536B" w:rsidR="00423FB3" w:rsidRPr="00C35D36" w:rsidRDefault="00EF043D"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Pr>
                <w:rFonts w:ascii="Arial" w:hAnsi="Arial" w:cs="Arial"/>
                <w:b/>
                <w:color w:val="000000"/>
                <w:sz w:val="20"/>
                <w:szCs w:val="20"/>
              </w:rPr>
              <w:t>361</w:t>
            </w:r>
          </w:p>
        </w:tc>
      </w:tr>
      <w:tr w:rsidR="00423FB3" w:rsidRPr="00E35472" w14:paraId="372B7A66" w14:textId="77777777" w:rsidTr="00C35D36">
        <w:tc>
          <w:tcPr>
            <w:tcW w:w="4928" w:type="dxa"/>
            <w:tcBorders>
              <w:top w:val="single" w:sz="4" w:space="0" w:color="auto"/>
            </w:tcBorders>
            <w:vAlign w:val="bottom"/>
          </w:tcPr>
          <w:p w14:paraId="1F8321F8" w14:textId="5E0FF8AC" w:rsidR="00423FB3" w:rsidRPr="00C35D36" w:rsidRDefault="00EF043D" w:rsidP="00C35D36">
            <w:pPr>
              <w:widowControl w:val="0"/>
              <w:tabs>
                <w:tab w:val="left" w:pos="1018"/>
              </w:tabs>
              <w:suppressAutoHyphens/>
              <w:autoSpaceDE w:val="0"/>
              <w:autoSpaceDN w:val="0"/>
              <w:adjustRightInd w:val="0"/>
              <w:textAlignment w:val="center"/>
              <w:rPr>
                <w:rFonts w:ascii="Arial" w:hAnsi="Arial"/>
                <w:color w:val="000000"/>
                <w:sz w:val="20"/>
              </w:rPr>
            </w:pPr>
            <w:r>
              <w:rPr>
                <w:rFonts w:ascii="Arial" w:hAnsi="Arial" w:cs="Arial"/>
                <w:color w:val="000000"/>
                <w:sz w:val="20"/>
                <w:szCs w:val="20"/>
              </w:rPr>
              <w:t>Receivables from warranty claims</w:t>
            </w:r>
          </w:p>
        </w:tc>
        <w:tc>
          <w:tcPr>
            <w:tcW w:w="742" w:type="dxa"/>
            <w:tcBorders>
              <w:top w:val="single" w:sz="4" w:space="0" w:color="auto"/>
            </w:tcBorders>
            <w:vAlign w:val="center"/>
          </w:tcPr>
          <w:p w14:paraId="04BAE570" w14:textId="1578D6A4"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vAlign w:val="center"/>
          </w:tcPr>
          <w:p w14:paraId="1100B1F6" w14:textId="59147C1C" w:rsidR="00423FB3" w:rsidRPr="00C35D36" w:rsidRDefault="00423FB3" w:rsidP="00423FB3">
            <w:pPr>
              <w:jc w:val="right"/>
              <w:rPr>
                <w:rFonts w:ascii="Arial" w:hAnsi="Arial"/>
                <w:color w:val="000000"/>
                <w:sz w:val="20"/>
              </w:rPr>
            </w:pPr>
            <w:r w:rsidRPr="00E35472">
              <w:rPr>
                <w:rFonts w:ascii="Arial" w:hAnsi="Arial" w:cs="Arial"/>
                <w:bCs/>
                <w:color w:val="000000"/>
                <w:sz w:val="20"/>
                <w:szCs w:val="20"/>
              </w:rPr>
              <w:t>2</w:t>
            </w:r>
            <w:r w:rsidR="00EF043D">
              <w:rPr>
                <w:rFonts w:ascii="Arial" w:hAnsi="Arial" w:cs="Arial"/>
                <w:bCs/>
                <w:color w:val="000000"/>
                <w:sz w:val="20"/>
                <w:szCs w:val="20"/>
              </w:rPr>
              <w:t>30</w:t>
            </w:r>
          </w:p>
        </w:tc>
        <w:tc>
          <w:tcPr>
            <w:tcW w:w="1584" w:type="dxa"/>
            <w:tcBorders>
              <w:top w:val="single" w:sz="4" w:space="0" w:color="auto"/>
            </w:tcBorders>
          </w:tcPr>
          <w:p w14:paraId="62B7EDA7" w14:textId="77777777" w:rsidR="00423FB3" w:rsidRPr="00C35D36" w:rsidRDefault="00423FB3" w:rsidP="00423FB3">
            <w:pPr>
              <w:jc w:val="right"/>
              <w:rPr>
                <w:rFonts w:ascii="Arial" w:hAnsi="Arial"/>
                <w:color w:val="000000"/>
                <w:sz w:val="20"/>
              </w:rPr>
            </w:pPr>
            <w:r w:rsidRPr="00C35D36">
              <w:rPr>
                <w:rFonts w:ascii="Arial" w:hAnsi="Arial"/>
                <w:sz w:val="20"/>
              </w:rPr>
              <w:t>–</w:t>
            </w:r>
          </w:p>
        </w:tc>
        <w:tc>
          <w:tcPr>
            <w:tcW w:w="1417" w:type="dxa"/>
            <w:tcBorders>
              <w:top w:val="single" w:sz="4" w:space="0" w:color="auto"/>
            </w:tcBorders>
            <w:vAlign w:val="center"/>
          </w:tcPr>
          <w:p w14:paraId="4524FDDA" w14:textId="03F2B276"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E35472">
              <w:rPr>
                <w:rFonts w:ascii="Arial" w:hAnsi="Arial" w:cs="Arial"/>
                <w:b/>
                <w:color w:val="000000"/>
                <w:sz w:val="20"/>
                <w:szCs w:val="20"/>
              </w:rPr>
              <w:t>2</w:t>
            </w:r>
            <w:r w:rsidR="00EF043D">
              <w:rPr>
                <w:rFonts w:ascii="Arial" w:hAnsi="Arial" w:cs="Arial"/>
                <w:b/>
                <w:color w:val="000000"/>
                <w:sz w:val="20"/>
                <w:szCs w:val="20"/>
              </w:rPr>
              <w:t>30</w:t>
            </w:r>
          </w:p>
        </w:tc>
      </w:tr>
      <w:tr w:rsidR="00423FB3" w:rsidRPr="00E35472" w14:paraId="794F6643" w14:textId="77777777" w:rsidTr="00C35D36">
        <w:tc>
          <w:tcPr>
            <w:tcW w:w="4928" w:type="dxa"/>
            <w:tcBorders>
              <w:top w:val="single" w:sz="4" w:space="0" w:color="auto"/>
            </w:tcBorders>
            <w:vAlign w:val="bottom"/>
          </w:tcPr>
          <w:p w14:paraId="666B64E8" w14:textId="77777777" w:rsidR="00423FB3" w:rsidRPr="00C35D36" w:rsidRDefault="00423FB3" w:rsidP="00C35D36">
            <w:pPr>
              <w:widowControl w:val="0"/>
              <w:tabs>
                <w:tab w:val="left" w:pos="1018"/>
              </w:tabs>
              <w:suppressAutoHyphens/>
              <w:autoSpaceDE w:val="0"/>
              <w:autoSpaceDN w:val="0"/>
              <w:adjustRightInd w:val="0"/>
              <w:textAlignment w:val="center"/>
              <w:rPr>
                <w:rFonts w:ascii="Arial" w:hAnsi="Arial"/>
                <w:color w:val="000000"/>
                <w:sz w:val="20"/>
              </w:rPr>
            </w:pPr>
          </w:p>
        </w:tc>
        <w:tc>
          <w:tcPr>
            <w:tcW w:w="742" w:type="dxa"/>
            <w:tcBorders>
              <w:top w:val="single" w:sz="4" w:space="0" w:color="auto"/>
            </w:tcBorders>
            <w:vAlign w:val="center"/>
          </w:tcPr>
          <w:p w14:paraId="410AF56B"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Borders>
              <w:top w:val="single" w:sz="4" w:space="0" w:color="auto"/>
            </w:tcBorders>
            <w:vAlign w:val="bottom"/>
          </w:tcPr>
          <w:p w14:paraId="5C75E6B5" w14:textId="439C8261" w:rsidR="00423FB3" w:rsidRPr="00C35D36" w:rsidRDefault="00EF043D" w:rsidP="00423FB3">
            <w:pPr>
              <w:jc w:val="right"/>
              <w:rPr>
                <w:rFonts w:ascii="Arial" w:hAnsi="Arial"/>
                <w:color w:val="000000"/>
                <w:sz w:val="20"/>
              </w:rPr>
            </w:pPr>
            <w:r w:rsidRPr="00C35D36">
              <w:rPr>
                <w:rFonts w:ascii="Arial" w:hAnsi="Arial"/>
                <w:sz w:val="20"/>
              </w:rPr>
              <w:t>591</w:t>
            </w:r>
          </w:p>
        </w:tc>
        <w:tc>
          <w:tcPr>
            <w:tcW w:w="1584" w:type="dxa"/>
            <w:tcBorders>
              <w:top w:val="single" w:sz="4" w:space="0" w:color="auto"/>
            </w:tcBorders>
          </w:tcPr>
          <w:p w14:paraId="3220899E" w14:textId="77777777" w:rsidR="00423FB3" w:rsidRPr="00C35D36" w:rsidRDefault="00423FB3" w:rsidP="00423FB3">
            <w:pPr>
              <w:jc w:val="right"/>
              <w:rPr>
                <w:rFonts w:ascii="Arial" w:hAnsi="Arial"/>
                <w:color w:val="000000"/>
                <w:sz w:val="20"/>
              </w:rPr>
            </w:pPr>
            <w:r w:rsidRPr="00C35D36">
              <w:rPr>
                <w:rFonts w:ascii="Arial" w:hAnsi="Arial"/>
                <w:sz w:val="20"/>
              </w:rPr>
              <w:t>–</w:t>
            </w:r>
          </w:p>
        </w:tc>
        <w:tc>
          <w:tcPr>
            <w:tcW w:w="1417" w:type="dxa"/>
            <w:tcBorders>
              <w:top w:val="single" w:sz="4" w:space="0" w:color="auto"/>
              <w:bottom w:val="single" w:sz="4" w:space="0" w:color="auto"/>
            </w:tcBorders>
            <w:vAlign w:val="bottom"/>
          </w:tcPr>
          <w:p w14:paraId="254C4067" w14:textId="3C1E69B3" w:rsidR="00423FB3" w:rsidRPr="00C35D36" w:rsidRDefault="00EF043D"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C35D36">
              <w:rPr>
                <w:rFonts w:ascii="Arial" w:hAnsi="Arial"/>
                <w:b/>
                <w:sz w:val="20"/>
              </w:rPr>
              <w:t>591</w:t>
            </w:r>
          </w:p>
        </w:tc>
      </w:tr>
      <w:tr w:rsidR="00423FB3" w:rsidRPr="00E35472" w14:paraId="0E79AF36" w14:textId="77777777" w:rsidTr="00C35D36">
        <w:tc>
          <w:tcPr>
            <w:tcW w:w="4928" w:type="dxa"/>
            <w:tcBorders>
              <w:top w:val="single" w:sz="4" w:space="0" w:color="auto"/>
            </w:tcBorders>
            <w:vAlign w:val="bottom"/>
          </w:tcPr>
          <w:p w14:paraId="7613170A" w14:textId="77777777" w:rsidR="00423FB3" w:rsidRPr="00C35D36" w:rsidRDefault="00423FB3" w:rsidP="00C35D36">
            <w:pPr>
              <w:widowControl w:val="0"/>
              <w:tabs>
                <w:tab w:val="left" w:pos="1018"/>
              </w:tabs>
              <w:suppressAutoHyphens/>
              <w:autoSpaceDE w:val="0"/>
              <w:autoSpaceDN w:val="0"/>
              <w:adjustRightInd w:val="0"/>
              <w:textAlignment w:val="center"/>
              <w:rPr>
                <w:rFonts w:ascii="Arial" w:hAnsi="Arial"/>
                <w:color w:val="000000"/>
                <w:sz w:val="20"/>
              </w:rPr>
            </w:pPr>
          </w:p>
        </w:tc>
        <w:tc>
          <w:tcPr>
            <w:tcW w:w="742" w:type="dxa"/>
            <w:tcBorders>
              <w:top w:val="single" w:sz="4" w:space="0" w:color="auto"/>
            </w:tcBorders>
            <w:vAlign w:val="center"/>
          </w:tcPr>
          <w:p w14:paraId="5567E0D4"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Borders>
              <w:top w:val="single" w:sz="4" w:space="0" w:color="auto"/>
            </w:tcBorders>
            <w:vAlign w:val="bottom"/>
          </w:tcPr>
          <w:p w14:paraId="0D290B25" w14:textId="1CE83D4D" w:rsidR="00423FB3" w:rsidRPr="00C35D36" w:rsidRDefault="00423FB3" w:rsidP="00423FB3">
            <w:pPr>
              <w:jc w:val="right"/>
              <w:rPr>
                <w:rFonts w:ascii="Arial" w:hAnsi="Arial"/>
                <w:color w:val="000000"/>
                <w:sz w:val="20"/>
              </w:rPr>
            </w:pPr>
            <w:r w:rsidRPr="00C35D36">
              <w:rPr>
                <w:rFonts w:ascii="Arial" w:hAnsi="Arial"/>
                <w:sz w:val="20"/>
              </w:rPr>
              <w:t>(</w:t>
            </w:r>
            <w:r w:rsidR="00EF043D" w:rsidRPr="00C35D36">
              <w:rPr>
                <w:rFonts w:ascii="Arial" w:hAnsi="Arial"/>
                <w:sz w:val="20"/>
              </w:rPr>
              <w:t>1</w:t>
            </w:r>
            <w:r w:rsidRPr="00C35D36">
              <w:rPr>
                <w:rFonts w:ascii="Arial" w:hAnsi="Arial"/>
                <w:sz w:val="20"/>
              </w:rPr>
              <w:t>,</w:t>
            </w:r>
            <w:r w:rsidR="00EF043D" w:rsidRPr="00C35D36">
              <w:rPr>
                <w:rFonts w:ascii="Arial" w:hAnsi="Arial"/>
                <w:sz w:val="20"/>
              </w:rPr>
              <w:t>487</w:t>
            </w:r>
            <w:r w:rsidRPr="00C35D36">
              <w:rPr>
                <w:rFonts w:ascii="Arial" w:hAnsi="Arial"/>
                <w:sz w:val="20"/>
              </w:rPr>
              <w:t>)</w:t>
            </w:r>
          </w:p>
        </w:tc>
        <w:tc>
          <w:tcPr>
            <w:tcW w:w="1584" w:type="dxa"/>
            <w:tcBorders>
              <w:top w:val="single" w:sz="4" w:space="0" w:color="auto"/>
            </w:tcBorders>
          </w:tcPr>
          <w:p w14:paraId="7A9D5405" w14:textId="77777777" w:rsidR="00423FB3" w:rsidRPr="00C35D36" w:rsidRDefault="00423FB3" w:rsidP="00423FB3">
            <w:pPr>
              <w:jc w:val="right"/>
              <w:rPr>
                <w:rFonts w:ascii="Arial" w:hAnsi="Arial"/>
                <w:color w:val="000000"/>
                <w:sz w:val="20"/>
              </w:rPr>
            </w:pPr>
            <w:r w:rsidRPr="00E35472">
              <w:rPr>
                <w:rFonts w:ascii="Arial" w:hAnsi="Arial" w:cs="Arial"/>
                <w:color w:val="000000"/>
                <w:sz w:val="20"/>
                <w:szCs w:val="20"/>
              </w:rPr>
              <w:t>(1,2</w:t>
            </w:r>
            <w:r>
              <w:rPr>
                <w:rFonts w:ascii="Arial" w:hAnsi="Arial" w:cs="Arial"/>
                <w:color w:val="000000"/>
                <w:sz w:val="20"/>
                <w:szCs w:val="20"/>
              </w:rPr>
              <w:t>54</w:t>
            </w:r>
            <w:r w:rsidRPr="00E35472">
              <w:rPr>
                <w:rFonts w:ascii="Arial" w:hAnsi="Arial" w:cs="Arial"/>
                <w:color w:val="000000"/>
                <w:sz w:val="20"/>
                <w:szCs w:val="20"/>
              </w:rPr>
              <w:t>)</w:t>
            </w:r>
          </w:p>
        </w:tc>
        <w:tc>
          <w:tcPr>
            <w:tcW w:w="1417" w:type="dxa"/>
            <w:tcBorders>
              <w:top w:val="single" w:sz="4" w:space="0" w:color="auto"/>
            </w:tcBorders>
            <w:vAlign w:val="bottom"/>
          </w:tcPr>
          <w:p w14:paraId="00AD2BE5" w14:textId="31C5B245"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b/>
                <w:sz w:val="20"/>
              </w:rPr>
            </w:pPr>
            <w:r w:rsidRPr="00C35D36">
              <w:rPr>
                <w:rFonts w:ascii="Arial" w:hAnsi="Arial"/>
                <w:b/>
                <w:sz w:val="20"/>
              </w:rPr>
              <w:t>(</w:t>
            </w:r>
            <w:r w:rsidR="00EF043D" w:rsidRPr="00C35D36">
              <w:rPr>
                <w:rFonts w:ascii="Arial" w:hAnsi="Arial"/>
                <w:b/>
                <w:sz w:val="20"/>
              </w:rPr>
              <w:t>2</w:t>
            </w:r>
            <w:r w:rsidRPr="00C35D36">
              <w:rPr>
                <w:rFonts w:ascii="Arial" w:hAnsi="Arial"/>
                <w:b/>
                <w:sz w:val="20"/>
              </w:rPr>
              <w:t>,</w:t>
            </w:r>
            <w:r w:rsidR="00EF043D" w:rsidRPr="00C35D36">
              <w:rPr>
                <w:rFonts w:ascii="Arial" w:hAnsi="Arial"/>
                <w:b/>
                <w:sz w:val="20"/>
              </w:rPr>
              <w:t>741</w:t>
            </w:r>
            <w:r w:rsidRPr="00C35D36">
              <w:rPr>
                <w:rFonts w:ascii="Arial" w:hAnsi="Arial"/>
                <w:b/>
                <w:sz w:val="20"/>
              </w:rPr>
              <w:t>)</w:t>
            </w:r>
          </w:p>
        </w:tc>
      </w:tr>
      <w:tr w:rsidR="00423FB3" w:rsidRPr="00E35472" w14:paraId="669CC6C8" w14:textId="77777777" w:rsidTr="00C35D36">
        <w:trPr>
          <w:trHeight w:val="105"/>
        </w:trPr>
        <w:tc>
          <w:tcPr>
            <w:tcW w:w="4928" w:type="dxa"/>
            <w:vAlign w:val="bottom"/>
          </w:tcPr>
          <w:p w14:paraId="6D4354E0" w14:textId="77777777" w:rsidR="00423FB3" w:rsidRPr="00C35D36" w:rsidRDefault="00423FB3" w:rsidP="00C35D36">
            <w:pPr>
              <w:widowControl w:val="0"/>
              <w:tabs>
                <w:tab w:val="left" w:pos="1018"/>
              </w:tabs>
              <w:suppressAutoHyphens/>
              <w:autoSpaceDE w:val="0"/>
              <w:autoSpaceDN w:val="0"/>
              <w:adjustRightInd w:val="0"/>
              <w:textAlignment w:val="center"/>
              <w:rPr>
                <w:rFonts w:ascii="Arial" w:hAnsi="Arial"/>
                <w:color w:val="000000"/>
                <w:sz w:val="20"/>
              </w:rPr>
            </w:pPr>
            <w:r w:rsidRPr="00E35472">
              <w:rPr>
                <w:rFonts w:ascii="Arial" w:hAnsi="Arial" w:cs="Arial"/>
                <w:b/>
                <w:bCs/>
                <w:color w:val="000000"/>
                <w:sz w:val="20"/>
                <w:szCs w:val="20"/>
              </w:rPr>
              <w:t>Operating profit</w:t>
            </w:r>
          </w:p>
        </w:tc>
        <w:tc>
          <w:tcPr>
            <w:tcW w:w="742" w:type="dxa"/>
            <w:vAlign w:val="center"/>
          </w:tcPr>
          <w:p w14:paraId="4B1C0BCC"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vAlign w:val="bottom"/>
          </w:tcPr>
          <w:p w14:paraId="0DFD816E" w14:textId="057D9D62"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5,1</w:t>
            </w:r>
            <w:r w:rsidR="00EF043D" w:rsidRPr="00C35D36">
              <w:rPr>
                <w:rFonts w:ascii="Arial" w:hAnsi="Arial"/>
                <w:sz w:val="20"/>
              </w:rPr>
              <w:t>46</w:t>
            </w:r>
          </w:p>
        </w:tc>
        <w:tc>
          <w:tcPr>
            <w:tcW w:w="1584" w:type="dxa"/>
            <w:vAlign w:val="center"/>
          </w:tcPr>
          <w:p w14:paraId="515B1727"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p w14:paraId="2E9403DE" w14:textId="5B69E7B9" w:rsidR="00423FB3" w:rsidRPr="00C35D36" w:rsidRDefault="00EF043D"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(6</w:t>
            </w:r>
            <w:r w:rsidR="008263B1" w:rsidRPr="00C35D36">
              <w:rPr>
                <w:rFonts w:ascii="Arial" w:hAnsi="Arial"/>
                <w:sz w:val="20"/>
              </w:rPr>
              <w:t>4</w:t>
            </w:r>
            <w:r w:rsidRPr="00C35D36">
              <w:rPr>
                <w:rFonts w:ascii="Arial" w:hAnsi="Arial"/>
                <w:sz w:val="20"/>
              </w:rPr>
              <w:t>)</w:t>
            </w:r>
          </w:p>
        </w:tc>
        <w:tc>
          <w:tcPr>
            <w:tcW w:w="1417" w:type="dxa"/>
            <w:vAlign w:val="bottom"/>
          </w:tcPr>
          <w:p w14:paraId="7F65272C" w14:textId="6B6DF374" w:rsidR="00423FB3" w:rsidRPr="00C35D36" w:rsidRDefault="00423FB3" w:rsidP="00C35D36">
            <w:pPr>
              <w:widowControl w:val="0"/>
              <w:suppressAutoHyphens/>
              <w:autoSpaceDE w:val="0"/>
              <w:autoSpaceDN w:val="0"/>
              <w:adjustRightInd w:val="0"/>
              <w:ind w:right="34"/>
              <w:jc w:val="right"/>
              <w:textAlignment w:val="center"/>
              <w:rPr>
                <w:rFonts w:ascii="Arial" w:hAnsi="Arial"/>
                <w:b/>
                <w:color w:val="000000"/>
                <w:sz w:val="20"/>
              </w:rPr>
            </w:pPr>
            <w:r w:rsidRPr="00C35D36">
              <w:rPr>
                <w:rFonts w:ascii="Arial" w:hAnsi="Arial"/>
                <w:b/>
                <w:sz w:val="20"/>
              </w:rPr>
              <w:t>5,</w:t>
            </w:r>
            <w:r w:rsidR="00EF043D" w:rsidRPr="00C35D36">
              <w:rPr>
                <w:rFonts w:ascii="Arial" w:hAnsi="Arial"/>
                <w:b/>
                <w:sz w:val="20"/>
              </w:rPr>
              <w:t>08</w:t>
            </w:r>
            <w:r w:rsidR="008263B1" w:rsidRPr="00C35D36">
              <w:rPr>
                <w:rFonts w:ascii="Arial" w:hAnsi="Arial"/>
                <w:b/>
                <w:sz w:val="20"/>
              </w:rPr>
              <w:t>2</w:t>
            </w:r>
          </w:p>
        </w:tc>
      </w:tr>
      <w:tr w:rsidR="00423FB3" w:rsidRPr="00E35472" w14:paraId="13F36242" w14:textId="77777777" w:rsidTr="00C35D36">
        <w:tc>
          <w:tcPr>
            <w:tcW w:w="4928" w:type="dxa"/>
            <w:vAlign w:val="bottom"/>
          </w:tcPr>
          <w:p w14:paraId="2782D3FA" w14:textId="77777777" w:rsidR="00423FB3" w:rsidRPr="00C35D36" w:rsidRDefault="00423FB3" w:rsidP="00C35D36">
            <w:pPr>
              <w:widowControl w:val="0"/>
              <w:tabs>
                <w:tab w:val="left" w:pos="1018"/>
              </w:tabs>
              <w:suppressAutoHyphens/>
              <w:autoSpaceDE w:val="0"/>
              <w:autoSpaceDN w:val="0"/>
              <w:adjustRightInd w:val="0"/>
              <w:textAlignment w:val="center"/>
              <w:rPr>
                <w:rFonts w:ascii="Arial" w:hAnsi="Arial"/>
                <w:color w:val="000000"/>
                <w:sz w:val="20"/>
              </w:rPr>
            </w:pPr>
            <w:r w:rsidRPr="00E35472">
              <w:rPr>
                <w:rFonts w:ascii="Arial" w:hAnsi="Arial" w:cs="Arial"/>
                <w:color w:val="000000"/>
                <w:sz w:val="20"/>
                <w:szCs w:val="20"/>
              </w:rPr>
              <w:t xml:space="preserve">    </w:t>
            </w:r>
          </w:p>
        </w:tc>
        <w:tc>
          <w:tcPr>
            <w:tcW w:w="742" w:type="dxa"/>
            <w:vAlign w:val="center"/>
          </w:tcPr>
          <w:p w14:paraId="610AF82F"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vAlign w:val="center"/>
          </w:tcPr>
          <w:p w14:paraId="7CDFFF28"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584" w:type="dxa"/>
            <w:vAlign w:val="center"/>
          </w:tcPr>
          <w:p w14:paraId="384CAACD"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417" w:type="dxa"/>
            <w:vAlign w:val="center"/>
          </w:tcPr>
          <w:p w14:paraId="70414B51" w14:textId="77777777" w:rsidR="00423FB3" w:rsidRPr="00C35D36" w:rsidRDefault="00423FB3" w:rsidP="00C35D36">
            <w:pPr>
              <w:widowControl w:val="0"/>
              <w:tabs>
                <w:tab w:val="left" w:pos="1018"/>
              </w:tabs>
              <w:suppressAutoHyphens/>
              <w:autoSpaceDE w:val="0"/>
              <w:autoSpaceDN w:val="0"/>
              <w:adjustRightInd w:val="0"/>
              <w:ind w:right="34"/>
              <w:jc w:val="right"/>
              <w:textAlignment w:val="center"/>
              <w:rPr>
                <w:rFonts w:ascii="Arial" w:hAnsi="Arial"/>
                <w:b/>
                <w:color w:val="000000"/>
                <w:sz w:val="20"/>
              </w:rPr>
            </w:pPr>
          </w:p>
        </w:tc>
      </w:tr>
      <w:tr w:rsidR="00423FB3" w:rsidRPr="00E35472" w14:paraId="185CF66C" w14:textId="77777777" w:rsidTr="00C35D36">
        <w:tc>
          <w:tcPr>
            <w:tcW w:w="4928" w:type="dxa"/>
            <w:vAlign w:val="bottom"/>
          </w:tcPr>
          <w:p w14:paraId="7B0D2CF4" w14:textId="77777777" w:rsidR="00423FB3" w:rsidRPr="00C35D36" w:rsidRDefault="00423FB3" w:rsidP="00C35D36">
            <w:pPr>
              <w:widowControl w:val="0"/>
              <w:tabs>
                <w:tab w:val="left" w:pos="1018"/>
              </w:tabs>
              <w:suppressAutoHyphens/>
              <w:autoSpaceDE w:val="0"/>
              <w:autoSpaceDN w:val="0"/>
              <w:adjustRightInd w:val="0"/>
              <w:textAlignment w:val="center"/>
              <w:rPr>
                <w:rFonts w:ascii="Arial" w:hAnsi="Arial"/>
                <w:color w:val="000000"/>
                <w:sz w:val="20"/>
              </w:rPr>
            </w:pPr>
            <w:r w:rsidRPr="00E35472">
              <w:rPr>
                <w:rFonts w:ascii="Arial" w:hAnsi="Arial" w:cs="Arial"/>
                <w:color w:val="000000"/>
                <w:sz w:val="20"/>
                <w:szCs w:val="20"/>
              </w:rPr>
              <w:t>Finance income</w:t>
            </w:r>
          </w:p>
        </w:tc>
        <w:tc>
          <w:tcPr>
            <w:tcW w:w="742" w:type="dxa"/>
            <w:vAlign w:val="center"/>
          </w:tcPr>
          <w:p w14:paraId="43828892" w14:textId="57CF1C6E"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vAlign w:val="bottom"/>
          </w:tcPr>
          <w:p w14:paraId="01BE33AB" w14:textId="71824FB1" w:rsidR="00423FB3" w:rsidRPr="00C35D36" w:rsidRDefault="00EF043D" w:rsidP="00423FB3">
            <w:pPr>
              <w:jc w:val="right"/>
              <w:rPr>
                <w:rFonts w:ascii="Arial" w:hAnsi="Arial"/>
                <w:sz w:val="20"/>
              </w:rPr>
            </w:pPr>
            <w:r w:rsidRPr="00C35D36">
              <w:rPr>
                <w:rFonts w:ascii="Arial" w:hAnsi="Arial"/>
                <w:sz w:val="20"/>
              </w:rPr>
              <w:t>80</w:t>
            </w:r>
          </w:p>
        </w:tc>
        <w:tc>
          <w:tcPr>
            <w:tcW w:w="1584" w:type="dxa"/>
            <w:vAlign w:val="center"/>
          </w:tcPr>
          <w:p w14:paraId="78D0C670"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w:t>
            </w:r>
          </w:p>
        </w:tc>
        <w:tc>
          <w:tcPr>
            <w:tcW w:w="1417" w:type="dxa"/>
            <w:vAlign w:val="bottom"/>
          </w:tcPr>
          <w:p w14:paraId="7C59B40B" w14:textId="016EBD2C" w:rsidR="00423FB3" w:rsidRPr="00C35D36" w:rsidRDefault="008263B1" w:rsidP="00C35D36">
            <w:pPr>
              <w:widowControl w:val="0"/>
              <w:tabs>
                <w:tab w:val="left" w:pos="1018"/>
              </w:tabs>
              <w:suppressAutoHyphens/>
              <w:autoSpaceDE w:val="0"/>
              <w:autoSpaceDN w:val="0"/>
              <w:adjustRightInd w:val="0"/>
              <w:ind w:right="34"/>
              <w:jc w:val="right"/>
              <w:textAlignment w:val="center"/>
              <w:rPr>
                <w:rFonts w:ascii="Arial" w:hAnsi="Arial"/>
                <w:b/>
                <w:color w:val="000000"/>
                <w:sz w:val="20"/>
              </w:rPr>
            </w:pPr>
            <w:r w:rsidRPr="00C35D36">
              <w:rPr>
                <w:rFonts w:ascii="Arial" w:hAnsi="Arial"/>
                <w:b/>
                <w:sz w:val="20"/>
              </w:rPr>
              <w:t>80</w:t>
            </w:r>
          </w:p>
        </w:tc>
      </w:tr>
      <w:tr w:rsidR="00423FB3" w:rsidRPr="00E35472" w14:paraId="70B1915A" w14:textId="77777777" w:rsidTr="00C35D36">
        <w:tc>
          <w:tcPr>
            <w:tcW w:w="4928" w:type="dxa"/>
            <w:vAlign w:val="bottom"/>
          </w:tcPr>
          <w:p w14:paraId="41663A6B" w14:textId="77777777" w:rsidR="00423FB3" w:rsidRPr="00C35D36" w:rsidRDefault="00423FB3" w:rsidP="00C35D36">
            <w:pPr>
              <w:widowControl w:val="0"/>
              <w:tabs>
                <w:tab w:val="left" w:pos="1018"/>
              </w:tabs>
              <w:suppressAutoHyphens/>
              <w:autoSpaceDE w:val="0"/>
              <w:autoSpaceDN w:val="0"/>
              <w:adjustRightInd w:val="0"/>
              <w:textAlignment w:val="center"/>
              <w:rPr>
                <w:rFonts w:ascii="Arial" w:hAnsi="Arial"/>
                <w:color w:val="000000"/>
                <w:sz w:val="20"/>
              </w:rPr>
            </w:pPr>
            <w:r w:rsidRPr="00E35472">
              <w:rPr>
                <w:rFonts w:ascii="Arial" w:hAnsi="Arial" w:cs="Arial"/>
                <w:color w:val="000000"/>
                <w:sz w:val="20"/>
                <w:szCs w:val="20"/>
              </w:rPr>
              <w:t>Finance cost – bank borrowings</w:t>
            </w:r>
          </w:p>
        </w:tc>
        <w:tc>
          <w:tcPr>
            <w:tcW w:w="742" w:type="dxa"/>
            <w:vAlign w:val="center"/>
          </w:tcPr>
          <w:p w14:paraId="09DBE2A8" w14:textId="3F829369"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vAlign w:val="bottom"/>
          </w:tcPr>
          <w:p w14:paraId="5392FAF5" w14:textId="19880B55" w:rsidR="00423FB3" w:rsidRPr="00C35D36" w:rsidRDefault="00423FB3" w:rsidP="00423FB3">
            <w:pPr>
              <w:jc w:val="right"/>
              <w:rPr>
                <w:rFonts w:ascii="Arial" w:hAnsi="Arial"/>
                <w:sz w:val="20"/>
              </w:rPr>
            </w:pPr>
            <w:r w:rsidRPr="00C35D36">
              <w:rPr>
                <w:rFonts w:ascii="Arial" w:hAnsi="Arial"/>
                <w:sz w:val="20"/>
              </w:rPr>
              <w:t>(</w:t>
            </w:r>
            <w:r w:rsidR="00EF043D" w:rsidRPr="00C35D36">
              <w:rPr>
                <w:rFonts w:ascii="Arial" w:hAnsi="Arial"/>
                <w:sz w:val="20"/>
              </w:rPr>
              <w:t>463</w:t>
            </w:r>
            <w:r w:rsidRPr="00C35D36">
              <w:rPr>
                <w:rFonts w:ascii="Arial" w:hAnsi="Arial"/>
                <w:sz w:val="20"/>
              </w:rPr>
              <w:t>)</w:t>
            </w:r>
          </w:p>
        </w:tc>
        <w:tc>
          <w:tcPr>
            <w:tcW w:w="1584" w:type="dxa"/>
            <w:vAlign w:val="center"/>
          </w:tcPr>
          <w:p w14:paraId="48B25E1F"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 xml:space="preserve">– </w:t>
            </w:r>
          </w:p>
        </w:tc>
        <w:tc>
          <w:tcPr>
            <w:tcW w:w="1417" w:type="dxa"/>
            <w:vAlign w:val="bottom"/>
          </w:tcPr>
          <w:p w14:paraId="7DD1B249" w14:textId="5A02A2DA"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C35D36">
              <w:rPr>
                <w:rFonts w:ascii="Arial" w:hAnsi="Arial"/>
                <w:b/>
                <w:sz w:val="20"/>
              </w:rPr>
              <w:t>(</w:t>
            </w:r>
            <w:r w:rsidR="008263B1" w:rsidRPr="00C35D36">
              <w:rPr>
                <w:rFonts w:ascii="Arial" w:hAnsi="Arial"/>
                <w:b/>
                <w:sz w:val="20"/>
              </w:rPr>
              <w:t>463</w:t>
            </w:r>
            <w:r w:rsidRPr="00C35D36">
              <w:rPr>
                <w:rFonts w:ascii="Arial" w:hAnsi="Arial"/>
                <w:b/>
                <w:sz w:val="20"/>
              </w:rPr>
              <w:t>)</w:t>
            </w:r>
          </w:p>
        </w:tc>
      </w:tr>
      <w:tr w:rsidR="00423FB3" w:rsidRPr="00E35472" w14:paraId="4749FE30" w14:textId="77777777" w:rsidTr="00C35D36">
        <w:tc>
          <w:tcPr>
            <w:tcW w:w="4928" w:type="dxa"/>
            <w:tcBorders>
              <w:bottom w:val="single" w:sz="4" w:space="0" w:color="auto"/>
            </w:tcBorders>
            <w:vAlign w:val="bottom"/>
          </w:tcPr>
          <w:p w14:paraId="67222D31" w14:textId="77777777" w:rsidR="00423FB3" w:rsidRPr="00C35D36" w:rsidRDefault="00423FB3" w:rsidP="00C35D36">
            <w:pPr>
              <w:widowControl w:val="0"/>
              <w:tabs>
                <w:tab w:val="left" w:pos="1018"/>
              </w:tabs>
              <w:suppressAutoHyphens/>
              <w:autoSpaceDE w:val="0"/>
              <w:autoSpaceDN w:val="0"/>
              <w:adjustRightInd w:val="0"/>
              <w:textAlignment w:val="center"/>
              <w:rPr>
                <w:rFonts w:ascii="Arial" w:hAnsi="Arial"/>
                <w:color w:val="000000"/>
                <w:sz w:val="20"/>
              </w:rPr>
            </w:pPr>
            <w:r w:rsidRPr="00E35472">
              <w:rPr>
                <w:rFonts w:ascii="Arial" w:hAnsi="Arial" w:cs="Arial"/>
                <w:color w:val="000000"/>
                <w:sz w:val="20"/>
                <w:szCs w:val="20"/>
              </w:rPr>
              <w:t>Finance cost – lease liabilities</w:t>
            </w:r>
          </w:p>
        </w:tc>
        <w:tc>
          <w:tcPr>
            <w:tcW w:w="742" w:type="dxa"/>
            <w:tcBorders>
              <w:bottom w:val="single" w:sz="4" w:space="0" w:color="auto"/>
            </w:tcBorders>
            <w:vAlign w:val="center"/>
          </w:tcPr>
          <w:p w14:paraId="252CA89D" w14:textId="0F5DE8C2"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Borders>
              <w:bottom w:val="single" w:sz="4" w:space="0" w:color="auto"/>
            </w:tcBorders>
            <w:vAlign w:val="center"/>
          </w:tcPr>
          <w:p w14:paraId="3D4D5385" w14:textId="77777777" w:rsidR="00423FB3" w:rsidRPr="00C35D36" w:rsidRDefault="00423FB3" w:rsidP="00423FB3">
            <w:pPr>
              <w:jc w:val="right"/>
              <w:rPr>
                <w:rFonts w:ascii="Arial" w:hAnsi="Arial"/>
                <w:sz w:val="20"/>
              </w:rPr>
            </w:pPr>
            <w:r w:rsidRPr="00C35D36">
              <w:rPr>
                <w:rFonts w:ascii="Arial" w:hAnsi="Arial"/>
                <w:sz w:val="20"/>
              </w:rPr>
              <w:t>–</w:t>
            </w:r>
          </w:p>
        </w:tc>
        <w:tc>
          <w:tcPr>
            <w:tcW w:w="1584" w:type="dxa"/>
            <w:tcBorders>
              <w:bottom w:val="single" w:sz="4" w:space="0" w:color="auto"/>
            </w:tcBorders>
            <w:vAlign w:val="center"/>
          </w:tcPr>
          <w:p w14:paraId="5A89EFE7" w14:textId="661AE8C8"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(32</w:t>
            </w:r>
            <w:r w:rsidR="008263B1" w:rsidRPr="00C35D36">
              <w:rPr>
                <w:rFonts w:ascii="Arial" w:hAnsi="Arial"/>
                <w:sz w:val="20"/>
              </w:rPr>
              <w:t>5</w:t>
            </w:r>
            <w:r w:rsidRPr="00C35D36">
              <w:rPr>
                <w:rFonts w:ascii="Arial" w:hAnsi="Arial"/>
                <w:sz w:val="20"/>
              </w:rPr>
              <w:t>)</w:t>
            </w:r>
          </w:p>
        </w:tc>
        <w:tc>
          <w:tcPr>
            <w:tcW w:w="1417" w:type="dxa"/>
            <w:tcBorders>
              <w:bottom w:val="single" w:sz="4" w:space="0" w:color="auto"/>
            </w:tcBorders>
            <w:vAlign w:val="center"/>
          </w:tcPr>
          <w:p w14:paraId="78C561E8" w14:textId="11E73CEC"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E35472">
              <w:rPr>
                <w:rFonts w:ascii="Arial" w:hAnsi="Arial" w:cs="Arial"/>
                <w:b/>
                <w:color w:val="000000"/>
                <w:sz w:val="20"/>
                <w:szCs w:val="20"/>
              </w:rPr>
              <w:t>(3</w:t>
            </w:r>
            <w:r>
              <w:rPr>
                <w:rFonts w:ascii="Arial" w:hAnsi="Arial" w:cs="Arial"/>
                <w:b/>
                <w:color w:val="000000"/>
                <w:sz w:val="20"/>
                <w:szCs w:val="20"/>
              </w:rPr>
              <w:t>2</w:t>
            </w:r>
            <w:r w:rsidR="008263B1">
              <w:rPr>
                <w:rFonts w:ascii="Arial" w:hAnsi="Arial" w:cs="Arial"/>
                <w:b/>
                <w:color w:val="000000"/>
                <w:sz w:val="20"/>
                <w:szCs w:val="20"/>
              </w:rPr>
              <w:t>5</w:t>
            </w:r>
            <w:r w:rsidRPr="00E35472">
              <w:rPr>
                <w:rFonts w:ascii="Arial" w:hAnsi="Arial" w:cs="Arial"/>
                <w:b/>
                <w:color w:val="000000"/>
                <w:sz w:val="20"/>
                <w:szCs w:val="20"/>
              </w:rPr>
              <w:t>)</w:t>
            </w:r>
          </w:p>
        </w:tc>
      </w:tr>
      <w:tr w:rsidR="00423FB3" w:rsidRPr="00E35472" w14:paraId="0021899E" w14:textId="77777777" w:rsidTr="00C35D36">
        <w:tc>
          <w:tcPr>
            <w:tcW w:w="4928" w:type="dxa"/>
            <w:tcBorders>
              <w:top w:val="single" w:sz="4" w:space="0" w:color="auto"/>
            </w:tcBorders>
            <w:vAlign w:val="bottom"/>
          </w:tcPr>
          <w:p w14:paraId="7CA9497B" w14:textId="77777777" w:rsidR="00423FB3" w:rsidRPr="00C35D36" w:rsidRDefault="00423FB3" w:rsidP="00C35D36">
            <w:pPr>
              <w:widowControl w:val="0"/>
              <w:tabs>
                <w:tab w:val="left" w:pos="1018"/>
              </w:tabs>
              <w:suppressAutoHyphens/>
              <w:autoSpaceDE w:val="0"/>
              <w:autoSpaceDN w:val="0"/>
              <w:adjustRightInd w:val="0"/>
              <w:textAlignment w:val="center"/>
              <w:rPr>
                <w:rFonts w:ascii="Arial" w:hAnsi="Arial"/>
                <w:color w:val="000000"/>
                <w:sz w:val="20"/>
              </w:rPr>
            </w:pPr>
          </w:p>
        </w:tc>
        <w:tc>
          <w:tcPr>
            <w:tcW w:w="742" w:type="dxa"/>
            <w:tcBorders>
              <w:top w:val="single" w:sz="4" w:space="0" w:color="auto"/>
            </w:tcBorders>
            <w:vAlign w:val="center"/>
          </w:tcPr>
          <w:p w14:paraId="0574EFEB"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Borders>
              <w:top w:val="single" w:sz="4" w:space="0" w:color="auto"/>
            </w:tcBorders>
          </w:tcPr>
          <w:p w14:paraId="7224C423" w14:textId="20B70424" w:rsidR="00423FB3" w:rsidRPr="00C35D36" w:rsidRDefault="0094123D" w:rsidP="00C35D36">
            <w:pPr>
              <w:widowControl w:val="0"/>
              <w:tabs>
                <w:tab w:val="left" w:pos="1018"/>
              </w:tabs>
              <w:suppressAutoHyphens/>
              <w:autoSpaceDE w:val="0"/>
              <w:autoSpaceDN w:val="0"/>
              <w:adjustRightInd w:val="0"/>
              <w:jc w:val="right"/>
              <w:textAlignment w:val="center"/>
              <w:rPr>
                <w:rFonts w:ascii="Arial" w:hAnsi="Arial"/>
                <w:color w:val="000000"/>
                <w:sz w:val="20"/>
              </w:rPr>
            </w:pPr>
            <w:r>
              <w:rPr>
                <w:rFonts w:ascii="Arial" w:hAnsi="Arial"/>
                <w:sz w:val="20"/>
              </w:rPr>
              <w:t>(383)</w:t>
            </w:r>
          </w:p>
        </w:tc>
        <w:tc>
          <w:tcPr>
            <w:tcW w:w="1584" w:type="dxa"/>
            <w:tcBorders>
              <w:top w:val="single" w:sz="4" w:space="0" w:color="auto"/>
            </w:tcBorders>
            <w:vAlign w:val="center"/>
          </w:tcPr>
          <w:p w14:paraId="078574A5" w14:textId="46520672"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E35472">
              <w:rPr>
                <w:rFonts w:ascii="Arial" w:hAnsi="Arial" w:cs="Arial"/>
                <w:color w:val="000000"/>
                <w:sz w:val="20"/>
                <w:szCs w:val="20"/>
              </w:rPr>
              <w:t>(3</w:t>
            </w:r>
            <w:r>
              <w:rPr>
                <w:rFonts w:ascii="Arial" w:hAnsi="Arial" w:cs="Arial"/>
                <w:color w:val="000000"/>
                <w:sz w:val="20"/>
                <w:szCs w:val="20"/>
              </w:rPr>
              <w:t>2</w:t>
            </w:r>
            <w:r w:rsidR="008263B1">
              <w:rPr>
                <w:rFonts w:ascii="Arial" w:hAnsi="Arial" w:cs="Arial"/>
                <w:color w:val="000000"/>
                <w:sz w:val="20"/>
                <w:szCs w:val="20"/>
              </w:rPr>
              <w:t>5</w:t>
            </w:r>
            <w:r w:rsidRPr="00E35472">
              <w:rPr>
                <w:rFonts w:ascii="Arial" w:hAnsi="Arial" w:cs="Arial"/>
                <w:color w:val="000000"/>
                <w:sz w:val="20"/>
                <w:szCs w:val="20"/>
              </w:rPr>
              <w:t>)</w:t>
            </w:r>
          </w:p>
        </w:tc>
        <w:tc>
          <w:tcPr>
            <w:tcW w:w="1417" w:type="dxa"/>
            <w:tcBorders>
              <w:top w:val="single" w:sz="4" w:space="0" w:color="auto"/>
            </w:tcBorders>
          </w:tcPr>
          <w:p w14:paraId="25D89038" w14:textId="1DC4E2A9"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C35D36">
              <w:rPr>
                <w:rFonts w:ascii="Arial" w:hAnsi="Arial"/>
                <w:b/>
                <w:sz w:val="20"/>
              </w:rPr>
              <w:t>(</w:t>
            </w:r>
            <w:r w:rsidR="008263B1" w:rsidRPr="00C35D36">
              <w:rPr>
                <w:rFonts w:ascii="Arial" w:hAnsi="Arial"/>
                <w:b/>
                <w:sz w:val="20"/>
              </w:rPr>
              <w:t>708</w:t>
            </w:r>
            <w:r w:rsidRPr="00C35D36">
              <w:rPr>
                <w:rFonts w:ascii="Arial" w:hAnsi="Arial"/>
                <w:b/>
                <w:sz w:val="20"/>
              </w:rPr>
              <w:t>)</w:t>
            </w:r>
          </w:p>
        </w:tc>
      </w:tr>
      <w:tr w:rsidR="00423FB3" w:rsidRPr="00E35472" w14:paraId="589BE262" w14:textId="77777777" w:rsidTr="00C35D36">
        <w:tc>
          <w:tcPr>
            <w:tcW w:w="4928" w:type="dxa"/>
            <w:vAlign w:val="bottom"/>
          </w:tcPr>
          <w:p w14:paraId="21A91AA3" w14:textId="77777777" w:rsidR="00423FB3" w:rsidRPr="00C35D36" w:rsidRDefault="00423FB3" w:rsidP="00C35D36">
            <w:pPr>
              <w:widowControl w:val="0"/>
              <w:tabs>
                <w:tab w:val="left" w:pos="1018"/>
              </w:tabs>
              <w:suppressAutoHyphens/>
              <w:autoSpaceDE w:val="0"/>
              <w:autoSpaceDN w:val="0"/>
              <w:adjustRightInd w:val="0"/>
              <w:textAlignment w:val="center"/>
              <w:rPr>
                <w:rFonts w:ascii="Arial" w:hAnsi="Arial"/>
                <w:color w:val="000000"/>
                <w:sz w:val="20"/>
              </w:rPr>
            </w:pPr>
            <w:r w:rsidRPr="00E35472">
              <w:rPr>
                <w:rFonts w:ascii="Arial" w:hAnsi="Arial" w:cs="Arial"/>
                <w:b/>
                <w:bCs/>
                <w:color w:val="000000"/>
                <w:sz w:val="20"/>
                <w:szCs w:val="20"/>
              </w:rPr>
              <w:t xml:space="preserve">Profit </w:t>
            </w:r>
            <w:r>
              <w:rPr>
                <w:rFonts w:ascii="Arial" w:hAnsi="Arial" w:cs="Arial"/>
                <w:b/>
                <w:bCs/>
                <w:color w:val="000000"/>
                <w:sz w:val="20"/>
                <w:szCs w:val="20"/>
              </w:rPr>
              <w:t xml:space="preserve">(loss) </w:t>
            </w:r>
            <w:r w:rsidRPr="00E35472">
              <w:rPr>
                <w:rFonts w:ascii="Arial" w:hAnsi="Arial" w:cs="Arial"/>
                <w:b/>
                <w:bCs/>
                <w:color w:val="000000"/>
                <w:sz w:val="20"/>
                <w:szCs w:val="20"/>
              </w:rPr>
              <w:t>before taxation</w:t>
            </w:r>
          </w:p>
        </w:tc>
        <w:tc>
          <w:tcPr>
            <w:tcW w:w="742" w:type="dxa"/>
            <w:vAlign w:val="center"/>
          </w:tcPr>
          <w:p w14:paraId="6F6FA772"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Pr>
          <w:p w14:paraId="2977AC8A" w14:textId="2BAFC726" w:rsidR="00423FB3" w:rsidRPr="00C35D36" w:rsidRDefault="00423FB3" w:rsidP="00423FB3">
            <w:pPr>
              <w:jc w:val="right"/>
              <w:rPr>
                <w:rFonts w:ascii="Arial" w:hAnsi="Arial"/>
                <w:sz w:val="20"/>
              </w:rPr>
            </w:pPr>
            <w:r w:rsidRPr="00C35D36">
              <w:rPr>
                <w:rFonts w:ascii="Arial" w:hAnsi="Arial"/>
                <w:sz w:val="20"/>
              </w:rPr>
              <w:t>4,</w:t>
            </w:r>
            <w:r w:rsidR="00EF043D" w:rsidRPr="00C35D36">
              <w:rPr>
                <w:rFonts w:ascii="Arial" w:hAnsi="Arial"/>
                <w:sz w:val="20"/>
              </w:rPr>
              <w:t>763</w:t>
            </w:r>
          </w:p>
        </w:tc>
        <w:tc>
          <w:tcPr>
            <w:tcW w:w="1584" w:type="dxa"/>
            <w:vAlign w:val="center"/>
          </w:tcPr>
          <w:p w14:paraId="6F22E1CD" w14:textId="0AA390A5"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E35472">
              <w:rPr>
                <w:rFonts w:ascii="Arial" w:hAnsi="Arial" w:cs="Arial"/>
                <w:color w:val="000000"/>
                <w:sz w:val="20"/>
                <w:szCs w:val="20"/>
              </w:rPr>
              <w:t>(</w:t>
            </w:r>
            <w:r w:rsidR="008263B1">
              <w:rPr>
                <w:rFonts w:ascii="Arial" w:hAnsi="Arial" w:cs="Arial"/>
                <w:color w:val="000000"/>
                <w:sz w:val="20"/>
                <w:szCs w:val="20"/>
              </w:rPr>
              <w:t>389</w:t>
            </w:r>
            <w:r w:rsidRPr="00E35472">
              <w:rPr>
                <w:rFonts w:ascii="Arial" w:hAnsi="Arial" w:cs="Arial"/>
                <w:color w:val="000000"/>
                <w:sz w:val="20"/>
                <w:szCs w:val="20"/>
              </w:rPr>
              <w:t>)</w:t>
            </w:r>
          </w:p>
        </w:tc>
        <w:tc>
          <w:tcPr>
            <w:tcW w:w="1417" w:type="dxa"/>
          </w:tcPr>
          <w:p w14:paraId="283D741A" w14:textId="4136545D"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C35D36">
              <w:rPr>
                <w:rFonts w:ascii="Arial" w:hAnsi="Arial"/>
                <w:b/>
                <w:sz w:val="20"/>
              </w:rPr>
              <w:t>4,37</w:t>
            </w:r>
            <w:r w:rsidR="008263B1" w:rsidRPr="00C35D36">
              <w:rPr>
                <w:rFonts w:ascii="Arial" w:hAnsi="Arial"/>
                <w:b/>
                <w:sz w:val="20"/>
              </w:rPr>
              <w:t>4</w:t>
            </w:r>
          </w:p>
        </w:tc>
      </w:tr>
      <w:tr w:rsidR="00423FB3" w:rsidRPr="00E35472" w14:paraId="7AF7D8B8" w14:textId="77777777" w:rsidTr="00C35D36">
        <w:tc>
          <w:tcPr>
            <w:tcW w:w="4928" w:type="dxa"/>
            <w:tcBorders>
              <w:bottom w:val="single" w:sz="4" w:space="0" w:color="auto"/>
            </w:tcBorders>
            <w:vAlign w:val="bottom"/>
          </w:tcPr>
          <w:p w14:paraId="6F48BABE" w14:textId="77777777" w:rsidR="00423FB3" w:rsidRPr="00C35D36" w:rsidRDefault="00423FB3" w:rsidP="00C35D36">
            <w:pPr>
              <w:widowControl w:val="0"/>
              <w:tabs>
                <w:tab w:val="left" w:pos="1018"/>
              </w:tabs>
              <w:suppressAutoHyphens/>
              <w:autoSpaceDE w:val="0"/>
              <w:autoSpaceDN w:val="0"/>
              <w:adjustRightInd w:val="0"/>
              <w:textAlignment w:val="center"/>
              <w:rPr>
                <w:rFonts w:ascii="Arial" w:hAnsi="Arial"/>
                <w:color w:val="000000"/>
                <w:sz w:val="20"/>
              </w:rPr>
            </w:pPr>
            <w:r w:rsidRPr="00E35472">
              <w:rPr>
                <w:rFonts w:ascii="Arial" w:hAnsi="Arial" w:cs="Arial"/>
                <w:color w:val="000000"/>
                <w:sz w:val="20"/>
                <w:szCs w:val="20"/>
              </w:rPr>
              <w:t>Income tax expense</w:t>
            </w:r>
          </w:p>
        </w:tc>
        <w:tc>
          <w:tcPr>
            <w:tcW w:w="742" w:type="dxa"/>
            <w:tcBorders>
              <w:bottom w:val="single" w:sz="4" w:space="0" w:color="auto"/>
            </w:tcBorders>
            <w:vAlign w:val="center"/>
          </w:tcPr>
          <w:p w14:paraId="5430EF80" w14:textId="28268C42"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Borders>
              <w:bottom w:val="single" w:sz="4" w:space="0" w:color="auto"/>
            </w:tcBorders>
          </w:tcPr>
          <w:p w14:paraId="7460F1AA" w14:textId="5B52CF88" w:rsidR="00423FB3" w:rsidRPr="00C35D36" w:rsidRDefault="00423FB3" w:rsidP="00423FB3">
            <w:pPr>
              <w:jc w:val="right"/>
              <w:rPr>
                <w:rFonts w:ascii="Arial" w:hAnsi="Arial"/>
                <w:sz w:val="20"/>
              </w:rPr>
            </w:pPr>
            <w:r w:rsidRPr="00C35D36">
              <w:rPr>
                <w:rFonts w:ascii="Arial" w:hAnsi="Arial"/>
                <w:sz w:val="20"/>
              </w:rPr>
              <w:t>(1,</w:t>
            </w:r>
            <w:r w:rsidR="00EF043D" w:rsidRPr="00C35D36">
              <w:rPr>
                <w:rFonts w:ascii="Arial" w:hAnsi="Arial"/>
                <w:sz w:val="20"/>
              </w:rPr>
              <w:t>459</w:t>
            </w:r>
            <w:r w:rsidRPr="00C35D36">
              <w:rPr>
                <w:rFonts w:ascii="Arial" w:hAnsi="Arial"/>
                <w:sz w:val="20"/>
              </w:rPr>
              <w:t>)</w:t>
            </w:r>
          </w:p>
        </w:tc>
        <w:tc>
          <w:tcPr>
            <w:tcW w:w="1584" w:type="dxa"/>
            <w:tcBorders>
              <w:bottom w:val="single" w:sz="4" w:space="0" w:color="auto"/>
            </w:tcBorders>
            <w:vAlign w:val="center"/>
          </w:tcPr>
          <w:p w14:paraId="462403BD"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 xml:space="preserve">– </w:t>
            </w:r>
          </w:p>
        </w:tc>
        <w:tc>
          <w:tcPr>
            <w:tcW w:w="1417" w:type="dxa"/>
            <w:tcBorders>
              <w:bottom w:val="single" w:sz="4" w:space="0" w:color="auto"/>
            </w:tcBorders>
          </w:tcPr>
          <w:p w14:paraId="6EB04299" w14:textId="3A37E411"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C35D36">
              <w:rPr>
                <w:rFonts w:ascii="Arial" w:hAnsi="Arial"/>
                <w:b/>
                <w:sz w:val="20"/>
              </w:rPr>
              <w:t>(1,</w:t>
            </w:r>
            <w:r w:rsidR="008263B1" w:rsidRPr="00C35D36">
              <w:rPr>
                <w:rFonts w:ascii="Arial" w:hAnsi="Arial"/>
                <w:b/>
                <w:sz w:val="20"/>
              </w:rPr>
              <w:t>459</w:t>
            </w:r>
            <w:r w:rsidRPr="00C35D36">
              <w:rPr>
                <w:rFonts w:ascii="Arial" w:hAnsi="Arial"/>
                <w:b/>
                <w:sz w:val="20"/>
              </w:rPr>
              <w:t>)</w:t>
            </w:r>
          </w:p>
        </w:tc>
      </w:tr>
      <w:tr w:rsidR="00423FB3" w:rsidRPr="00E35472" w14:paraId="25EB7903" w14:textId="77777777" w:rsidTr="00C35D36">
        <w:tc>
          <w:tcPr>
            <w:tcW w:w="4928" w:type="dxa"/>
            <w:tcBorders>
              <w:top w:val="single" w:sz="4" w:space="0" w:color="auto"/>
            </w:tcBorders>
            <w:vAlign w:val="bottom"/>
          </w:tcPr>
          <w:p w14:paraId="114215D7" w14:textId="77777777" w:rsidR="00423FB3" w:rsidRPr="00C35D36" w:rsidRDefault="00423FB3" w:rsidP="00C35D36">
            <w:pPr>
              <w:widowControl w:val="0"/>
              <w:tabs>
                <w:tab w:val="left" w:pos="1018"/>
              </w:tabs>
              <w:suppressAutoHyphens/>
              <w:autoSpaceDE w:val="0"/>
              <w:autoSpaceDN w:val="0"/>
              <w:adjustRightInd w:val="0"/>
              <w:textAlignment w:val="center"/>
              <w:rPr>
                <w:rFonts w:ascii="Arial" w:hAnsi="Arial"/>
                <w:color w:val="000000"/>
                <w:sz w:val="20"/>
              </w:rPr>
            </w:pPr>
            <w:r w:rsidRPr="00E35472">
              <w:rPr>
                <w:rFonts w:ascii="Arial" w:hAnsi="Arial" w:cs="Arial"/>
                <w:color w:val="000000"/>
                <w:sz w:val="20"/>
                <w:szCs w:val="20"/>
              </w:rPr>
              <w:t>Profit for the period from continuing operations</w:t>
            </w:r>
          </w:p>
        </w:tc>
        <w:tc>
          <w:tcPr>
            <w:tcW w:w="742" w:type="dxa"/>
            <w:tcBorders>
              <w:top w:val="single" w:sz="4" w:space="0" w:color="auto"/>
            </w:tcBorders>
            <w:vAlign w:val="center"/>
          </w:tcPr>
          <w:p w14:paraId="2F4C8A7C"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Borders>
              <w:top w:val="single" w:sz="4" w:space="0" w:color="auto"/>
            </w:tcBorders>
            <w:vAlign w:val="bottom"/>
          </w:tcPr>
          <w:p w14:paraId="2669856C" w14:textId="03DB8B4E"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3,3</w:t>
            </w:r>
            <w:r w:rsidR="00EF043D" w:rsidRPr="00C35D36">
              <w:rPr>
                <w:rFonts w:ascii="Arial" w:hAnsi="Arial"/>
                <w:sz w:val="20"/>
              </w:rPr>
              <w:t>04</w:t>
            </w:r>
          </w:p>
        </w:tc>
        <w:tc>
          <w:tcPr>
            <w:tcW w:w="1584" w:type="dxa"/>
            <w:tcBorders>
              <w:top w:val="single" w:sz="4" w:space="0" w:color="auto"/>
            </w:tcBorders>
            <w:vAlign w:val="center"/>
          </w:tcPr>
          <w:p w14:paraId="393059ED" w14:textId="1CEDDC30"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w:t>
            </w:r>
            <w:r w:rsidR="008263B1" w:rsidRPr="00C35D36">
              <w:rPr>
                <w:rFonts w:ascii="Arial" w:hAnsi="Arial"/>
                <w:sz w:val="20"/>
              </w:rPr>
              <w:t>389</w:t>
            </w:r>
            <w:r w:rsidRPr="00C35D36">
              <w:rPr>
                <w:rFonts w:ascii="Arial" w:hAnsi="Arial"/>
                <w:sz w:val="20"/>
              </w:rPr>
              <w:t xml:space="preserve">) </w:t>
            </w:r>
          </w:p>
        </w:tc>
        <w:tc>
          <w:tcPr>
            <w:tcW w:w="1417" w:type="dxa"/>
            <w:vAlign w:val="bottom"/>
          </w:tcPr>
          <w:p w14:paraId="0EF69CD6" w14:textId="1CBA5B95" w:rsidR="00423FB3" w:rsidRPr="00C35D36" w:rsidRDefault="008263B1"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C35D36">
              <w:rPr>
                <w:rFonts w:ascii="Arial" w:hAnsi="Arial"/>
                <w:b/>
                <w:sz w:val="20"/>
              </w:rPr>
              <w:t>2</w:t>
            </w:r>
            <w:r w:rsidR="00423FB3" w:rsidRPr="00C35D36">
              <w:rPr>
                <w:rFonts w:ascii="Arial" w:hAnsi="Arial"/>
                <w:b/>
                <w:sz w:val="20"/>
              </w:rPr>
              <w:t>,</w:t>
            </w:r>
            <w:r w:rsidRPr="00C35D36">
              <w:rPr>
                <w:rFonts w:ascii="Arial" w:hAnsi="Arial"/>
                <w:b/>
                <w:sz w:val="20"/>
              </w:rPr>
              <w:t>915</w:t>
            </w:r>
          </w:p>
        </w:tc>
      </w:tr>
      <w:tr w:rsidR="00423FB3" w:rsidRPr="00E35472" w14:paraId="308EFF14" w14:textId="77777777" w:rsidTr="00C35D36">
        <w:tc>
          <w:tcPr>
            <w:tcW w:w="4928" w:type="dxa"/>
            <w:vAlign w:val="bottom"/>
          </w:tcPr>
          <w:p w14:paraId="558E3591" w14:textId="77777777" w:rsidR="00423FB3" w:rsidRPr="00C35D36" w:rsidRDefault="00423FB3" w:rsidP="00C35D36">
            <w:pPr>
              <w:widowControl w:val="0"/>
              <w:tabs>
                <w:tab w:val="left" w:pos="1018"/>
              </w:tabs>
              <w:suppressAutoHyphens/>
              <w:autoSpaceDE w:val="0"/>
              <w:autoSpaceDN w:val="0"/>
              <w:adjustRightInd w:val="0"/>
              <w:textAlignment w:val="center"/>
              <w:rPr>
                <w:rFonts w:ascii="Arial" w:hAnsi="Arial"/>
                <w:color w:val="000000"/>
                <w:sz w:val="20"/>
              </w:rPr>
            </w:pPr>
            <w:r w:rsidRPr="00E35472">
              <w:rPr>
                <w:rFonts w:ascii="Arial" w:hAnsi="Arial" w:cs="Arial"/>
                <w:color w:val="000000"/>
                <w:sz w:val="20"/>
                <w:szCs w:val="20"/>
              </w:rPr>
              <w:t>Profit for the period from discontinued operations</w:t>
            </w:r>
          </w:p>
        </w:tc>
        <w:tc>
          <w:tcPr>
            <w:tcW w:w="742" w:type="dxa"/>
            <w:vAlign w:val="center"/>
          </w:tcPr>
          <w:p w14:paraId="4BA9CE79" w14:textId="3CB616CE"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vAlign w:val="center"/>
          </w:tcPr>
          <w:p w14:paraId="4C62C6C8" w14:textId="1C984DD1" w:rsidR="00423FB3" w:rsidRPr="00C35D36" w:rsidRDefault="00EF043D"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453</w:t>
            </w:r>
          </w:p>
        </w:tc>
        <w:tc>
          <w:tcPr>
            <w:tcW w:w="1584" w:type="dxa"/>
            <w:vAlign w:val="center"/>
          </w:tcPr>
          <w:p w14:paraId="0470C3CC"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sz w:val="20"/>
              </w:rPr>
            </w:pPr>
          </w:p>
          <w:p w14:paraId="7514141E"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 xml:space="preserve">– </w:t>
            </w:r>
          </w:p>
        </w:tc>
        <w:tc>
          <w:tcPr>
            <w:tcW w:w="1417" w:type="dxa"/>
            <w:vAlign w:val="center"/>
          </w:tcPr>
          <w:p w14:paraId="1E54A6C8" w14:textId="41AB143B" w:rsidR="00423FB3" w:rsidRPr="00C35D36" w:rsidRDefault="008263B1"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C35D36">
              <w:rPr>
                <w:rFonts w:ascii="Arial" w:hAnsi="Arial"/>
                <w:b/>
                <w:sz w:val="20"/>
              </w:rPr>
              <w:t>453</w:t>
            </w:r>
          </w:p>
        </w:tc>
      </w:tr>
      <w:tr w:rsidR="00423FB3" w:rsidRPr="00E35472" w14:paraId="5F54EFF6" w14:textId="77777777" w:rsidTr="00C35D36">
        <w:tc>
          <w:tcPr>
            <w:tcW w:w="4928" w:type="dxa"/>
            <w:tcBorders>
              <w:bottom w:val="single" w:sz="4" w:space="0" w:color="auto"/>
            </w:tcBorders>
            <w:vAlign w:val="bottom"/>
          </w:tcPr>
          <w:p w14:paraId="78DC737C" w14:textId="77777777" w:rsidR="00423FB3" w:rsidRPr="00C35D36" w:rsidRDefault="00423FB3" w:rsidP="00C35D36">
            <w:pPr>
              <w:widowControl w:val="0"/>
              <w:tabs>
                <w:tab w:val="left" w:pos="1018"/>
              </w:tabs>
              <w:suppressAutoHyphens/>
              <w:autoSpaceDE w:val="0"/>
              <w:autoSpaceDN w:val="0"/>
              <w:adjustRightInd w:val="0"/>
              <w:textAlignment w:val="center"/>
              <w:rPr>
                <w:rFonts w:ascii="Arial" w:hAnsi="Arial"/>
                <w:color w:val="000000"/>
                <w:sz w:val="20"/>
              </w:rPr>
            </w:pPr>
          </w:p>
        </w:tc>
        <w:tc>
          <w:tcPr>
            <w:tcW w:w="742" w:type="dxa"/>
            <w:tcBorders>
              <w:bottom w:val="single" w:sz="4" w:space="0" w:color="auto"/>
            </w:tcBorders>
            <w:vAlign w:val="center"/>
          </w:tcPr>
          <w:p w14:paraId="3C47585A"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Borders>
              <w:bottom w:val="single" w:sz="4" w:space="0" w:color="auto"/>
            </w:tcBorders>
            <w:vAlign w:val="bottom"/>
          </w:tcPr>
          <w:p w14:paraId="18155BB9" w14:textId="77777777" w:rsidR="00423FB3" w:rsidRPr="00C35D36" w:rsidRDefault="00423FB3" w:rsidP="00C35D36">
            <w:pPr>
              <w:widowControl w:val="0"/>
              <w:tabs>
                <w:tab w:val="left" w:pos="1018"/>
              </w:tabs>
              <w:suppressAutoHyphens/>
              <w:autoSpaceDE w:val="0"/>
              <w:autoSpaceDN w:val="0"/>
              <w:adjustRightInd w:val="0"/>
              <w:textAlignment w:val="center"/>
              <w:rPr>
                <w:rFonts w:ascii="Arial" w:hAnsi="Arial"/>
                <w:sz w:val="20"/>
              </w:rPr>
            </w:pPr>
          </w:p>
        </w:tc>
        <w:tc>
          <w:tcPr>
            <w:tcW w:w="1584" w:type="dxa"/>
            <w:tcBorders>
              <w:bottom w:val="single" w:sz="4" w:space="0" w:color="auto"/>
            </w:tcBorders>
            <w:vAlign w:val="center"/>
          </w:tcPr>
          <w:p w14:paraId="066C98AF"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417" w:type="dxa"/>
            <w:tcBorders>
              <w:bottom w:val="single" w:sz="4" w:space="0" w:color="auto"/>
            </w:tcBorders>
            <w:vAlign w:val="bottom"/>
          </w:tcPr>
          <w:p w14:paraId="0F2A2833"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b/>
                <w:color w:val="000000"/>
                <w:sz w:val="20"/>
              </w:rPr>
            </w:pPr>
          </w:p>
        </w:tc>
      </w:tr>
      <w:tr w:rsidR="00423FB3" w:rsidRPr="00E35472" w14:paraId="05E6993F" w14:textId="77777777" w:rsidTr="00C35D36">
        <w:trPr>
          <w:trHeight w:val="312"/>
        </w:trPr>
        <w:tc>
          <w:tcPr>
            <w:tcW w:w="4928" w:type="dxa"/>
            <w:tcBorders>
              <w:top w:val="single" w:sz="4" w:space="0" w:color="auto"/>
              <w:bottom w:val="single" w:sz="12" w:space="0" w:color="auto"/>
            </w:tcBorders>
            <w:vAlign w:val="bottom"/>
          </w:tcPr>
          <w:p w14:paraId="58869C7D" w14:textId="77777777" w:rsidR="00423FB3" w:rsidRPr="00C35D36" w:rsidRDefault="00423FB3" w:rsidP="00C35D36">
            <w:pPr>
              <w:widowControl w:val="0"/>
              <w:tabs>
                <w:tab w:val="left" w:pos="1018"/>
              </w:tabs>
              <w:suppressAutoHyphens/>
              <w:autoSpaceDE w:val="0"/>
              <w:autoSpaceDN w:val="0"/>
              <w:adjustRightInd w:val="0"/>
              <w:textAlignment w:val="center"/>
              <w:rPr>
                <w:rFonts w:ascii="Arial" w:hAnsi="Arial"/>
                <w:color w:val="000000"/>
                <w:sz w:val="20"/>
              </w:rPr>
            </w:pPr>
            <w:r w:rsidRPr="00E35472">
              <w:rPr>
                <w:rFonts w:ascii="Arial" w:hAnsi="Arial" w:cs="Arial"/>
                <w:b/>
                <w:bCs/>
                <w:color w:val="000000"/>
                <w:sz w:val="20"/>
                <w:szCs w:val="20"/>
              </w:rPr>
              <w:t>Profit for the period</w:t>
            </w:r>
            <w:r w:rsidRPr="00E35472">
              <w:rPr>
                <w:rFonts w:ascii="Arial" w:hAnsi="Arial" w:cs="Arial"/>
                <w:color w:val="000000"/>
                <w:sz w:val="20"/>
                <w:szCs w:val="20"/>
              </w:rPr>
              <w:tab/>
            </w:r>
          </w:p>
        </w:tc>
        <w:tc>
          <w:tcPr>
            <w:tcW w:w="742" w:type="dxa"/>
            <w:tcBorders>
              <w:top w:val="single" w:sz="4" w:space="0" w:color="auto"/>
              <w:bottom w:val="single" w:sz="12" w:space="0" w:color="auto"/>
            </w:tcBorders>
            <w:vAlign w:val="center"/>
          </w:tcPr>
          <w:p w14:paraId="3F2E455F"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Borders>
              <w:top w:val="single" w:sz="4" w:space="0" w:color="auto"/>
              <w:bottom w:val="single" w:sz="12" w:space="0" w:color="auto"/>
            </w:tcBorders>
            <w:vAlign w:val="bottom"/>
          </w:tcPr>
          <w:p w14:paraId="6D281ECE" w14:textId="4CD0E0F9" w:rsidR="00423FB3" w:rsidRPr="00C35D36" w:rsidRDefault="00EF043D" w:rsidP="00C35D36">
            <w:pPr>
              <w:widowControl w:val="0"/>
              <w:tabs>
                <w:tab w:val="left" w:pos="1018"/>
              </w:tabs>
              <w:suppressAutoHyphens/>
              <w:autoSpaceDE w:val="0"/>
              <w:autoSpaceDN w:val="0"/>
              <w:adjustRightInd w:val="0"/>
              <w:jc w:val="right"/>
              <w:textAlignment w:val="center"/>
              <w:rPr>
                <w:rFonts w:ascii="Arial" w:hAnsi="Arial"/>
                <w:color w:val="000000"/>
                <w:sz w:val="20"/>
              </w:rPr>
            </w:pPr>
            <w:r>
              <w:rPr>
                <w:rFonts w:ascii="Arial" w:hAnsi="Arial" w:cs="Arial"/>
                <w:bCs/>
                <w:color w:val="000000"/>
                <w:sz w:val="20"/>
                <w:szCs w:val="20"/>
              </w:rPr>
              <w:t>3</w:t>
            </w:r>
            <w:r w:rsidR="00D63F22">
              <w:rPr>
                <w:rFonts w:ascii="Arial" w:hAnsi="Arial" w:cs="Arial"/>
                <w:bCs/>
                <w:color w:val="000000"/>
                <w:sz w:val="20"/>
                <w:szCs w:val="20"/>
              </w:rPr>
              <w:t>,</w:t>
            </w:r>
            <w:r>
              <w:rPr>
                <w:rFonts w:ascii="Arial" w:hAnsi="Arial" w:cs="Arial"/>
                <w:bCs/>
                <w:color w:val="000000"/>
                <w:sz w:val="20"/>
                <w:szCs w:val="20"/>
              </w:rPr>
              <w:t>757</w:t>
            </w:r>
          </w:p>
        </w:tc>
        <w:tc>
          <w:tcPr>
            <w:tcW w:w="1584" w:type="dxa"/>
            <w:tcBorders>
              <w:top w:val="single" w:sz="4" w:space="0" w:color="auto"/>
              <w:bottom w:val="single" w:sz="12" w:space="0" w:color="auto"/>
            </w:tcBorders>
            <w:vAlign w:val="center"/>
          </w:tcPr>
          <w:p w14:paraId="3732C81C" w14:textId="0DDF925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w:t>
            </w:r>
            <w:r w:rsidR="008263B1" w:rsidRPr="00C35D36">
              <w:rPr>
                <w:rFonts w:ascii="Arial" w:hAnsi="Arial"/>
                <w:sz w:val="20"/>
              </w:rPr>
              <w:t>389</w:t>
            </w:r>
            <w:r w:rsidRPr="00C35D36">
              <w:rPr>
                <w:rFonts w:ascii="Arial" w:hAnsi="Arial"/>
                <w:sz w:val="20"/>
              </w:rPr>
              <w:t>)</w:t>
            </w:r>
          </w:p>
        </w:tc>
        <w:tc>
          <w:tcPr>
            <w:tcW w:w="1417" w:type="dxa"/>
            <w:tcBorders>
              <w:top w:val="single" w:sz="4" w:space="0" w:color="auto"/>
              <w:bottom w:val="single" w:sz="12" w:space="0" w:color="auto"/>
            </w:tcBorders>
            <w:vAlign w:val="bottom"/>
          </w:tcPr>
          <w:p w14:paraId="3233BD01" w14:textId="10252659" w:rsidR="00423FB3" w:rsidRPr="00C35D36" w:rsidRDefault="008263B1"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Pr>
                <w:rFonts w:ascii="Arial" w:hAnsi="Arial" w:cs="Arial"/>
                <w:b/>
                <w:color w:val="000000"/>
                <w:sz w:val="20"/>
                <w:szCs w:val="20"/>
              </w:rPr>
              <w:t>3</w:t>
            </w:r>
            <w:r w:rsidR="00423FB3" w:rsidRPr="00E35472">
              <w:rPr>
                <w:rFonts w:ascii="Arial" w:hAnsi="Arial" w:cs="Arial"/>
                <w:b/>
                <w:color w:val="000000"/>
                <w:sz w:val="20"/>
                <w:szCs w:val="20"/>
              </w:rPr>
              <w:t>,</w:t>
            </w:r>
            <w:r>
              <w:rPr>
                <w:rFonts w:ascii="Arial" w:hAnsi="Arial" w:cs="Arial"/>
                <w:b/>
                <w:color w:val="000000"/>
                <w:sz w:val="20"/>
                <w:szCs w:val="20"/>
              </w:rPr>
              <w:t>368</w:t>
            </w:r>
          </w:p>
        </w:tc>
      </w:tr>
      <w:tr w:rsidR="00423FB3" w:rsidRPr="00E35472" w14:paraId="1893ED6D" w14:textId="77777777" w:rsidTr="00C35D36">
        <w:tc>
          <w:tcPr>
            <w:tcW w:w="4928" w:type="dxa"/>
            <w:tcBorders>
              <w:top w:val="single" w:sz="12" w:space="0" w:color="auto"/>
            </w:tcBorders>
            <w:vAlign w:val="bottom"/>
          </w:tcPr>
          <w:p w14:paraId="7A91BD1B" w14:textId="77777777" w:rsidR="00423FB3" w:rsidRPr="00C35D36" w:rsidRDefault="00423FB3" w:rsidP="00C35D36">
            <w:pPr>
              <w:widowControl w:val="0"/>
              <w:tabs>
                <w:tab w:val="left" w:pos="1018"/>
              </w:tabs>
              <w:suppressAutoHyphens/>
              <w:autoSpaceDE w:val="0"/>
              <w:autoSpaceDN w:val="0"/>
              <w:adjustRightInd w:val="0"/>
              <w:textAlignment w:val="center"/>
              <w:rPr>
                <w:rFonts w:ascii="Arial" w:hAnsi="Arial"/>
                <w:b/>
                <w:color w:val="000000"/>
                <w:sz w:val="20"/>
              </w:rPr>
            </w:pPr>
          </w:p>
        </w:tc>
        <w:tc>
          <w:tcPr>
            <w:tcW w:w="742" w:type="dxa"/>
            <w:tcBorders>
              <w:top w:val="single" w:sz="12" w:space="0" w:color="auto"/>
            </w:tcBorders>
            <w:vAlign w:val="center"/>
          </w:tcPr>
          <w:p w14:paraId="4410AFFE"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Borders>
              <w:top w:val="single" w:sz="12" w:space="0" w:color="auto"/>
            </w:tcBorders>
            <w:vAlign w:val="bottom"/>
          </w:tcPr>
          <w:p w14:paraId="4F3C6E6D"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584" w:type="dxa"/>
            <w:tcBorders>
              <w:top w:val="single" w:sz="12" w:space="0" w:color="auto"/>
            </w:tcBorders>
            <w:vAlign w:val="center"/>
          </w:tcPr>
          <w:p w14:paraId="5C652C8E"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417" w:type="dxa"/>
            <w:tcBorders>
              <w:top w:val="single" w:sz="12" w:space="0" w:color="auto"/>
            </w:tcBorders>
            <w:vAlign w:val="bottom"/>
          </w:tcPr>
          <w:p w14:paraId="306B1F13"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b/>
                <w:color w:val="000000"/>
                <w:sz w:val="20"/>
              </w:rPr>
            </w:pPr>
          </w:p>
        </w:tc>
      </w:tr>
      <w:tr w:rsidR="00423FB3" w:rsidRPr="00E35472" w14:paraId="064576CE" w14:textId="77777777" w:rsidTr="00C35D36">
        <w:tc>
          <w:tcPr>
            <w:tcW w:w="4928" w:type="dxa"/>
            <w:vAlign w:val="bottom"/>
          </w:tcPr>
          <w:p w14:paraId="7E083A0C" w14:textId="77777777" w:rsidR="00423FB3" w:rsidRPr="00C35D36" w:rsidRDefault="00423FB3"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b/>
                <w:color w:val="000000"/>
                <w:sz w:val="20"/>
              </w:rPr>
            </w:pPr>
            <w:r w:rsidRPr="00E35472">
              <w:rPr>
                <w:rFonts w:ascii="Arial" w:hAnsi="Arial" w:cs="Arial"/>
                <w:b/>
                <w:bCs/>
                <w:color w:val="000000"/>
                <w:sz w:val="20"/>
                <w:szCs w:val="20"/>
              </w:rPr>
              <w:t xml:space="preserve">Profit </w:t>
            </w:r>
            <w:r w:rsidRPr="00E35472">
              <w:rPr>
                <w:rFonts w:ascii="Arial" w:hAnsi="Arial" w:cs="Arial"/>
                <w:b/>
                <w:color w:val="000000"/>
                <w:sz w:val="20"/>
                <w:szCs w:val="20"/>
              </w:rPr>
              <w:t>attributable to:</w:t>
            </w:r>
          </w:p>
        </w:tc>
        <w:tc>
          <w:tcPr>
            <w:tcW w:w="742" w:type="dxa"/>
            <w:vAlign w:val="center"/>
          </w:tcPr>
          <w:p w14:paraId="1CA7DB31"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Pr>
          <w:p w14:paraId="6E90B1F4" w14:textId="25E52575"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584" w:type="dxa"/>
            <w:vAlign w:val="center"/>
          </w:tcPr>
          <w:p w14:paraId="4007BE99" w14:textId="03EDD6B9"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417" w:type="dxa"/>
          </w:tcPr>
          <w:p w14:paraId="0427CF39" w14:textId="7AD878DC"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b/>
                <w:color w:val="000000"/>
                <w:sz w:val="20"/>
              </w:rPr>
            </w:pPr>
          </w:p>
        </w:tc>
      </w:tr>
      <w:tr w:rsidR="00D854B8" w:rsidRPr="00E35472" w14:paraId="0510916C" w14:textId="77777777" w:rsidTr="00C35D36">
        <w:tc>
          <w:tcPr>
            <w:tcW w:w="4928" w:type="dxa"/>
            <w:vAlign w:val="bottom"/>
          </w:tcPr>
          <w:p w14:paraId="31EB800C" w14:textId="77777777" w:rsidR="00D854B8" w:rsidRPr="00C35D36" w:rsidRDefault="00D854B8" w:rsidP="00C35D36">
            <w:pPr>
              <w:widowControl w:val="0"/>
              <w:tabs>
                <w:tab w:val="left" w:pos="1018"/>
              </w:tabs>
              <w:suppressAutoHyphens/>
              <w:autoSpaceDE w:val="0"/>
              <w:autoSpaceDN w:val="0"/>
              <w:adjustRightInd w:val="0"/>
              <w:textAlignment w:val="center"/>
              <w:rPr>
                <w:rFonts w:ascii="Arial" w:hAnsi="Arial"/>
                <w:b/>
                <w:color w:val="000000"/>
                <w:sz w:val="20"/>
              </w:rPr>
            </w:pPr>
            <w:r w:rsidRPr="00E35472">
              <w:rPr>
                <w:rFonts w:ascii="Arial" w:hAnsi="Arial" w:cs="Arial"/>
                <w:color w:val="000000"/>
                <w:sz w:val="20"/>
                <w:szCs w:val="20"/>
              </w:rPr>
              <w:t>Owners of the parent</w:t>
            </w:r>
          </w:p>
        </w:tc>
        <w:tc>
          <w:tcPr>
            <w:tcW w:w="742" w:type="dxa"/>
            <w:vAlign w:val="center"/>
          </w:tcPr>
          <w:p w14:paraId="329C2394" w14:textId="7896D326" w:rsidR="00D854B8" w:rsidRPr="00C35D36" w:rsidRDefault="00D854B8"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Pr>
          <w:p w14:paraId="2B0DA8BA" w14:textId="1E4F0AAD" w:rsidR="00D854B8" w:rsidRPr="00C35D36" w:rsidRDefault="00D854B8"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3,757</w:t>
            </w:r>
          </w:p>
        </w:tc>
        <w:tc>
          <w:tcPr>
            <w:tcW w:w="1584" w:type="dxa"/>
            <w:vAlign w:val="center"/>
          </w:tcPr>
          <w:p w14:paraId="460EB7BE" w14:textId="59596085" w:rsidR="00D854B8" w:rsidRPr="00C35D36" w:rsidRDefault="00D854B8"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(389)</w:t>
            </w:r>
          </w:p>
        </w:tc>
        <w:tc>
          <w:tcPr>
            <w:tcW w:w="1417" w:type="dxa"/>
          </w:tcPr>
          <w:p w14:paraId="3DABDB80" w14:textId="54D8A7B4" w:rsidR="00D854B8" w:rsidRPr="00C35D36" w:rsidRDefault="00D854B8"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C35D36">
              <w:rPr>
                <w:rFonts w:ascii="Arial" w:hAnsi="Arial"/>
                <w:b/>
                <w:sz w:val="20"/>
              </w:rPr>
              <w:t>3,368</w:t>
            </w:r>
          </w:p>
        </w:tc>
      </w:tr>
      <w:tr w:rsidR="00423FB3" w:rsidRPr="00E35472" w14:paraId="1E34338B" w14:textId="77777777" w:rsidTr="00C35D36">
        <w:tc>
          <w:tcPr>
            <w:tcW w:w="4928" w:type="dxa"/>
            <w:tcBorders>
              <w:top w:val="single" w:sz="4" w:space="0" w:color="auto"/>
            </w:tcBorders>
            <w:vAlign w:val="bottom"/>
          </w:tcPr>
          <w:p w14:paraId="67A7A07E" w14:textId="77777777" w:rsidR="00423FB3" w:rsidRPr="00C35D36" w:rsidRDefault="00423FB3" w:rsidP="00C35D36">
            <w:pPr>
              <w:widowControl w:val="0"/>
              <w:tabs>
                <w:tab w:val="left" w:pos="1018"/>
              </w:tabs>
              <w:suppressAutoHyphens/>
              <w:autoSpaceDE w:val="0"/>
              <w:autoSpaceDN w:val="0"/>
              <w:adjustRightInd w:val="0"/>
              <w:textAlignment w:val="center"/>
              <w:rPr>
                <w:rFonts w:ascii="Arial" w:hAnsi="Arial"/>
                <w:color w:val="000000"/>
                <w:sz w:val="20"/>
              </w:rPr>
            </w:pPr>
          </w:p>
        </w:tc>
        <w:tc>
          <w:tcPr>
            <w:tcW w:w="742" w:type="dxa"/>
            <w:tcBorders>
              <w:top w:val="single" w:sz="4" w:space="0" w:color="auto"/>
            </w:tcBorders>
            <w:vAlign w:val="center"/>
          </w:tcPr>
          <w:p w14:paraId="24C4EDD2"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Borders>
              <w:top w:val="single" w:sz="4" w:space="0" w:color="auto"/>
            </w:tcBorders>
            <w:vAlign w:val="center"/>
          </w:tcPr>
          <w:p w14:paraId="31E46848"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584" w:type="dxa"/>
            <w:tcBorders>
              <w:top w:val="single" w:sz="4" w:space="0" w:color="auto"/>
            </w:tcBorders>
            <w:vAlign w:val="center"/>
          </w:tcPr>
          <w:p w14:paraId="22816794"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417" w:type="dxa"/>
            <w:tcBorders>
              <w:top w:val="single" w:sz="4" w:space="0" w:color="auto"/>
            </w:tcBorders>
            <w:vAlign w:val="center"/>
          </w:tcPr>
          <w:p w14:paraId="596F4EF0"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b/>
                <w:color w:val="000000"/>
                <w:sz w:val="20"/>
              </w:rPr>
            </w:pPr>
          </w:p>
        </w:tc>
      </w:tr>
      <w:tr w:rsidR="00423FB3" w:rsidRPr="00E35472" w14:paraId="23CCE1BA" w14:textId="77777777" w:rsidTr="00C35D36">
        <w:tc>
          <w:tcPr>
            <w:tcW w:w="4928" w:type="dxa"/>
            <w:vAlign w:val="bottom"/>
          </w:tcPr>
          <w:p w14:paraId="53AA139E" w14:textId="77777777" w:rsidR="00423FB3" w:rsidRPr="00C35D36" w:rsidRDefault="00423FB3"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b/>
                <w:color w:val="000000"/>
                <w:sz w:val="20"/>
              </w:rPr>
            </w:pPr>
            <w:r w:rsidRPr="00E35472">
              <w:rPr>
                <w:rFonts w:ascii="Arial" w:hAnsi="Arial" w:cs="Arial"/>
                <w:b/>
                <w:bCs/>
                <w:color w:val="000000"/>
                <w:sz w:val="20"/>
                <w:szCs w:val="20"/>
              </w:rPr>
              <w:t xml:space="preserve">Other Comprehensive Income </w:t>
            </w:r>
          </w:p>
        </w:tc>
        <w:tc>
          <w:tcPr>
            <w:tcW w:w="742" w:type="dxa"/>
            <w:vAlign w:val="center"/>
          </w:tcPr>
          <w:p w14:paraId="3EBF701C"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vAlign w:val="center"/>
          </w:tcPr>
          <w:p w14:paraId="513CC899"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584" w:type="dxa"/>
            <w:vAlign w:val="center"/>
          </w:tcPr>
          <w:p w14:paraId="23E87B09"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417" w:type="dxa"/>
            <w:vAlign w:val="center"/>
          </w:tcPr>
          <w:p w14:paraId="28C4DFDD"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b/>
                <w:color w:val="000000"/>
                <w:sz w:val="20"/>
              </w:rPr>
            </w:pPr>
          </w:p>
        </w:tc>
      </w:tr>
      <w:tr w:rsidR="00423FB3" w:rsidRPr="00E35472" w14:paraId="32071A03" w14:textId="77777777" w:rsidTr="00C35D36">
        <w:tc>
          <w:tcPr>
            <w:tcW w:w="4928" w:type="dxa"/>
            <w:vAlign w:val="bottom"/>
          </w:tcPr>
          <w:p w14:paraId="05FC5824" w14:textId="77777777" w:rsidR="00423FB3" w:rsidRPr="00C35D36" w:rsidRDefault="00423FB3"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color w:val="000000"/>
                <w:sz w:val="20"/>
              </w:rPr>
            </w:pPr>
            <w:r w:rsidRPr="00E35472">
              <w:rPr>
                <w:rFonts w:ascii="Arial" w:hAnsi="Arial" w:cs="Arial"/>
                <w:bCs/>
                <w:color w:val="000000"/>
                <w:sz w:val="20"/>
                <w:szCs w:val="20"/>
              </w:rPr>
              <w:t>Items that will not be reclassified to profit and loss</w:t>
            </w:r>
          </w:p>
        </w:tc>
        <w:tc>
          <w:tcPr>
            <w:tcW w:w="742" w:type="dxa"/>
            <w:vAlign w:val="center"/>
          </w:tcPr>
          <w:p w14:paraId="3CCE2011"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vAlign w:val="bottom"/>
          </w:tcPr>
          <w:p w14:paraId="4AB0EE7D"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584" w:type="dxa"/>
            <w:vAlign w:val="center"/>
          </w:tcPr>
          <w:p w14:paraId="00BA01BD"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417" w:type="dxa"/>
            <w:vAlign w:val="bottom"/>
          </w:tcPr>
          <w:p w14:paraId="7AE15858"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b/>
                <w:color w:val="000000"/>
                <w:sz w:val="20"/>
              </w:rPr>
            </w:pPr>
          </w:p>
        </w:tc>
      </w:tr>
      <w:tr w:rsidR="00423FB3" w:rsidRPr="00E35472" w14:paraId="7D3816F0" w14:textId="77777777" w:rsidTr="00C35D36">
        <w:tc>
          <w:tcPr>
            <w:tcW w:w="4928" w:type="dxa"/>
            <w:vAlign w:val="bottom"/>
          </w:tcPr>
          <w:p w14:paraId="557DB5A3" w14:textId="77777777" w:rsidR="00423FB3" w:rsidRPr="00C35D36" w:rsidRDefault="00423FB3"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b/>
                <w:color w:val="000000"/>
                <w:sz w:val="20"/>
              </w:rPr>
            </w:pPr>
            <w:r w:rsidRPr="00E35472">
              <w:rPr>
                <w:rFonts w:ascii="Arial" w:hAnsi="Arial" w:cs="Arial"/>
                <w:color w:val="000000"/>
                <w:sz w:val="20"/>
                <w:szCs w:val="20"/>
              </w:rPr>
              <w:t>Increase in property valuation</w:t>
            </w:r>
          </w:p>
        </w:tc>
        <w:tc>
          <w:tcPr>
            <w:tcW w:w="742" w:type="dxa"/>
            <w:vAlign w:val="center"/>
          </w:tcPr>
          <w:p w14:paraId="52AE122B"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vAlign w:val="bottom"/>
          </w:tcPr>
          <w:p w14:paraId="7AFBE14C" w14:textId="12F6FF36" w:rsidR="00423FB3" w:rsidRPr="00C35D36" w:rsidRDefault="00423FB3" w:rsidP="00423FB3">
            <w:pPr>
              <w:jc w:val="right"/>
              <w:rPr>
                <w:rFonts w:ascii="Arial" w:hAnsi="Arial"/>
                <w:sz w:val="20"/>
              </w:rPr>
            </w:pPr>
            <w:r w:rsidRPr="00C35D36">
              <w:rPr>
                <w:rFonts w:ascii="Arial" w:hAnsi="Arial"/>
                <w:sz w:val="20"/>
              </w:rPr>
              <w:t>1</w:t>
            </w:r>
            <w:r w:rsidR="00EF043D" w:rsidRPr="00C35D36">
              <w:rPr>
                <w:rFonts w:ascii="Arial" w:hAnsi="Arial"/>
                <w:sz w:val="20"/>
              </w:rPr>
              <w:t>5</w:t>
            </w:r>
            <w:r w:rsidRPr="00C35D36">
              <w:rPr>
                <w:rFonts w:ascii="Arial" w:hAnsi="Arial"/>
                <w:sz w:val="20"/>
              </w:rPr>
              <w:t>,7</w:t>
            </w:r>
            <w:r w:rsidR="00EF043D" w:rsidRPr="00C35D36">
              <w:rPr>
                <w:rFonts w:ascii="Arial" w:hAnsi="Arial"/>
                <w:sz w:val="20"/>
              </w:rPr>
              <w:t>23</w:t>
            </w:r>
          </w:p>
        </w:tc>
        <w:tc>
          <w:tcPr>
            <w:tcW w:w="1584" w:type="dxa"/>
            <w:vAlign w:val="center"/>
          </w:tcPr>
          <w:p w14:paraId="2BFF0D1B"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 xml:space="preserve">                   –</w:t>
            </w:r>
          </w:p>
        </w:tc>
        <w:tc>
          <w:tcPr>
            <w:tcW w:w="1417" w:type="dxa"/>
            <w:vAlign w:val="bottom"/>
          </w:tcPr>
          <w:p w14:paraId="72A69F3F" w14:textId="4B44A85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C35D36">
              <w:rPr>
                <w:rFonts w:ascii="Arial" w:hAnsi="Arial"/>
                <w:b/>
                <w:sz w:val="20"/>
              </w:rPr>
              <w:t>1</w:t>
            </w:r>
            <w:r w:rsidR="008263B1" w:rsidRPr="00C35D36">
              <w:rPr>
                <w:rFonts w:ascii="Arial" w:hAnsi="Arial"/>
                <w:b/>
                <w:sz w:val="20"/>
              </w:rPr>
              <w:t>5</w:t>
            </w:r>
            <w:r w:rsidRPr="00C35D36">
              <w:rPr>
                <w:rFonts w:ascii="Arial" w:hAnsi="Arial"/>
                <w:b/>
                <w:sz w:val="20"/>
              </w:rPr>
              <w:t>,7</w:t>
            </w:r>
            <w:r w:rsidR="008263B1" w:rsidRPr="00C35D36">
              <w:rPr>
                <w:rFonts w:ascii="Arial" w:hAnsi="Arial"/>
                <w:b/>
                <w:sz w:val="20"/>
              </w:rPr>
              <w:t>23</w:t>
            </w:r>
          </w:p>
        </w:tc>
      </w:tr>
      <w:tr w:rsidR="00423FB3" w:rsidRPr="00E35472" w14:paraId="53C71C71" w14:textId="77777777" w:rsidTr="00C35D36">
        <w:tc>
          <w:tcPr>
            <w:tcW w:w="4928" w:type="dxa"/>
            <w:vAlign w:val="bottom"/>
          </w:tcPr>
          <w:p w14:paraId="6BD4FA7C" w14:textId="77777777" w:rsidR="00423FB3" w:rsidRPr="00C35D36" w:rsidRDefault="00423FB3"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b/>
                <w:color w:val="000000"/>
                <w:sz w:val="20"/>
              </w:rPr>
            </w:pPr>
            <w:r w:rsidRPr="00E35472">
              <w:rPr>
                <w:rFonts w:ascii="Arial" w:hAnsi="Arial" w:cs="Arial"/>
                <w:color w:val="000000"/>
                <w:sz w:val="20"/>
                <w:szCs w:val="20"/>
              </w:rPr>
              <w:t>Deferred tax relating to change in property valuation</w:t>
            </w:r>
          </w:p>
        </w:tc>
        <w:tc>
          <w:tcPr>
            <w:tcW w:w="742" w:type="dxa"/>
            <w:vAlign w:val="center"/>
          </w:tcPr>
          <w:p w14:paraId="649A4647"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Pr>
          <w:p w14:paraId="0D870CE7"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sz w:val="20"/>
              </w:rPr>
            </w:pPr>
          </w:p>
          <w:p w14:paraId="1106BE1B" w14:textId="6714A194" w:rsidR="00423FB3" w:rsidRPr="00C35D36" w:rsidRDefault="00423FB3" w:rsidP="00423FB3">
            <w:pPr>
              <w:jc w:val="right"/>
              <w:rPr>
                <w:rFonts w:ascii="Arial" w:hAnsi="Arial"/>
                <w:sz w:val="20"/>
              </w:rPr>
            </w:pPr>
            <w:r w:rsidRPr="00C35D36">
              <w:rPr>
                <w:rFonts w:ascii="Arial" w:hAnsi="Arial"/>
                <w:sz w:val="20"/>
              </w:rPr>
              <w:t>(2,</w:t>
            </w:r>
            <w:r w:rsidR="00EF043D" w:rsidRPr="00C35D36">
              <w:rPr>
                <w:rFonts w:ascii="Arial" w:hAnsi="Arial"/>
                <w:sz w:val="20"/>
              </w:rPr>
              <w:t>698</w:t>
            </w:r>
            <w:r w:rsidRPr="00C35D36">
              <w:rPr>
                <w:rFonts w:ascii="Arial" w:hAnsi="Arial"/>
                <w:sz w:val="20"/>
              </w:rPr>
              <w:t>)</w:t>
            </w:r>
          </w:p>
        </w:tc>
        <w:tc>
          <w:tcPr>
            <w:tcW w:w="1584" w:type="dxa"/>
            <w:vAlign w:val="center"/>
          </w:tcPr>
          <w:p w14:paraId="4AB7D086"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 xml:space="preserve">                   –</w:t>
            </w:r>
          </w:p>
        </w:tc>
        <w:tc>
          <w:tcPr>
            <w:tcW w:w="1417" w:type="dxa"/>
            <w:tcBorders>
              <w:bottom w:val="single" w:sz="4" w:space="0" w:color="auto"/>
            </w:tcBorders>
          </w:tcPr>
          <w:p w14:paraId="08C77FCC"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b/>
                <w:sz w:val="20"/>
              </w:rPr>
            </w:pPr>
          </w:p>
          <w:p w14:paraId="687E63CA" w14:textId="47485E52"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C35D36">
              <w:rPr>
                <w:rFonts w:ascii="Arial" w:hAnsi="Arial"/>
                <w:b/>
                <w:sz w:val="20"/>
              </w:rPr>
              <w:t>(2,</w:t>
            </w:r>
            <w:r w:rsidR="008263B1" w:rsidRPr="00C35D36">
              <w:rPr>
                <w:rFonts w:ascii="Arial" w:hAnsi="Arial"/>
                <w:b/>
                <w:sz w:val="20"/>
              </w:rPr>
              <w:t>698</w:t>
            </w:r>
            <w:r w:rsidRPr="00C35D36">
              <w:rPr>
                <w:rFonts w:ascii="Arial" w:hAnsi="Arial"/>
                <w:b/>
                <w:sz w:val="20"/>
              </w:rPr>
              <w:t>)</w:t>
            </w:r>
          </w:p>
        </w:tc>
      </w:tr>
      <w:tr w:rsidR="00423FB3" w:rsidRPr="00E35472" w14:paraId="7BA9D0A1" w14:textId="77777777" w:rsidTr="00C35D36">
        <w:tc>
          <w:tcPr>
            <w:tcW w:w="4928" w:type="dxa"/>
            <w:tcBorders>
              <w:top w:val="single" w:sz="4" w:space="0" w:color="auto"/>
            </w:tcBorders>
            <w:vAlign w:val="bottom"/>
          </w:tcPr>
          <w:p w14:paraId="189AEFA6" w14:textId="77777777" w:rsidR="00423FB3" w:rsidRPr="00C35D36" w:rsidRDefault="00423FB3"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color w:val="000000"/>
                <w:sz w:val="20"/>
              </w:rPr>
            </w:pPr>
            <w:r w:rsidRPr="00E35472">
              <w:rPr>
                <w:rFonts w:ascii="Arial" w:hAnsi="Arial" w:cs="Arial"/>
                <w:color w:val="000000"/>
                <w:sz w:val="20"/>
                <w:szCs w:val="20"/>
              </w:rPr>
              <w:t xml:space="preserve">  </w:t>
            </w:r>
          </w:p>
        </w:tc>
        <w:tc>
          <w:tcPr>
            <w:tcW w:w="742" w:type="dxa"/>
            <w:tcBorders>
              <w:top w:val="single" w:sz="4" w:space="0" w:color="auto"/>
            </w:tcBorders>
            <w:vAlign w:val="center"/>
          </w:tcPr>
          <w:p w14:paraId="0AE8698E"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Borders>
              <w:top w:val="single" w:sz="4" w:space="0" w:color="auto"/>
            </w:tcBorders>
          </w:tcPr>
          <w:p w14:paraId="1126338C" w14:textId="4BB0A27D" w:rsidR="00423FB3" w:rsidRPr="00C35D36" w:rsidRDefault="00423FB3" w:rsidP="00423FB3">
            <w:pPr>
              <w:jc w:val="right"/>
              <w:rPr>
                <w:rFonts w:ascii="Arial" w:hAnsi="Arial"/>
                <w:sz w:val="20"/>
              </w:rPr>
            </w:pPr>
            <w:r w:rsidRPr="00C35D36">
              <w:rPr>
                <w:rFonts w:ascii="Arial" w:hAnsi="Arial"/>
                <w:sz w:val="20"/>
              </w:rPr>
              <w:t>1</w:t>
            </w:r>
            <w:r w:rsidR="00EF043D" w:rsidRPr="00C35D36">
              <w:rPr>
                <w:rFonts w:ascii="Arial" w:hAnsi="Arial"/>
                <w:sz w:val="20"/>
              </w:rPr>
              <w:t>3</w:t>
            </w:r>
            <w:r w:rsidRPr="00C35D36">
              <w:rPr>
                <w:rFonts w:ascii="Arial" w:hAnsi="Arial"/>
                <w:sz w:val="20"/>
              </w:rPr>
              <w:t>,</w:t>
            </w:r>
            <w:r w:rsidR="00EF043D" w:rsidRPr="00C35D36">
              <w:rPr>
                <w:rFonts w:ascii="Arial" w:hAnsi="Arial"/>
                <w:sz w:val="20"/>
              </w:rPr>
              <w:t>025</w:t>
            </w:r>
          </w:p>
        </w:tc>
        <w:tc>
          <w:tcPr>
            <w:tcW w:w="1584" w:type="dxa"/>
            <w:tcBorders>
              <w:top w:val="single" w:sz="4" w:space="0" w:color="auto"/>
            </w:tcBorders>
            <w:vAlign w:val="center"/>
          </w:tcPr>
          <w:p w14:paraId="019435DD"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 xml:space="preserve">                    – </w:t>
            </w:r>
          </w:p>
        </w:tc>
        <w:tc>
          <w:tcPr>
            <w:tcW w:w="1417" w:type="dxa"/>
            <w:tcBorders>
              <w:top w:val="single" w:sz="4" w:space="0" w:color="auto"/>
            </w:tcBorders>
          </w:tcPr>
          <w:p w14:paraId="2DE31503" w14:textId="0CB734E8"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b/>
                <w:sz w:val="20"/>
              </w:rPr>
            </w:pPr>
            <w:r w:rsidRPr="00C35D36">
              <w:rPr>
                <w:rFonts w:ascii="Arial" w:hAnsi="Arial"/>
                <w:b/>
                <w:sz w:val="20"/>
              </w:rPr>
              <w:t>1</w:t>
            </w:r>
            <w:r w:rsidR="008263B1" w:rsidRPr="00C35D36">
              <w:rPr>
                <w:rFonts w:ascii="Arial" w:hAnsi="Arial"/>
                <w:b/>
                <w:sz w:val="20"/>
              </w:rPr>
              <w:t>3</w:t>
            </w:r>
            <w:r w:rsidRPr="00C35D36">
              <w:rPr>
                <w:rFonts w:ascii="Arial" w:hAnsi="Arial"/>
                <w:b/>
                <w:sz w:val="20"/>
              </w:rPr>
              <w:t>,</w:t>
            </w:r>
            <w:r w:rsidR="008263B1" w:rsidRPr="00C35D36">
              <w:rPr>
                <w:rFonts w:ascii="Arial" w:hAnsi="Arial"/>
                <w:b/>
                <w:sz w:val="20"/>
              </w:rPr>
              <w:t>025</w:t>
            </w:r>
          </w:p>
        </w:tc>
      </w:tr>
      <w:tr w:rsidR="00423FB3" w:rsidRPr="00E35472" w14:paraId="0BF3894A" w14:textId="77777777" w:rsidTr="00C35D36">
        <w:tc>
          <w:tcPr>
            <w:tcW w:w="4928" w:type="dxa"/>
            <w:vAlign w:val="bottom"/>
          </w:tcPr>
          <w:p w14:paraId="3CB5B334" w14:textId="77777777" w:rsidR="00423FB3" w:rsidRPr="00C35D36" w:rsidRDefault="00423FB3"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color w:val="000000"/>
                <w:sz w:val="20"/>
              </w:rPr>
            </w:pPr>
            <w:r w:rsidRPr="00E35472">
              <w:rPr>
                <w:rFonts w:ascii="Arial" w:hAnsi="Arial" w:cs="Arial"/>
                <w:bCs/>
                <w:color w:val="000000"/>
                <w:sz w:val="20"/>
                <w:szCs w:val="20"/>
              </w:rPr>
              <w:t>Items that may be subsequently reclassified to profit and loss</w:t>
            </w:r>
          </w:p>
        </w:tc>
        <w:tc>
          <w:tcPr>
            <w:tcW w:w="742" w:type="dxa"/>
            <w:vAlign w:val="center"/>
          </w:tcPr>
          <w:p w14:paraId="21A893C1"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vAlign w:val="center"/>
          </w:tcPr>
          <w:p w14:paraId="5B391FFD" w14:textId="77777777" w:rsidR="00423FB3" w:rsidRPr="00C35D36" w:rsidRDefault="00423FB3" w:rsidP="00423FB3">
            <w:pPr>
              <w:jc w:val="right"/>
              <w:rPr>
                <w:rFonts w:ascii="Arial" w:hAnsi="Arial"/>
                <w:sz w:val="20"/>
              </w:rPr>
            </w:pPr>
          </w:p>
        </w:tc>
        <w:tc>
          <w:tcPr>
            <w:tcW w:w="1584" w:type="dxa"/>
            <w:vAlign w:val="center"/>
          </w:tcPr>
          <w:p w14:paraId="398D14B0"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417" w:type="dxa"/>
            <w:vAlign w:val="center"/>
          </w:tcPr>
          <w:p w14:paraId="745F6D5D"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b/>
                <w:sz w:val="20"/>
              </w:rPr>
            </w:pPr>
          </w:p>
        </w:tc>
      </w:tr>
      <w:tr w:rsidR="00423FB3" w:rsidRPr="00E35472" w14:paraId="32133C7A" w14:textId="77777777" w:rsidTr="00C35D36">
        <w:tc>
          <w:tcPr>
            <w:tcW w:w="4928" w:type="dxa"/>
            <w:tcBorders>
              <w:top w:val="single" w:sz="4" w:space="0" w:color="auto"/>
              <w:bottom w:val="single" w:sz="4" w:space="0" w:color="auto"/>
            </w:tcBorders>
            <w:vAlign w:val="bottom"/>
          </w:tcPr>
          <w:p w14:paraId="18E6A324" w14:textId="77777777" w:rsidR="00423FB3" w:rsidRPr="00C35D36" w:rsidRDefault="00423FB3"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b/>
                <w:color w:val="000000"/>
                <w:sz w:val="20"/>
              </w:rPr>
            </w:pPr>
            <w:r w:rsidRPr="00E35472">
              <w:rPr>
                <w:rFonts w:ascii="Arial" w:hAnsi="Arial" w:cs="Arial"/>
                <w:b/>
                <w:bCs/>
                <w:color w:val="000000"/>
                <w:sz w:val="20"/>
                <w:szCs w:val="20"/>
              </w:rPr>
              <w:t>Other comprehensive income</w:t>
            </w:r>
          </w:p>
        </w:tc>
        <w:tc>
          <w:tcPr>
            <w:tcW w:w="742" w:type="dxa"/>
            <w:tcBorders>
              <w:top w:val="single" w:sz="4" w:space="0" w:color="auto"/>
              <w:bottom w:val="single" w:sz="4" w:space="0" w:color="auto"/>
            </w:tcBorders>
            <w:vAlign w:val="center"/>
          </w:tcPr>
          <w:p w14:paraId="630D6BF3"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Borders>
              <w:top w:val="single" w:sz="4" w:space="0" w:color="auto"/>
              <w:bottom w:val="single" w:sz="4" w:space="0" w:color="auto"/>
            </w:tcBorders>
            <w:vAlign w:val="center"/>
          </w:tcPr>
          <w:p w14:paraId="14F33B3F" w14:textId="467037D8" w:rsidR="00423FB3" w:rsidRPr="00C35D36" w:rsidRDefault="00423FB3" w:rsidP="00423FB3">
            <w:pPr>
              <w:jc w:val="right"/>
              <w:rPr>
                <w:rFonts w:ascii="Arial" w:hAnsi="Arial"/>
                <w:sz w:val="20"/>
              </w:rPr>
            </w:pPr>
            <w:r w:rsidRPr="00C35D36">
              <w:rPr>
                <w:rFonts w:ascii="Arial" w:hAnsi="Arial"/>
                <w:sz w:val="20"/>
              </w:rPr>
              <w:t>1</w:t>
            </w:r>
            <w:r w:rsidR="00EF043D" w:rsidRPr="00C35D36">
              <w:rPr>
                <w:rFonts w:ascii="Arial" w:hAnsi="Arial"/>
                <w:sz w:val="20"/>
              </w:rPr>
              <w:t>3</w:t>
            </w:r>
            <w:r w:rsidRPr="00C35D36">
              <w:rPr>
                <w:rFonts w:ascii="Arial" w:hAnsi="Arial"/>
                <w:sz w:val="20"/>
              </w:rPr>
              <w:t>,</w:t>
            </w:r>
            <w:r w:rsidR="00EF043D" w:rsidRPr="00C35D36">
              <w:rPr>
                <w:rFonts w:ascii="Arial" w:hAnsi="Arial"/>
                <w:sz w:val="20"/>
              </w:rPr>
              <w:t>025</w:t>
            </w:r>
          </w:p>
        </w:tc>
        <w:tc>
          <w:tcPr>
            <w:tcW w:w="1584" w:type="dxa"/>
            <w:tcBorders>
              <w:top w:val="single" w:sz="4" w:space="0" w:color="auto"/>
              <w:bottom w:val="single" w:sz="4" w:space="0" w:color="auto"/>
            </w:tcBorders>
            <w:vAlign w:val="center"/>
          </w:tcPr>
          <w:p w14:paraId="52349DED"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 xml:space="preserve">                   –</w:t>
            </w:r>
          </w:p>
        </w:tc>
        <w:tc>
          <w:tcPr>
            <w:tcW w:w="1417" w:type="dxa"/>
            <w:tcBorders>
              <w:top w:val="single" w:sz="4" w:space="0" w:color="auto"/>
              <w:bottom w:val="single" w:sz="4" w:space="0" w:color="auto"/>
            </w:tcBorders>
            <w:vAlign w:val="center"/>
          </w:tcPr>
          <w:p w14:paraId="479B7639" w14:textId="7499A6BD"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C35D36">
              <w:rPr>
                <w:rFonts w:ascii="Arial" w:hAnsi="Arial"/>
                <w:b/>
                <w:sz w:val="20"/>
              </w:rPr>
              <w:t>1</w:t>
            </w:r>
            <w:r w:rsidR="008263B1" w:rsidRPr="00C35D36">
              <w:rPr>
                <w:rFonts w:ascii="Arial" w:hAnsi="Arial"/>
                <w:b/>
                <w:sz w:val="20"/>
              </w:rPr>
              <w:t>3</w:t>
            </w:r>
            <w:r w:rsidRPr="00C35D36">
              <w:rPr>
                <w:rFonts w:ascii="Arial" w:hAnsi="Arial"/>
                <w:b/>
                <w:sz w:val="20"/>
              </w:rPr>
              <w:t>,</w:t>
            </w:r>
            <w:r w:rsidR="008263B1" w:rsidRPr="00C35D36">
              <w:rPr>
                <w:rFonts w:ascii="Arial" w:hAnsi="Arial"/>
                <w:b/>
                <w:sz w:val="20"/>
              </w:rPr>
              <w:t>025</w:t>
            </w:r>
          </w:p>
        </w:tc>
      </w:tr>
      <w:tr w:rsidR="00423FB3" w:rsidRPr="00E35472" w14:paraId="66F17B68" w14:textId="77777777" w:rsidTr="00C35D36">
        <w:tc>
          <w:tcPr>
            <w:tcW w:w="4928" w:type="dxa"/>
            <w:tcBorders>
              <w:top w:val="single" w:sz="4" w:space="0" w:color="auto"/>
            </w:tcBorders>
            <w:vAlign w:val="bottom"/>
          </w:tcPr>
          <w:p w14:paraId="2703F102" w14:textId="77777777" w:rsidR="00423FB3" w:rsidRPr="00C35D36" w:rsidRDefault="00423FB3"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b/>
                <w:color w:val="000000"/>
                <w:sz w:val="20"/>
              </w:rPr>
            </w:pPr>
          </w:p>
        </w:tc>
        <w:tc>
          <w:tcPr>
            <w:tcW w:w="742" w:type="dxa"/>
            <w:tcBorders>
              <w:top w:val="single" w:sz="4" w:space="0" w:color="auto"/>
            </w:tcBorders>
            <w:vAlign w:val="center"/>
          </w:tcPr>
          <w:p w14:paraId="5D41A7A7"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Borders>
              <w:top w:val="single" w:sz="4" w:space="0" w:color="auto"/>
            </w:tcBorders>
            <w:vAlign w:val="center"/>
          </w:tcPr>
          <w:p w14:paraId="3AC987E9" w14:textId="77777777" w:rsidR="00423FB3" w:rsidRPr="00C35D36" w:rsidRDefault="00423FB3" w:rsidP="00423FB3">
            <w:pPr>
              <w:jc w:val="right"/>
              <w:rPr>
                <w:rFonts w:ascii="Arial" w:hAnsi="Arial"/>
                <w:sz w:val="20"/>
              </w:rPr>
            </w:pPr>
          </w:p>
        </w:tc>
        <w:tc>
          <w:tcPr>
            <w:tcW w:w="1584" w:type="dxa"/>
            <w:tcBorders>
              <w:top w:val="single" w:sz="4" w:space="0" w:color="auto"/>
            </w:tcBorders>
            <w:vAlign w:val="center"/>
          </w:tcPr>
          <w:p w14:paraId="606FD21B" w14:textId="77777777" w:rsidR="00423FB3" w:rsidRPr="00C35D36" w:rsidRDefault="00423FB3" w:rsidP="00C35D36">
            <w:pPr>
              <w:widowControl w:val="0"/>
              <w:suppressAutoHyphens/>
              <w:autoSpaceDE w:val="0"/>
              <w:autoSpaceDN w:val="0"/>
              <w:adjustRightInd w:val="0"/>
              <w:jc w:val="right"/>
              <w:textAlignment w:val="center"/>
              <w:rPr>
                <w:rFonts w:ascii="Arial" w:hAnsi="Arial"/>
                <w:color w:val="000000"/>
                <w:sz w:val="20"/>
              </w:rPr>
            </w:pPr>
          </w:p>
        </w:tc>
        <w:tc>
          <w:tcPr>
            <w:tcW w:w="1417" w:type="dxa"/>
            <w:tcBorders>
              <w:top w:val="single" w:sz="4" w:space="0" w:color="auto"/>
            </w:tcBorders>
            <w:vAlign w:val="center"/>
          </w:tcPr>
          <w:p w14:paraId="3CDC3531"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b/>
                <w:sz w:val="20"/>
              </w:rPr>
            </w:pPr>
          </w:p>
        </w:tc>
      </w:tr>
      <w:tr w:rsidR="00423FB3" w:rsidRPr="00E35472" w14:paraId="663C4C55" w14:textId="77777777" w:rsidTr="00C35D36">
        <w:tc>
          <w:tcPr>
            <w:tcW w:w="4928" w:type="dxa"/>
            <w:tcBorders>
              <w:bottom w:val="single" w:sz="4" w:space="0" w:color="auto"/>
            </w:tcBorders>
            <w:vAlign w:val="bottom"/>
          </w:tcPr>
          <w:p w14:paraId="5918201E" w14:textId="77777777" w:rsidR="00423FB3" w:rsidRPr="00C35D36" w:rsidRDefault="00423FB3"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b/>
                <w:color w:val="000000"/>
                <w:sz w:val="20"/>
              </w:rPr>
            </w:pPr>
            <w:r w:rsidRPr="00E35472">
              <w:rPr>
                <w:rFonts w:ascii="Arial" w:hAnsi="Arial" w:cs="Arial"/>
                <w:b/>
                <w:bCs/>
                <w:color w:val="000000"/>
                <w:sz w:val="20"/>
                <w:szCs w:val="20"/>
              </w:rPr>
              <w:t>Total comprehensive income for the period</w:t>
            </w:r>
          </w:p>
        </w:tc>
        <w:tc>
          <w:tcPr>
            <w:tcW w:w="742" w:type="dxa"/>
            <w:tcBorders>
              <w:bottom w:val="single" w:sz="4" w:space="0" w:color="auto"/>
            </w:tcBorders>
            <w:vAlign w:val="center"/>
          </w:tcPr>
          <w:p w14:paraId="0D9508DA"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18" w:type="dxa"/>
            <w:tcBorders>
              <w:bottom w:val="single" w:sz="4" w:space="0" w:color="auto"/>
            </w:tcBorders>
            <w:vAlign w:val="bottom"/>
          </w:tcPr>
          <w:p w14:paraId="29814087" w14:textId="7C7A4D61" w:rsidR="00423FB3" w:rsidRPr="00C35D36" w:rsidRDefault="00423FB3" w:rsidP="00423FB3">
            <w:pPr>
              <w:jc w:val="right"/>
              <w:rPr>
                <w:rFonts w:ascii="Arial" w:hAnsi="Arial"/>
                <w:sz w:val="20"/>
              </w:rPr>
            </w:pPr>
            <w:r w:rsidRPr="00C35D36">
              <w:rPr>
                <w:rFonts w:ascii="Arial" w:hAnsi="Arial"/>
                <w:sz w:val="20"/>
              </w:rPr>
              <w:t>1</w:t>
            </w:r>
            <w:r w:rsidR="00EF043D" w:rsidRPr="00C35D36">
              <w:rPr>
                <w:rFonts w:ascii="Arial" w:hAnsi="Arial"/>
                <w:sz w:val="20"/>
              </w:rPr>
              <w:t>6</w:t>
            </w:r>
            <w:r w:rsidRPr="00C35D36">
              <w:rPr>
                <w:rFonts w:ascii="Arial" w:hAnsi="Arial"/>
                <w:sz w:val="20"/>
              </w:rPr>
              <w:t>,</w:t>
            </w:r>
            <w:r w:rsidR="00EF043D" w:rsidRPr="00C35D36">
              <w:rPr>
                <w:rFonts w:ascii="Arial" w:hAnsi="Arial"/>
                <w:sz w:val="20"/>
              </w:rPr>
              <w:t>782</w:t>
            </w:r>
          </w:p>
        </w:tc>
        <w:tc>
          <w:tcPr>
            <w:tcW w:w="1584" w:type="dxa"/>
            <w:tcBorders>
              <w:bottom w:val="single" w:sz="4" w:space="0" w:color="auto"/>
            </w:tcBorders>
            <w:vAlign w:val="center"/>
          </w:tcPr>
          <w:p w14:paraId="5E9550C2" w14:textId="0F6948F7" w:rsidR="00423FB3" w:rsidRPr="00C35D36" w:rsidRDefault="00423FB3" w:rsidP="00C35D36">
            <w:pPr>
              <w:widowControl w:val="0"/>
              <w:suppressAutoHyphens/>
              <w:autoSpaceDE w:val="0"/>
              <w:autoSpaceDN w:val="0"/>
              <w:adjustRightInd w:val="0"/>
              <w:jc w:val="right"/>
              <w:textAlignment w:val="center"/>
              <w:rPr>
                <w:rFonts w:ascii="Arial" w:hAnsi="Arial"/>
                <w:color w:val="000000"/>
                <w:sz w:val="20"/>
              </w:rPr>
            </w:pPr>
            <w:r w:rsidRPr="00E35472">
              <w:rPr>
                <w:rFonts w:ascii="Arial" w:hAnsi="Arial" w:cs="Arial"/>
                <w:color w:val="000000"/>
                <w:sz w:val="20"/>
                <w:szCs w:val="20"/>
              </w:rPr>
              <w:t xml:space="preserve">     </w:t>
            </w:r>
            <w:r w:rsidRPr="00C35D36">
              <w:rPr>
                <w:rFonts w:ascii="Arial" w:hAnsi="Arial"/>
                <w:sz w:val="20"/>
              </w:rPr>
              <w:t xml:space="preserve">                    </w:t>
            </w:r>
            <w:r w:rsidRPr="00E35472">
              <w:rPr>
                <w:rFonts w:ascii="Arial" w:hAnsi="Arial" w:cs="Arial"/>
                <w:color w:val="000000"/>
                <w:sz w:val="20"/>
                <w:szCs w:val="20"/>
              </w:rPr>
              <w:t xml:space="preserve">            </w:t>
            </w:r>
            <w:r w:rsidRPr="00C35D36">
              <w:rPr>
                <w:rFonts w:ascii="Arial" w:hAnsi="Arial"/>
                <w:sz w:val="20"/>
              </w:rPr>
              <w:t>(</w:t>
            </w:r>
            <w:r w:rsidR="008263B1" w:rsidRPr="00C35D36">
              <w:rPr>
                <w:rFonts w:ascii="Arial" w:hAnsi="Arial"/>
                <w:sz w:val="20"/>
              </w:rPr>
              <w:t>389</w:t>
            </w:r>
            <w:r w:rsidRPr="00C35D36">
              <w:rPr>
                <w:rFonts w:ascii="Arial" w:hAnsi="Arial"/>
                <w:sz w:val="20"/>
              </w:rPr>
              <w:t>)</w:t>
            </w:r>
            <w:r w:rsidRPr="00E35472">
              <w:rPr>
                <w:rFonts w:ascii="Arial" w:hAnsi="Arial" w:cs="Arial"/>
                <w:color w:val="000000"/>
                <w:sz w:val="20"/>
                <w:szCs w:val="20"/>
              </w:rPr>
              <w:t xml:space="preserve"> </w:t>
            </w:r>
          </w:p>
        </w:tc>
        <w:tc>
          <w:tcPr>
            <w:tcW w:w="1417" w:type="dxa"/>
            <w:tcBorders>
              <w:bottom w:val="single" w:sz="4" w:space="0" w:color="auto"/>
            </w:tcBorders>
            <w:vAlign w:val="bottom"/>
          </w:tcPr>
          <w:p w14:paraId="21481AE3" w14:textId="06817BB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C35D36">
              <w:rPr>
                <w:rFonts w:ascii="Arial" w:hAnsi="Arial"/>
                <w:b/>
                <w:sz w:val="20"/>
              </w:rPr>
              <w:t>16,</w:t>
            </w:r>
            <w:r w:rsidR="008263B1" w:rsidRPr="00C35D36">
              <w:rPr>
                <w:rFonts w:ascii="Arial" w:hAnsi="Arial"/>
                <w:b/>
                <w:sz w:val="20"/>
              </w:rPr>
              <w:t>393</w:t>
            </w:r>
          </w:p>
        </w:tc>
      </w:tr>
    </w:tbl>
    <w:p w14:paraId="324938DD" w14:textId="77777777" w:rsidR="00423FB3" w:rsidRPr="00C35D36" w:rsidRDefault="00423FB3" w:rsidP="00423FB3">
      <w:pPr>
        <w:rPr>
          <w:rFonts w:ascii="Arial" w:hAnsi="Arial"/>
          <w:sz w:val="20"/>
        </w:rPr>
      </w:pPr>
    </w:p>
    <w:tbl>
      <w:tblPr>
        <w:tblW w:w="10490" w:type="dxa"/>
        <w:tblLook w:val="00A0" w:firstRow="1" w:lastRow="0" w:firstColumn="1" w:lastColumn="0" w:noHBand="0" w:noVBand="0"/>
      </w:tblPr>
      <w:tblGrid>
        <w:gridCol w:w="4908"/>
        <w:gridCol w:w="703"/>
        <w:gridCol w:w="1868"/>
        <w:gridCol w:w="1593"/>
        <w:gridCol w:w="1418"/>
      </w:tblGrid>
      <w:tr w:rsidR="00423FB3" w:rsidRPr="00E35472" w14:paraId="622CEF9B" w14:textId="77777777" w:rsidTr="00C35D36">
        <w:tc>
          <w:tcPr>
            <w:tcW w:w="4908" w:type="dxa"/>
            <w:tcBorders>
              <w:bottom w:val="single" w:sz="12" w:space="0" w:color="auto"/>
            </w:tcBorders>
            <w:vAlign w:val="bottom"/>
          </w:tcPr>
          <w:p w14:paraId="3E1743E9" w14:textId="77777777" w:rsidR="00423FB3" w:rsidRPr="00C35D36" w:rsidRDefault="00423FB3"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color w:val="000000"/>
                <w:sz w:val="20"/>
              </w:rPr>
            </w:pPr>
            <w:r w:rsidRPr="00E35472">
              <w:rPr>
                <w:rFonts w:ascii="Arial" w:hAnsi="Arial" w:cs="Arial"/>
                <w:bCs/>
                <w:color w:val="000000"/>
                <w:sz w:val="20"/>
                <w:szCs w:val="20"/>
              </w:rPr>
              <w:t>Attributable to:</w:t>
            </w:r>
          </w:p>
          <w:p w14:paraId="1D952261" w14:textId="77777777" w:rsidR="00423FB3" w:rsidRPr="00C35D36" w:rsidRDefault="00423FB3"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b/>
                <w:color w:val="000000"/>
                <w:sz w:val="20"/>
              </w:rPr>
            </w:pPr>
            <w:r w:rsidRPr="00E35472">
              <w:rPr>
                <w:rFonts w:ascii="Arial" w:hAnsi="Arial" w:cs="Arial"/>
                <w:color w:val="000000"/>
                <w:sz w:val="20"/>
                <w:szCs w:val="20"/>
              </w:rPr>
              <w:t>Owners of the parent</w:t>
            </w:r>
          </w:p>
        </w:tc>
        <w:tc>
          <w:tcPr>
            <w:tcW w:w="703" w:type="dxa"/>
            <w:tcBorders>
              <w:bottom w:val="single" w:sz="12" w:space="0" w:color="auto"/>
            </w:tcBorders>
            <w:vAlign w:val="bottom"/>
          </w:tcPr>
          <w:p w14:paraId="7D54A9D1"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868" w:type="dxa"/>
            <w:tcBorders>
              <w:bottom w:val="single" w:sz="12" w:space="0" w:color="auto"/>
            </w:tcBorders>
          </w:tcPr>
          <w:p w14:paraId="3403BB2D" w14:textId="77777777" w:rsidR="00423FB3" w:rsidRPr="00C35D36" w:rsidRDefault="00423FB3" w:rsidP="00C35D36">
            <w:pPr>
              <w:widowControl w:val="0"/>
              <w:suppressAutoHyphens/>
              <w:autoSpaceDE w:val="0"/>
              <w:autoSpaceDN w:val="0"/>
              <w:adjustRightInd w:val="0"/>
              <w:jc w:val="right"/>
              <w:textAlignment w:val="center"/>
              <w:rPr>
                <w:rFonts w:ascii="Arial" w:hAnsi="Arial"/>
                <w:b/>
                <w:sz w:val="20"/>
              </w:rPr>
            </w:pPr>
          </w:p>
          <w:p w14:paraId="0E3077C1" w14:textId="54109338" w:rsidR="00423FB3" w:rsidRPr="00C35D36" w:rsidRDefault="00423FB3" w:rsidP="00C35D36">
            <w:pPr>
              <w:widowControl w:val="0"/>
              <w:suppressAutoHyphens/>
              <w:autoSpaceDE w:val="0"/>
              <w:autoSpaceDN w:val="0"/>
              <w:adjustRightInd w:val="0"/>
              <w:ind w:right="-23"/>
              <w:jc w:val="right"/>
              <w:textAlignment w:val="center"/>
              <w:rPr>
                <w:rFonts w:ascii="Arial" w:hAnsi="Arial"/>
                <w:sz w:val="20"/>
              </w:rPr>
            </w:pPr>
            <w:r w:rsidRPr="00C35D36">
              <w:rPr>
                <w:rFonts w:ascii="Arial" w:hAnsi="Arial"/>
                <w:sz w:val="20"/>
              </w:rPr>
              <w:t>1</w:t>
            </w:r>
            <w:r w:rsidR="00EF043D" w:rsidRPr="00C35D36">
              <w:rPr>
                <w:rFonts w:ascii="Arial" w:hAnsi="Arial"/>
                <w:sz w:val="20"/>
              </w:rPr>
              <w:t>6</w:t>
            </w:r>
            <w:r w:rsidRPr="00C35D36">
              <w:rPr>
                <w:rFonts w:ascii="Arial" w:hAnsi="Arial"/>
                <w:sz w:val="20"/>
              </w:rPr>
              <w:t>,</w:t>
            </w:r>
            <w:r w:rsidR="00EF043D" w:rsidRPr="00C35D36">
              <w:rPr>
                <w:rFonts w:ascii="Arial" w:hAnsi="Arial"/>
                <w:sz w:val="20"/>
              </w:rPr>
              <w:t>782</w:t>
            </w:r>
          </w:p>
        </w:tc>
        <w:tc>
          <w:tcPr>
            <w:tcW w:w="1593" w:type="dxa"/>
            <w:tcBorders>
              <w:bottom w:val="single" w:sz="12" w:space="0" w:color="auto"/>
            </w:tcBorders>
          </w:tcPr>
          <w:p w14:paraId="746EE8BF" w14:textId="77777777" w:rsidR="00423FB3" w:rsidRPr="00C35D36" w:rsidRDefault="00423FB3" w:rsidP="00C35D36">
            <w:pPr>
              <w:widowControl w:val="0"/>
              <w:suppressAutoHyphens/>
              <w:autoSpaceDE w:val="0"/>
              <w:autoSpaceDN w:val="0"/>
              <w:adjustRightInd w:val="0"/>
              <w:jc w:val="right"/>
              <w:textAlignment w:val="center"/>
              <w:rPr>
                <w:rFonts w:ascii="Arial" w:hAnsi="Arial"/>
                <w:sz w:val="20"/>
              </w:rPr>
            </w:pPr>
          </w:p>
          <w:p w14:paraId="5DE3EC15" w14:textId="7E1973EA" w:rsidR="00423FB3" w:rsidRPr="00C35D36" w:rsidRDefault="002137EC" w:rsidP="00C35D36">
            <w:pPr>
              <w:widowControl w:val="0"/>
              <w:suppressAutoHyphens/>
              <w:autoSpaceDE w:val="0"/>
              <w:autoSpaceDN w:val="0"/>
              <w:adjustRightInd w:val="0"/>
              <w:jc w:val="right"/>
              <w:textAlignment w:val="center"/>
              <w:rPr>
                <w:rFonts w:ascii="Arial" w:hAnsi="Arial"/>
                <w:sz w:val="20"/>
              </w:rPr>
            </w:pPr>
            <w:r>
              <w:rPr>
                <w:rFonts w:ascii="Arial" w:hAnsi="Arial" w:cs="Arial"/>
                <w:color w:val="000000"/>
                <w:sz w:val="20"/>
                <w:szCs w:val="20"/>
              </w:rPr>
              <w:t xml:space="preserve">   </w:t>
            </w:r>
            <w:r w:rsidR="00423FB3" w:rsidRPr="00E35472">
              <w:rPr>
                <w:rFonts w:ascii="Arial" w:hAnsi="Arial" w:cs="Arial"/>
                <w:color w:val="000000"/>
                <w:sz w:val="20"/>
                <w:szCs w:val="20"/>
              </w:rPr>
              <w:t xml:space="preserve"> </w:t>
            </w:r>
            <w:r w:rsidR="00423FB3" w:rsidRPr="00C35D36">
              <w:rPr>
                <w:rFonts w:ascii="Arial" w:hAnsi="Arial"/>
                <w:sz w:val="20"/>
              </w:rPr>
              <w:t>(</w:t>
            </w:r>
            <w:r w:rsidR="000A450B" w:rsidRPr="00C35D36">
              <w:rPr>
                <w:rFonts w:ascii="Arial" w:hAnsi="Arial"/>
                <w:sz w:val="20"/>
              </w:rPr>
              <w:t>389</w:t>
            </w:r>
            <w:r w:rsidR="00423FB3" w:rsidRPr="00C35D36">
              <w:rPr>
                <w:rFonts w:ascii="Arial" w:hAnsi="Arial"/>
                <w:sz w:val="20"/>
              </w:rPr>
              <w:t>)</w:t>
            </w:r>
          </w:p>
        </w:tc>
        <w:tc>
          <w:tcPr>
            <w:tcW w:w="1418" w:type="dxa"/>
            <w:tcBorders>
              <w:bottom w:val="single" w:sz="12" w:space="0" w:color="auto"/>
            </w:tcBorders>
          </w:tcPr>
          <w:p w14:paraId="0BE4D5D9" w14:textId="77777777" w:rsidR="00423FB3" w:rsidRPr="00C35D36" w:rsidRDefault="00423FB3" w:rsidP="00C35D36">
            <w:pPr>
              <w:widowControl w:val="0"/>
              <w:suppressAutoHyphens/>
              <w:autoSpaceDE w:val="0"/>
              <w:autoSpaceDN w:val="0"/>
              <w:adjustRightInd w:val="0"/>
              <w:jc w:val="right"/>
              <w:textAlignment w:val="center"/>
              <w:rPr>
                <w:rFonts w:ascii="Arial" w:hAnsi="Arial"/>
                <w:sz w:val="20"/>
              </w:rPr>
            </w:pPr>
          </w:p>
          <w:p w14:paraId="64EC8EBE" w14:textId="2BD241DA" w:rsidR="00423FB3" w:rsidRPr="00C35D36" w:rsidRDefault="00423FB3" w:rsidP="00C35D36">
            <w:pPr>
              <w:widowControl w:val="0"/>
              <w:suppressAutoHyphens/>
              <w:autoSpaceDE w:val="0"/>
              <w:autoSpaceDN w:val="0"/>
              <w:adjustRightInd w:val="0"/>
              <w:jc w:val="right"/>
              <w:textAlignment w:val="center"/>
              <w:rPr>
                <w:rFonts w:ascii="Arial" w:hAnsi="Arial"/>
                <w:b/>
                <w:color w:val="000000"/>
                <w:sz w:val="20"/>
              </w:rPr>
            </w:pPr>
            <w:r w:rsidRPr="00C35D36">
              <w:rPr>
                <w:rFonts w:ascii="Arial" w:hAnsi="Arial"/>
                <w:b/>
                <w:sz w:val="20"/>
              </w:rPr>
              <w:t>16,</w:t>
            </w:r>
            <w:r w:rsidR="000A450B" w:rsidRPr="00C35D36">
              <w:rPr>
                <w:rFonts w:ascii="Arial" w:hAnsi="Arial"/>
                <w:b/>
                <w:sz w:val="20"/>
              </w:rPr>
              <w:t>393</w:t>
            </w:r>
          </w:p>
        </w:tc>
      </w:tr>
    </w:tbl>
    <w:p w14:paraId="70F0EC51" w14:textId="77777777" w:rsidR="00423FB3" w:rsidRDefault="00423FB3" w:rsidP="00423FB3"/>
    <w:p w14:paraId="65A6C58D" w14:textId="77777777" w:rsidR="00423FB3" w:rsidRDefault="00423FB3" w:rsidP="00423FB3"/>
    <w:p w14:paraId="6F5DED34" w14:textId="351F8DA6" w:rsidR="00423FB3" w:rsidRPr="00C35D36" w:rsidRDefault="00423FB3" w:rsidP="00423FB3">
      <w:r w:rsidRPr="00F64198">
        <w:rPr>
          <w:rFonts w:ascii="Arial" w:hAnsi="Arial" w:cs="Arial"/>
          <w:b/>
          <w:sz w:val="22"/>
          <w:szCs w:val="22"/>
        </w:rPr>
        <w:t xml:space="preserve">Reconciliation of the impact of IFRS16 on the previously reported </w:t>
      </w:r>
    </w:p>
    <w:p w14:paraId="0161C514" w14:textId="77777777" w:rsidR="00423FB3" w:rsidRPr="00C35D36" w:rsidRDefault="00423FB3" w:rsidP="00423FB3">
      <w:pPr>
        <w:rPr>
          <w:rFonts w:ascii="Arial" w:hAnsi="Arial"/>
          <w:sz w:val="22"/>
        </w:rPr>
      </w:pPr>
      <w:r w:rsidRPr="00F64198">
        <w:rPr>
          <w:rFonts w:ascii="Arial" w:hAnsi="Arial" w:cs="Arial"/>
          <w:b/>
          <w:sz w:val="22"/>
          <w:szCs w:val="22"/>
        </w:rPr>
        <w:t xml:space="preserve">Consolidated Statement of Comprehensive Income </w:t>
      </w:r>
    </w:p>
    <w:p w14:paraId="1ED23402" w14:textId="25B02A44" w:rsidR="00423FB3" w:rsidRPr="00C35D36" w:rsidRDefault="00423FB3" w:rsidP="00C35D36">
      <w:pPr>
        <w:widowControl w:val="0"/>
        <w:pBdr>
          <w:bottom w:val="single" w:sz="4" w:space="1" w:color="auto"/>
        </w:pBdr>
        <w:tabs>
          <w:tab w:val="left" w:pos="1018"/>
        </w:tabs>
        <w:suppressAutoHyphens/>
        <w:autoSpaceDE w:val="0"/>
        <w:autoSpaceDN w:val="0"/>
        <w:adjustRightInd w:val="0"/>
        <w:spacing w:line="360" w:lineRule="atLeast"/>
        <w:textAlignment w:val="center"/>
        <w:rPr>
          <w:rFonts w:ascii="Arial" w:hAnsi="Arial"/>
          <w:b/>
          <w:color w:val="000000"/>
          <w:spacing w:val="3"/>
          <w:sz w:val="22"/>
        </w:rPr>
      </w:pPr>
      <w:r w:rsidRPr="00C35D36">
        <w:rPr>
          <w:rFonts w:ascii="Arial" w:hAnsi="Arial"/>
          <w:b/>
          <w:color w:val="000000"/>
          <w:spacing w:val="3"/>
          <w:sz w:val="22"/>
        </w:rPr>
        <w:t>For the year ended 31 July 2018</w:t>
      </w:r>
    </w:p>
    <w:p w14:paraId="0121FCDC" w14:textId="77777777" w:rsidR="00423FB3" w:rsidRPr="00F64198" w:rsidRDefault="00423FB3" w:rsidP="00423FB3"/>
    <w:p w14:paraId="0FEE3185" w14:textId="77777777" w:rsidR="00423FB3" w:rsidRPr="00F64198" w:rsidRDefault="00423FB3" w:rsidP="00423FB3"/>
    <w:tbl>
      <w:tblPr>
        <w:tblW w:w="10658" w:type="dxa"/>
        <w:tblLook w:val="00A0" w:firstRow="1" w:lastRow="0" w:firstColumn="1" w:lastColumn="0" w:noHBand="0" w:noVBand="0"/>
      </w:tblPr>
      <w:tblGrid>
        <w:gridCol w:w="4802"/>
        <w:gridCol w:w="692"/>
        <w:gridCol w:w="2019"/>
        <w:gridCol w:w="1683"/>
        <w:gridCol w:w="1462"/>
      </w:tblGrid>
      <w:tr w:rsidR="00423FB3" w:rsidRPr="00F64198" w14:paraId="05EC8307" w14:textId="77777777" w:rsidTr="00C35D36">
        <w:tc>
          <w:tcPr>
            <w:tcW w:w="4802" w:type="dxa"/>
            <w:vAlign w:val="bottom"/>
          </w:tcPr>
          <w:p w14:paraId="3FEE6FE1" w14:textId="77777777" w:rsidR="00423FB3" w:rsidRPr="00C35D36" w:rsidRDefault="00423FB3"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color w:val="000000"/>
                <w:sz w:val="20"/>
              </w:rPr>
            </w:pPr>
            <w:r w:rsidRPr="00F64198">
              <w:rPr>
                <w:rFonts w:ascii="Arial" w:hAnsi="Arial" w:cs="Arial"/>
                <w:b/>
                <w:bCs/>
                <w:color w:val="000000"/>
                <w:sz w:val="20"/>
                <w:szCs w:val="20"/>
              </w:rPr>
              <w:t>Earnings per share attributable to owners of the Parent</w:t>
            </w:r>
          </w:p>
        </w:tc>
        <w:tc>
          <w:tcPr>
            <w:tcW w:w="692" w:type="dxa"/>
            <w:vAlign w:val="bottom"/>
          </w:tcPr>
          <w:p w14:paraId="3946ED0C"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2019" w:type="dxa"/>
            <w:tcBorders>
              <w:bottom w:val="single" w:sz="4" w:space="0" w:color="auto"/>
            </w:tcBorders>
            <w:vAlign w:val="center"/>
          </w:tcPr>
          <w:p w14:paraId="7100A4D2"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F64198">
              <w:rPr>
                <w:rFonts w:ascii="Arial" w:hAnsi="Arial" w:cs="Arial"/>
                <w:bCs/>
                <w:color w:val="000000"/>
                <w:sz w:val="20"/>
                <w:szCs w:val="20"/>
              </w:rPr>
              <w:t xml:space="preserve">        </w:t>
            </w:r>
          </w:p>
          <w:p w14:paraId="40C006B9"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F64198">
              <w:rPr>
                <w:rFonts w:ascii="Arial" w:hAnsi="Arial" w:cs="Arial"/>
                <w:bCs/>
                <w:color w:val="000000"/>
                <w:sz w:val="20"/>
                <w:szCs w:val="20"/>
              </w:rPr>
              <w:t xml:space="preserve">           Year ended</w:t>
            </w:r>
          </w:p>
          <w:p w14:paraId="21CEB98E"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F64198">
              <w:rPr>
                <w:rFonts w:ascii="Arial" w:hAnsi="Arial" w:cs="Arial"/>
                <w:bCs/>
                <w:color w:val="000000"/>
                <w:sz w:val="20"/>
                <w:szCs w:val="20"/>
              </w:rPr>
              <w:t>31 July</w:t>
            </w:r>
          </w:p>
          <w:p w14:paraId="12B147F8" w14:textId="2D69A538"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F64198">
              <w:rPr>
                <w:rFonts w:ascii="Arial" w:hAnsi="Arial" w:cs="Arial"/>
                <w:bCs/>
                <w:color w:val="000000"/>
                <w:sz w:val="20"/>
                <w:szCs w:val="20"/>
              </w:rPr>
              <w:t xml:space="preserve"> 201</w:t>
            </w:r>
            <w:r w:rsidR="00B707CE">
              <w:rPr>
                <w:rFonts w:ascii="Arial" w:hAnsi="Arial" w:cs="Arial"/>
                <w:bCs/>
                <w:color w:val="000000"/>
                <w:sz w:val="20"/>
                <w:szCs w:val="20"/>
              </w:rPr>
              <w:t>8</w:t>
            </w:r>
          </w:p>
          <w:p w14:paraId="36229E3B"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F64198">
              <w:rPr>
                <w:rFonts w:ascii="Arial" w:hAnsi="Arial" w:cs="Arial"/>
                <w:bCs/>
                <w:color w:val="000000"/>
                <w:sz w:val="20"/>
                <w:szCs w:val="20"/>
              </w:rPr>
              <w:t>£’000</w:t>
            </w:r>
          </w:p>
          <w:p w14:paraId="691D0C8E"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b/>
                <w:color w:val="000000"/>
                <w:sz w:val="20"/>
              </w:rPr>
            </w:pPr>
          </w:p>
        </w:tc>
        <w:tc>
          <w:tcPr>
            <w:tcW w:w="1683" w:type="dxa"/>
            <w:tcBorders>
              <w:bottom w:val="single" w:sz="4" w:space="0" w:color="auto"/>
            </w:tcBorders>
            <w:vAlign w:val="center"/>
          </w:tcPr>
          <w:p w14:paraId="1A779C99"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p w14:paraId="79BF5A77"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F64198">
              <w:rPr>
                <w:rFonts w:ascii="Arial" w:hAnsi="Arial" w:cs="Arial"/>
                <w:bCs/>
                <w:color w:val="000000"/>
                <w:sz w:val="20"/>
                <w:szCs w:val="20"/>
              </w:rPr>
              <w:t xml:space="preserve">Impact of </w:t>
            </w:r>
          </w:p>
          <w:p w14:paraId="3CFE92F9"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F64198">
              <w:rPr>
                <w:rFonts w:ascii="Arial" w:hAnsi="Arial" w:cs="Arial"/>
                <w:bCs/>
                <w:color w:val="000000"/>
                <w:sz w:val="20"/>
                <w:szCs w:val="20"/>
              </w:rPr>
              <w:t xml:space="preserve"> IFRS 16</w:t>
            </w:r>
          </w:p>
          <w:p w14:paraId="0D592B29"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F64198">
              <w:rPr>
                <w:rFonts w:ascii="Arial" w:hAnsi="Arial" w:cs="Arial"/>
                <w:bCs/>
                <w:color w:val="000000"/>
                <w:sz w:val="20"/>
                <w:szCs w:val="20"/>
              </w:rPr>
              <w:t>£’000</w:t>
            </w:r>
          </w:p>
          <w:p w14:paraId="30D9690F"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p w14:paraId="1FA041E3"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1462" w:type="dxa"/>
            <w:tcBorders>
              <w:bottom w:val="single" w:sz="4" w:space="0" w:color="auto"/>
            </w:tcBorders>
            <w:vAlign w:val="center"/>
          </w:tcPr>
          <w:p w14:paraId="620C6858"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F64198">
              <w:rPr>
                <w:rFonts w:ascii="Arial" w:hAnsi="Arial" w:cs="Arial"/>
                <w:b/>
                <w:bCs/>
                <w:color w:val="000000"/>
                <w:sz w:val="20"/>
                <w:szCs w:val="20"/>
              </w:rPr>
              <w:t>Year ended</w:t>
            </w:r>
          </w:p>
          <w:p w14:paraId="110BF1BB" w14:textId="308FEDFE"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F64198">
              <w:rPr>
                <w:rFonts w:ascii="Arial" w:hAnsi="Arial" w:cs="Arial"/>
                <w:b/>
                <w:bCs/>
                <w:color w:val="000000"/>
                <w:sz w:val="20"/>
                <w:szCs w:val="20"/>
              </w:rPr>
              <w:t>31 July 201</w:t>
            </w:r>
            <w:r w:rsidR="00B707CE">
              <w:rPr>
                <w:rFonts w:ascii="Arial" w:hAnsi="Arial" w:cs="Arial"/>
                <w:b/>
                <w:bCs/>
                <w:color w:val="000000"/>
                <w:sz w:val="20"/>
                <w:szCs w:val="20"/>
              </w:rPr>
              <w:t>8</w:t>
            </w:r>
          </w:p>
          <w:p w14:paraId="12454CC8" w14:textId="4D2F50D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F64198">
              <w:rPr>
                <w:rFonts w:ascii="Arial" w:hAnsi="Arial" w:cs="Arial"/>
                <w:b/>
                <w:bCs/>
                <w:color w:val="000000"/>
                <w:sz w:val="20"/>
                <w:szCs w:val="20"/>
              </w:rPr>
              <w:t>(Restated)</w:t>
            </w:r>
          </w:p>
          <w:p w14:paraId="079F50D4"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F64198">
              <w:rPr>
                <w:rFonts w:ascii="Arial" w:hAnsi="Arial" w:cs="Arial"/>
                <w:b/>
                <w:bCs/>
                <w:color w:val="000000"/>
                <w:sz w:val="20"/>
                <w:szCs w:val="20"/>
              </w:rPr>
              <w:t xml:space="preserve">           £’000</w:t>
            </w:r>
          </w:p>
        </w:tc>
      </w:tr>
      <w:tr w:rsidR="00423FB3" w:rsidRPr="00F64198" w14:paraId="15A45B2B" w14:textId="77777777" w:rsidTr="00C35D36">
        <w:tc>
          <w:tcPr>
            <w:tcW w:w="4802" w:type="dxa"/>
            <w:vAlign w:val="bottom"/>
          </w:tcPr>
          <w:p w14:paraId="5D6B44E2" w14:textId="77777777" w:rsidR="00423FB3" w:rsidRPr="00C35D36" w:rsidRDefault="00423FB3"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b/>
                <w:color w:val="000000"/>
                <w:sz w:val="20"/>
              </w:rPr>
            </w:pPr>
            <w:r w:rsidRPr="00F64198">
              <w:rPr>
                <w:rFonts w:ascii="Arial" w:hAnsi="Arial" w:cs="Arial"/>
                <w:b/>
                <w:color w:val="000000"/>
                <w:sz w:val="20"/>
                <w:szCs w:val="20"/>
              </w:rPr>
              <w:t>Basic</w:t>
            </w:r>
          </w:p>
        </w:tc>
        <w:tc>
          <w:tcPr>
            <w:tcW w:w="692" w:type="dxa"/>
            <w:vAlign w:val="bottom"/>
          </w:tcPr>
          <w:p w14:paraId="773E8BC8" w14:textId="16C1B460" w:rsidR="00423FB3" w:rsidRPr="00C35D36" w:rsidRDefault="0048181C" w:rsidP="00C35D36">
            <w:pPr>
              <w:widowControl w:val="0"/>
              <w:tabs>
                <w:tab w:val="left" w:pos="1018"/>
              </w:tabs>
              <w:suppressAutoHyphens/>
              <w:autoSpaceDE w:val="0"/>
              <w:autoSpaceDN w:val="0"/>
              <w:adjustRightInd w:val="0"/>
              <w:jc w:val="right"/>
              <w:textAlignment w:val="center"/>
              <w:rPr>
                <w:rFonts w:ascii="Arial" w:hAnsi="Arial"/>
                <w:color w:val="000000"/>
                <w:sz w:val="20"/>
              </w:rPr>
            </w:pPr>
            <w:r>
              <w:rPr>
                <w:rFonts w:ascii="Arial" w:hAnsi="Arial" w:cs="Arial"/>
                <w:color w:val="000000"/>
                <w:sz w:val="20"/>
                <w:szCs w:val="20"/>
              </w:rPr>
              <w:t>10</w:t>
            </w:r>
          </w:p>
        </w:tc>
        <w:tc>
          <w:tcPr>
            <w:tcW w:w="2019" w:type="dxa"/>
          </w:tcPr>
          <w:p w14:paraId="35857743" w14:textId="77777777" w:rsidR="00423FB3" w:rsidRPr="00C35D36" w:rsidRDefault="00423FB3" w:rsidP="00423FB3">
            <w:pPr>
              <w:jc w:val="right"/>
              <w:rPr>
                <w:rFonts w:ascii="Arial" w:hAnsi="Arial"/>
                <w:b/>
                <w:sz w:val="20"/>
              </w:rPr>
            </w:pPr>
          </w:p>
        </w:tc>
        <w:tc>
          <w:tcPr>
            <w:tcW w:w="1683" w:type="dxa"/>
          </w:tcPr>
          <w:p w14:paraId="5C3D05B4"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sz w:val="20"/>
              </w:rPr>
            </w:pPr>
          </w:p>
        </w:tc>
        <w:tc>
          <w:tcPr>
            <w:tcW w:w="1462" w:type="dxa"/>
          </w:tcPr>
          <w:p w14:paraId="2C10A55B"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r>
      <w:tr w:rsidR="00423FB3" w:rsidRPr="00F64198" w14:paraId="1066FD18" w14:textId="77777777" w:rsidTr="00C35D36">
        <w:tc>
          <w:tcPr>
            <w:tcW w:w="4802" w:type="dxa"/>
            <w:vAlign w:val="bottom"/>
          </w:tcPr>
          <w:p w14:paraId="5D4A428E" w14:textId="77777777" w:rsidR="00423FB3" w:rsidRPr="00C35D36" w:rsidRDefault="00423FB3"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color w:val="000000"/>
                <w:sz w:val="20"/>
              </w:rPr>
            </w:pPr>
            <w:r w:rsidRPr="00F64198">
              <w:rPr>
                <w:rFonts w:ascii="Arial" w:hAnsi="Arial" w:cs="Arial"/>
                <w:color w:val="000000"/>
                <w:sz w:val="20"/>
                <w:szCs w:val="20"/>
              </w:rPr>
              <w:t>Continuing operations</w:t>
            </w:r>
          </w:p>
        </w:tc>
        <w:tc>
          <w:tcPr>
            <w:tcW w:w="692" w:type="dxa"/>
            <w:vAlign w:val="bottom"/>
          </w:tcPr>
          <w:p w14:paraId="04E83BCC"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2019" w:type="dxa"/>
          </w:tcPr>
          <w:p w14:paraId="5C4ABE66" w14:textId="16ACEE42" w:rsidR="00423FB3" w:rsidRPr="00C35D36" w:rsidRDefault="00423FB3" w:rsidP="00423FB3">
            <w:pPr>
              <w:jc w:val="right"/>
              <w:rPr>
                <w:rFonts w:ascii="Arial" w:hAnsi="Arial"/>
                <w:b/>
                <w:sz w:val="20"/>
              </w:rPr>
            </w:pPr>
            <w:r w:rsidRPr="00C35D36">
              <w:rPr>
                <w:rFonts w:ascii="Arial" w:hAnsi="Arial"/>
                <w:sz w:val="20"/>
              </w:rPr>
              <w:t>11.</w:t>
            </w:r>
            <w:r w:rsidR="00B707CE" w:rsidRPr="00C35D36">
              <w:rPr>
                <w:rFonts w:ascii="Arial" w:hAnsi="Arial"/>
                <w:sz w:val="20"/>
              </w:rPr>
              <w:t>48</w:t>
            </w:r>
            <w:r w:rsidRPr="00C35D36">
              <w:rPr>
                <w:rFonts w:ascii="Arial" w:hAnsi="Arial"/>
                <w:sz w:val="20"/>
              </w:rPr>
              <w:t>p</w:t>
            </w:r>
          </w:p>
        </w:tc>
        <w:tc>
          <w:tcPr>
            <w:tcW w:w="1683" w:type="dxa"/>
          </w:tcPr>
          <w:p w14:paraId="3A773F39" w14:textId="5817914A"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sz w:val="20"/>
              </w:rPr>
            </w:pPr>
            <w:r w:rsidRPr="00C35D36">
              <w:rPr>
                <w:rFonts w:ascii="Arial" w:hAnsi="Arial"/>
                <w:sz w:val="20"/>
              </w:rPr>
              <w:t xml:space="preserve"> (</w:t>
            </w:r>
            <w:r w:rsidR="00F46A44" w:rsidRPr="00C35D36">
              <w:rPr>
                <w:rFonts w:ascii="Arial" w:hAnsi="Arial"/>
                <w:sz w:val="20"/>
              </w:rPr>
              <w:t>1.35</w:t>
            </w:r>
            <w:r w:rsidRPr="00C35D36">
              <w:rPr>
                <w:rFonts w:ascii="Arial" w:hAnsi="Arial"/>
                <w:sz w:val="20"/>
              </w:rPr>
              <w:t>p)</w:t>
            </w:r>
          </w:p>
        </w:tc>
        <w:tc>
          <w:tcPr>
            <w:tcW w:w="1462" w:type="dxa"/>
          </w:tcPr>
          <w:p w14:paraId="0BC14454" w14:textId="18567C96" w:rsidR="00423FB3" w:rsidRPr="00C35D36" w:rsidDel="00F028EF" w:rsidRDefault="00423FB3" w:rsidP="00C35D36">
            <w:pPr>
              <w:widowControl w:val="0"/>
              <w:tabs>
                <w:tab w:val="left" w:pos="1018"/>
              </w:tabs>
              <w:suppressAutoHyphens/>
              <w:autoSpaceDE w:val="0"/>
              <w:autoSpaceDN w:val="0"/>
              <w:adjustRightInd w:val="0"/>
              <w:jc w:val="right"/>
              <w:textAlignment w:val="center"/>
              <w:rPr>
                <w:rFonts w:ascii="Arial" w:hAnsi="Arial"/>
                <w:b/>
                <w:sz w:val="20"/>
              </w:rPr>
            </w:pPr>
            <w:r w:rsidRPr="00C35D36">
              <w:rPr>
                <w:rFonts w:ascii="Arial" w:hAnsi="Arial"/>
                <w:b/>
                <w:sz w:val="20"/>
              </w:rPr>
              <w:t>1</w:t>
            </w:r>
            <w:r w:rsidR="00B707CE" w:rsidRPr="00C35D36">
              <w:rPr>
                <w:rFonts w:ascii="Arial" w:hAnsi="Arial"/>
                <w:b/>
                <w:sz w:val="20"/>
              </w:rPr>
              <w:t>0</w:t>
            </w:r>
            <w:r w:rsidRPr="00C35D36">
              <w:rPr>
                <w:rFonts w:ascii="Arial" w:hAnsi="Arial"/>
                <w:b/>
                <w:sz w:val="20"/>
              </w:rPr>
              <w:t>.</w:t>
            </w:r>
            <w:r w:rsidR="00F46A44" w:rsidRPr="00C35D36">
              <w:rPr>
                <w:rFonts w:ascii="Arial" w:hAnsi="Arial"/>
                <w:b/>
                <w:sz w:val="20"/>
              </w:rPr>
              <w:t>1</w:t>
            </w:r>
            <w:r w:rsidR="00B707CE" w:rsidRPr="00C35D36">
              <w:rPr>
                <w:rFonts w:ascii="Arial" w:hAnsi="Arial"/>
                <w:b/>
                <w:sz w:val="20"/>
              </w:rPr>
              <w:t>3</w:t>
            </w:r>
            <w:r w:rsidRPr="00C35D36">
              <w:rPr>
                <w:rFonts w:ascii="Arial" w:hAnsi="Arial"/>
                <w:b/>
                <w:sz w:val="20"/>
              </w:rPr>
              <w:t>p</w:t>
            </w:r>
          </w:p>
        </w:tc>
      </w:tr>
      <w:tr w:rsidR="00423FB3" w:rsidRPr="00F64198" w14:paraId="0C3D3433" w14:textId="77777777" w:rsidTr="00C35D36">
        <w:tc>
          <w:tcPr>
            <w:tcW w:w="4802" w:type="dxa"/>
            <w:tcBorders>
              <w:bottom w:val="single" w:sz="4" w:space="0" w:color="auto"/>
            </w:tcBorders>
            <w:vAlign w:val="bottom"/>
          </w:tcPr>
          <w:p w14:paraId="5A084C7F" w14:textId="77777777" w:rsidR="00423FB3" w:rsidRPr="00C35D36" w:rsidRDefault="00423FB3"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color w:val="000000"/>
                <w:sz w:val="20"/>
              </w:rPr>
            </w:pPr>
            <w:r w:rsidRPr="00F64198">
              <w:rPr>
                <w:rFonts w:ascii="Arial" w:hAnsi="Arial" w:cs="Arial"/>
                <w:color w:val="000000"/>
                <w:sz w:val="20"/>
                <w:szCs w:val="20"/>
              </w:rPr>
              <w:t>Discontinued operations</w:t>
            </w:r>
          </w:p>
        </w:tc>
        <w:tc>
          <w:tcPr>
            <w:tcW w:w="692" w:type="dxa"/>
            <w:tcBorders>
              <w:bottom w:val="single" w:sz="4" w:space="0" w:color="auto"/>
            </w:tcBorders>
            <w:vAlign w:val="bottom"/>
          </w:tcPr>
          <w:p w14:paraId="0B6B889E"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2019" w:type="dxa"/>
            <w:tcBorders>
              <w:bottom w:val="single" w:sz="4" w:space="0" w:color="auto"/>
            </w:tcBorders>
          </w:tcPr>
          <w:p w14:paraId="3764DF21" w14:textId="2A2CE41A" w:rsidR="00423FB3" w:rsidRPr="00C35D36" w:rsidRDefault="00B707CE" w:rsidP="00423FB3">
            <w:pPr>
              <w:jc w:val="right"/>
              <w:rPr>
                <w:rFonts w:ascii="Arial" w:hAnsi="Arial"/>
                <w:b/>
                <w:sz w:val="20"/>
              </w:rPr>
            </w:pPr>
            <w:r w:rsidRPr="00C35D36">
              <w:rPr>
                <w:rFonts w:ascii="Arial" w:hAnsi="Arial"/>
                <w:sz w:val="20"/>
              </w:rPr>
              <w:t>1</w:t>
            </w:r>
            <w:r w:rsidR="00423FB3" w:rsidRPr="00C35D36">
              <w:rPr>
                <w:rFonts w:ascii="Arial" w:hAnsi="Arial"/>
                <w:sz w:val="20"/>
              </w:rPr>
              <w:t>.5</w:t>
            </w:r>
            <w:r w:rsidRPr="00C35D36">
              <w:rPr>
                <w:rFonts w:ascii="Arial" w:hAnsi="Arial"/>
                <w:sz w:val="20"/>
              </w:rPr>
              <w:t>7</w:t>
            </w:r>
            <w:r w:rsidR="00423FB3" w:rsidRPr="00C35D36">
              <w:rPr>
                <w:rFonts w:ascii="Arial" w:hAnsi="Arial"/>
                <w:sz w:val="20"/>
              </w:rPr>
              <w:t>p</w:t>
            </w:r>
          </w:p>
        </w:tc>
        <w:tc>
          <w:tcPr>
            <w:tcW w:w="1683" w:type="dxa"/>
            <w:tcBorders>
              <w:bottom w:val="single" w:sz="4" w:space="0" w:color="auto"/>
            </w:tcBorders>
            <w:vAlign w:val="center"/>
          </w:tcPr>
          <w:p w14:paraId="33D0C4A3"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 xml:space="preserve">                   –</w:t>
            </w:r>
          </w:p>
        </w:tc>
        <w:tc>
          <w:tcPr>
            <w:tcW w:w="1462" w:type="dxa"/>
            <w:tcBorders>
              <w:bottom w:val="single" w:sz="4" w:space="0" w:color="auto"/>
            </w:tcBorders>
          </w:tcPr>
          <w:p w14:paraId="6B147E46" w14:textId="4FBEFBFA" w:rsidR="00423FB3" w:rsidRPr="00C35D36" w:rsidDel="00F028EF" w:rsidRDefault="00496079" w:rsidP="00C35D36">
            <w:pPr>
              <w:widowControl w:val="0"/>
              <w:suppressAutoHyphens/>
              <w:autoSpaceDE w:val="0"/>
              <w:autoSpaceDN w:val="0"/>
              <w:adjustRightInd w:val="0"/>
              <w:jc w:val="right"/>
              <w:textAlignment w:val="center"/>
              <w:rPr>
                <w:rFonts w:ascii="Arial" w:hAnsi="Arial"/>
                <w:b/>
                <w:sz w:val="20"/>
              </w:rPr>
            </w:pPr>
            <w:r w:rsidRPr="00C35D36">
              <w:rPr>
                <w:rFonts w:ascii="Arial" w:hAnsi="Arial"/>
                <w:b/>
                <w:sz w:val="20"/>
              </w:rPr>
              <w:t>1</w:t>
            </w:r>
            <w:r w:rsidR="00423FB3" w:rsidRPr="00C35D36">
              <w:rPr>
                <w:rFonts w:ascii="Arial" w:hAnsi="Arial"/>
                <w:b/>
                <w:sz w:val="20"/>
              </w:rPr>
              <w:t>.5</w:t>
            </w:r>
            <w:r w:rsidRPr="00C35D36">
              <w:rPr>
                <w:rFonts w:ascii="Arial" w:hAnsi="Arial"/>
                <w:b/>
                <w:sz w:val="20"/>
              </w:rPr>
              <w:t>7</w:t>
            </w:r>
            <w:r w:rsidR="00423FB3" w:rsidRPr="00C35D36">
              <w:rPr>
                <w:rFonts w:ascii="Arial" w:hAnsi="Arial"/>
                <w:b/>
                <w:sz w:val="20"/>
              </w:rPr>
              <w:t>p</w:t>
            </w:r>
          </w:p>
        </w:tc>
      </w:tr>
      <w:tr w:rsidR="00423FB3" w:rsidRPr="00F64198" w14:paraId="1D9FE628" w14:textId="77777777" w:rsidTr="00C35D36">
        <w:tc>
          <w:tcPr>
            <w:tcW w:w="4802" w:type="dxa"/>
            <w:tcBorders>
              <w:top w:val="single" w:sz="4" w:space="0" w:color="auto"/>
              <w:bottom w:val="single" w:sz="12" w:space="0" w:color="auto"/>
            </w:tcBorders>
            <w:vAlign w:val="bottom"/>
          </w:tcPr>
          <w:p w14:paraId="23084A3E" w14:textId="77777777" w:rsidR="00423FB3" w:rsidRPr="00C35D36" w:rsidRDefault="00423FB3"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color w:val="000000"/>
                <w:sz w:val="20"/>
              </w:rPr>
            </w:pPr>
            <w:r w:rsidRPr="00F64198">
              <w:rPr>
                <w:rFonts w:ascii="Arial" w:hAnsi="Arial" w:cs="Arial"/>
                <w:color w:val="000000"/>
                <w:sz w:val="20"/>
                <w:szCs w:val="20"/>
              </w:rPr>
              <w:t>Total basic earnings per share</w:t>
            </w:r>
          </w:p>
        </w:tc>
        <w:tc>
          <w:tcPr>
            <w:tcW w:w="692" w:type="dxa"/>
            <w:tcBorders>
              <w:top w:val="single" w:sz="4" w:space="0" w:color="auto"/>
              <w:bottom w:val="single" w:sz="12" w:space="0" w:color="auto"/>
            </w:tcBorders>
            <w:vAlign w:val="bottom"/>
          </w:tcPr>
          <w:p w14:paraId="1014EB77"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2019" w:type="dxa"/>
            <w:tcBorders>
              <w:top w:val="single" w:sz="4" w:space="0" w:color="auto"/>
              <w:bottom w:val="single" w:sz="12" w:space="0" w:color="auto"/>
            </w:tcBorders>
          </w:tcPr>
          <w:p w14:paraId="0695F4B8" w14:textId="77777777" w:rsidR="00496079" w:rsidRPr="00C35D36" w:rsidRDefault="00496079" w:rsidP="00423FB3">
            <w:pPr>
              <w:jc w:val="right"/>
              <w:rPr>
                <w:rFonts w:ascii="Arial" w:hAnsi="Arial"/>
                <w:sz w:val="20"/>
              </w:rPr>
            </w:pPr>
          </w:p>
          <w:p w14:paraId="0D99FDE3" w14:textId="5532528E" w:rsidR="00423FB3" w:rsidRPr="00C35D36" w:rsidRDefault="00423FB3" w:rsidP="00423FB3">
            <w:pPr>
              <w:jc w:val="right"/>
              <w:rPr>
                <w:rFonts w:ascii="Arial" w:hAnsi="Arial"/>
                <w:b/>
                <w:sz w:val="20"/>
              </w:rPr>
            </w:pPr>
            <w:r w:rsidRPr="00C35D36">
              <w:rPr>
                <w:rFonts w:ascii="Arial" w:hAnsi="Arial"/>
                <w:sz w:val="20"/>
              </w:rPr>
              <w:t>1</w:t>
            </w:r>
            <w:r w:rsidR="00B707CE" w:rsidRPr="00C35D36">
              <w:rPr>
                <w:rFonts w:ascii="Arial" w:hAnsi="Arial"/>
                <w:sz w:val="20"/>
              </w:rPr>
              <w:t>3</w:t>
            </w:r>
            <w:r w:rsidRPr="00C35D36">
              <w:rPr>
                <w:rFonts w:ascii="Arial" w:hAnsi="Arial"/>
                <w:sz w:val="20"/>
              </w:rPr>
              <w:t>.</w:t>
            </w:r>
            <w:r w:rsidR="00F46A44" w:rsidRPr="00C35D36">
              <w:rPr>
                <w:rFonts w:ascii="Arial" w:hAnsi="Arial"/>
                <w:sz w:val="20"/>
              </w:rPr>
              <w:t>05</w:t>
            </w:r>
            <w:r w:rsidRPr="00C35D36">
              <w:rPr>
                <w:rFonts w:ascii="Arial" w:hAnsi="Arial"/>
                <w:sz w:val="20"/>
              </w:rPr>
              <w:t>p</w:t>
            </w:r>
          </w:p>
        </w:tc>
        <w:tc>
          <w:tcPr>
            <w:tcW w:w="1683" w:type="dxa"/>
          </w:tcPr>
          <w:p w14:paraId="503869A4" w14:textId="77777777" w:rsidR="00496079" w:rsidRPr="00C35D36" w:rsidRDefault="00496079" w:rsidP="00C35D36">
            <w:pPr>
              <w:widowControl w:val="0"/>
              <w:tabs>
                <w:tab w:val="left" w:pos="1018"/>
              </w:tabs>
              <w:suppressAutoHyphens/>
              <w:autoSpaceDE w:val="0"/>
              <w:autoSpaceDN w:val="0"/>
              <w:adjustRightInd w:val="0"/>
              <w:jc w:val="right"/>
              <w:textAlignment w:val="center"/>
              <w:rPr>
                <w:rFonts w:ascii="Arial" w:hAnsi="Arial"/>
                <w:sz w:val="20"/>
              </w:rPr>
            </w:pPr>
          </w:p>
          <w:p w14:paraId="137DDE77" w14:textId="49C5F8B5" w:rsidR="00F46A44" w:rsidRPr="00C35D36" w:rsidRDefault="00423FB3" w:rsidP="00C35D36">
            <w:pPr>
              <w:widowControl w:val="0"/>
              <w:tabs>
                <w:tab w:val="left" w:pos="1018"/>
              </w:tabs>
              <w:suppressAutoHyphens/>
              <w:autoSpaceDE w:val="0"/>
              <w:autoSpaceDN w:val="0"/>
              <w:adjustRightInd w:val="0"/>
              <w:jc w:val="right"/>
              <w:textAlignment w:val="center"/>
              <w:rPr>
                <w:rFonts w:ascii="Arial" w:hAnsi="Arial"/>
                <w:sz w:val="20"/>
              </w:rPr>
            </w:pPr>
            <w:r w:rsidRPr="00C35D36">
              <w:rPr>
                <w:rFonts w:ascii="Arial" w:hAnsi="Arial"/>
                <w:sz w:val="20"/>
              </w:rPr>
              <w:t>(</w:t>
            </w:r>
            <w:r w:rsidR="00F46A44" w:rsidRPr="00C35D36">
              <w:rPr>
                <w:rFonts w:ascii="Arial" w:hAnsi="Arial"/>
                <w:sz w:val="20"/>
              </w:rPr>
              <w:t>1</w:t>
            </w:r>
            <w:r w:rsidR="00B707CE" w:rsidRPr="00C35D36">
              <w:rPr>
                <w:rFonts w:ascii="Arial" w:hAnsi="Arial"/>
                <w:sz w:val="20"/>
              </w:rPr>
              <w:t>.</w:t>
            </w:r>
            <w:r w:rsidR="00F46A44" w:rsidRPr="00C35D36">
              <w:rPr>
                <w:rFonts w:ascii="Arial" w:hAnsi="Arial"/>
                <w:sz w:val="20"/>
              </w:rPr>
              <w:t>35</w:t>
            </w:r>
            <w:r w:rsidR="00496079" w:rsidRPr="00C35D36">
              <w:rPr>
                <w:rFonts w:ascii="Arial" w:hAnsi="Arial"/>
                <w:sz w:val="20"/>
              </w:rPr>
              <w:t>p)</w:t>
            </w:r>
          </w:p>
          <w:p w14:paraId="67ADB625" w14:textId="199BF580"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sz w:val="20"/>
              </w:rPr>
            </w:pPr>
          </w:p>
        </w:tc>
        <w:tc>
          <w:tcPr>
            <w:tcW w:w="1462" w:type="dxa"/>
            <w:tcBorders>
              <w:top w:val="single" w:sz="4" w:space="0" w:color="auto"/>
              <w:bottom w:val="single" w:sz="12" w:space="0" w:color="auto"/>
            </w:tcBorders>
          </w:tcPr>
          <w:p w14:paraId="3DF6D87C" w14:textId="77777777" w:rsidR="00496079" w:rsidRPr="00C35D36" w:rsidRDefault="00496079" w:rsidP="00C35D36">
            <w:pPr>
              <w:widowControl w:val="0"/>
              <w:suppressAutoHyphens/>
              <w:autoSpaceDE w:val="0"/>
              <w:autoSpaceDN w:val="0"/>
              <w:adjustRightInd w:val="0"/>
              <w:jc w:val="right"/>
              <w:textAlignment w:val="center"/>
              <w:rPr>
                <w:rFonts w:ascii="Arial" w:hAnsi="Arial"/>
                <w:b/>
                <w:sz w:val="20"/>
              </w:rPr>
            </w:pPr>
          </w:p>
          <w:p w14:paraId="0E318AA0" w14:textId="7983523D" w:rsidR="00423FB3" w:rsidRPr="00C35D36" w:rsidRDefault="00423FB3" w:rsidP="00C35D36">
            <w:pPr>
              <w:widowControl w:val="0"/>
              <w:suppressAutoHyphens/>
              <w:autoSpaceDE w:val="0"/>
              <w:autoSpaceDN w:val="0"/>
              <w:adjustRightInd w:val="0"/>
              <w:jc w:val="right"/>
              <w:textAlignment w:val="center"/>
              <w:rPr>
                <w:rFonts w:ascii="Arial" w:hAnsi="Arial"/>
                <w:b/>
                <w:sz w:val="20"/>
              </w:rPr>
            </w:pPr>
            <w:r w:rsidRPr="00C35D36">
              <w:rPr>
                <w:rFonts w:ascii="Arial" w:hAnsi="Arial"/>
                <w:b/>
                <w:sz w:val="20"/>
              </w:rPr>
              <w:t>1</w:t>
            </w:r>
            <w:r w:rsidR="00496079" w:rsidRPr="00C35D36">
              <w:rPr>
                <w:rFonts w:ascii="Arial" w:hAnsi="Arial"/>
                <w:b/>
                <w:sz w:val="20"/>
              </w:rPr>
              <w:t>1</w:t>
            </w:r>
            <w:r w:rsidRPr="00C35D36">
              <w:rPr>
                <w:rFonts w:ascii="Arial" w:hAnsi="Arial"/>
                <w:b/>
                <w:sz w:val="20"/>
              </w:rPr>
              <w:t>.</w:t>
            </w:r>
            <w:r w:rsidR="00496079" w:rsidRPr="00C35D36">
              <w:rPr>
                <w:rFonts w:ascii="Arial" w:hAnsi="Arial"/>
                <w:b/>
                <w:sz w:val="20"/>
              </w:rPr>
              <w:t>70</w:t>
            </w:r>
            <w:r w:rsidRPr="00C35D36">
              <w:rPr>
                <w:rFonts w:ascii="Arial" w:hAnsi="Arial"/>
                <w:b/>
                <w:sz w:val="20"/>
              </w:rPr>
              <w:t>p</w:t>
            </w:r>
          </w:p>
        </w:tc>
      </w:tr>
      <w:tr w:rsidR="00423FB3" w:rsidRPr="00F64198" w14:paraId="33835CC7" w14:textId="77777777" w:rsidTr="00C35D36">
        <w:tc>
          <w:tcPr>
            <w:tcW w:w="4802" w:type="dxa"/>
            <w:tcBorders>
              <w:top w:val="single" w:sz="12" w:space="0" w:color="auto"/>
            </w:tcBorders>
            <w:vAlign w:val="bottom"/>
          </w:tcPr>
          <w:p w14:paraId="1A4D51B1" w14:textId="77777777" w:rsidR="00423FB3" w:rsidRPr="00C35D36" w:rsidRDefault="00423FB3"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b/>
                <w:color w:val="000000"/>
                <w:sz w:val="20"/>
              </w:rPr>
            </w:pPr>
          </w:p>
        </w:tc>
        <w:tc>
          <w:tcPr>
            <w:tcW w:w="692" w:type="dxa"/>
            <w:tcBorders>
              <w:top w:val="single" w:sz="12" w:space="0" w:color="auto"/>
            </w:tcBorders>
            <w:vAlign w:val="bottom"/>
          </w:tcPr>
          <w:p w14:paraId="2343BFE1"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2019" w:type="dxa"/>
            <w:tcBorders>
              <w:top w:val="single" w:sz="12" w:space="0" w:color="auto"/>
            </w:tcBorders>
          </w:tcPr>
          <w:p w14:paraId="7924E6A3" w14:textId="77777777" w:rsidR="00423FB3" w:rsidRPr="00C35D36" w:rsidRDefault="00423FB3" w:rsidP="00423FB3">
            <w:pPr>
              <w:jc w:val="right"/>
              <w:rPr>
                <w:rFonts w:ascii="Arial" w:hAnsi="Arial"/>
                <w:b/>
                <w:sz w:val="20"/>
              </w:rPr>
            </w:pPr>
          </w:p>
        </w:tc>
        <w:tc>
          <w:tcPr>
            <w:tcW w:w="1683" w:type="dxa"/>
            <w:tcBorders>
              <w:top w:val="single" w:sz="12" w:space="0" w:color="auto"/>
            </w:tcBorders>
          </w:tcPr>
          <w:p w14:paraId="17B0FB7F"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sz w:val="20"/>
              </w:rPr>
            </w:pPr>
          </w:p>
        </w:tc>
        <w:tc>
          <w:tcPr>
            <w:tcW w:w="1462" w:type="dxa"/>
            <w:tcBorders>
              <w:top w:val="single" w:sz="12" w:space="0" w:color="auto"/>
            </w:tcBorders>
          </w:tcPr>
          <w:p w14:paraId="7BACE969" w14:textId="77777777" w:rsidR="00423FB3" w:rsidRPr="00C35D36" w:rsidRDefault="00423FB3" w:rsidP="00C35D36">
            <w:pPr>
              <w:widowControl w:val="0"/>
              <w:suppressAutoHyphens/>
              <w:autoSpaceDE w:val="0"/>
              <w:autoSpaceDN w:val="0"/>
              <w:adjustRightInd w:val="0"/>
              <w:jc w:val="right"/>
              <w:textAlignment w:val="center"/>
              <w:rPr>
                <w:rFonts w:ascii="Arial" w:hAnsi="Arial"/>
                <w:b/>
                <w:color w:val="000000"/>
                <w:sz w:val="20"/>
              </w:rPr>
            </w:pPr>
          </w:p>
        </w:tc>
      </w:tr>
      <w:tr w:rsidR="00423FB3" w:rsidRPr="00F64198" w14:paraId="2ED79654" w14:textId="77777777" w:rsidTr="00C35D36">
        <w:tc>
          <w:tcPr>
            <w:tcW w:w="4802" w:type="dxa"/>
            <w:vAlign w:val="bottom"/>
          </w:tcPr>
          <w:p w14:paraId="518B0D0B" w14:textId="77777777" w:rsidR="00423FB3" w:rsidRPr="00C35D36" w:rsidRDefault="00423FB3"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b/>
                <w:color w:val="000000"/>
                <w:sz w:val="20"/>
              </w:rPr>
            </w:pPr>
            <w:r w:rsidRPr="00F64198">
              <w:rPr>
                <w:rFonts w:ascii="Arial" w:hAnsi="Arial" w:cs="Arial"/>
                <w:b/>
                <w:color w:val="000000"/>
                <w:sz w:val="20"/>
                <w:szCs w:val="20"/>
              </w:rPr>
              <w:t>Diluted</w:t>
            </w:r>
          </w:p>
        </w:tc>
        <w:tc>
          <w:tcPr>
            <w:tcW w:w="692" w:type="dxa"/>
            <w:vAlign w:val="bottom"/>
          </w:tcPr>
          <w:p w14:paraId="5E803529" w14:textId="203194A7" w:rsidR="00423FB3" w:rsidRPr="00C35D36" w:rsidRDefault="0048181C" w:rsidP="00C35D36">
            <w:pPr>
              <w:widowControl w:val="0"/>
              <w:tabs>
                <w:tab w:val="left" w:pos="1018"/>
              </w:tabs>
              <w:suppressAutoHyphens/>
              <w:autoSpaceDE w:val="0"/>
              <w:autoSpaceDN w:val="0"/>
              <w:adjustRightInd w:val="0"/>
              <w:jc w:val="right"/>
              <w:textAlignment w:val="center"/>
              <w:rPr>
                <w:rFonts w:ascii="Arial" w:hAnsi="Arial"/>
                <w:color w:val="000000"/>
                <w:sz w:val="20"/>
              </w:rPr>
            </w:pPr>
            <w:r>
              <w:rPr>
                <w:rFonts w:ascii="Arial" w:hAnsi="Arial" w:cs="Arial"/>
                <w:color w:val="000000"/>
                <w:sz w:val="20"/>
                <w:szCs w:val="20"/>
              </w:rPr>
              <w:t>10</w:t>
            </w:r>
          </w:p>
        </w:tc>
        <w:tc>
          <w:tcPr>
            <w:tcW w:w="2019" w:type="dxa"/>
          </w:tcPr>
          <w:p w14:paraId="778461BF" w14:textId="77777777" w:rsidR="00423FB3" w:rsidRPr="00C35D36" w:rsidRDefault="00423FB3" w:rsidP="00423FB3">
            <w:pPr>
              <w:jc w:val="right"/>
              <w:rPr>
                <w:rFonts w:ascii="Arial" w:hAnsi="Arial"/>
                <w:b/>
                <w:sz w:val="20"/>
              </w:rPr>
            </w:pPr>
          </w:p>
        </w:tc>
        <w:tc>
          <w:tcPr>
            <w:tcW w:w="1683" w:type="dxa"/>
          </w:tcPr>
          <w:p w14:paraId="2CA6E642"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sz w:val="20"/>
              </w:rPr>
            </w:pPr>
            <w:r w:rsidRPr="00C35D36">
              <w:rPr>
                <w:rFonts w:ascii="Arial" w:hAnsi="Arial"/>
                <w:sz w:val="20"/>
              </w:rPr>
              <w:t xml:space="preserve">        </w:t>
            </w:r>
          </w:p>
        </w:tc>
        <w:tc>
          <w:tcPr>
            <w:tcW w:w="1462" w:type="dxa"/>
          </w:tcPr>
          <w:p w14:paraId="19DC2DD9" w14:textId="77777777" w:rsidR="00423FB3" w:rsidRPr="00C35D36" w:rsidRDefault="00423FB3" w:rsidP="00C35D36">
            <w:pPr>
              <w:widowControl w:val="0"/>
              <w:suppressAutoHyphens/>
              <w:autoSpaceDE w:val="0"/>
              <w:autoSpaceDN w:val="0"/>
              <w:adjustRightInd w:val="0"/>
              <w:jc w:val="right"/>
              <w:textAlignment w:val="center"/>
              <w:rPr>
                <w:rFonts w:ascii="Arial" w:hAnsi="Arial"/>
                <w:b/>
                <w:color w:val="000000"/>
                <w:sz w:val="20"/>
              </w:rPr>
            </w:pPr>
          </w:p>
        </w:tc>
      </w:tr>
      <w:tr w:rsidR="00423FB3" w:rsidRPr="00F64198" w14:paraId="0D6F730E" w14:textId="77777777" w:rsidTr="00C35D36">
        <w:tc>
          <w:tcPr>
            <w:tcW w:w="4802" w:type="dxa"/>
            <w:vAlign w:val="bottom"/>
          </w:tcPr>
          <w:p w14:paraId="1FAEECB5" w14:textId="77777777" w:rsidR="00423FB3" w:rsidRPr="00C35D36" w:rsidRDefault="00423FB3"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color w:val="000000"/>
                <w:sz w:val="20"/>
              </w:rPr>
            </w:pPr>
            <w:r w:rsidRPr="00F64198">
              <w:rPr>
                <w:rFonts w:ascii="Arial" w:hAnsi="Arial" w:cs="Arial"/>
                <w:color w:val="000000"/>
                <w:sz w:val="20"/>
                <w:szCs w:val="20"/>
              </w:rPr>
              <w:t>Continuing operations</w:t>
            </w:r>
          </w:p>
        </w:tc>
        <w:tc>
          <w:tcPr>
            <w:tcW w:w="692" w:type="dxa"/>
            <w:vAlign w:val="bottom"/>
          </w:tcPr>
          <w:p w14:paraId="14BBAD94"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2019" w:type="dxa"/>
          </w:tcPr>
          <w:p w14:paraId="7EFEC7BA" w14:textId="09D88620" w:rsidR="00423FB3" w:rsidRPr="00C35D36" w:rsidRDefault="00423FB3" w:rsidP="00423FB3">
            <w:pPr>
              <w:jc w:val="right"/>
              <w:rPr>
                <w:rFonts w:ascii="Arial" w:hAnsi="Arial"/>
                <w:b/>
                <w:sz w:val="20"/>
              </w:rPr>
            </w:pPr>
            <w:r w:rsidRPr="00C35D36">
              <w:rPr>
                <w:rFonts w:ascii="Arial" w:hAnsi="Arial"/>
                <w:sz w:val="20"/>
              </w:rPr>
              <w:t>11.</w:t>
            </w:r>
            <w:r w:rsidR="00B707CE" w:rsidRPr="00C35D36">
              <w:rPr>
                <w:rFonts w:ascii="Arial" w:hAnsi="Arial"/>
                <w:sz w:val="20"/>
              </w:rPr>
              <w:t>28</w:t>
            </w:r>
            <w:r w:rsidRPr="00C35D36">
              <w:rPr>
                <w:rFonts w:ascii="Arial" w:hAnsi="Arial"/>
                <w:sz w:val="20"/>
              </w:rPr>
              <w:t xml:space="preserve">p </w:t>
            </w:r>
          </w:p>
        </w:tc>
        <w:tc>
          <w:tcPr>
            <w:tcW w:w="1683" w:type="dxa"/>
          </w:tcPr>
          <w:p w14:paraId="0F4116EC" w14:textId="36ACB501"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w:t>
            </w:r>
            <w:r w:rsidR="00496079" w:rsidRPr="00C35D36">
              <w:rPr>
                <w:rFonts w:ascii="Arial" w:hAnsi="Arial"/>
                <w:sz w:val="20"/>
              </w:rPr>
              <w:t>1</w:t>
            </w:r>
            <w:r w:rsidRPr="00C35D36">
              <w:rPr>
                <w:rFonts w:ascii="Arial" w:hAnsi="Arial"/>
                <w:sz w:val="20"/>
              </w:rPr>
              <w:t>.</w:t>
            </w:r>
            <w:r w:rsidR="00496079" w:rsidRPr="00C35D36">
              <w:rPr>
                <w:rFonts w:ascii="Arial" w:hAnsi="Arial"/>
                <w:sz w:val="20"/>
              </w:rPr>
              <w:t>32</w:t>
            </w:r>
            <w:r w:rsidRPr="00C35D36">
              <w:rPr>
                <w:rFonts w:ascii="Arial" w:hAnsi="Arial"/>
                <w:sz w:val="20"/>
              </w:rPr>
              <w:t>p)</w:t>
            </w:r>
          </w:p>
        </w:tc>
        <w:tc>
          <w:tcPr>
            <w:tcW w:w="1462" w:type="dxa"/>
          </w:tcPr>
          <w:p w14:paraId="4F190206" w14:textId="68DDEA4B" w:rsidR="00423FB3" w:rsidRPr="00C35D36" w:rsidDel="00F028EF" w:rsidRDefault="00F46A44" w:rsidP="00C35D36">
            <w:pPr>
              <w:widowControl w:val="0"/>
              <w:suppressAutoHyphens/>
              <w:autoSpaceDE w:val="0"/>
              <w:autoSpaceDN w:val="0"/>
              <w:adjustRightInd w:val="0"/>
              <w:jc w:val="right"/>
              <w:textAlignment w:val="center"/>
              <w:rPr>
                <w:rFonts w:ascii="Arial" w:hAnsi="Arial"/>
                <w:b/>
                <w:sz w:val="20"/>
              </w:rPr>
            </w:pPr>
            <w:r w:rsidRPr="00C35D36">
              <w:rPr>
                <w:rFonts w:ascii="Arial" w:hAnsi="Arial"/>
                <w:b/>
                <w:sz w:val="20"/>
              </w:rPr>
              <w:t>9</w:t>
            </w:r>
            <w:r w:rsidR="00423FB3" w:rsidRPr="00C35D36">
              <w:rPr>
                <w:rFonts w:ascii="Arial" w:hAnsi="Arial"/>
                <w:b/>
                <w:sz w:val="20"/>
              </w:rPr>
              <w:t>.</w:t>
            </w:r>
            <w:r w:rsidRPr="00C35D36">
              <w:rPr>
                <w:rFonts w:ascii="Arial" w:hAnsi="Arial"/>
                <w:b/>
                <w:sz w:val="20"/>
              </w:rPr>
              <w:t>96</w:t>
            </w:r>
            <w:r w:rsidR="00496079" w:rsidRPr="00C35D36">
              <w:rPr>
                <w:rFonts w:ascii="Arial" w:hAnsi="Arial"/>
                <w:b/>
                <w:sz w:val="20"/>
              </w:rPr>
              <w:t>p</w:t>
            </w:r>
            <w:r w:rsidR="00423FB3" w:rsidRPr="00C35D36">
              <w:rPr>
                <w:rFonts w:ascii="Arial" w:hAnsi="Arial"/>
                <w:b/>
                <w:sz w:val="20"/>
              </w:rPr>
              <w:t xml:space="preserve"> </w:t>
            </w:r>
          </w:p>
        </w:tc>
      </w:tr>
      <w:tr w:rsidR="00423FB3" w:rsidRPr="00F64198" w14:paraId="38E9345F" w14:textId="77777777" w:rsidTr="00C35D36">
        <w:tc>
          <w:tcPr>
            <w:tcW w:w="4802" w:type="dxa"/>
            <w:tcBorders>
              <w:bottom w:val="single" w:sz="4" w:space="0" w:color="auto"/>
            </w:tcBorders>
            <w:vAlign w:val="bottom"/>
          </w:tcPr>
          <w:p w14:paraId="079D8F85" w14:textId="77777777" w:rsidR="00423FB3" w:rsidRPr="00C35D36" w:rsidRDefault="00423FB3"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color w:val="000000"/>
                <w:sz w:val="20"/>
              </w:rPr>
            </w:pPr>
            <w:r w:rsidRPr="00F64198">
              <w:rPr>
                <w:rFonts w:ascii="Arial" w:hAnsi="Arial" w:cs="Arial"/>
                <w:color w:val="000000"/>
                <w:sz w:val="20"/>
                <w:szCs w:val="20"/>
              </w:rPr>
              <w:t>Discontinued operations</w:t>
            </w:r>
          </w:p>
        </w:tc>
        <w:tc>
          <w:tcPr>
            <w:tcW w:w="692" w:type="dxa"/>
            <w:tcBorders>
              <w:bottom w:val="single" w:sz="4" w:space="0" w:color="auto"/>
            </w:tcBorders>
            <w:vAlign w:val="bottom"/>
          </w:tcPr>
          <w:p w14:paraId="429793F8"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2019" w:type="dxa"/>
            <w:tcBorders>
              <w:bottom w:val="single" w:sz="4" w:space="0" w:color="auto"/>
            </w:tcBorders>
          </w:tcPr>
          <w:p w14:paraId="4C1462D7" w14:textId="0E55A36F" w:rsidR="00423FB3" w:rsidRPr="00C35D36" w:rsidRDefault="00F46A44" w:rsidP="00423FB3">
            <w:pPr>
              <w:jc w:val="right"/>
              <w:rPr>
                <w:rFonts w:ascii="Arial" w:hAnsi="Arial"/>
                <w:b/>
                <w:sz w:val="20"/>
              </w:rPr>
            </w:pPr>
            <w:r w:rsidRPr="00C35D36">
              <w:rPr>
                <w:rFonts w:ascii="Arial" w:hAnsi="Arial"/>
                <w:sz w:val="20"/>
              </w:rPr>
              <w:t>1</w:t>
            </w:r>
            <w:r w:rsidR="00423FB3" w:rsidRPr="00C35D36">
              <w:rPr>
                <w:rFonts w:ascii="Arial" w:hAnsi="Arial"/>
                <w:sz w:val="20"/>
              </w:rPr>
              <w:t>.</w:t>
            </w:r>
            <w:r w:rsidR="00B707CE" w:rsidRPr="00C35D36">
              <w:rPr>
                <w:rFonts w:ascii="Arial" w:hAnsi="Arial"/>
                <w:sz w:val="20"/>
              </w:rPr>
              <w:t>55</w:t>
            </w:r>
            <w:r w:rsidR="00423FB3" w:rsidRPr="00C35D36">
              <w:rPr>
                <w:rFonts w:ascii="Arial" w:hAnsi="Arial"/>
                <w:sz w:val="20"/>
              </w:rPr>
              <w:t>p</w:t>
            </w:r>
          </w:p>
        </w:tc>
        <w:tc>
          <w:tcPr>
            <w:tcW w:w="1683" w:type="dxa"/>
            <w:tcBorders>
              <w:bottom w:val="single" w:sz="4" w:space="0" w:color="auto"/>
            </w:tcBorders>
            <w:vAlign w:val="center"/>
          </w:tcPr>
          <w:p w14:paraId="4520B277"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 xml:space="preserve">                   –</w:t>
            </w:r>
          </w:p>
        </w:tc>
        <w:tc>
          <w:tcPr>
            <w:tcW w:w="1462" w:type="dxa"/>
            <w:tcBorders>
              <w:bottom w:val="single" w:sz="4" w:space="0" w:color="auto"/>
            </w:tcBorders>
          </w:tcPr>
          <w:p w14:paraId="126B4956" w14:textId="623DBC37" w:rsidR="00423FB3" w:rsidRPr="00C35D36" w:rsidDel="00F028EF" w:rsidRDefault="00496079" w:rsidP="00C35D36">
            <w:pPr>
              <w:widowControl w:val="0"/>
              <w:suppressAutoHyphens/>
              <w:autoSpaceDE w:val="0"/>
              <w:autoSpaceDN w:val="0"/>
              <w:adjustRightInd w:val="0"/>
              <w:jc w:val="right"/>
              <w:textAlignment w:val="center"/>
              <w:rPr>
                <w:rFonts w:ascii="Arial" w:hAnsi="Arial"/>
                <w:b/>
                <w:sz w:val="20"/>
              </w:rPr>
            </w:pPr>
            <w:r w:rsidRPr="00C35D36">
              <w:rPr>
                <w:rFonts w:ascii="Arial" w:hAnsi="Arial"/>
                <w:b/>
                <w:sz w:val="20"/>
              </w:rPr>
              <w:t>1</w:t>
            </w:r>
            <w:r w:rsidR="00423FB3" w:rsidRPr="00C35D36">
              <w:rPr>
                <w:rFonts w:ascii="Arial" w:hAnsi="Arial"/>
                <w:b/>
                <w:sz w:val="20"/>
              </w:rPr>
              <w:t>.</w:t>
            </w:r>
            <w:r w:rsidRPr="00C35D36">
              <w:rPr>
                <w:rFonts w:ascii="Arial" w:hAnsi="Arial"/>
                <w:b/>
                <w:sz w:val="20"/>
              </w:rPr>
              <w:t>55</w:t>
            </w:r>
            <w:r w:rsidR="00423FB3" w:rsidRPr="00C35D36">
              <w:rPr>
                <w:rFonts w:ascii="Arial" w:hAnsi="Arial"/>
                <w:b/>
                <w:sz w:val="20"/>
              </w:rPr>
              <w:t>p</w:t>
            </w:r>
          </w:p>
        </w:tc>
      </w:tr>
      <w:tr w:rsidR="00423FB3" w:rsidRPr="00F64198" w14:paraId="555F301B" w14:textId="77777777" w:rsidTr="00C35D36">
        <w:tc>
          <w:tcPr>
            <w:tcW w:w="4802" w:type="dxa"/>
            <w:tcBorders>
              <w:top w:val="single" w:sz="4" w:space="0" w:color="auto"/>
              <w:bottom w:val="single" w:sz="12" w:space="0" w:color="auto"/>
            </w:tcBorders>
            <w:vAlign w:val="bottom"/>
          </w:tcPr>
          <w:p w14:paraId="658AE8F7" w14:textId="77777777" w:rsidR="00423FB3" w:rsidRPr="00C35D36" w:rsidRDefault="00423FB3"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color w:val="000000"/>
                <w:sz w:val="20"/>
              </w:rPr>
            </w:pPr>
            <w:r w:rsidRPr="00F64198">
              <w:rPr>
                <w:rFonts w:ascii="Arial" w:hAnsi="Arial" w:cs="Arial"/>
                <w:color w:val="000000"/>
                <w:sz w:val="20"/>
                <w:szCs w:val="20"/>
              </w:rPr>
              <w:t>Total diluted earnings per share</w:t>
            </w:r>
          </w:p>
        </w:tc>
        <w:tc>
          <w:tcPr>
            <w:tcW w:w="692" w:type="dxa"/>
            <w:tcBorders>
              <w:top w:val="single" w:sz="4" w:space="0" w:color="auto"/>
              <w:bottom w:val="single" w:sz="12" w:space="0" w:color="auto"/>
            </w:tcBorders>
            <w:vAlign w:val="bottom"/>
          </w:tcPr>
          <w:p w14:paraId="1D183E60"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c>
          <w:tcPr>
            <w:tcW w:w="2019" w:type="dxa"/>
            <w:tcBorders>
              <w:top w:val="single" w:sz="4" w:space="0" w:color="auto"/>
              <w:bottom w:val="single" w:sz="12" w:space="0" w:color="auto"/>
            </w:tcBorders>
          </w:tcPr>
          <w:p w14:paraId="461D98E7" w14:textId="2802C01D" w:rsidR="00423FB3" w:rsidRPr="00C35D36" w:rsidRDefault="00423FB3" w:rsidP="00423FB3">
            <w:pPr>
              <w:jc w:val="right"/>
              <w:rPr>
                <w:rFonts w:ascii="Arial" w:hAnsi="Arial"/>
                <w:b/>
                <w:sz w:val="20"/>
              </w:rPr>
            </w:pPr>
            <w:r w:rsidRPr="00C35D36">
              <w:rPr>
                <w:rFonts w:ascii="Arial" w:hAnsi="Arial"/>
                <w:sz w:val="20"/>
              </w:rPr>
              <w:t>1</w:t>
            </w:r>
            <w:r w:rsidR="00F46A44" w:rsidRPr="00C35D36">
              <w:rPr>
                <w:rFonts w:ascii="Arial" w:hAnsi="Arial"/>
                <w:sz w:val="20"/>
              </w:rPr>
              <w:t>2</w:t>
            </w:r>
            <w:r w:rsidRPr="00C35D36">
              <w:rPr>
                <w:rFonts w:ascii="Arial" w:hAnsi="Arial"/>
                <w:sz w:val="20"/>
              </w:rPr>
              <w:t>.</w:t>
            </w:r>
            <w:r w:rsidR="00F46A44" w:rsidRPr="00C35D36">
              <w:rPr>
                <w:rFonts w:ascii="Arial" w:hAnsi="Arial"/>
                <w:sz w:val="20"/>
              </w:rPr>
              <w:t>83</w:t>
            </w:r>
            <w:r w:rsidRPr="00C35D36">
              <w:rPr>
                <w:rFonts w:ascii="Arial" w:hAnsi="Arial"/>
                <w:sz w:val="20"/>
              </w:rPr>
              <w:t>p</w:t>
            </w:r>
          </w:p>
        </w:tc>
        <w:tc>
          <w:tcPr>
            <w:tcW w:w="1683" w:type="dxa"/>
            <w:tcBorders>
              <w:top w:val="single" w:sz="4" w:space="0" w:color="auto"/>
              <w:bottom w:val="single" w:sz="12" w:space="0" w:color="auto"/>
            </w:tcBorders>
          </w:tcPr>
          <w:p w14:paraId="787FC050" w14:textId="02B14321"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C35D36">
              <w:rPr>
                <w:rFonts w:ascii="Arial" w:hAnsi="Arial"/>
                <w:sz w:val="20"/>
              </w:rPr>
              <w:t xml:space="preserve"> (</w:t>
            </w:r>
            <w:r w:rsidR="00496079" w:rsidRPr="00C35D36">
              <w:rPr>
                <w:rFonts w:ascii="Arial" w:hAnsi="Arial"/>
                <w:sz w:val="20"/>
              </w:rPr>
              <w:t>1</w:t>
            </w:r>
            <w:r w:rsidRPr="00C35D36">
              <w:rPr>
                <w:rFonts w:ascii="Arial" w:hAnsi="Arial"/>
                <w:sz w:val="20"/>
              </w:rPr>
              <w:t>.</w:t>
            </w:r>
            <w:r w:rsidR="00496079" w:rsidRPr="00C35D36">
              <w:rPr>
                <w:rFonts w:ascii="Arial" w:hAnsi="Arial"/>
                <w:sz w:val="20"/>
              </w:rPr>
              <w:t>32</w:t>
            </w:r>
            <w:r w:rsidRPr="00C35D36">
              <w:rPr>
                <w:rFonts w:ascii="Arial" w:hAnsi="Arial"/>
                <w:sz w:val="20"/>
              </w:rPr>
              <w:t>p)</w:t>
            </w:r>
          </w:p>
        </w:tc>
        <w:tc>
          <w:tcPr>
            <w:tcW w:w="1462" w:type="dxa"/>
            <w:tcBorders>
              <w:top w:val="single" w:sz="4" w:space="0" w:color="auto"/>
              <w:bottom w:val="single" w:sz="12" w:space="0" w:color="auto"/>
            </w:tcBorders>
          </w:tcPr>
          <w:p w14:paraId="5801BA91" w14:textId="3A7A26CF" w:rsidR="00423FB3" w:rsidRPr="00C35D36" w:rsidDel="00F028EF" w:rsidRDefault="00423FB3" w:rsidP="00C35D36">
            <w:pPr>
              <w:widowControl w:val="0"/>
              <w:suppressAutoHyphens/>
              <w:autoSpaceDE w:val="0"/>
              <w:autoSpaceDN w:val="0"/>
              <w:adjustRightInd w:val="0"/>
              <w:jc w:val="right"/>
              <w:textAlignment w:val="center"/>
              <w:rPr>
                <w:rFonts w:ascii="Arial" w:hAnsi="Arial"/>
                <w:b/>
                <w:sz w:val="20"/>
              </w:rPr>
            </w:pPr>
            <w:r w:rsidRPr="00C35D36">
              <w:rPr>
                <w:rFonts w:ascii="Arial" w:hAnsi="Arial"/>
                <w:b/>
                <w:sz w:val="20"/>
              </w:rPr>
              <w:t>1</w:t>
            </w:r>
            <w:r w:rsidR="00496079" w:rsidRPr="00C35D36">
              <w:rPr>
                <w:rFonts w:ascii="Arial" w:hAnsi="Arial"/>
                <w:b/>
                <w:sz w:val="20"/>
              </w:rPr>
              <w:t>1</w:t>
            </w:r>
            <w:r w:rsidRPr="00C35D36">
              <w:rPr>
                <w:rFonts w:ascii="Arial" w:hAnsi="Arial"/>
                <w:b/>
                <w:sz w:val="20"/>
              </w:rPr>
              <w:t>.</w:t>
            </w:r>
            <w:r w:rsidR="00496079" w:rsidRPr="00C35D36">
              <w:rPr>
                <w:rFonts w:ascii="Arial" w:hAnsi="Arial"/>
                <w:b/>
                <w:sz w:val="20"/>
              </w:rPr>
              <w:t>51</w:t>
            </w:r>
            <w:r w:rsidRPr="00C35D36">
              <w:rPr>
                <w:rFonts w:ascii="Arial" w:hAnsi="Arial"/>
                <w:b/>
                <w:sz w:val="20"/>
              </w:rPr>
              <w:t>p</w:t>
            </w:r>
          </w:p>
        </w:tc>
      </w:tr>
    </w:tbl>
    <w:p w14:paraId="3FC55712" w14:textId="77777777" w:rsidR="00423FB3" w:rsidRPr="00C35D36" w:rsidRDefault="00423FB3" w:rsidP="00C35D36">
      <w:pPr>
        <w:widowControl w:val="0"/>
        <w:suppressAutoHyphens/>
        <w:autoSpaceDE w:val="0"/>
        <w:autoSpaceDN w:val="0"/>
        <w:adjustRightInd w:val="0"/>
        <w:spacing w:line="170" w:lineRule="atLeast"/>
        <w:textAlignment w:val="center"/>
        <w:rPr>
          <w:rFonts w:ascii="Arial" w:hAnsi="Arial"/>
          <w:color w:val="000000"/>
          <w:sz w:val="18"/>
        </w:rPr>
      </w:pPr>
    </w:p>
    <w:p w14:paraId="10AA3086" w14:textId="77777777" w:rsidR="00423FB3" w:rsidRPr="00C35D36" w:rsidRDefault="00423FB3" w:rsidP="00C35D36">
      <w:pPr>
        <w:widowControl w:val="0"/>
        <w:suppressAutoHyphens/>
        <w:autoSpaceDE w:val="0"/>
        <w:autoSpaceDN w:val="0"/>
        <w:adjustRightInd w:val="0"/>
        <w:spacing w:line="170" w:lineRule="atLeast"/>
        <w:textAlignment w:val="center"/>
        <w:rPr>
          <w:rFonts w:ascii="Arial" w:hAnsi="Arial"/>
          <w:color w:val="000000"/>
          <w:sz w:val="18"/>
        </w:rPr>
      </w:pPr>
    </w:p>
    <w:p w14:paraId="6C143621" w14:textId="63A038EA" w:rsidR="00423FB3" w:rsidRPr="00C35D36" w:rsidRDefault="00423FB3" w:rsidP="00C35D36">
      <w:pPr>
        <w:widowControl w:val="0"/>
        <w:suppressAutoHyphens/>
        <w:autoSpaceDE w:val="0"/>
        <w:autoSpaceDN w:val="0"/>
        <w:adjustRightInd w:val="0"/>
        <w:spacing w:line="170" w:lineRule="atLeast"/>
        <w:textAlignment w:val="center"/>
        <w:rPr>
          <w:rFonts w:ascii="Arial" w:hAnsi="Arial"/>
          <w:color w:val="000000"/>
          <w:sz w:val="18"/>
        </w:rPr>
      </w:pPr>
      <w:r w:rsidRPr="00C35D36">
        <w:rPr>
          <w:rFonts w:ascii="Arial" w:hAnsi="Arial"/>
          <w:color w:val="000000"/>
          <w:sz w:val="18"/>
          <w:vertAlign w:val="superscript"/>
        </w:rPr>
        <w:t xml:space="preserve">1 </w:t>
      </w:r>
      <w:r w:rsidRPr="00C35D36">
        <w:rPr>
          <w:rFonts w:ascii="Arial" w:hAnsi="Arial"/>
          <w:color w:val="000000"/>
          <w:sz w:val="18"/>
        </w:rPr>
        <w:t xml:space="preserve"> Adjusted EBITDA is defined in the accounting policies section of the notes to the </w:t>
      </w:r>
      <w:r w:rsidR="008C25E0" w:rsidRPr="00C35D36">
        <w:rPr>
          <w:rFonts w:ascii="Arial" w:hAnsi="Arial"/>
          <w:color w:val="000000"/>
          <w:sz w:val="18"/>
        </w:rPr>
        <w:t>financial</w:t>
      </w:r>
      <w:r w:rsidRPr="00C35D36">
        <w:rPr>
          <w:rFonts w:ascii="Arial" w:hAnsi="Arial"/>
          <w:color w:val="000000"/>
          <w:sz w:val="18"/>
        </w:rPr>
        <w:t xml:space="preserve"> report.</w:t>
      </w:r>
    </w:p>
    <w:p w14:paraId="5E6D8BB2" w14:textId="77777777" w:rsidR="00423FB3" w:rsidRPr="00C35D36" w:rsidRDefault="00423FB3" w:rsidP="00423FB3">
      <w:pPr>
        <w:rPr>
          <w:rFonts w:ascii="Arial" w:hAnsi="Arial"/>
          <w:b/>
          <w:sz w:val="20"/>
        </w:rPr>
      </w:pPr>
    </w:p>
    <w:p w14:paraId="2B95014F" w14:textId="77777777" w:rsidR="00423FB3" w:rsidRPr="00C35D36" w:rsidRDefault="00423FB3" w:rsidP="00423FB3">
      <w:pPr>
        <w:rPr>
          <w:rFonts w:ascii="Arial" w:hAnsi="Arial"/>
          <w:b/>
          <w:sz w:val="20"/>
        </w:rPr>
      </w:pPr>
      <w:r w:rsidRPr="00C35D36">
        <w:rPr>
          <w:rFonts w:ascii="Arial" w:hAnsi="Arial"/>
          <w:b/>
          <w:sz w:val="20"/>
        </w:rPr>
        <w:br w:type="page"/>
      </w:r>
    </w:p>
    <w:p w14:paraId="0E5FFEC8" w14:textId="77777777" w:rsidR="00423FB3" w:rsidRPr="00C35D36" w:rsidRDefault="00423FB3" w:rsidP="00423FB3">
      <w:pPr>
        <w:rPr>
          <w:rFonts w:ascii="Arial" w:hAnsi="Arial"/>
          <w:b/>
          <w:sz w:val="22"/>
        </w:rPr>
      </w:pPr>
      <w:r w:rsidRPr="00C329C7">
        <w:rPr>
          <w:rFonts w:ascii="Arial" w:hAnsi="Arial" w:cs="Arial"/>
          <w:b/>
          <w:sz w:val="22"/>
          <w:szCs w:val="22"/>
        </w:rPr>
        <w:t xml:space="preserve">Reconciliation of the impact of IFRS16 on the previously reported </w:t>
      </w:r>
    </w:p>
    <w:p w14:paraId="13BDF249" w14:textId="77777777" w:rsidR="00423FB3" w:rsidRPr="00C35D36" w:rsidRDefault="00423FB3" w:rsidP="00423FB3">
      <w:pPr>
        <w:rPr>
          <w:rFonts w:ascii="Arial" w:hAnsi="Arial"/>
          <w:b/>
          <w:color w:val="000000"/>
          <w:spacing w:val="4"/>
          <w:sz w:val="22"/>
        </w:rPr>
      </w:pPr>
      <w:r w:rsidRPr="00C35D36">
        <w:rPr>
          <w:rFonts w:ascii="Arial" w:hAnsi="Arial"/>
          <w:b/>
          <w:color w:val="000000"/>
          <w:spacing w:val="4"/>
          <w:sz w:val="22"/>
        </w:rPr>
        <w:t>Consolidated Statement of Financial Position</w:t>
      </w:r>
    </w:p>
    <w:p w14:paraId="790493C3" w14:textId="09992B58" w:rsidR="00423FB3" w:rsidRPr="00C35D36" w:rsidRDefault="00423FB3" w:rsidP="00C35D36">
      <w:pPr>
        <w:widowControl w:val="0"/>
        <w:pBdr>
          <w:bottom w:val="single" w:sz="4" w:space="1" w:color="auto"/>
        </w:pBdr>
        <w:tabs>
          <w:tab w:val="left" w:pos="1018"/>
        </w:tabs>
        <w:suppressAutoHyphens/>
        <w:autoSpaceDE w:val="0"/>
        <w:autoSpaceDN w:val="0"/>
        <w:adjustRightInd w:val="0"/>
        <w:spacing w:line="360" w:lineRule="atLeast"/>
        <w:textAlignment w:val="center"/>
        <w:rPr>
          <w:rFonts w:ascii="Arial" w:hAnsi="Arial"/>
          <w:b/>
          <w:color w:val="000000"/>
          <w:spacing w:val="3"/>
          <w:sz w:val="22"/>
        </w:rPr>
      </w:pPr>
      <w:r w:rsidRPr="00C35D36">
        <w:rPr>
          <w:rFonts w:ascii="Arial" w:hAnsi="Arial"/>
          <w:b/>
          <w:color w:val="000000"/>
          <w:spacing w:val="3"/>
          <w:sz w:val="22"/>
        </w:rPr>
        <w:t>31 July 2018</w:t>
      </w:r>
      <w:r w:rsidRPr="00C35D36">
        <w:rPr>
          <w:rFonts w:ascii="Arial" w:hAnsi="Arial"/>
          <w:b/>
          <w:color w:val="000000"/>
          <w:spacing w:val="3"/>
          <w:sz w:val="22"/>
        </w:rPr>
        <w:tab/>
      </w:r>
      <w:r w:rsidRPr="00C35D36">
        <w:rPr>
          <w:rFonts w:ascii="Arial" w:hAnsi="Arial"/>
          <w:b/>
          <w:color w:val="000000"/>
          <w:spacing w:val="3"/>
          <w:sz w:val="22"/>
        </w:rPr>
        <w:tab/>
      </w:r>
      <w:r w:rsidRPr="00C35D36">
        <w:rPr>
          <w:rFonts w:ascii="Arial" w:hAnsi="Arial"/>
          <w:b/>
          <w:color w:val="000000"/>
          <w:spacing w:val="3"/>
          <w:sz w:val="22"/>
        </w:rPr>
        <w:tab/>
      </w:r>
      <w:r w:rsidRPr="00C35D36">
        <w:rPr>
          <w:rFonts w:ascii="Arial" w:hAnsi="Arial"/>
          <w:b/>
          <w:color w:val="000000"/>
          <w:spacing w:val="3"/>
          <w:sz w:val="22"/>
        </w:rPr>
        <w:tab/>
      </w:r>
      <w:r w:rsidRPr="00C35D36">
        <w:rPr>
          <w:rFonts w:ascii="Arial" w:hAnsi="Arial"/>
          <w:b/>
          <w:color w:val="000000"/>
          <w:spacing w:val="3"/>
          <w:sz w:val="22"/>
        </w:rPr>
        <w:tab/>
      </w:r>
      <w:r w:rsidRPr="00C35D36">
        <w:rPr>
          <w:rFonts w:ascii="Arial" w:hAnsi="Arial"/>
          <w:b/>
          <w:color w:val="000000"/>
          <w:spacing w:val="3"/>
          <w:sz w:val="22"/>
        </w:rPr>
        <w:tab/>
      </w:r>
      <w:r w:rsidRPr="00C35D36">
        <w:rPr>
          <w:rFonts w:ascii="Arial" w:hAnsi="Arial"/>
          <w:b/>
          <w:color w:val="000000"/>
          <w:spacing w:val="3"/>
          <w:sz w:val="22"/>
        </w:rPr>
        <w:tab/>
      </w:r>
    </w:p>
    <w:p w14:paraId="3FA5975A" w14:textId="77777777" w:rsidR="00423FB3" w:rsidRPr="00C35D36" w:rsidRDefault="00423FB3"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color w:val="000000"/>
          <w:sz w:val="20"/>
        </w:rPr>
      </w:pPr>
      <w:r w:rsidRPr="00C35D36">
        <w:rPr>
          <w:rFonts w:ascii="Arial" w:hAnsi="Arial"/>
          <w:color w:val="000000"/>
          <w:sz w:val="20"/>
        </w:rPr>
        <w:tab/>
      </w:r>
      <w:r w:rsidRPr="00C35D36">
        <w:rPr>
          <w:rFonts w:ascii="Arial" w:hAnsi="Arial"/>
          <w:color w:val="000000"/>
          <w:sz w:val="20"/>
        </w:rPr>
        <w:tab/>
      </w:r>
      <w:r w:rsidRPr="00C35D36">
        <w:rPr>
          <w:rFonts w:ascii="Arial" w:hAnsi="Arial"/>
          <w:color w:val="000000"/>
          <w:sz w:val="20"/>
        </w:rPr>
        <w:tab/>
      </w:r>
      <w:r w:rsidRPr="00C35D36">
        <w:rPr>
          <w:rFonts w:ascii="Arial" w:hAnsi="Arial"/>
          <w:color w:val="000000"/>
          <w:sz w:val="20"/>
        </w:rPr>
        <w:tab/>
      </w:r>
      <w:r w:rsidRPr="00C35D36">
        <w:rPr>
          <w:rFonts w:ascii="Arial" w:hAnsi="Arial"/>
          <w:color w:val="000000"/>
          <w:sz w:val="20"/>
        </w:rPr>
        <w:tab/>
      </w:r>
    </w:p>
    <w:p w14:paraId="4EAC26BE" w14:textId="77777777" w:rsidR="00423FB3" w:rsidRPr="00C35D36" w:rsidRDefault="00423FB3"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170" w:lineRule="atLeast"/>
        <w:textAlignment w:val="center"/>
        <w:rPr>
          <w:rFonts w:ascii="Arial" w:hAnsi="Arial"/>
          <w:color w:val="000000"/>
          <w:sz w:val="20"/>
        </w:rPr>
      </w:pPr>
      <w:r w:rsidRPr="00C35D36">
        <w:rPr>
          <w:rFonts w:ascii="Arial" w:hAnsi="Arial"/>
          <w:color w:val="000000"/>
          <w:sz w:val="20"/>
        </w:rPr>
        <w:tab/>
      </w:r>
      <w:r w:rsidRPr="00C35D36">
        <w:rPr>
          <w:rFonts w:ascii="Arial" w:hAnsi="Arial"/>
          <w:color w:val="000000"/>
          <w:sz w:val="20"/>
        </w:rPr>
        <w:tab/>
      </w:r>
      <w:r w:rsidRPr="00C35D36">
        <w:rPr>
          <w:rFonts w:ascii="Arial" w:hAnsi="Arial"/>
          <w:color w:val="000000"/>
          <w:sz w:val="20"/>
        </w:rPr>
        <w:tab/>
      </w:r>
      <w:r w:rsidRPr="00C35D36">
        <w:rPr>
          <w:rFonts w:ascii="Arial" w:hAnsi="Arial"/>
          <w:color w:val="000000"/>
          <w:sz w:val="20"/>
        </w:rPr>
        <w:tab/>
      </w:r>
      <w:r w:rsidRPr="00C35D36">
        <w:rPr>
          <w:rFonts w:ascii="Arial" w:hAnsi="Arial"/>
          <w:color w:val="000000"/>
          <w:sz w:val="20"/>
        </w:rPr>
        <w:tab/>
      </w:r>
    </w:p>
    <w:tbl>
      <w:tblPr>
        <w:tblW w:w="9781" w:type="dxa"/>
        <w:tblLook w:val="00A0" w:firstRow="1" w:lastRow="0" w:firstColumn="1" w:lastColumn="0" w:noHBand="0" w:noVBand="0"/>
      </w:tblPr>
      <w:tblGrid>
        <w:gridCol w:w="4364"/>
        <w:gridCol w:w="31"/>
        <w:gridCol w:w="708"/>
        <w:gridCol w:w="1560"/>
        <w:gridCol w:w="1559"/>
        <w:gridCol w:w="1559"/>
      </w:tblGrid>
      <w:tr w:rsidR="00423FB3" w:rsidRPr="00133721" w14:paraId="6E027E69" w14:textId="77777777" w:rsidTr="00C35D36">
        <w:trPr>
          <w:trHeight w:val="738"/>
        </w:trPr>
        <w:tc>
          <w:tcPr>
            <w:tcW w:w="4364" w:type="dxa"/>
            <w:tcBorders>
              <w:bottom w:val="single" w:sz="4" w:space="0" w:color="auto"/>
            </w:tcBorders>
          </w:tcPr>
          <w:p w14:paraId="3D573911" w14:textId="77777777" w:rsidR="00423FB3" w:rsidRPr="00C35D36" w:rsidRDefault="00423FB3" w:rsidP="00C35D36">
            <w:pPr>
              <w:widowControl w:val="0"/>
              <w:suppressAutoHyphens/>
              <w:autoSpaceDE w:val="0"/>
              <w:autoSpaceDN w:val="0"/>
              <w:adjustRightInd w:val="0"/>
              <w:spacing w:line="170" w:lineRule="atLeast"/>
              <w:textAlignment w:val="center"/>
              <w:rPr>
                <w:rFonts w:ascii="Arial" w:hAnsi="Arial"/>
                <w:color w:val="000000"/>
                <w:sz w:val="20"/>
              </w:rPr>
            </w:pPr>
          </w:p>
        </w:tc>
        <w:tc>
          <w:tcPr>
            <w:tcW w:w="739" w:type="dxa"/>
            <w:gridSpan w:val="2"/>
            <w:tcBorders>
              <w:bottom w:val="single" w:sz="4" w:space="0" w:color="auto"/>
            </w:tcBorders>
            <w:vAlign w:val="bottom"/>
          </w:tcPr>
          <w:p w14:paraId="5635062F" w14:textId="77777777" w:rsidR="00423FB3" w:rsidRPr="00C35D36" w:rsidRDefault="00423FB3" w:rsidP="00C35D36">
            <w:pPr>
              <w:widowControl w:val="0"/>
              <w:suppressAutoHyphens/>
              <w:autoSpaceDE w:val="0"/>
              <w:autoSpaceDN w:val="0"/>
              <w:adjustRightInd w:val="0"/>
              <w:jc w:val="right"/>
              <w:textAlignment w:val="center"/>
              <w:rPr>
                <w:rFonts w:ascii="Arial" w:hAnsi="Arial"/>
                <w:color w:val="000000"/>
                <w:sz w:val="20"/>
              </w:rPr>
            </w:pPr>
            <w:r w:rsidRPr="00E35472">
              <w:rPr>
                <w:rFonts w:ascii="Arial" w:hAnsi="Arial" w:cs="Arial"/>
                <w:color w:val="000000"/>
                <w:sz w:val="20"/>
                <w:szCs w:val="20"/>
              </w:rPr>
              <w:t>Notes</w:t>
            </w:r>
          </w:p>
        </w:tc>
        <w:tc>
          <w:tcPr>
            <w:tcW w:w="1560" w:type="dxa"/>
            <w:tcBorders>
              <w:bottom w:val="single" w:sz="4" w:space="0" w:color="auto"/>
            </w:tcBorders>
            <w:vAlign w:val="bottom"/>
          </w:tcPr>
          <w:p w14:paraId="4B3B1E14" w14:textId="77777777" w:rsidR="00423FB3" w:rsidRPr="00C35D36" w:rsidRDefault="00423FB3" w:rsidP="00C35D36">
            <w:pPr>
              <w:widowControl w:val="0"/>
              <w:suppressAutoHyphens/>
              <w:autoSpaceDE w:val="0"/>
              <w:autoSpaceDN w:val="0"/>
              <w:adjustRightInd w:val="0"/>
              <w:textAlignment w:val="center"/>
              <w:rPr>
                <w:rFonts w:ascii="Arial" w:hAnsi="Arial"/>
                <w:color w:val="000000"/>
                <w:sz w:val="20"/>
              </w:rPr>
            </w:pPr>
          </w:p>
          <w:p w14:paraId="35FDB969" w14:textId="77777777" w:rsidR="00423FB3" w:rsidRPr="00C35D36" w:rsidRDefault="00423FB3" w:rsidP="00C35D36">
            <w:pPr>
              <w:widowControl w:val="0"/>
              <w:suppressAutoHyphens/>
              <w:autoSpaceDE w:val="0"/>
              <w:autoSpaceDN w:val="0"/>
              <w:adjustRightInd w:val="0"/>
              <w:jc w:val="right"/>
              <w:textAlignment w:val="center"/>
              <w:rPr>
                <w:rFonts w:ascii="Arial" w:hAnsi="Arial"/>
                <w:color w:val="000000"/>
                <w:sz w:val="20"/>
              </w:rPr>
            </w:pPr>
            <w:r w:rsidRPr="00E35472">
              <w:rPr>
                <w:rFonts w:ascii="Arial" w:hAnsi="Arial" w:cs="Arial"/>
                <w:bCs/>
                <w:color w:val="000000"/>
                <w:sz w:val="20"/>
                <w:szCs w:val="20"/>
              </w:rPr>
              <w:t xml:space="preserve">31 July </w:t>
            </w:r>
          </w:p>
          <w:p w14:paraId="61BECA4F" w14:textId="64A0CA3D" w:rsidR="00423FB3" w:rsidRPr="00C35D36" w:rsidRDefault="00423FB3" w:rsidP="00C35D36">
            <w:pPr>
              <w:widowControl w:val="0"/>
              <w:suppressAutoHyphens/>
              <w:autoSpaceDE w:val="0"/>
              <w:autoSpaceDN w:val="0"/>
              <w:adjustRightInd w:val="0"/>
              <w:jc w:val="right"/>
              <w:textAlignment w:val="center"/>
              <w:rPr>
                <w:rFonts w:ascii="Arial" w:hAnsi="Arial"/>
                <w:color w:val="000000"/>
                <w:sz w:val="20"/>
              </w:rPr>
            </w:pPr>
            <w:r w:rsidRPr="00E35472">
              <w:rPr>
                <w:rFonts w:ascii="Arial" w:hAnsi="Arial" w:cs="Arial"/>
                <w:bCs/>
                <w:color w:val="000000"/>
                <w:sz w:val="20"/>
                <w:szCs w:val="20"/>
              </w:rPr>
              <w:t>201</w:t>
            </w:r>
            <w:r w:rsidR="008263B1">
              <w:rPr>
                <w:rFonts w:ascii="Arial" w:hAnsi="Arial" w:cs="Arial"/>
                <w:bCs/>
                <w:color w:val="000000"/>
                <w:sz w:val="20"/>
                <w:szCs w:val="20"/>
              </w:rPr>
              <w:t>8</w:t>
            </w:r>
          </w:p>
          <w:p w14:paraId="6F641861" w14:textId="77777777" w:rsidR="00423FB3" w:rsidRPr="00C35D36" w:rsidRDefault="00423FB3" w:rsidP="00C35D36">
            <w:pPr>
              <w:widowControl w:val="0"/>
              <w:suppressAutoHyphens/>
              <w:autoSpaceDE w:val="0"/>
              <w:autoSpaceDN w:val="0"/>
              <w:adjustRightInd w:val="0"/>
              <w:jc w:val="right"/>
              <w:textAlignment w:val="center"/>
              <w:rPr>
                <w:rFonts w:ascii="Arial" w:hAnsi="Arial"/>
                <w:color w:val="000000"/>
                <w:sz w:val="20"/>
              </w:rPr>
            </w:pPr>
            <w:r w:rsidRPr="00E35472">
              <w:rPr>
                <w:rFonts w:ascii="Arial" w:hAnsi="Arial" w:cs="Arial"/>
                <w:bCs/>
                <w:color w:val="000000"/>
                <w:sz w:val="20"/>
                <w:szCs w:val="20"/>
              </w:rPr>
              <w:t>£’000</w:t>
            </w:r>
          </w:p>
          <w:p w14:paraId="6E083FB7" w14:textId="77777777" w:rsidR="00423FB3" w:rsidRPr="00C35D36" w:rsidRDefault="00423FB3" w:rsidP="00C35D36">
            <w:pPr>
              <w:widowControl w:val="0"/>
              <w:suppressAutoHyphens/>
              <w:autoSpaceDE w:val="0"/>
              <w:autoSpaceDN w:val="0"/>
              <w:adjustRightInd w:val="0"/>
              <w:spacing w:after="57" w:line="170" w:lineRule="atLeast"/>
              <w:jc w:val="right"/>
              <w:textAlignment w:val="center"/>
              <w:rPr>
                <w:rFonts w:ascii="Arial" w:hAnsi="Arial"/>
                <w:color w:val="000000"/>
                <w:sz w:val="20"/>
              </w:rPr>
            </w:pPr>
          </w:p>
        </w:tc>
        <w:tc>
          <w:tcPr>
            <w:tcW w:w="1559" w:type="dxa"/>
            <w:tcBorders>
              <w:bottom w:val="single" w:sz="4" w:space="0" w:color="auto"/>
            </w:tcBorders>
            <w:vAlign w:val="bottom"/>
          </w:tcPr>
          <w:p w14:paraId="4D8140B2"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E35472">
              <w:rPr>
                <w:rFonts w:ascii="Arial" w:hAnsi="Arial" w:cs="Arial"/>
                <w:bCs/>
                <w:color w:val="000000"/>
                <w:sz w:val="20"/>
                <w:szCs w:val="20"/>
              </w:rPr>
              <w:t xml:space="preserve"> Impact of </w:t>
            </w:r>
          </w:p>
          <w:p w14:paraId="729BD82F" w14:textId="77777777" w:rsidR="00423FB3" w:rsidRPr="00C35D36" w:rsidRDefault="00423FB3"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E35472">
              <w:rPr>
                <w:rFonts w:ascii="Arial" w:hAnsi="Arial" w:cs="Arial"/>
                <w:bCs/>
                <w:color w:val="000000"/>
                <w:sz w:val="20"/>
                <w:szCs w:val="20"/>
              </w:rPr>
              <w:t xml:space="preserve"> IFRS 16</w:t>
            </w:r>
          </w:p>
          <w:p w14:paraId="5FC17603" w14:textId="77777777" w:rsidR="00423FB3" w:rsidRPr="00C35D36" w:rsidRDefault="00423FB3" w:rsidP="00C35D36">
            <w:pPr>
              <w:widowControl w:val="0"/>
              <w:suppressAutoHyphens/>
              <w:autoSpaceDE w:val="0"/>
              <w:autoSpaceDN w:val="0"/>
              <w:adjustRightInd w:val="0"/>
              <w:jc w:val="right"/>
              <w:textAlignment w:val="center"/>
              <w:rPr>
                <w:rFonts w:ascii="Arial" w:hAnsi="Arial"/>
                <w:color w:val="000000"/>
                <w:sz w:val="20"/>
              </w:rPr>
            </w:pPr>
            <w:r w:rsidRPr="00E35472">
              <w:rPr>
                <w:rFonts w:ascii="Arial" w:hAnsi="Arial" w:cs="Arial"/>
                <w:color w:val="000000"/>
                <w:sz w:val="20"/>
                <w:szCs w:val="20"/>
              </w:rPr>
              <w:t>£’000</w:t>
            </w:r>
          </w:p>
          <w:p w14:paraId="1BD94382" w14:textId="77777777" w:rsidR="00423FB3" w:rsidRPr="00C35D36" w:rsidRDefault="00423FB3" w:rsidP="00C35D36">
            <w:pPr>
              <w:widowControl w:val="0"/>
              <w:suppressAutoHyphens/>
              <w:autoSpaceDE w:val="0"/>
              <w:autoSpaceDN w:val="0"/>
              <w:adjustRightInd w:val="0"/>
              <w:spacing w:after="57" w:line="170" w:lineRule="atLeast"/>
              <w:jc w:val="right"/>
              <w:textAlignment w:val="center"/>
              <w:rPr>
                <w:rFonts w:ascii="Arial" w:hAnsi="Arial"/>
                <w:color w:val="000000"/>
                <w:sz w:val="20"/>
              </w:rPr>
            </w:pPr>
          </w:p>
        </w:tc>
        <w:tc>
          <w:tcPr>
            <w:tcW w:w="1559" w:type="dxa"/>
            <w:tcBorders>
              <w:bottom w:val="single" w:sz="4" w:space="0" w:color="auto"/>
            </w:tcBorders>
            <w:vAlign w:val="bottom"/>
          </w:tcPr>
          <w:p w14:paraId="78FF93B6" w14:textId="77777777" w:rsidR="00423FB3" w:rsidRPr="00C35D36" w:rsidRDefault="00423FB3" w:rsidP="00C35D36">
            <w:pPr>
              <w:widowControl w:val="0"/>
              <w:suppressAutoHyphens/>
              <w:autoSpaceDE w:val="0"/>
              <w:autoSpaceDN w:val="0"/>
              <w:adjustRightInd w:val="0"/>
              <w:spacing w:line="170" w:lineRule="atLeast"/>
              <w:jc w:val="right"/>
              <w:textAlignment w:val="center"/>
              <w:rPr>
                <w:rFonts w:ascii="Arial" w:hAnsi="Arial"/>
                <w:b/>
                <w:color w:val="000000"/>
                <w:sz w:val="20"/>
              </w:rPr>
            </w:pPr>
            <w:r w:rsidRPr="00E35472">
              <w:rPr>
                <w:rFonts w:ascii="Arial" w:hAnsi="Arial" w:cs="Arial"/>
                <w:color w:val="000000"/>
                <w:sz w:val="20"/>
                <w:szCs w:val="20"/>
              </w:rPr>
              <w:t xml:space="preserve">  </w:t>
            </w:r>
            <w:r w:rsidRPr="00E35472">
              <w:rPr>
                <w:rFonts w:ascii="Arial" w:hAnsi="Arial" w:cs="Arial"/>
                <w:b/>
                <w:bCs/>
                <w:color w:val="000000"/>
                <w:sz w:val="20"/>
                <w:szCs w:val="20"/>
              </w:rPr>
              <w:t xml:space="preserve">31 July </w:t>
            </w:r>
          </w:p>
          <w:p w14:paraId="7FD2A3E0" w14:textId="1214EE45" w:rsidR="00423FB3" w:rsidRPr="00C35D36" w:rsidRDefault="00423FB3" w:rsidP="00C35D36">
            <w:pPr>
              <w:widowControl w:val="0"/>
              <w:suppressAutoHyphens/>
              <w:autoSpaceDE w:val="0"/>
              <w:autoSpaceDN w:val="0"/>
              <w:adjustRightInd w:val="0"/>
              <w:jc w:val="right"/>
              <w:textAlignment w:val="center"/>
              <w:rPr>
                <w:rFonts w:ascii="Arial" w:hAnsi="Arial"/>
                <w:color w:val="000000"/>
                <w:sz w:val="20"/>
              </w:rPr>
            </w:pPr>
            <w:r w:rsidRPr="00E35472">
              <w:rPr>
                <w:rFonts w:ascii="Arial" w:hAnsi="Arial" w:cs="Arial"/>
                <w:b/>
                <w:bCs/>
                <w:color w:val="000000"/>
                <w:sz w:val="20"/>
                <w:szCs w:val="20"/>
              </w:rPr>
              <w:t xml:space="preserve">               201</w:t>
            </w:r>
            <w:r w:rsidR="008263B1">
              <w:rPr>
                <w:rFonts w:ascii="Arial" w:hAnsi="Arial" w:cs="Arial"/>
                <w:b/>
                <w:bCs/>
                <w:color w:val="000000"/>
                <w:sz w:val="20"/>
                <w:szCs w:val="20"/>
              </w:rPr>
              <w:t>8</w:t>
            </w:r>
          </w:p>
          <w:p w14:paraId="4EE5C4D5" w14:textId="3F583652" w:rsidR="00423FB3" w:rsidRPr="00C35D36" w:rsidRDefault="00423FB3" w:rsidP="00C35D36">
            <w:pPr>
              <w:widowControl w:val="0"/>
              <w:suppressAutoHyphens/>
              <w:autoSpaceDE w:val="0"/>
              <w:autoSpaceDN w:val="0"/>
              <w:adjustRightInd w:val="0"/>
              <w:jc w:val="right"/>
              <w:textAlignment w:val="center"/>
              <w:rPr>
                <w:rFonts w:ascii="Arial" w:hAnsi="Arial"/>
                <w:b/>
                <w:color w:val="000000"/>
                <w:sz w:val="20"/>
              </w:rPr>
            </w:pPr>
            <w:r w:rsidRPr="00E35472">
              <w:rPr>
                <w:rFonts w:ascii="Arial" w:hAnsi="Arial" w:cs="Arial"/>
                <w:b/>
                <w:bCs/>
                <w:color w:val="000000"/>
                <w:sz w:val="20"/>
                <w:szCs w:val="20"/>
              </w:rPr>
              <w:t>(Restated)</w:t>
            </w:r>
          </w:p>
          <w:p w14:paraId="5FBCEDFA" w14:textId="77777777" w:rsidR="00423FB3" w:rsidRPr="00C35D36" w:rsidRDefault="00423FB3" w:rsidP="00C35D36">
            <w:pPr>
              <w:widowControl w:val="0"/>
              <w:suppressAutoHyphens/>
              <w:autoSpaceDE w:val="0"/>
              <w:autoSpaceDN w:val="0"/>
              <w:adjustRightInd w:val="0"/>
              <w:spacing w:after="57" w:line="170" w:lineRule="atLeast"/>
              <w:jc w:val="right"/>
              <w:textAlignment w:val="center"/>
              <w:rPr>
                <w:rFonts w:ascii="Arial" w:hAnsi="Arial"/>
                <w:color w:val="000000"/>
                <w:sz w:val="20"/>
              </w:rPr>
            </w:pPr>
            <w:r w:rsidRPr="00E35472">
              <w:rPr>
                <w:rFonts w:ascii="Arial" w:hAnsi="Arial" w:cs="Arial"/>
                <w:b/>
                <w:bCs/>
                <w:color w:val="000000"/>
                <w:sz w:val="20"/>
                <w:szCs w:val="20"/>
              </w:rPr>
              <w:t xml:space="preserve"> £’000</w:t>
            </w:r>
          </w:p>
        </w:tc>
      </w:tr>
      <w:tr w:rsidR="00423FB3" w:rsidRPr="00133721" w14:paraId="166005DF" w14:textId="77777777" w:rsidTr="00C35D36">
        <w:trPr>
          <w:trHeight w:val="210"/>
        </w:trPr>
        <w:tc>
          <w:tcPr>
            <w:tcW w:w="4364" w:type="dxa"/>
            <w:tcBorders>
              <w:top w:val="single" w:sz="4" w:space="0" w:color="auto"/>
            </w:tcBorders>
          </w:tcPr>
          <w:p w14:paraId="70B8863E" w14:textId="77777777" w:rsidR="00423FB3" w:rsidRPr="00C35D36" w:rsidRDefault="00423FB3" w:rsidP="00C35D36">
            <w:pPr>
              <w:widowControl w:val="0"/>
              <w:suppressAutoHyphens/>
              <w:autoSpaceDE w:val="0"/>
              <w:autoSpaceDN w:val="0"/>
              <w:adjustRightInd w:val="0"/>
              <w:spacing w:line="210" w:lineRule="atLeast"/>
              <w:textAlignment w:val="center"/>
              <w:rPr>
                <w:rFonts w:ascii="Arial" w:hAnsi="Arial"/>
                <w:b/>
                <w:color w:val="000000"/>
                <w:sz w:val="20"/>
              </w:rPr>
            </w:pPr>
            <w:r w:rsidRPr="00E35472">
              <w:rPr>
                <w:rFonts w:ascii="Arial" w:hAnsi="Arial" w:cs="Arial"/>
                <w:b/>
                <w:bCs/>
                <w:color w:val="000000"/>
                <w:sz w:val="20"/>
                <w:szCs w:val="20"/>
              </w:rPr>
              <w:t>Assets</w:t>
            </w:r>
          </w:p>
        </w:tc>
        <w:tc>
          <w:tcPr>
            <w:tcW w:w="739" w:type="dxa"/>
            <w:gridSpan w:val="2"/>
            <w:tcBorders>
              <w:top w:val="single" w:sz="4" w:space="0" w:color="auto"/>
            </w:tcBorders>
            <w:vAlign w:val="bottom"/>
          </w:tcPr>
          <w:p w14:paraId="7202DB5A" w14:textId="77777777"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b/>
                <w:color w:val="000000"/>
                <w:sz w:val="20"/>
              </w:rPr>
            </w:pPr>
          </w:p>
        </w:tc>
        <w:tc>
          <w:tcPr>
            <w:tcW w:w="1560" w:type="dxa"/>
            <w:tcBorders>
              <w:top w:val="single" w:sz="4" w:space="0" w:color="auto"/>
            </w:tcBorders>
            <w:vAlign w:val="bottom"/>
          </w:tcPr>
          <w:p w14:paraId="72A5FC03" w14:textId="77777777"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b/>
                <w:color w:val="000000"/>
                <w:sz w:val="20"/>
              </w:rPr>
            </w:pPr>
          </w:p>
        </w:tc>
        <w:tc>
          <w:tcPr>
            <w:tcW w:w="1559" w:type="dxa"/>
            <w:tcBorders>
              <w:top w:val="single" w:sz="4" w:space="0" w:color="auto"/>
            </w:tcBorders>
            <w:vAlign w:val="bottom"/>
          </w:tcPr>
          <w:p w14:paraId="64C1E3B7" w14:textId="77777777"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559" w:type="dxa"/>
            <w:tcBorders>
              <w:top w:val="single" w:sz="4" w:space="0" w:color="auto"/>
            </w:tcBorders>
            <w:vAlign w:val="bottom"/>
          </w:tcPr>
          <w:p w14:paraId="7D49E195" w14:textId="77777777"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r>
      <w:tr w:rsidR="00423FB3" w:rsidRPr="00133721" w14:paraId="2E76D7E0" w14:textId="77777777" w:rsidTr="00C35D36">
        <w:trPr>
          <w:trHeight w:val="210"/>
        </w:trPr>
        <w:tc>
          <w:tcPr>
            <w:tcW w:w="4364" w:type="dxa"/>
          </w:tcPr>
          <w:p w14:paraId="7CCDEF7C" w14:textId="77777777" w:rsidR="00423FB3" w:rsidRPr="00C35D36" w:rsidRDefault="00423FB3" w:rsidP="00C35D36">
            <w:pPr>
              <w:widowControl w:val="0"/>
              <w:suppressAutoHyphens/>
              <w:autoSpaceDE w:val="0"/>
              <w:autoSpaceDN w:val="0"/>
              <w:adjustRightInd w:val="0"/>
              <w:spacing w:line="210" w:lineRule="atLeast"/>
              <w:textAlignment w:val="center"/>
              <w:rPr>
                <w:rFonts w:ascii="Arial" w:hAnsi="Arial"/>
                <w:color w:val="000000"/>
                <w:sz w:val="20"/>
              </w:rPr>
            </w:pPr>
            <w:r w:rsidRPr="00E35472">
              <w:rPr>
                <w:rFonts w:ascii="Arial" w:hAnsi="Arial" w:cs="Arial"/>
                <w:b/>
                <w:bCs/>
                <w:color w:val="000000"/>
                <w:sz w:val="20"/>
                <w:szCs w:val="20"/>
              </w:rPr>
              <w:t>Non-current assets</w:t>
            </w:r>
          </w:p>
        </w:tc>
        <w:tc>
          <w:tcPr>
            <w:tcW w:w="739" w:type="dxa"/>
            <w:gridSpan w:val="2"/>
            <w:vAlign w:val="bottom"/>
          </w:tcPr>
          <w:p w14:paraId="03696016" w14:textId="77777777"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E35472">
              <w:rPr>
                <w:rFonts w:ascii="Arial" w:hAnsi="Arial" w:cs="Arial"/>
                <w:color w:val="000000"/>
                <w:sz w:val="20"/>
                <w:szCs w:val="20"/>
              </w:rPr>
              <w:t xml:space="preserve"> </w:t>
            </w:r>
          </w:p>
        </w:tc>
        <w:tc>
          <w:tcPr>
            <w:tcW w:w="1560" w:type="dxa"/>
            <w:vAlign w:val="bottom"/>
          </w:tcPr>
          <w:p w14:paraId="7C97DF2A" w14:textId="77777777"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b/>
                <w:color w:val="000000"/>
                <w:sz w:val="20"/>
              </w:rPr>
            </w:pPr>
            <w:r w:rsidRPr="00E35472">
              <w:rPr>
                <w:rFonts w:ascii="Arial" w:hAnsi="Arial" w:cs="Arial"/>
                <w:b/>
                <w:color w:val="000000"/>
                <w:sz w:val="20"/>
                <w:szCs w:val="20"/>
              </w:rPr>
              <w:t xml:space="preserve"> </w:t>
            </w:r>
          </w:p>
        </w:tc>
        <w:tc>
          <w:tcPr>
            <w:tcW w:w="1559" w:type="dxa"/>
            <w:vAlign w:val="bottom"/>
          </w:tcPr>
          <w:p w14:paraId="695950C8" w14:textId="77777777"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E35472">
              <w:rPr>
                <w:rFonts w:ascii="Arial" w:hAnsi="Arial" w:cs="Arial"/>
                <w:color w:val="000000"/>
                <w:sz w:val="20"/>
                <w:szCs w:val="20"/>
              </w:rPr>
              <w:t xml:space="preserve"> </w:t>
            </w:r>
          </w:p>
        </w:tc>
        <w:tc>
          <w:tcPr>
            <w:tcW w:w="1559" w:type="dxa"/>
            <w:vAlign w:val="bottom"/>
          </w:tcPr>
          <w:p w14:paraId="227CF2AF" w14:textId="77777777"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r>
      <w:tr w:rsidR="008263B1" w:rsidRPr="00133721" w14:paraId="3DBF89EA" w14:textId="77777777" w:rsidTr="00C35D36">
        <w:trPr>
          <w:trHeight w:val="195"/>
        </w:trPr>
        <w:tc>
          <w:tcPr>
            <w:tcW w:w="4364" w:type="dxa"/>
          </w:tcPr>
          <w:p w14:paraId="1D755CF3" w14:textId="4D9EB719" w:rsidR="008263B1" w:rsidRPr="00C35D36" w:rsidRDefault="008263B1" w:rsidP="00C35D36">
            <w:pPr>
              <w:widowControl w:val="0"/>
              <w:suppressAutoHyphens/>
              <w:autoSpaceDE w:val="0"/>
              <w:autoSpaceDN w:val="0"/>
              <w:adjustRightInd w:val="0"/>
              <w:spacing w:line="240" w:lineRule="atLeast"/>
              <w:textAlignment w:val="center"/>
              <w:rPr>
                <w:rFonts w:ascii="Arial" w:hAnsi="Arial"/>
                <w:color w:val="000000"/>
                <w:sz w:val="20"/>
              </w:rPr>
            </w:pPr>
            <w:r>
              <w:rPr>
                <w:rFonts w:ascii="Arial" w:hAnsi="Arial" w:cs="Arial"/>
                <w:color w:val="000000"/>
                <w:sz w:val="20"/>
                <w:szCs w:val="20"/>
              </w:rPr>
              <w:t>Intangible assets</w:t>
            </w:r>
          </w:p>
        </w:tc>
        <w:tc>
          <w:tcPr>
            <w:tcW w:w="739" w:type="dxa"/>
            <w:gridSpan w:val="2"/>
            <w:vAlign w:val="bottom"/>
          </w:tcPr>
          <w:p w14:paraId="3A7BA0D5" w14:textId="61B33F29" w:rsidR="008263B1" w:rsidRPr="00C35D36" w:rsidRDefault="008263B1" w:rsidP="00C35D36">
            <w:pPr>
              <w:widowControl w:val="0"/>
              <w:suppressAutoHyphens/>
              <w:autoSpaceDE w:val="0"/>
              <w:autoSpaceDN w:val="0"/>
              <w:adjustRightInd w:val="0"/>
              <w:spacing w:line="240" w:lineRule="atLeast"/>
              <w:jc w:val="center"/>
              <w:textAlignment w:val="center"/>
              <w:rPr>
                <w:rFonts w:ascii="Arial" w:hAnsi="Arial"/>
                <w:color w:val="000000"/>
                <w:sz w:val="20"/>
              </w:rPr>
            </w:pPr>
          </w:p>
        </w:tc>
        <w:tc>
          <w:tcPr>
            <w:tcW w:w="1560" w:type="dxa"/>
          </w:tcPr>
          <w:p w14:paraId="33D5DAF4" w14:textId="037A0261" w:rsidR="008263B1" w:rsidRPr="00C35D36" w:rsidRDefault="008263B1" w:rsidP="00BC6162">
            <w:pPr>
              <w:jc w:val="right"/>
              <w:rPr>
                <w:rFonts w:ascii="Arial" w:hAnsi="Arial"/>
                <w:sz w:val="20"/>
              </w:rPr>
            </w:pPr>
            <w:r w:rsidRPr="00C35D36">
              <w:rPr>
                <w:rFonts w:ascii="Arial" w:hAnsi="Arial"/>
                <w:sz w:val="20"/>
              </w:rPr>
              <w:t>3,263</w:t>
            </w:r>
          </w:p>
        </w:tc>
        <w:tc>
          <w:tcPr>
            <w:tcW w:w="1559" w:type="dxa"/>
          </w:tcPr>
          <w:p w14:paraId="2E3D98BC" w14:textId="77777777" w:rsidR="008263B1" w:rsidRPr="00C35D36" w:rsidRDefault="008263B1" w:rsidP="00C35D36">
            <w:pPr>
              <w:widowControl w:val="0"/>
              <w:suppressAutoHyphens/>
              <w:autoSpaceDE w:val="0"/>
              <w:autoSpaceDN w:val="0"/>
              <w:adjustRightInd w:val="0"/>
              <w:spacing w:line="240" w:lineRule="atLeast"/>
              <w:jc w:val="right"/>
              <w:textAlignment w:val="center"/>
              <w:rPr>
                <w:rFonts w:ascii="Arial" w:hAnsi="Arial"/>
                <w:color w:val="000000"/>
                <w:sz w:val="20"/>
              </w:rPr>
            </w:pPr>
            <w:r w:rsidRPr="00C35D36">
              <w:rPr>
                <w:rFonts w:ascii="Arial" w:hAnsi="Arial"/>
                <w:sz w:val="20"/>
              </w:rPr>
              <w:t xml:space="preserve">                   –</w:t>
            </w:r>
          </w:p>
        </w:tc>
        <w:tc>
          <w:tcPr>
            <w:tcW w:w="1559" w:type="dxa"/>
          </w:tcPr>
          <w:p w14:paraId="0C1932D3" w14:textId="2656DA2D" w:rsidR="008263B1" w:rsidRPr="00C35D36" w:rsidRDefault="008263B1" w:rsidP="00C35D36">
            <w:pPr>
              <w:widowControl w:val="0"/>
              <w:suppressAutoHyphens/>
              <w:autoSpaceDE w:val="0"/>
              <w:autoSpaceDN w:val="0"/>
              <w:adjustRightInd w:val="0"/>
              <w:spacing w:line="240" w:lineRule="atLeast"/>
              <w:jc w:val="right"/>
              <w:textAlignment w:val="center"/>
              <w:rPr>
                <w:rFonts w:ascii="Arial" w:hAnsi="Arial"/>
                <w:b/>
                <w:color w:val="000000"/>
                <w:sz w:val="20"/>
              </w:rPr>
            </w:pPr>
            <w:r w:rsidRPr="00C35D36">
              <w:rPr>
                <w:rFonts w:ascii="Arial" w:hAnsi="Arial"/>
                <w:b/>
                <w:sz w:val="20"/>
              </w:rPr>
              <w:t>3,263</w:t>
            </w:r>
          </w:p>
        </w:tc>
      </w:tr>
      <w:tr w:rsidR="00423FB3" w:rsidRPr="00133721" w14:paraId="1214441C" w14:textId="77777777" w:rsidTr="00C35D36">
        <w:trPr>
          <w:trHeight w:val="195"/>
        </w:trPr>
        <w:tc>
          <w:tcPr>
            <w:tcW w:w="4364" w:type="dxa"/>
          </w:tcPr>
          <w:p w14:paraId="20447DF9" w14:textId="77777777" w:rsidR="00423FB3" w:rsidRPr="00C35D36" w:rsidRDefault="00423FB3" w:rsidP="00C35D36">
            <w:pPr>
              <w:widowControl w:val="0"/>
              <w:suppressAutoHyphens/>
              <w:autoSpaceDE w:val="0"/>
              <w:autoSpaceDN w:val="0"/>
              <w:adjustRightInd w:val="0"/>
              <w:spacing w:line="240" w:lineRule="atLeast"/>
              <w:textAlignment w:val="center"/>
              <w:rPr>
                <w:rFonts w:ascii="Arial" w:hAnsi="Arial"/>
                <w:color w:val="000000"/>
                <w:sz w:val="20"/>
              </w:rPr>
            </w:pPr>
            <w:r w:rsidRPr="00E35472">
              <w:rPr>
                <w:rFonts w:ascii="Arial" w:hAnsi="Arial" w:cs="Arial"/>
                <w:color w:val="000000"/>
                <w:sz w:val="20"/>
                <w:szCs w:val="20"/>
              </w:rPr>
              <w:t>Property, plant and equipment</w:t>
            </w:r>
          </w:p>
        </w:tc>
        <w:tc>
          <w:tcPr>
            <w:tcW w:w="739" w:type="dxa"/>
            <w:gridSpan w:val="2"/>
            <w:vAlign w:val="bottom"/>
          </w:tcPr>
          <w:p w14:paraId="7EA18BE0" w14:textId="52A205CB" w:rsidR="00423FB3" w:rsidRPr="00C35D36" w:rsidRDefault="00423FB3" w:rsidP="00C35D36">
            <w:pPr>
              <w:widowControl w:val="0"/>
              <w:suppressAutoHyphens/>
              <w:autoSpaceDE w:val="0"/>
              <w:autoSpaceDN w:val="0"/>
              <w:adjustRightInd w:val="0"/>
              <w:spacing w:line="240" w:lineRule="atLeast"/>
              <w:jc w:val="center"/>
              <w:textAlignment w:val="center"/>
              <w:rPr>
                <w:rFonts w:ascii="Arial" w:hAnsi="Arial"/>
                <w:color w:val="000000"/>
                <w:sz w:val="20"/>
              </w:rPr>
            </w:pPr>
          </w:p>
        </w:tc>
        <w:tc>
          <w:tcPr>
            <w:tcW w:w="1560" w:type="dxa"/>
          </w:tcPr>
          <w:p w14:paraId="16800916" w14:textId="3872C36C" w:rsidR="00423FB3" w:rsidRPr="00C35D36" w:rsidRDefault="00423FB3" w:rsidP="00423FB3">
            <w:pPr>
              <w:jc w:val="right"/>
              <w:rPr>
                <w:rFonts w:ascii="Arial" w:hAnsi="Arial"/>
                <w:sz w:val="20"/>
              </w:rPr>
            </w:pPr>
            <w:r w:rsidRPr="00C35D36">
              <w:rPr>
                <w:rFonts w:ascii="Arial" w:hAnsi="Arial"/>
                <w:sz w:val="20"/>
              </w:rPr>
              <w:t>1</w:t>
            </w:r>
            <w:r w:rsidR="008263B1" w:rsidRPr="00C35D36">
              <w:rPr>
                <w:rFonts w:ascii="Arial" w:hAnsi="Arial"/>
                <w:sz w:val="20"/>
              </w:rPr>
              <w:t>52</w:t>
            </w:r>
            <w:r w:rsidRPr="00C35D36">
              <w:rPr>
                <w:rFonts w:ascii="Arial" w:hAnsi="Arial"/>
                <w:sz w:val="20"/>
              </w:rPr>
              <w:t>,</w:t>
            </w:r>
            <w:r w:rsidR="008263B1" w:rsidRPr="00C35D36">
              <w:rPr>
                <w:rFonts w:ascii="Arial" w:hAnsi="Arial"/>
                <w:sz w:val="20"/>
              </w:rPr>
              <w:t>580</w:t>
            </w:r>
          </w:p>
        </w:tc>
        <w:tc>
          <w:tcPr>
            <w:tcW w:w="1559" w:type="dxa"/>
          </w:tcPr>
          <w:p w14:paraId="48E95C72" w14:textId="77777777" w:rsidR="00423FB3" w:rsidRPr="00C35D36" w:rsidRDefault="00423FB3" w:rsidP="00C35D36">
            <w:pPr>
              <w:widowControl w:val="0"/>
              <w:suppressAutoHyphens/>
              <w:autoSpaceDE w:val="0"/>
              <w:autoSpaceDN w:val="0"/>
              <w:adjustRightInd w:val="0"/>
              <w:spacing w:line="240" w:lineRule="atLeast"/>
              <w:jc w:val="right"/>
              <w:textAlignment w:val="center"/>
              <w:rPr>
                <w:rFonts w:ascii="Arial" w:hAnsi="Arial"/>
                <w:color w:val="000000"/>
                <w:sz w:val="20"/>
              </w:rPr>
            </w:pPr>
            <w:r w:rsidRPr="00C35D36">
              <w:rPr>
                <w:rFonts w:ascii="Arial" w:hAnsi="Arial"/>
                <w:sz w:val="20"/>
              </w:rPr>
              <w:t xml:space="preserve">                   –</w:t>
            </w:r>
          </w:p>
        </w:tc>
        <w:tc>
          <w:tcPr>
            <w:tcW w:w="1559" w:type="dxa"/>
          </w:tcPr>
          <w:p w14:paraId="3B8C57E2" w14:textId="48FC6748" w:rsidR="00423FB3" w:rsidRPr="00C35D36" w:rsidRDefault="00423FB3" w:rsidP="00C35D36">
            <w:pPr>
              <w:widowControl w:val="0"/>
              <w:suppressAutoHyphens/>
              <w:autoSpaceDE w:val="0"/>
              <w:autoSpaceDN w:val="0"/>
              <w:adjustRightInd w:val="0"/>
              <w:spacing w:line="240" w:lineRule="atLeast"/>
              <w:jc w:val="right"/>
              <w:textAlignment w:val="center"/>
              <w:rPr>
                <w:rFonts w:ascii="Arial" w:hAnsi="Arial"/>
                <w:b/>
                <w:color w:val="000000"/>
                <w:sz w:val="20"/>
              </w:rPr>
            </w:pPr>
            <w:r w:rsidRPr="00C35D36">
              <w:rPr>
                <w:rFonts w:ascii="Arial" w:hAnsi="Arial"/>
                <w:b/>
                <w:sz w:val="20"/>
              </w:rPr>
              <w:t>1</w:t>
            </w:r>
            <w:r w:rsidR="008263B1" w:rsidRPr="00C35D36">
              <w:rPr>
                <w:rFonts w:ascii="Arial" w:hAnsi="Arial"/>
                <w:b/>
                <w:sz w:val="20"/>
              </w:rPr>
              <w:t>52</w:t>
            </w:r>
            <w:r w:rsidRPr="00C35D36">
              <w:rPr>
                <w:rFonts w:ascii="Arial" w:hAnsi="Arial"/>
                <w:b/>
                <w:sz w:val="20"/>
              </w:rPr>
              <w:t>,</w:t>
            </w:r>
            <w:r w:rsidR="008263B1" w:rsidRPr="00C35D36">
              <w:rPr>
                <w:rFonts w:ascii="Arial" w:hAnsi="Arial"/>
                <w:b/>
                <w:sz w:val="20"/>
              </w:rPr>
              <w:t>580</w:t>
            </w:r>
          </w:p>
        </w:tc>
      </w:tr>
      <w:tr w:rsidR="00423FB3" w:rsidRPr="00133721" w14:paraId="645B5332" w14:textId="77777777" w:rsidTr="00C35D36">
        <w:trPr>
          <w:trHeight w:val="240"/>
        </w:trPr>
        <w:tc>
          <w:tcPr>
            <w:tcW w:w="4364" w:type="dxa"/>
          </w:tcPr>
          <w:p w14:paraId="2E8592D5" w14:textId="77777777" w:rsidR="00423FB3" w:rsidRPr="00C35D36" w:rsidRDefault="00423FB3" w:rsidP="00C35D36">
            <w:pPr>
              <w:widowControl w:val="0"/>
              <w:suppressAutoHyphens/>
              <w:autoSpaceDE w:val="0"/>
              <w:autoSpaceDN w:val="0"/>
              <w:adjustRightInd w:val="0"/>
              <w:spacing w:line="210" w:lineRule="atLeast"/>
              <w:textAlignment w:val="center"/>
              <w:rPr>
                <w:rFonts w:ascii="Arial" w:hAnsi="Arial"/>
                <w:color w:val="000000"/>
                <w:sz w:val="20"/>
              </w:rPr>
            </w:pPr>
            <w:r w:rsidRPr="00E35472">
              <w:rPr>
                <w:rFonts w:ascii="Arial" w:hAnsi="Arial" w:cs="Arial"/>
                <w:color w:val="000000"/>
                <w:sz w:val="20"/>
                <w:szCs w:val="20"/>
              </w:rPr>
              <w:t>Financial assets</w:t>
            </w:r>
          </w:p>
        </w:tc>
        <w:tc>
          <w:tcPr>
            <w:tcW w:w="739" w:type="dxa"/>
            <w:gridSpan w:val="2"/>
            <w:vAlign w:val="bottom"/>
          </w:tcPr>
          <w:p w14:paraId="555EB2BF" w14:textId="77777777" w:rsidR="00423FB3" w:rsidRPr="00C35D36" w:rsidRDefault="00423FB3" w:rsidP="00C35D36">
            <w:pPr>
              <w:widowControl w:val="0"/>
              <w:suppressAutoHyphens/>
              <w:autoSpaceDE w:val="0"/>
              <w:autoSpaceDN w:val="0"/>
              <w:adjustRightInd w:val="0"/>
              <w:spacing w:after="57" w:line="240" w:lineRule="atLeast"/>
              <w:jc w:val="center"/>
              <w:textAlignment w:val="center"/>
              <w:rPr>
                <w:rFonts w:ascii="Arial" w:hAnsi="Arial"/>
                <w:color w:val="000000"/>
                <w:sz w:val="20"/>
              </w:rPr>
            </w:pPr>
          </w:p>
        </w:tc>
        <w:tc>
          <w:tcPr>
            <w:tcW w:w="1560" w:type="dxa"/>
          </w:tcPr>
          <w:p w14:paraId="2CFC1A29" w14:textId="77777777" w:rsidR="00423FB3" w:rsidRPr="00C35D36" w:rsidRDefault="00423FB3" w:rsidP="00423FB3">
            <w:pPr>
              <w:jc w:val="right"/>
              <w:rPr>
                <w:rFonts w:ascii="Arial" w:hAnsi="Arial"/>
                <w:color w:val="000000"/>
                <w:sz w:val="20"/>
              </w:rPr>
            </w:pPr>
            <w:r w:rsidRPr="00E35472">
              <w:rPr>
                <w:rFonts w:ascii="Arial" w:hAnsi="Arial" w:cs="Arial"/>
                <w:bCs/>
                <w:color w:val="000000"/>
                <w:sz w:val="20"/>
                <w:szCs w:val="20"/>
              </w:rPr>
              <w:t>361</w:t>
            </w:r>
          </w:p>
        </w:tc>
        <w:tc>
          <w:tcPr>
            <w:tcW w:w="1559" w:type="dxa"/>
          </w:tcPr>
          <w:p w14:paraId="5E846964" w14:textId="77777777" w:rsidR="00423FB3" w:rsidRPr="00C35D36" w:rsidRDefault="00423FB3" w:rsidP="00C35D36">
            <w:pPr>
              <w:widowControl w:val="0"/>
              <w:suppressAutoHyphens/>
              <w:autoSpaceDE w:val="0"/>
              <w:autoSpaceDN w:val="0"/>
              <w:adjustRightInd w:val="0"/>
              <w:spacing w:after="57" w:line="240" w:lineRule="atLeast"/>
              <w:jc w:val="right"/>
              <w:textAlignment w:val="center"/>
              <w:rPr>
                <w:rFonts w:ascii="Arial" w:hAnsi="Arial"/>
                <w:color w:val="000000"/>
                <w:sz w:val="20"/>
              </w:rPr>
            </w:pPr>
            <w:r w:rsidRPr="00C35D36">
              <w:rPr>
                <w:rFonts w:ascii="Arial" w:hAnsi="Arial"/>
                <w:sz w:val="20"/>
              </w:rPr>
              <w:t xml:space="preserve">                   –</w:t>
            </w:r>
          </w:p>
        </w:tc>
        <w:tc>
          <w:tcPr>
            <w:tcW w:w="1559" w:type="dxa"/>
          </w:tcPr>
          <w:p w14:paraId="18CBFAA5" w14:textId="77777777" w:rsidR="00423FB3" w:rsidRPr="00C35D36" w:rsidRDefault="00423FB3" w:rsidP="00C35D36">
            <w:pPr>
              <w:widowControl w:val="0"/>
              <w:suppressAutoHyphens/>
              <w:autoSpaceDE w:val="0"/>
              <w:autoSpaceDN w:val="0"/>
              <w:adjustRightInd w:val="0"/>
              <w:spacing w:after="57" w:line="240" w:lineRule="atLeast"/>
              <w:jc w:val="right"/>
              <w:textAlignment w:val="center"/>
              <w:rPr>
                <w:rFonts w:ascii="Arial" w:hAnsi="Arial"/>
                <w:b/>
                <w:sz w:val="20"/>
              </w:rPr>
            </w:pPr>
            <w:r w:rsidRPr="00C35D36">
              <w:rPr>
                <w:rFonts w:ascii="Arial" w:hAnsi="Arial"/>
                <w:b/>
                <w:sz w:val="20"/>
              </w:rPr>
              <w:t>361</w:t>
            </w:r>
          </w:p>
        </w:tc>
      </w:tr>
      <w:tr w:rsidR="00423FB3" w:rsidRPr="00133721" w14:paraId="40405279" w14:textId="77777777" w:rsidTr="00C35D36">
        <w:trPr>
          <w:trHeight w:val="240"/>
        </w:trPr>
        <w:tc>
          <w:tcPr>
            <w:tcW w:w="4364" w:type="dxa"/>
            <w:tcBorders>
              <w:bottom w:val="single" w:sz="4" w:space="0" w:color="auto"/>
            </w:tcBorders>
          </w:tcPr>
          <w:p w14:paraId="1E939B67" w14:textId="1DAE5A6C" w:rsidR="00423FB3" w:rsidRPr="00C35D36" w:rsidRDefault="00EE6CBE" w:rsidP="00C35D36">
            <w:pPr>
              <w:widowControl w:val="0"/>
              <w:suppressAutoHyphens/>
              <w:autoSpaceDE w:val="0"/>
              <w:autoSpaceDN w:val="0"/>
              <w:adjustRightInd w:val="0"/>
              <w:spacing w:line="210" w:lineRule="atLeast"/>
              <w:textAlignment w:val="center"/>
              <w:rPr>
                <w:rFonts w:ascii="Arial" w:hAnsi="Arial"/>
                <w:color w:val="000000"/>
                <w:sz w:val="20"/>
              </w:rPr>
            </w:pPr>
            <w:r>
              <w:rPr>
                <w:rFonts w:ascii="Arial" w:hAnsi="Arial" w:cs="Arial"/>
                <w:color w:val="000000"/>
                <w:sz w:val="20"/>
                <w:szCs w:val="20"/>
              </w:rPr>
              <w:t>Right of Use Asset</w:t>
            </w:r>
            <w:r w:rsidR="00423FB3" w:rsidRPr="00E35472">
              <w:rPr>
                <w:rFonts w:ascii="Arial" w:hAnsi="Arial" w:cs="Arial"/>
                <w:color w:val="000000"/>
                <w:sz w:val="20"/>
                <w:szCs w:val="20"/>
              </w:rPr>
              <w:t>s</w:t>
            </w:r>
          </w:p>
        </w:tc>
        <w:tc>
          <w:tcPr>
            <w:tcW w:w="739" w:type="dxa"/>
            <w:gridSpan w:val="2"/>
            <w:tcBorders>
              <w:bottom w:val="single" w:sz="4" w:space="0" w:color="auto"/>
            </w:tcBorders>
            <w:vAlign w:val="bottom"/>
          </w:tcPr>
          <w:p w14:paraId="1FBD8A06" w14:textId="2CC50E6B" w:rsidR="00423FB3" w:rsidRPr="00C35D36" w:rsidRDefault="00423FB3" w:rsidP="00C35D36">
            <w:pPr>
              <w:widowControl w:val="0"/>
              <w:suppressAutoHyphens/>
              <w:autoSpaceDE w:val="0"/>
              <w:autoSpaceDN w:val="0"/>
              <w:adjustRightInd w:val="0"/>
              <w:spacing w:after="57" w:line="240" w:lineRule="atLeast"/>
              <w:jc w:val="center"/>
              <w:textAlignment w:val="center"/>
              <w:rPr>
                <w:rFonts w:ascii="Arial" w:hAnsi="Arial"/>
                <w:color w:val="000000"/>
                <w:sz w:val="20"/>
              </w:rPr>
            </w:pPr>
          </w:p>
        </w:tc>
        <w:tc>
          <w:tcPr>
            <w:tcW w:w="1560" w:type="dxa"/>
            <w:tcBorders>
              <w:bottom w:val="single" w:sz="4" w:space="0" w:color="auto"/>
            </w:tcBorders>
          </w:tcPr>
          <w:p w14:paraId="4564C638" w14:textId="77777777" w:rsidR="00423FB3" w:rsidRPr="00C35D36" w:rsidRDefault="00423FB3" w:rsidP="00423FB3">
            <w:pPr>
              <w:jc w:val="right"/>
              <w:rPr>
                <w:rFonts w:ascii="Arial" w:hAnsi="Arial"/>
                <w:color w:val="000000"/>
                <w:sz w:val="20"/>
              </w:rPr>
            </w:pPr>
            <w:r w:rsidRPr="00C35D36">
              <w:rPr>
                <w:rFonts w:ascii="Arial" w:hAnsi="Arial"/>
                <w:sz w:val="20"/>
              </w:rPr>
              <w:t xml:space="preserve">                   –</w:t>
            </w:r>
          </w:p>
        </w:tc>
        <w:tc>
          <w:tcPr>
            <w:tcW w:w="1559" w:type="dxa"/>
            <w:tcBorders>
              <w:bottom w:val="single" w:sz="4" w:space="0" w:color="auto"/>
            </w:tcBorders>
          </w:tcPr>
          <w:p w14:paraId="46153B78" w14:textId="5BC1D533" w:rsidR="00423FB3" w:rsidRPr="00C35D36" w:rsidRDefault="00423FB3" w:rsidP="00C35D36">
            <w:pPr>
              <w:widowControl w:val="0"/>
              <w:suppressAutoHyphens/>
              <w:autoSpaceDE w:val="0"/>
              <w:autoSpaceDN w:val="0"/>
              <w:adjustRightInd w:val="0"/>
              <w:spacing w:after="57" w:line="240" w:lineRule="atLeast"/>
              <w:jc w:val="right"/>
              <w:textAlignment w:val="center"/>
              <w:rPr>
                <w:rFonts w:ascii="Arial" w:hAnsi="Arial"/>
                <w:color w:val="000000"/>
                <w:sz w:val="20"/>
              </w:rPr>
            </w:pPr>
            <w:r w:rsidRPr="00E35472">
              <w:rPr>
                <w:rFonts w:ascii="Arial" w:hAnsi="Arial" w:cs="Arial"/>
                <w:color w:val="000000"/>
                <w:sz w:val="20"/>
                <w:szCs w:val="20"/>
              </w:rPr>
              <w:t>1</w:t>
            </w:r>
            <w:r w:rsidR="00F2466E">
              <w:rPr>
                <w:rFonts w:ascii="Arial" w:hAnsi="Arial" w:cs="Arial"/>
                <w:color w:val="000000"/>
                <w:sz w:val="20"/>
                <w:szCs w:val="20"/>
              </w:rPr>
              <w:t>4</w:t>
            </w:r>
            <w:r w:rsidRPr="00E35472">
              <w:rPr>
                <w:rFonts w:ascii="Arial" w:hAnsi="Arial" w:cs="Arial"/>
                <w:color w:val="000000"/>
                <w:sz w:val="20"/>
                <w:szCs w:val="20"/>
              </w:rPr>
              <w:t>,</w:t>
            </w:r>
            <w:r w:rsidR="00F2466E">
              <w:rPr>
                <w:rFonts w:ascii="Arial" w:hAnsi="Arial" w:cs="Arial"/>
                <w:color w:val="000000"/>
                <w:sz w:val="20"/>
                <w:szCs w:val="20"/>
              </w:rPr>
              <w:t>273</w:t>
            </w:r>
          </w:p>
        </w:tc>
        <w:tc>
          <w:tcPr>
            <w:tcW w:w="1559" w:type="dxa"/>
            <w:tcBorders>
              <w:bottom w:val="single" w:sz="4" w:space="0" w:color="auto"/>
            </w:tcBorders>
          </w:tcPr>
          <w:p w14:paraId="37973E5D" w14:textId="23E6627C" w:rsidR="00423FB3" w:rsidRPr="00C35D36" w:rsidRDefault="00423FB3" w:rsidP="00C35D36">
            <w:pPr>
              <w:widowControl w:val="0"/>
              <w:suppressAutoHyphens/>
              <w:autoSpaceDE w:val="0"/>
              <w:autoSpaceDN w:val="0"/>
              <w:adjustRightInd w:val="0"/>
              <w:spacing w:after="57" w:line="240" w:lineRule="atLeast"/>
              <w:jc w:val="right"/>
              <w:textAlignment w:val="center"/>
              <w:rPr>
                <w:rFonts w:ascii="Arial" w:hAnsi="Arial"/>
                <w:b/>
                <w:sz w:val="20"/>
              </w:rPr>
            </w:pPr>
            <w:r w:rsidRPr="00C35D36">
              <w:rPr>
                <w:rFonts w:ascii="Arial" w:hAnsi="Arial"/>
                <w:b/>
                <w:sz w:val="20"/>
              </w:rPr>
              <w:t>1</w:t>
            </w:r>
            <w:r w:rsidR="00F2466E" w:rsidRPr="00C35D36">
              <w:rPr>
                <w:rFonts w:ascii="Arial" w:hAnsi="Arial"/>
                <w:b/>
                <w:sz w:val="20"/>
              </w:rPr>
              <w:t>4</w:t>
            </w:r>
            <w:r w:rsidRPr="00C35D36">
              <w:rPr>
                <w:rFonts w:ascii="Arial" w:hAnsi="Arial"/>
                <w:b/>
                <w:sz w:val="20"/>
              </w:rPr>
              <w:t>,</w:t>
            </w:r>
            <w:r w:rsidR="00F2466E" w:rsidRPr="00C35D36">
              <w:rPr>
                <w:rFonts w:ascii="Arial" w:hAnsi="Arial"/>
                <w:b/>
                <w:sz w:val="20"/>
              </w:rPr>
              <w:t>273</w:t>
            </w:r>
          </w:p>
        </w:tc>
      </w:tr>
      <w:tr w:rsidR="00423FB3" w:rsidRPr="00133721" w14:paraId="595364AF" w14:textId="77777777" w:rsidTr="00C35D36">
        <w:trPr>
          <w:trHeight w:val="270"/>
        </w:trPr>
        <w:tc>
          <w:tcPr>
            <w:tcW w:w="4364" w:type="dxa"/>
            <w:tcBorders>
              <w:top w:val="single" w:sz="4" w:space="0" w:color="auto"/>
              <w:bottom w:val="single" w:sz="4" w:space="0" w:color="auto"/>
            </w:tcBorders>
          </w:tcPr>
          <w:p w14:paraId="7EA8B9E1" w14:textId="77777777" w:rsidR="00423FB3" w:rsidRPr="00C35D36" w:rsidRDefault="00423FB3" w:rsidP="00C35D36">
            <w:pPr>
              <w:widowControl w:val="0"/>
              <w:suppressAutoHyphens/>
              <w:autoSpaceDE w:val="0"/>
              <w:autoSpaceDN w:val="0"/>
              <w:adjustRightInd w:val="0"/>
              <w:spacing w:after="57" w:line="210" w:lineRule="atLeast"/>
              <w:textAlignment w:val="center"/>
              <w:rPr>
                <w:rFonts w:ascii="Arial" w:hAnsi="Arial"/>
                <w:color w:val="000000"/>
                <w:sz w:val="20"/>
              </w:rPr>
            </w:pPr>
          </w:p>
        </w:tc>
        <w:tc>
          <w:tcPr>
            <w:tcW w:w="739" w:type="dxa"/>
            <w:gridSpan w:val="2"/>
            <w:tcBorders>
              <w:top w:val="single" w:sz="4" w:space="0" w:color="auto"/>
              <w:bottom w:val="single" w:sz="4" w:space="0" w:color="auto"/>
            </w:tcBorders>
            <w:vAlign w:val="bottom"/>
          </w:tcPr>
          <w:p w14:paraId="29EFE959" w14:textId="77777777" w:rsidR="00423FB3" w:rsidRPr="00C35D36" w:rsidRDefault="00423FB3"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p>
        </w:tc>
        <w:tc>
          <w:tcPr>
            <w:tcW w:w="1560" w:type="dxa"/>
            <w:tcBorders>
              <w:top w:val="single" w:sz="4" w:space="0" w:color="auto"/>
              <w:bottom w:val="single" w:sz="4" w:space="0" w:color="auto"/>
            </w:tcBorders>
          </w:tcPr>
          <w:p w14:paraId="73D7B181" w14:textId="4B4B8766" w:rsidR="00423FB3" w:rsidRPr="00C35D36" w:rsidRDefault="00423FB3" w:rsidP="00423FB3">
            <w:pPr>
              <w:jc w:val="right"/>
              <w:rPr>
                <w:rFonts w:ascii="Arial" w:hAnsi="Arial"/>
                <w:sz w:val="20"/>
              </w:rPr>
            </w:pPr>
            <w:r w:rsidRPr="00C35D36">
              <w:rPr>
                <w:rFonts w:ascii="Arial" w:hAnsi="Arial"/>
                <w:sz w:val="20"/>
              </w:rPr>
              <w:t>1</w:t>
            </w:r>
            <w:r w:rsidR="00F2466E" w:rsidRPr="00C35D36">
              <w:rPr>
                <w:rFonts w:ascii="Arial" w:hAnsi="Arial"/>
                <w:sz w:val="20"/>
              </w:rPr>
              <w:t>56</w:t>
            </w:r>
            <w:r w:rsidRPr="00C35D36">
              <w:rPr>
                <w:rFonts w:ascii="Arial" w:hAnsi="Arial"/>
                <w:sz w:val="20"/>
              </w:rPr>
              <w:t>,2</w:t>
            </w:r>
            <w:r w:rsidR="00F2466E" w:rsidRPr="00C35D36">
              <w:rPr>
                <w:rFonts w:ascii="Arial" w:hAnsi="Arial"/>
                <w:sz w:val="20"/>
              </w:rPr>
              <w:t>04</w:t>
            </w:r>
          </w:p>
        </w:tc>
        <w:tc>
          <w:tcPr>
            <w:tcW w:w="1559" w:type="dxa"/>
            <w:tcBorders>
              <w:top w:val="single" w:sz="4" w:space="0" w:color="auto"/>
              <w:bottom w:val="single" w:sz="4" w:space="0" w:color="auto"/>
            </w:tcBorders>
          </w:tcPr>
          <w:p w14:paraId="34C18837" w14:textId="66C1EC32" w:rsidR="00423FB3" w:rsidRPr="00C35D36" w:rsidRDefault="00F2466E"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5D36">
              <w:rPr>
                <w:rFonts w:ascii="Arial" w:hAnsi="Arial"/>
                <w:sz w:val="20"/>
              </w:rPr>
              <w:t>14</w:t>
            </w:r>
            <w:r w:rsidR="00423FB3" w:rsidRPr="00C35D36">
              <w:rPr>
                <w:rFonts w:ascii="Arial" w:hAnsi="Arial"/>
                <w:sz w:val="20"/>
              </w:rPr>
              <w:t>,</w:t>
            </w:r>
            <w:r w:rsidRPr="00C35D36">
              <w:rPr>
                <w:rFonts w:ascii="Arial" w:hAnsi="Arial"/>
                <w:sz w:val="20"/>
              </w:rPr>
              <w:t>273</w:t>
            </w:r>
          </w:p>
        </w:tc>
        <w:tc>
          <w:tcPr>
            <w:tcW w:w="1559" w:type="dxa"/>
            <w:tcBorders>
              <w:top w:val="single" w:sz="4" w:space="0" w:color="auto"/>
              <w:bottom w:val="single" w:sz="4" w:space="0" w:color="auto"/>
            </w:tcBorders>
          </w:tcPr>
          <w:p w14:paraId="7F93849D" w14:textId="0775A2FE" w:rsidR="00423FB3" w:rsidRPr="00C35D36" w:rsidRDefault="00423FB3"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r w:rsidRPr="00C35D36">
              <w:rPr>
                <w:rFonts w:ascii="Arial" w:hAnsi="Arial"/>
                <w:b/>
                <w:sz w:val="20"/>
              </w:rPr>
              <w:t>1</w:t>
            </w:r>
            <w:r w:rsidR="00F2466E" w:rsidRPr="00C35D36">
              <w:rPr>
                <w:rFonts w:ascii="Arial" w:hAnsi="Arial"/>
                <w:b/>
                <w:sz w:val="20"/>
              </w:rPr>
              <w:t>70</w:t>
            </w:r>
            <w:r w:rsidRPr="00C35D36">
              <w:rPr>
                <w:rFonts w:ascii="Arial" w:hAnsi="Arial"/>
                <w:b/>
                <w:sz w:val="20"/>
              </w:rPr>
              <w:t>,</w:t>
            </w:r>
            <w:r w:rsidR="00F2466E" w:rsidRPr="00C35D36">
              <w:rPr>
                <w:rFonts w:ascii="Arial" w:hAnsi="Arial"/>
                <w:b/>
                <w:sz w:val="20"/>
              </w:rPr>
              <w:t>47</w:t>
            </w:r>
            <w:r w:rsidRPr="00C35D36">
              <w:rPr>
                <w:rFonts w:ascii="Arial" w:hAnsi="Arial"/>
                <w:b/>
                <w:sz w:val="20"/>
              </w:rPr>
              <w:t>7</w:t>
            </w:r>
          </w:p>
        </w:tc>
      </w:tr>
      <w:tr w:rsidR="00423FB3" w:rsidRPr="00133721" w14:paraId="3BCBD8EE" w14:textId="77777777" w:rsidTr="00C35D36">
        <w:trPr>
          <w:trHeight w:val="210"/>
        </w:trPr>
        <w:tc>
          <w:tcPr>
            <w:tcW w:w="4364" w:type="dxa"/>
            <w:tcBorders>
              <w:top w:val="single" w:sz="4" w:space="0" w:color="auto"/>
            </w:tcBorders>
          </w:tcPr>
          <w:p w14:paraId="6F4A6BE8" w14:textId="77777777" w:rsidR="00423FB3" w:rsidRPr="00C35D36" w:rsidRDefault="00423FB3" w:rsidP="00C35D36">
            <w:pPr>
              <w:widowControl w:val="0"/>
              <w:suppressAutoHyphens/>
              <w:autoSpaceDE w:val="0"/>
              <w:autoSpaceDN w:val="0"/>
              <w:adjustRightInd w:val="0"/>
              <w:spacing w:line="210" w:lineRule="atLeast"/>
              <w:textAlignment w:val="center"/>
              <w:rPr>
                <w:rFonts w:ascii="Arial" w:hAnsi="Arial"/>
                <w:color w:val="000000"/>
                <w:sz w:val="20"/>
              </w:rPr>
            </w:pPr>
            <w:r w:rsidRPr="00E35472">
              <w:rPr>
                <w:rFonts w:ascii="Arial" w:hAnsi="Arial" w:cs="Arial"/>
                <w:b/>
                <w:bCs/>
                <w:color w:val="000000"/>
                <w:sz w:val="20"/>
                <w:szCs w:val="20"/>
              </w:rPr>
              <w:t>Current assets</w:t>
            </w:r>
          </w:p>
        </w:tc>
        <w:tc>
          <w:tcPr>
            <w:tcW w:w="739" w:type="dxa"/>
            <w:gridSpan w:val="2"/>
            <w:tcBorders>
              <w:top w:val="single" w:sz="4" w:space="0" w:color="auto"/>
            </w:tcBorders>
            <w:vAlign w:val="bottom"/>
          </w:tcPr>
          <w:p w14:paraId="151A976C" w14:textId="77777777"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560" w:type="dxa"/>
            <w:tcBorders>
              <w:top w:val="single" w:sz="4" w:space="0" w:color="auto"/>
            </w:tcBorders>
            <w:vAlign w:val="bottom"/>
          </w:tcPr>
          <w:p w14:paraId="382FD2B1" w14:textId="77777777"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b/>
                <w:color w:val="000000"/>
                <w:sz w:val="20"/>
              </w:rPr>
            </w:pPr>
          </w:p>
        </w:tc>
        <w:tc>
          <w:tcPr>
            <w:tcW w:w="1559" w:type="dxa"/>
            <w:tcBorders>
              <w:top w:val="single" w:sz="4" w:space="0" w:color="auto"/>
            </w:tcBorders>
            <w:vAlign w:val="bottom"/>
          </w:tcPr>
          <w:p w14:paraId="1DB29C95" w14:textId="77777777"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559" w:type="dxa"/>
            <w:tcBorders>
              <w:top w:val="single" w:sz="4" w:space="0" w:color="auto"/>
            </w:tcBorders>
          </w:tcPr>
          <w:p w14:paraId="682DB028" w14:textId="77777777"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b/>
                <w:color w:val="000000"/>
                <w:sz w:val="20"/>
              </w:rPr>
            </w:pPr>
          </w:p>
        </w:tc>
      </w:tr>
      <w:tr w:rsidR="00423FB3" w:rsidRPr="00133721" w14:paraId="23CBABA9" w14:textId="77777777" w:rsidTr="00C35D36">
        <w:trPr>
          <w:trHeight w:val="210"/>
        </w:trPr>
        <w:tc>
          <w:tcPr>
            <w:tcW w:w="4364" w:type="dxa"/>
          </w:tcPr>
          <w:p w14:paraId="164DF99B" w14:textId="77777777" w:rsidR="00423FB3" w:rsidRPr="00C35D36" w:rsidRDefault="00423FB3" w:rsidP="00C35D36">
            <w:pPr>
              <w:widowControl w:val="0"/>
              <w:suppressAutoHyphens/>
              <w:autoSpaceDE w:val="0"/>
              <w:autoSpaceDN w:val="0"/>
              <w:adjustRightInd w:val="0"/>
              <w:spacing w:line="210" w:lineRule="atLeast"/>
              <w:textAlignment w:val="center"/>
              <w:rPr>
                <w:rFonts w:ascii="Arial" w:hAnsi="Arial"/>
                <w:color w:val="000000"/>
                <w:sz w:val="20"/>
              </w:rPr>
            </w:pPr>
            <w:r w:rsidRPr="00E35472">
              <w:rPr>
                <w:rFonts w:ascii="Arial" w:hAnsi="Arial" w:cs="Arial"/>
                <w:color w:val="000000"/>
                <w:sz w:val="20"/>
                <w:szCs w:val="20"/>
              </w:rPr>
              <w:t>Inventories</w:t>
            </w:r>
          </w:p>
        </w:tc>
        <w:tc>
          <w:tcPr>
            <w:tcW w:w="739" w:type="dxa"/>
            <w:gridSpan w:val="2"/>
            <w:vAlign w:val="bottom"/>
          </w:tcPr>
          <w:p w14:paraId="486D6C4D" w14:textId="522EF090" w:rsidR="00423FB3" w:rsidRPr="00C35D36" w:rsidRDefault="00423FB3" w:rsidP="00C35D36">
            <w:pPr>
              <w:widowControl w:val="0"/>
              <w:suppressAutoHyphens/>
              <w:autoSpaceDE w:val="0"/>
              <w:autoSpaceDN w:val="0"/>
              <w:adjustRightInd w:val="0"/>
              <w:spacing w:line="210" w:lineRule="atLeast"/>
              <w:jc w:val="center"/>
              <w:textAlignment w:val="center"/>
              <w:rPr>
                <w:rFonts w:ascii="Arial" w:hAnsi="Arial"/>
                <w:color w:val="000000"/>
                <w:sz w:val="20"/>
              </w:rPr>
            </w:pPr>
          </w:p>
        </w:tc>
        <w:tc>
          <w:tcPr>
            <w:tcW w:w="1560" w:type="dxa"/>
          </w:tcPr>
          <w:p w14:paraId="28E09A45" w14:textId="554E4F5C" w:rsidR="00423FB3" w:rsidRPr="00C35D36" w:rsidRDefault="00423FB3" w:rsidP="00423FB3">
            <w:pPr>
              <w:jc w:val="right"/>
              <w:rPr>
                <w:rFonts w:ascii="Arial" w:hAnsi="Arial"/>
                <w:sz w:val="20"/>
              </w:rPr>
            </w:pPr>
            <w:r w:rsidRPr="00C35D36">
              <w:rPr>
                <w:rFonts w:ascii="Arial" w:hAnsi="Arial"/>
                <w:sz w:val="20"/>
              </w:rPr>
              <w:t>2</w:t>
            </w:r>
            <w:r w:rsidR="00F2466E" w:rsidRPr="00C35D36">
              <w:rPr>
                <w:rFonts w:ascii="Arial" w:hAnsi="Arial"/>
                <w:sz w:val="20"/>
              </w:rPr>
              <w:t>57</w:t>
            </w:r>
          </w:p>
        </w:tc>
        <w:tc>
          <w:tcPr>
            <w:tcW w:w="1559" w:type="dxa"/>
          </w:tcPr>
          <w:p w14:paraId="4B8B09CE" w14:textId="77777777"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 xml:space="preserve">                   –</w:t>
            </w:r>
          </w:p>
        </w:tc>
        <w:tc>
          <w:tcPr>
            <w:tcW w:w="1559" w:type="dxa"/>
          </w:tcPr>
          <w:p w14:paraId="3003FB47" w14:textId="0B8C1F8C"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b/>
                <w:color w:val="000000"/>
                <w:sz w:val="20"/>
              </w:rPr>
            </w:pPr>
            <w:r w:rsidRPr="00C35D36">
              <w:rPr>
                <w:rFonts w:ascii="Arial" w:hAnsi="Arial"/>
                <w:b/>
                <w:sz w:val="20"/>
              </w:rPr>
              <w:t>2</w:t>
            </w:r>
            <w:r w:rsidR="00F2466E" w:rsidRPr="00C35D36">
              <w:rPr>
                <w:rFonts w:ascii="Arial" w:hAnsi="Arial"/>
                <w:b/>
                <w:sz w:val="20"/>
              </w:rPr>
              <w:t>57</w:t>
            </w:r>
          </w:p>
        </w:tc>
      </w:tr>
      <w:tr w:rsidR="00423FB3" w:rsidRPr="00133721" w14:paraId="2F16C20F" w14:textId="77777777" w:rsidTr="00C35D36">
        <w:trPr>
          <w:trHeight w:val="210"/>
        </w:trPr>
        <w:tc>
          <w:tcPr>
            <w:tcW w:w="4364" w:type="dxa"/>
          </w:tcPr>
          <w:p w14:paraId="57853634" w14:textId="77777777" w:rsidR="00423FB3" w:rsidRPr="00C35D36" w:rsidRDefault="00423FB3" w:rsidP="00C35D36">
            <w:pPr>
              <w:widowControl w:val="0"/>
              <w:suppressAutoHyphens/>
              <w:autoSpaceDE w:val="0"/>
              <w:autoSpaceDN w:val="0"/>
              <w:adjustRightInd w:val="0"/>
              <w:spacing w:line="210" w:lineRule="atLeast"/>
              <w:textAlignment w:val="center"/>
              <w:rPr>
                <w:rFonts w:ascii="Arial" w:hAnsi="Arial"/>
                <w:color w:val="000000"/>
                <w:sz w:val="20"/>
              </w:rPr>
            </w:pPr>
            <w:r w:rsidRPr="00E35472">
              <w:rPr>
                <w:rFonts w:ascii="Arial" w:hAnsi="Arial" w:cs="Arial"/>
                <w:color w:val="000000"/>
                <w:sz w:val="20"/>
                <w:szCs w:val="20"/>
              </w:rPr>
              <w:t>Trade and other receivables</w:t>
            </w:r>
          </w:p>
        </w:tc>
        <w:tc>
          <w:tcPr>
            <w:tcW w:w="739" w:type="dxa"/>
            <w:gridSpan w:val="2"/>
            <w:vAlign w:val="bottom"/>
          </w:tcPr>
          <w:p w14:paraId="2C7D517E" w14:textId="549665F0" w:rsidR="00423FB3" w:rsidRPr="00C35D36" w:rsidRDefault="00423FB3" w:rsidP="00C35D36">
            <w:pPr>
              <w:widowControl w:val="0"/>
              <w:suppressAutoHyphens/>
              <w:autoSpaceDE w:val="0"/>
              <w:autoSpaceDN w:val="0"/>
              <w:adjustRightInd w:val="0"/>
              <w:spacing w:line="210" w:lineRule="atLeast"/>
              <w:jc w:val="center"/>
              <w:textAlignment w:val="center"/>
              <w:rPr>
                <w:rFonts w:ascii="Arial" w:hAnsi="Arial"/>
                <w:color w:val="000000"/>
                <w:sz w:val="20"/>
              </w:rPr>
            </w:pPr>
          </w:p>
        </w:tc>
        <w:tc>
          <w:tcPr>
            <w:tcW w:w="1560" w:type="dxa"/>
          </w:tcPr>
          <w:p w14:paraId="5EAC1820" w14:textId="0494C0D3" w:rsidR="00423FB3" w:rsidRPr="00C35D36" w:rsidRDefault="00F2466E" w:rsidP="00423FB3">
            <w:pPr>
              <w:jc w:val="right"/>
              <w:rPr>
                <w:rFonts w:ascii="Arial" w:hAnsi="Arial"/>
                <w:sz w:val="20"/>
              </w:rPr>
            </w:pPr>
            <w:r w:rsidRPr="00C35D36">
              <w:rPr>
                <w:rFonts w:ascii="Arial" w:hAnsi="Arial"/>
                <w:sz w:val="20"/>
              </w:rPr>
              <w:t>4</w:t>
            </w:r>
            <w:r w:rsidR="00423FB3" w:rsidRPr="00C35D36">
              <w:rPr>
                <w:rFonts w:ascii="Arial" w:hAnsi="Arial"/>
                <w:sz w:val="20"/>
              </w:rPr>
              <w:t>,</w:t>
            </w:r>
            <w:r w:rsidRPr="00C35D36">
              <w:rPr>
                <w:rFonts w:ascii="Arial" w:hAnsi="Arial"/>
                <w:sz w:val="20"/>
              </w:rPr>
              <w:t>476</w:t>
            </w:r>
          </w:p>
        </w:tc>
        <w:tc>
          <w:tcPr>
            <w:tcW w:w="1559" w:type="dxa"/>
          </w:tcPr>
          <w:p w14:paraId="0B267D2A" w14:textId="77777777"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 xml:space="preserve">                   –</w:t>
            </w:r>
          </w:p>
        </w:tc>
        <w:tc>
          <w:tcPr>
            <w:tcW w:w="1559" w:type="dxa"/>
          </w:tcPr>
          <w:p w14:paraId="5E9C5932" w14:textId="1D45B67C" w:rsidR="00423FB3" w:rsidRPr="00C35D36" w:rsidRDefault="00F2466E" w:rsidP="00C35D36">
            <w:pPr>
              <w:widowControl w:val="0"/>
              <w:suppressAutoHyphens/>
              <w:autoSpaceDE w:val="0"/>
              <w:autoSpaceDN w:val="0"/>
              <w:adjustRightInd w:val="0"/>
              <w:spacing w:line="210" w:lineRule="atLeast"/>
              <w:jc w:val="right"/>
              <w:textAlignment w:val="center"/>
              <w:rPr>
                <w:rFonts w:ascii="Arial" w:hAnsi="Arial"/>
                <w:b/>
                <w:color w:val="000000"/>
                <w:sz w:val="20"/>
              </w:rPr>
            </w:pPr>
            <w:r w:rsidRPr="00C35D36">
              <w:rPr>
                <w:rFonts w:ascii="Arial" w:hAnsi="Arial"/>
                <w:b/>
                <w:sz w:val="20"/>
              </w:rPr>
              <w:t>4</w:t>
            </w:r>
            <w:r w:rsidR="00423FB3" w:rsidRPr="00C35D36">
              <w:rPr>
                <w:rFonts w:ascii="Arial" w:hAnsi="Arial"/>
                <w:b/>
                <w:sz w:val="20"/>
              </w:rPr>
              <w:t>,</w:t>
            </w:r>
            <w:r w:rsidRPr="00C35D36">
              <w:rPr>
                <w:rFonts w:ascii="Arial" w:hAnsi="Arial"/>
                <w:b/>
                <w:sz w:val="20"/>
              </w:rPr>
              <w:t>476</w:t>
            </w:r>
          </w:p>
        </w:tc>
      </w:tr>
      <w:tr w:rsidR="00423FB3" w:rsidRPr="00133721" w14:paraId="78E6A8BE" w14:textId="77777777" w:rsidTr="00C35D36">
        <w:trPr>
          <w:trHeight w:val="270"/>
        </w:trPr>
        <w:tc>
          <w:tcPr>
            <w:tcW w:w="4364" w:type="dxa"/>
            <w:tcBorders>
              <w:bottom w:val="single" w:sz="4" w:space="0" w:color="auto"/>
            </w:tcBorders>
          </w:tcPr>
          <w:p w14:paraId="171F8CB3" w14:textId="77777777" w:rsidR="00423FB3" w:rsidRPr="00C35D36" w:rsidRDefault="00423FB3" w:rsidP="00C35D36">
            <w:pPr>
              <w:widowControl w:val="0"/>
              <w:suppressAutoHyphens/>
              <w:autoSpaceDE w:val="0"/>
              <w:autoSpaceDN w:val="0"/>
              <w:adjustRightInd w:val="0"/>
              <w:spacing w:after="57" w:line="210" w:lineRule="atLeast"/>
              <w:textAlignment w:val="center"/>
              <w:rPr>
                <w:rFonts w:ascii="Arial" w:hAnsi="Arial"/>
                <w:color w:val="000000"/>
                <w:sz w:val="20"/>
              </w:rPr>
            </w:pPr>
            <w:r w:rsidRPr="00E35472">
              <w:rPr>
                <w:rFonts w:ascii="Arial" w:hAnsi="Arial" w:cs="Arial"/>
                <w:color w:val="000000"/>
                <w:sz w:val="20"/>
                <w:szCs w:val="20"/>
              </w:rPr>
              <w:t>Cash and cash equivalents</w:t>
            </w:r>
          </w:p>
        </w:tc>
        <w:tc>
          <w:tcPr>
            <w:tcW w:w="739" w:type="dxa"/>
            <w:gridSpan w:val="2"/>
            <w:tcBorders>
              <w:bottom w:val="single" w:sz="4" w:space="0" w:color="auto"/>
            </w:tcBorders>
            <w:vAlign w:val="bottom"/>
          </w:tcPr>
          <w:p w14:paraId="30655AF0" w14:textId="77777777" w:rsidR="00423FB3" w:rsidRPr="00C35D36" w:rsidRDefault="00423FB3"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p>
        </w:tc>
        <w:tc>
          <w:tcPr>
            <w:tcW w:w="1560" w:type="dxa"/>
            <w:tcBorders>
              <w:bottom w:val="single" w:sz="4" w:space="0" w:color="auto"/>
            </w:tcBorders>
          </w:tcPr>
          <w:p w14:paraId="3B5E6D99" w14:textId="0E7D5EF1" w:rsidR="00423FB3" w:rsidRPr="00C35D36" w:rsidRDefault="00F2466E" w:rsidP="00423FB3">
            <w:pPr>
              <w:jc w:val="right"/>
              <w:rPr>
                <w:rFonts w:ascii="Arial" w:hAnsi="Arial"/>
                <w:sz w:val="20"/>
              </w:rPr>
            </w:pPr>
            <w:r w:rsidRPr="00C35D36">
              <w:rPr>
                <w:rFonts w:ascii="Arial" w:hAnsi="Arial"/>
                <w:sz w:val="20"/>
              </w:rPr>
              <w:t>4</w:t>
            </w:r>
            <w:r w:rsidR="00423FB3" w:rsidRPr="00C35D36">
              <w:rPr>
                <w:rFonts w:ascii="Arial" w:hAnsi="Arial"/>
                <w:sz w:val="20"/>
              </w:rPr>
              <w:t>,</w:t>
            </w:r>
            <w:r w:rsidRPr="00C35D36">
              <w:rPr>
                <w:rFonts w:ascii="Arial" w:hAnsi="Arial"/>
                <w:sz w:val="20"/>
              </w:rPr>
              <w:t>990</w:t>
            </w:r>
          </w:p>
        </w:tc>
        <w:tc>
          <w:tcPr>
            <w:tcW w:w="1559" w:type="dxa"/>
            <w:tcBorders>
              <w:bottom w:val="single" w:sz="4" w:space="0" w:color="auto"/>
            </w:tcBorders>
          </w:tcPr>
          <w:p w14:paraId="309F5A34" w14:textId="77777777" w:rsidR="00423FB3" w:rsidRPr="00C35D36" w:rsidRDefault="00423FB3"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5D36">
              <w:rPr>
                <w:rFonts w:ascii="Arial" w:hAnsi="Arial"/>
                <w:sz w:val="20"/>
              </w:rPr>
              <w:t xml:space="preserve">                   –</w:t>
            </w:r>
          </w:p>
        </w:tc>
        <w:tc>
          <w:tcPr>
            <w:tcW w:w="1559" w:type="dxa"/>
            <w:tcBorders>
              <w:bottom w:val="single" w:sz="4" w:space="0" w:color="auto"/>
            </w:tcBorders>
          </w:tcPr>
          <w:p w14:paraId="6C544BA3" w14:textId="3A975CB9" w:rsidR="00423FB3" w:rsidRPr="00C35D36" w:rsidRDefault="00F2466E"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r w:rsidRPr="00C35D36">
              <w:rPr>
                <w:rFonts w:ascii="Arial" w:hAnsi="Arial"/>
                <w:b/>
                <w:sz w:val="20"/>
              </w:rPr>
              <w:t>4</w:t>
            </w:r>
            <w:r w:rsidR="00423FB3" w:rsidRPr="00C35D36">
              <w:rPr>
                <w:rFonts w:ascii="Arial" w:hAnsi="Arial"/>
                <w:b/>
                <w:sz w:val="20"/>
              </w:rPr>
              <w:t>,</w:t>
            </w:r>
            <w:r w:rsidRPr="00C35D36">
              <w:rPr>
                <w:rFonts w:ascii="Arial" w:hAnsi="Arial"/>
                <w:b/>
                <w:sz w:val="20"/>
              </w:rPr>
              <w:t>990</w:t>
            </w:r>
          </w:p>
        </w:tc>
      </w:tr>
      <w:tr w:rsidR="00423FB3" w:rsidRPr="00133721" w14:paraId="24B2092C" w14:textId="77777777" w:rsidTr="00C35D36">
        <w:trPr>
          <w:trHeight w:val="270"/>
        </w:trPr>
        <w:tc>
          <w:tcPr>
            <w:tcW w:w="4364" w:type="dxa"/>
            <w:tcBorders>
              <w:bottom w:val="single" w:sz="4" w:space="0" w:color="auto"/>
            </w:tcBorders>
          </w:tcPr>
          <w:p w14:paraId="43E47D08" w14:textId="77777777" w:rsidR="00423FB3" w:rsidRPr="00C35D36" w:rsidRDefault="00423FB3" w:rsidP="00C35D36">
            <w:pPr>
              <w:widowControl w:val="0"/>
              <w:suppressAutoHyphens/>
              <w:autoSpaceDE w:val="0"/>
              <w:autoSpaceDN w:val="0"/>
              <w:adjustRightInd w:val="0"/>
              <w:spacing w:after="57" w:line="210" w:lineRule="atLeast"/>
              <w:textAlignment w:val="center"/>
              <w:rPr>
                <w:rFonts w:ascii="Arial" w:hAnsi="Arial"/>
                <w:b/>
                <w:color w:val="000000"/>
                <w:sz w:val="20"/>
              </w:rPr>
            </w:pPr>
          </w:p>
          <w:p w14:paraId="2F9D6710" w14:textId="77777777" w:rsidR="00423FB3" w:rsidRPr="00C35D36" w:rsidRDefault="00423FB3" w:rsidP="00C35D36">
            <w:pPr>
              <w:widowControl w:val="0"/>
              <w:suppressAutoHyphens/>
              <w:autoSpaceDE w:val="0"/>
              <w:autoSpaceDN w:val="0"/>
              <w:adjustRightInd w:val="0"/>
              <w:spacing w:after="57" w:line="210" w:lineRule="atLeast"/>
              <w:textAlignment w:val="center"/>
              <w:rPr>
                <w:rFonts w:ascii="Arial" w:hAnsi="Arial"/>
                <w:b/>
                <w:color w:val="000000"/>
                <w:sz w:val="20"/>
              </w:rPr>
            </w:pPr>
            <w:r w:rsidRPr="00E35472">
              <w:rPr>
                <w:rFonts w:ascii="Arial" w:hAnsi="Arial" w:cs="Arial"/>
                <w:b/>
                <w:color w:val="000000"/>
                <w:sz w:val="20"/>
                <w:szCs w:val="20"/>
              </w:rPr>
              <w:t>Total current assets</w:t>
            </w:r>
          </w:p>
        </w:tc>
        <w:tc>
          <w:tcPr>
            <w:tcW w:w="739" w:type="dxa"/>
            <w:gridSpan w:val="2"/>
            <w:tcBorders>
              <w:bottom w:val="single" w:sz="4" w:space="0" w:color="auto"/>
            </w:tcBorders>
            <w:vAlign w:val="bottom"/>
          </w:tcPr>
          <w:p w14:paraId="44878B68" w14:textId="77777777" w:rsidR="00423FB3" w:rsidRPr="00C35D36" w:rsidRDefault="00423FB3"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p>
        </w:tc>
        <w:tc>
          <w:tcPr>
            <w:tcW w:w="1560" w:type="dxa"/>
            <w:tcBorders>
              <w:bottom w:val="single" w:sz="4" w:space="0" w:color="auto"/>
            </w:tcBorders>
          </w:tcPr>
          <w:p w14:paraId="1EFBF045" w14:textId="77777777" w:rsidR="00423FB3" w:rsidRPr="00C35D36" w:rsidRDefault="00423FB3" w:rsidP="00C35D36">
            <w:pPr>
              <w:widowControl w:val="0"/>
              <w:suppressAutoHyphens/>
              <w:autoSpaceDE w:val="0"/>
              <w:autoSpaceDN w:val="0"/>
              <w:adjustRightInd w:val="0"/>
              <w:spacing w:after="57" w:line="210" w:lineRule="atLeast"/>
              <w:jc w:val="right"/>
              <w:textAlignment w:val="center"/>
              <w:rPr>
                <w:rFonts w:ascii="Arial" w:hAnsi="Arial"/>
                <w:sz w:val="20"/>
              </w:rPr>
            </w:pPr>
          </w:p>
          <w:p w14:paraId="423D5897" w14:textId="4B462400" w:rsidR="00423FB3" w:rsidRPr="00C35D36" w:rsidRDefault="00F2466E" w:rsidP="00423FB3">
            <w:pPr>
              <w:jc w:val="right"/>
              <w:rPr>
                <w:rFonts w:ascii="Arial" w:hAnsi="Arial"/>
                <w:sz w:val="20"/>
              </w:rPr>
            </w:pPr>
            <w:r w:rsidRPr="00C35D36">
              <w:rPr>
                <w:rFonts w:ascii="Arial" w:hAnsi="Arial"/>
                <w:sz w:val="20"/>
              </w:rPr>
              <w:t>9</w:t>
            </w:r>
            <w:r w:rsidR="00423FB3" w:rsidRPr="00C35D36">
              <w:rPr>
                <w:rFonts w:ascii="Arial" w:hAnsi="Arial"/>
                <w:sz w:val="20"/>
              </w:rPr>
              <w:t>,</w:t>
            </w:r>
            <w:r w:rsidRPr="00C35D36">
              <w:rPr>
                <w:rFonts w:ascii="Arial" w:hAnsi="Arial"/>
                <w:sz w:val="20"/>
              </w:rPr>
              <w:t>723</w:t>
            </w:r>
          </w:p>
        </w:tc>
        <w:tc>
          <w:tcPr>
            <w:tcW w:w="1559" w:type="dxa"/>
            <w:tcBorders>
              <w:bottom w:val="single" w:sz="4" w:space="0" w:color="auto"/>
            </w:tcBorders>
          </w:tcPr>
          <w:p w14:paraId="467C644F" w14:textId="77777777" w:rsidR="00423FB3" w:rsidRPr="00C35D36" w:rsidRDefault="00423FB3" w:rsidP="00423FB3">
            <w:pPr>
              <w:jc w:val="right"/>
              <w:rPr>
                <w:rFonts w:ascii="Arial" w:hAnsi="Arial"/>
                <w:sz w:val="20"/>
              </w:rPr>
            </w:pPr>
          </w:p>
          <w:p w14:paraId="2D21012B" w14:textId="77777777" w:rsidR="00423FB3" w:rsidRPr="00C35D36" w:rsidRDefault="00423FB3"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5D36">
              <w:rPr>
                <w:rFonts w:ascii="Arial" w:hAnsi="Arial"/>
                <w:sz w:val="20"/>
              </w:rPr>
              <w:t>–</w:t>
            </w:r>
          </w:p>
        </w:tc>
        <w:tc>
          <w:tcPr>
            <w:tcW w:w="1559" w:type="dxa"/>
            <w:tcBorders>
              <w:bottom w:val="single" w:sz="4" w:space="0" w:color="auto"/>
            </w:tcBorders>
          </w:tcPr>
          <w:p w14:paraId="6636999F" w14:textId="77777777" w:rsidR="00423FB3" w:rsidRPr="00C35D36" w:rsidRDefault="00423FB3" w:rsidP="00C35D36">
            <w:pPr>
              <w:widowControl w:val="0"/>
              <w:suppressAutoHyphens/>
              <w:autoSpaceDE w:val="0"/>
              <w:autoSpaceDN w:val="0"/>
              <w:adjustRightInd w:val="0"/>
              <w:spacing w:after="57" w:line="210" w:lineRule="atLeast"/>
              <w:jc w:val="right"/>
              <w:textAlignment w:val="center"/>
              <w:rPr>
                <w:rFonts w:ascii="Arial" w:hAnsi="Arial"/>
                <w:b/>
                <w:sz w:val="20"/>
              </w:rPr>
            </w:pPr>
          </w:p>
          <w:p w14:paraId="57B06225" w14:textId="2C8E22D5" w:rsidR="00423FB3" w:rsidRPr="00C35D36" w:rsidRDefault="00F2466E"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r w:rsidRPr="00C35D36">
              <w:rPr>
                <w:rFonts w:ascii="Arial" w:hAnsi="Arial"/>
                <w:b/>
                <w:sz w:val="20"/>
              </w:rPr>
              <w:t>9</w:t>
            </w:r>
            <w:r w:rsidR="00423FB3" w:rsidRPr="00C35D36">
              <w:rPr>
                <w:rFonts w:ascii="Arial" w:hAnsi="Arial"/>
                <w:b/>
                <w:sz w:val="20"/>
              </w:rPr>
              <w:t>,</w:t>
            </w:r>
            <w:r w:rsidRPr="00C35D36">
              <w:rPr>
                <w:rFonts w:ascii="Arial" w:hAnsi="Arial"/>
                <w:b/>
                <w:sz w:val="20"/>
              </w:rPr>
              <w:t>723</w:t>
            </w:r>
          </w:p>
        </w:tc>
      </w:tr>
      <w:tr w:rsidR="00423FB3" w:rsidRPr="00133721" w14:paraId="57BA8AD0" w14:textId="77777777" w:rsidTr="00C35D36">
        <w:trPr>
          <w:trHeight w:val="270"/>
        </w:trPr>
        <w:tc>
          <w:tcPr>
            <w:tcW w:w="4364" w:type="dxa"/>
            <w:tcBorders>
              <w:top w:val="single" w:sz="4" w:space="0" w:color="auto"/>
              <w:bottom w:val="single" w:sz="4" w:space="0" w:color="auto"/>
            </w:tcBorders>
          </w:tcPr>
          <w:p w14:paraId="5D16ADC1" w14:textId="77777777" w:rsidR="00423FB3" w:rsidRPr="00C35D36" w:rsidRDefault="00423FB3" w:rsidP="00C35D36">
            <w:pPr>
              <w:widowControl w:val="0"/>
              <w:suppressAutoHyphens/>
              <w:autoSpaceDE w:val="0"/>
              <w:autoSpaceDN w:val="0"/>
              <w:adjustRightInd w:val="0"/>
              <w:spacing w:after="57" w:line="210" w:lineRule="atLeast"/>
              <w:textAlignment w:val="center"/>
              <w:rPr>
                <w:rFonts w:ascii="Arial" w:hAnsi="Arial"/>
                <w:color w:val="000000"/>
                <w:sz w:val="20"/>
              </w:rPr>
            </w:pPr>
            <w:r w:rsidRPr="00E35472">
              <w:rPr>
                <w:rFonts w:ascii="Arial" w:hAnsi="Arial" w:cs="Arial"/>
                <w:b/>
                <w:bCs/>
                <w:color w:val="000000"/>
                <w:sz w:val="20"/>
                <w:szCs w:val="20"/>
              </w:rPr>
              <w:t>Total assets</w:t>
            </w:r>
          </w:p>
        </w:tc>
        <w:tc>
          <w:tcPr>
            <w:tcW w:w="739" w:type="dxa"/>
            <w:gridSpan w:val="2"/>
            <w:tcBorders>
              <w:top w:val="single" w:sz="4" w:space="0" w:color="auto"/>
              <w:bottom w:val="single" w:sz="4" w:space="0" w:color="auto"/>
            </w:tcBorders>
            <w:vAlign w:val="bottom"/>
          </w:tcPr>
          <w:p w14:paraId="4A14BDF9" w14:textId="77777777" w:rsidR="00423FB3" w:rsidRPr="00C35D36" w:rsidRDefault="00423FB3"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p>
        </w:tc>
        <w:tc>
          <w:tcPr>
            <w:tcW w:w="1560" w:type="dxa"/>
            <w:tcBorders>
              <w:top w:val="single" w:sz="4" w:space="0" w:color="auto"/>
              <w:bottom w:val="single" w:sz="4" w:space="0" w:color="auto"/>
            </w:tcBorders>
          </w:tcPr>
          <w:p w14:paraId="18C8D2C6" w14:textId="2216503E" w:rsidR="00423FB3" w:rsidRPr="00C35D36" w:rsidRDefault="00423FB3" w:rsidP="00423FB3">
            <w:pPr>
              <w:jc w:val="right"/>
              <w:rPr>
                <w:rFonts w:ascii="Arial" w:hAnsi="Arial"/>
                <w:sz w:val="20"/>
              </w:rPr>
            </w:pPr>
            <w:r w:rsidRPr="00C35D36">
              <w:rPr>
                <w:rFonts w:ascii="Arial" w:hAnsi="Arial"/>
                <w:sz w:val="20"/>
              </w:rPr>
              <w:t>1</w:t>
            </w:r>
            <w:r w:rsidR="00F2466E" w:rsidRPr="00C35D36">
              <w:rPr>
                <w:rFonts w:ascii="Arial" w:hAnsi="Arial"/>
                <w:sz w:val="20"/>
              </w:rPr>
              <w:t>65</w:t>
            </w:r>
            <w:r w:rsidRPr="00C35D36">
              <w:rPr>
                <w:rFonts w:ascii="Arial" w:hAnsi="Arial"/>
                <w:sz w:val="20"/>
              </w:rPr>
              <w:t>,9</w:t>
            </w:r>
            <w:r w:rsidR="00F2466E" w:rsidRPr="00C35D36">
              <w:rPr>
                <w:rFonts w:ascii="Arial" w:hAnsi="Arial"/>
                <w:sz w:val="20"/>
              </w:rPr>
              <w:t>27</w:t>
            </w:r>
          </w:p>
        </w:tc>
        <w:tc>
          <w:tcPr>
            <w:tcW w:w="1559" w:type="dxa"/>
            <w:tcBorders>
              <w:top w:val="single" w:sz="4" w:space="0" w:color="auto"/>
              <w:bottom w:val="single" w:sz="4" w:space="0" w:color="auto"/>
            </w:tcBorders>
            <w:vAlign w:val="center"/>
          </w:tcPr>
          <w:p w14:paraId="6B4ABD2F" w14:textId="21540580" w:rsidR="00423FB3" w:rsidRPr="00C35D36" w:rsidRDefault="00423FB3"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5D36">
              <w:rPr>
                <w:rFonts w:ascii="Arial" w:hAnsi="Arial"/>
                <w:sz w:val="20"/>
              </w:rPr>
              <w:t>1</w:t>
            </w:r>
            <w:r w:rsidR="00F2466E" w:rsidRPr="00C35D36">
              <w:rPr>
                <w:rFonts w:ascii="Arial" w:hAnsi="Arial"/>
                <w:sz w:val="20"/>
              </w:rPr>
              <w:t>4</w:t>
            </w:r>
            <w:r w:rsidRPr="00C35D36">
              <w:rPr>
                <w:rFonts w:ascii="Arial" w:hAnsi="Arial"/>
                <w:sz w:val="20"/>
              </w:rPr>
              <w:t>,</w:t>
            </w:r>
            <w:r w:rsidR="00F2466E" w:rsidRPr="00C35D36">
              <w:rPr>
                <w:rFonts w:ascii="Arial" w:hAnsi="Arial"/>
                <w:sz w:val="20"/>
              </w:rPr>
              <w:t>273</w:t>
            </w:r>
          </w:p>
        </w:tc>
        <w:tc>
          <w:tcPr>
            <w:tcW w:w="1559" w:type="dxa"/>
            <w:tcBorders>
              <w:top w:val="single" w:sz="4" w:space="0" w:color="auto"/>
              <w:bottom w:val="single" w:sz="4" w:space="0" w:color="auto"/>
            </w:tcBorders>
          </w:tcPr>
          <w:p w14:paraId="2D48AA50" w14:textId="6C0EC26D" w:rsidR="00423FB3" w:rsidRPr="00C35D36" w:rsidRDefault="00423FB3"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r w:rsidRPr="00C35D36">
              <w:rPr>
                <w:rFonts w:ascii="Arial" w:hAnsi="Arial"/>
                <w:b/>
                <w:sz w:val="20"/>
              </w:rPr>
              <w:t>1</w:t>
            </w:r>
            <w:r w:rsidR="00F2466E" w:rsidRPr="00C35D36">
              <w:rPr>
                <w:rFonts w:ascii="Arial" w:hAnsi="Arial"/>
                <w:b/>
                <w:sz w:val="20"/>
              </w:rPr>
              <w:t>80</w:t>
            </w:r>
            <w:r w:rsidRPr="00C35D36">
              <w:rPr>
                <w:rFonts w:ascii="Arial" w:hAnsi="Arial"/>
                <w:b/>
                <w:sz w:val="20"/>
              </w:rPr>
              <w:t>,</w:t>
            </w:r>
            <w:r w:rsidR="00F2466E" w:rsidRPr="00C35D36">
              <w:rPr>
                <w:rFonts w:ascii="Arial" w:hAnsi="Arial"/>
                <w:b/>
                <w:sz w:val="20"/>
              </w:rPr>
              <w:t>200</w:t>
            </w:r>
          </w:p>
        </w:tc>
      </w:tr>
      <w:tr w:rsidR="00423FB3" w:rsidRPr="00133721" w14:paraId="7A0D89C3" w14:textId="77777777" w:rsidTr="00C35D36">
        <w:trPr>
          <w:trHeight w:val="270"/>
        </w:trPr>
        <w:tc>
          <w:tcPr>
            <w:tcW w:w="4364" w:type="dxa"/>
            <w:tcBorders>
              <w:top w:val="single" w:sz="4" w:space="0" w:color="auto"/>
            </w:tcBorders>
          </w:tcPr>
          <w:p w14:paraId="2A6C3FE8" w14:textId="77777777" w:rsidR="00423FB3" w:rsidRPr="00C35D36" w:rsidRDefault="00423FB3" w:rsidP="00C35D36">
            <w:pPr>
              <w:widowControl w:val="0"/>
              <w:suppressAutoHyphens/>
              <w:autoSpaceDE w:val="0"/>
              <w:autoSpaceDN w:val="0"/>
              <w:adjustRightInd w:val="0"/>
              <w:spacing w:after="57" w:line="210" w:lineRule="atLeast"/>
              <w:textAlignment w:val="center"/>
              <w:rPr>
                <w:rFonts w:ascii="Arial" w:hAnsi="Arial"/>
                <w:b/>
                <w:color w:val="000000"/>
                <w:sz w:val="20"/>
              </w:rPr>
            </w:pPr>
          </w:p>
        </w:tc>
        <w:tc>
          <w:tcPr>
            <w:tcW w:w="739" w:type="dxa"/>
            <w:gridSpan w:val="2"/>
            <w:tcBorders>
              <w:top w:val="single" w:sz="4" w:space="0" w:color="auto"/>
            </w:tcBorders>
            <w:vAlign w:val="bottom"/>
          </w:tcPr>
          <w:p w14:paraId="15DC61CE" w14:textId="77777777" w:rsidR="00423FB3" w:rsidRPr="00C35D36" w:rsidRDefault="00423FB3"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p>
        </w:tc>
        <w:tc>
          <w:tcPr>
            <w:tcW w:w="1560" w:type="dxa"/>
            <w:tcBorders>
              <w:top w:val="single" w:sz="4" w:space="0" w:color="auto"/>
            </w:tcBorders>
            <w:vAlign w:val="bottom"/>
          </w:tcPr>
          <w:p w14:paraId="42A0C9FE" w14:textId="77777777" w:rsidR="00423FB3" w:rsidRPr="00C35D36" w:rsidRDefault="00423FB3"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p>
        </w:tc>
        <w:tc>
          <w:tcPr>
            <w:tcW w:w="1559" w:type="dxa"/>
            <w:tcBorders>
              <w:top w:val="single" w:sz="4" w:space="0" w:color="auto"/>
            </w:tcBorders>
            <w:vAlign w:val="bottom"/>
          </w:tcPr>
          <w:p w14:paraId="2D71EAEB" w14:textId="77777777" w:rsidR="00423FB3" w:rsidRPr="00C35D36" w:rsidRDefault="00423FB3"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p>
        </w:tc>
        <w:tc>
          <w:tcPr>
            <w:tcW w:w="1559" w:type="dxa"/>
            <w:tcBorders>
              <w:top w:val="single" w:sz="4" w:space="0" w:color="auto"/>
            </w:tcBorders>
            <w:vAlign w:val="bottom"/>
          </w:tcPr>
          <w:p w14:paraId="064E0474" w14:textId="77777777" w:rsidR="00423FB3" w:rsidRPr="00C35D36" w:rsidRDefault="00423FB3"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p>
        </w:tc>
      </w:tr>
      <w:tr w:rsidR="00423FB3" w:rsidRPr="00133721" w14:paraId="7781A92F" w14:textId="77777777" w:rsidTr="00C35D36">
        <w:trPr>
          <w:trHeight w:val="210"/>
        </w:trPr>
        <w:tc>
          <w:tcPr>
            <w:tcW w:w="4364" w:type="dxa"/>
          </w:tcPr>
          <w:p w14:paraId="746B03CF" w14:textId="77777777" w:rsidR="00423FB3" w:rsidRPr="00C35D36" w:rsidRDefault="00423FB3" w:rsidP="00C35D36">
            <w:pPr>
              <w:widowControl w:val="0"/>
              <w:suppressAutoHyphens/>
              <w:autoSpaceDE w:val="0"/>
              <w:autoSpaceDN w:val="0"/>
              <w:adjustRightInd w:val="0"/>
              <w:spacing w:line="210" w:lineRule="atLeast"/>
              <w:textAlignment w:val="center"/>
              <w:rPr>
                <w:rFonts w:ascii="Arial" w:hAnsi="Arial"/>
                <w:b/>
                <w:color w:val="000000"/>
                <w:sz w:val="20"/>
              </w:rPr>
            </w:pPr>
            <w:r w:rsidRPr="00E35472">
              <w:rPr>
                <w:rFonts w:ascii="Arial" w:hAnsi="Arial" w:cs="Arial"/>
                <w:b/>
                <w:bCs/>
                <w:color w:val="000000"/>
                <w:sz w:val="20"/>
                <w:szCs w:val="20"/>
              </w:rPr>
              <w:t>Liabilities</w:t>
            </w:r>
          </w:p>
        </w:tc>
        <w:tc>
          <w:tcPr>
            <w:tcW w:w="739" w:type="dxa"/>
            <w:gridSpan w:val="2"/>
            <w:vAlign w:val="bottom"/>
          </w:tcPr>
          <w:p w14:paraId="487E13B6" w14:textId="77777777"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b/>
                <w:color w:val="000000"/>
                <w:sz w:val="20"/>
              </w:rPr>
            </w:pPr>
          </w:p>
        </w:tc>
        <w:tc>
          <w:tcPr>
            <w:tcW w:w="1560" w:type="dxa"/>
            <w:vAlign w:val="bottom"/>
          </w:tcPr>
          <w:p w14:paraId="27C6FC2B" w14:textId="77777777"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559" w:type="dxa"/>
            <w:vAlign w:val="bottom"/>
          </w:tcPr>
          <w:p w14:paraId="17C4C94D" w14:textId="77777777"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559" w:type="dxa"/>
            <w:vAlign w:val="bottom"/>
          </w:tcPr>
          <w:p w14:paraId="736B53FB" w14:textId="77777777"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b/>
                <w:color w:val="000000"/>
                <w:sz w:val="20"/>
              </w:rPr>
            </w:pPr>
          </w:p>
        </w:tc>
      </w:tr>
      <w:tr w:rsidR="00423FB3" w:rsidRPr="00133721" w14:paraId="32B30537" w14:textId="77777777" w:rsidTr="00C35D36">
        <w:trPr>
          <w:trHeight w:val="210"/>
        </w:trPr>
        <w:tc>
          <w:tcPr>
            <w:tcW w:w="4364" w:type="dxa"/>
          </w:tcPr>
          <w:p w14:paraId="44446A95" w14:textId="77777777" w:rsidR="00423FB3" w:rsidRPr="00C35D36" w:rsidRDefault="00423FB3" w:rsidP="00C35D36">
            <w:pPr>
              <w:widowControl w:val="0"/>
              <w:suppressAutoHyphens/>
              <w:autoSpaceDE w:val="0"/>
              <w:autoSpaceDN w:val="0"/>
              <w:adjustRightInd w:val="0"/>
              <w:spacing w:line="210" w:lineRule="atLeast"/>
              <w:textAlignment w:val="center"/>
              <w:rPr>
                <w:rFonts w:ascii="Arial" w:hAnsi="Arial"/>
                <w:color w:val="000000"/>
                <w:sz w:val="20"/>
              </w:rPr>
            </w:pPr>
            <w:r w:rsidRPr="00E35472">
              <w:rPr>
                <w:rFonts w:ascii="Arial" w:hAnsi="Arial" w:cs="Arial"/>
                <w:b/>
                <w:bCs/>
                <w:color w:val="000000"/>
                <w:sz w:val="20"/>
                <w:szCs w:val="20"/>
              </w:rPr>
              <w:t>Current liabilities</w:t>
            </w:r>
          </w:p>
        </w:tc>
        <w:tc>
          <w:tcPr>
            <w:tcW w:w="739" w:type="dxa"/>
            <w:gridSpan w:val="2"/>
            <w:vAlign w:val="bottom"/>
          </w:tcPr>
          <w:p w14:paraId="0FB9AF5F" w14:textId="77777777"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560" w:type="dxa"/>
            <w:vAlign w:val="bottom"/>
          </w:tcPr>
          <w:p w14:paraId="61898FCC" w14:textId="77777777"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559" w:type="dxa"/>
            <w:vAlign w:val="bottom"/>
          </w:tcPr>
          <w:p w14:paraId="755E7F77" w14:textId="77777777"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559" w:type="dxa"/>
            <w:vAlign w:val="bottom"/>
          </w:tcPr>
          <w:p w14:paraId="454CE9D2" w14:textId="77777777"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b/>
                <w:color w:val="000000"/>
                <w:sz w:val="20"/>
              </w:rPr>
            </w:pPr>
          </w:p>
        </w:tc>
      </w:tr>
      <w:tr w:rsidR="00423FB3" w:rsidRPr="00133721" w14:paraId="7B5A9DF3" w14:textId="77777777" w:rsidTr="00C35D36">
        <w:trPr>
          <w:trHeight w:val="193"/>
        </w:trPr>
        <w:tc>
          <w:tcPr>
            <w:tcW w:w="4364" w:type="dxa"/>
          </w:tcPr>
          <w:p w14:paraId="18DBE659" w14:textId="77777777" w:rsidR="00423FB3" w:rsidRPr="00C35D36" w:rsidRDefault="00423FB3" w:rsidP="00C35D36">
            <w:pPr>
              <w:widowControl w:val="0"/>
              <w:suppressAutoHyphens/>
              <w:autoSpaceDE w:val="0"/>
              <w:autoSpaceDN w:val="0"/>
              <w:adjustRightInd w:val="0"/>
              <w:spacing w:line="210" w:lineRule="atLeast"/>
              <w:textAlignment w:val="center"/>
              <w:rPr>
                <w:rFonts w:ascii="Arial" w:hAnsi="Arial"/>
                <w:color w:val="000000"/>
                <w:sz w:val="20"/>
              </w:rPr>
            </w:pPr>
          </w:p>
          <w:p w14:paraId="4720B63B" w14:textId="77777777" w:rsidR="00423FB3" w:rsidRPr="00C35D36" w:rsidRDefault="00423FB3" w:rsidP="00C35D36">
            <w:pPr>
              <w:widowControl w:val="0"/>
              <w:suppressAutoHyphens/>
              <w:autoSpaceDE w:val="0"/>
              <w:autoSpaceDN w:val="0"/>
              <w:adjustRightInd w:val="0"/>
              <w:spacing w:line="210" w:lineRule="atLeast"/>
              <w:textAlignment w:val="center"/>
              <w:rPr>
                <w:rFonts w:ascii="Arial" w:hAnsi="Arial"/>
                <w:color w:val="000000"/>
                <w:sz w:val="20"/>
              </w:rPr>
            </w:pPr>
            <w:r w:rsidRPr="00E35472">
              <w:rPr>
                <w:rFonts w:ascii="Arial" w:hAnsi="Arial" w:cs="Arial"/>
                <w:color w:val="000000"/>
                <w:sz w:val="20"/>
                <w:szCs w:val="20"/>
              </w:rPr>
              <w:t>Trade and other payables</w:t>
            </w:r>
          </w:p>
        </w:tc>
        <w:tc>
          <w:tcPr>
            <w:tcW w:w="739" w:type="dxa"/>
            <w:gridSpan w:val="2"/>
            <w:vAlign w:val="bottom"/>
          </w:tcPr>
          <w:p w14:paraId="4CFBBD5D" w14:textId="098A0BCE" w:rsidR="00423FB3" w:rsidRPr="00C35D36" w:rsidRDefault="00423FB3" w:rsidP="00C35D36">
            <w:pPr>
              <w:widowControl w:val="0"/>
              <w:suppressAutoHyphens/>
              <w:autoSpaceDE w:val="0"/>
              <w:autoSpaceDN w:val="0"/>
              <w:adjustRightInd w:val="0"/>
              <w:spacing w:line="210" w:lineRule="atLeast"/>
              <w:jc w:val="center"/>
              <w:textAlignment w:val="center"/>
              <w:rPr>
                <w:rFonts w:ascii="Arial" w:hAnsi="Arial"/>
                <w:b/>
                <w:color w:val="000000"/>
                <w:sz w:val="20"/>
              </w:rPr>
            </w:pPr>
          </w:p>
        </w:tc>
        <w:tc>
          <w:tcPr>
            <w:tcW w:w="1560" w:type="dxa"/>
            <w:vAlign w:val="bottom"/>
          </w:tcPr>
          <w:p w14:paraId="709C8102" w14:textId="0927A7C6" w:rsidR="00423FB3" w:rsidRPr="00C35D36" w:rsidRDefault="00423FB3" w:rsidP="00423FB3">
            <w:pPr>
              <w:jc w:val="right"/>
              <w:rPr>
                <w:rFonts w:ascii="Arial" w:hAnsi="Arial"/>
                <w:sz w:val="20"/>
              </w:rPr>
            </w:pPr>
            <w:r w:rsidRPr="00C35D36">
              <w:rPr>
                <w:rFonts w:ascii="Arial" w:hAnsi="Arial"/>
                <w:sz w:val="20"/>
              </w:rPr>
              <w:t xml:space="preserve"> (</w:t>
            </w:r>
            <w:r w:rsidR="00F2466E" w:rsidRPr="00C35D36">
              <w:rPr>
                <w:rFonts w:ascii="Arial" w:hAnsi="Arial"/>
                <w:sz w:val="20"/>
              </w:rPr>
              <w:t>5</w:t>
            </w:r>
            <w:r w:rsidRPr="00C35D36">
              <w:rPr>
                <w:rFonts w:ascii="Arial" w:hAnsi="Arial"/>
                <w:sz w:val="20"/>
              </w:rPr>
              <w:t>,</w:t>
            </w:r>
            <w:r w:rsidR="00F2466E" w:rsidRPr="00C35D36">
              <w:rPr>
                <w:rFonts w:ascii="Arial" w:hAnsi="Arial"/>
                <w:sz w:val="20"/>
              </w:rPr>
              <w:t>159</w:t>
            </w:r>
            <w:r w:rsidRPr="00C35D36">
              <w:rPr>
                <w:rFonts w:ascii="Arial" w:hAnsi="Arial"/>
                <w:sz w:val="20"/>
              </w:rPr>
              <w:t>)</w:t>
            </w:r>
          </w:p>
        </w:tc>
        <w:tc>
          <w:tcPr>
            <w:tcW w:w="1559" w:type="dxa"/>
          </w:tcPr>
          <w:p w14:paraId="3F0E1CF7" w14:textId="77777777"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sz w:val="20"/>
              </w:rPr>
            </w:pPr>
          </w:p>
          <w:p w14:paraId="1B7A17A9" w14:textId="77777777"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 xml:space="preserve">                   – </w:t>
            </w:r>
          </w:p>
        </w:tc>
        <w:tc>
          <w:tcPr>
            <w:tcW w:w="1559" w:type="dxa"/>
            <w:vAlign w:val="bottom"/>
          </w:tcPr>
          <w:p w14:paraId="35EA5F66" w14:textId="3A1A52C4"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b/>
                <w:color w:val="000000"/>
                <w:sz w:val="20"/>
              </w:rPr>
            </w:pPr>
            <w:r w:rsidRPr="00C35D36">
              <w:rPr>
                <w:rFonts w:ascii="Arial" w:hAnsi="Arial"/>
                <w:b/>
                <w:sz w:val="20"/>
              </w:rPr>
              <w:t xml:space="preserve"> (</w:t>
            </w:r>
            <w:r w:rsidR="00331782" w:rsidRPr="00C35D36">
              <w:rPr>
                <w:rFonts w:ascii="Arial" w:hAnsi="Arial"/>
                <w:b/>
                <w:sz w:val="20"/>
              </w:rPr>
              <w:t>5</w:t>
            </w:r>
            <w:r w:rsidRPr="00C35D36">
              <w:rPr>
                <w:rFonts w:ascii="Arial" w:hAnsi="Arial"/>
                <w:b/>
                <w:sz w:val="20"/>
              </w:rPr>
              <w:t>,</w:t>
            </w:r>
            <w:r w:rsidR="00331782" w:rsidRPr="00C35D36">
              <w:rPr>
                <w:rFonts w:ascii="Arial" w:hAnsi="Arial"/>
                <w:b/>
                <w:sz w:val="20"/>
              </w:rPr>
              <w:t>159</w:t>
            </w:r>
            <w:r w:rsidRPr="00C35D36">
              <w:rPr>
                <w:rFonts w:ascii="Arial" w:hAnsi="Arial"/>
                <w:b/>
                <w:sz w:val="20"/>
              </w:rPr>
              <w:t>)</w:t>
            </w:r>
          </w:p>
        </w:tc>
      </w:tr>
      <w:tr w:rsidR="00423FB3" w:rsidRPr="00133721" w14:paraId="13D8BB3D" w14:textId="77777777" w:rsidTr="00C35D36">
        <w:trPr>
          <w:trHeight w:val="210"/>
        </w:trPr>
        <w:tc>
          <w:tcPr>
            <w:tcW w:w="4364" w:type="dxa"/>
          </w:tcPr>
          <w:p w14:paraId="5E6A6192" w14:textId="77777777" w:rsidR="00423FB3" w:rsidRPr="00C35D36" w:rsidRDefault="00423FB3" w:rsidP="00C35D36">
            <w:pPr>
              <w:widowControl w:val="0"/>
              <w:suppressAutoHyphens/>
              <w:autoSpaceDE w:val="0"/>
              <w:autoSpaceDN w:val="0"/>
              <w:adjustRightInd w:val="0"/>
              <w:spacing w:line="210" w:lineRule="atLeast"/>
              <w:textAlignment w:val="center"/>
              <w:rPr>
                <w:rFonts w:ascii="Arial" w:hAnsi="Arial"/>
                <w:color w:val="000000"/>
                <w:sz w:val="20"/>
              </w:rPr>
            </w:pPr>
            <w:r w:rsidRPr="00E35472">
              <w:rPr>
                <w:rFonts w:ascii="Arial" w:hAnsi="Arial" w:cs="Arial"/>
                <w:color w:val="000000"/>
                <w:sz w:val="20"/>
                <w:szCs w:val="20"/>
              </w:rPr>
              <w:t>Lease liabilities</w:t>
            </w:r>
          </w:p>
        </w:tc>
        <w:tc>
          <w:tcPr>
            <w:tcW w:w="739" w:type="dxa"/>
            <w:gridSpan w:val="2"/>
          </w:tcPr>
          <w:p w14:paraId="322E0644" w14:textId="77777777"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560" w:type="dxa"/>
            <w:vAlign w:val="bottom"/>
          </w:tcPr>
          <w:p w14:paraId="2AB32B95" w14:textId="77777777" w:rsidR="00423FB3" w:rsidRPr="00C35D36" w:rsidRDefault="00423FB3" w:rsidP="00423FB3">
            <w:pPr>
              <w:jc w:val="right"/>
              <w:rPr>
                <w:rFonts w:ascii="Arial" w:hAnsi="Arial"/>
                <w:sz w:val="20"/>
              </w:rPr>
            </w:pPr>
            <w:r w:rsidRPr="00C35D36">
              <w:rPr>
                <w:rFonts w:ascii="Arial" w:hAnsi="Arial"/>
                <w:sz w:val="20"/>
              </w:rPr>
              <w:t xml:space="preserve">                   – </w:t>
            </w:r>
          </w:p>
        </w:tc>
        <w:tc>
          <w:tcPr>
            <w:tcW w:w="1559" w:type="dxa"/>
          </w:tcPr>
          <w:p w14:paraId="369BB48B" w14:textId="003D8D24"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(1,</w:t>
            </w:r>
            <w:r w:rsidR="00331782" w:rsidRPr="00C35D36">
              <w:rPr>
                <w:rFonts w:ascii="Arial" w:hAnsi="Arial"/>
                <w:sz w:val="20"/>
              </w:rPr>
              <w:t>035</w:t>
            </w:r>
            <w:r w:rsidRPr="00C35D36">
              <w:rPr>
                <w:rFonts w:ascii="Arial" w:hAnsi="Arial"/>
                <w:sz w:val="20"/>
              </w:rPr>
              <w:t>)</w:t>
            </w:r>
          </w:p>
        </w:tc>
        <w:tc>
          <w:tcPr>
            <w:tcW w:w="1559" w:type="dxa"/>
            <w:vAlign w:val="bottom"/>
          </w:tcPr>
          <w:p w14:paraId="0E6A01EE" w14:textId="56BA81FB"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b/>
                <w:color w:val="000000"/>
                <w:sz w:val="20"/>
              </w:rPr>
            </w:pPr>
            <w:r w:rsidRPr="00C35D36">
              <w:rPr>
                <w:rFonts w:ascii="Arial" w:hAnsi="Arial"/>
                <w:b/>
                <w:sz w:val="20"/>
              </w:rPr>
              <w:t>(1,</w:t>
            </w:r>
            <w:r w:rsidR="00331782" w:rsidRPr="00C35D36">
              <w:rPr>
                <w:rFonts w:ascii="Arial" w:hAnsi="Arial"/>
                <w:b/>
                <w:sz w:val="20"/>
              </w:rPr>
              <w:t>035</w:t>
            </w:r>
            <w:r w:rsidRPr="00C35D36">
              <w:rPr>
                <w:rFonts w:ascii="Arial" w:hAnsi="Arial"/>
                <w:b/>
                <w:sz w:val="20"/>
              </w:rPr>
              <w:t>)</w:t>
            </w:r>
          </w:p>
        </w:tc>
      </w:tr>
      <w:tr w:rsidR="00423FB3" w:rsidRPr="00133721" w14:paraId="022F9A95" w14:textId="77777777" w:rsidTr="00C35D36">
        <w:trPr>
          <w:trHeight w:val="210"/>
        </w:trPr>
        <w:tc>
          <w:tcPr>
            <w:tcW w:w="4364" w:type="dxa"/>
          </w:tcPr>
          <w:p w14:paraId="7C93DA57" w14:textId="77777777" w:rsidR="00423FB3" w:rsidRPr="00C35D36" w:rsidRDefault="00423FB3" w:rsidP="00C35D36">
            <w:pPr>
              <w:widowControl w:val="0"/>
              <w:suppressAutoHyphens/>
              <w:autoSpaceDE w:val="0"/>
              <w:autoSpaceDN w:val="0"/>
              <w:adjustRightInd w:val="0"/>
              <w:spacing w:line="210" w:lineRule="atLeast"/>
              <w:textAlignment w:val="center"/>
              <w:rPr>
                <w:rFonts w:ascii="Arial" w:hAnsi="Arial"/>
                <w:color w:val="000000"/>
                <w:sz w:val="20"/>
              </w:rPr>
            </w:pPr>
            <w:r w:rsidRPr="00E35472">
              <w:rPr>
                <w:rFonts w:ascii="Arial" w:hAnsi="Arial" w:cs="Arial"/>
                <w:color w:val="000000"/>
                <w:sz w:val="20"/>
                <w:szCs w:val="20"/>
              </w:rPr>
              <w:t>Taxation</w:t>
            </w:r>
          </w:p>
        </w:tc>
        <w:tc>
          <w:tcPr>
            <w:tcW w:w="739" w:type="dxa"/>
            <w:gridSpan w:val="2"/>
          </w:tcPr>
          <w:p w14:paraId="4F2C2AE0" w14:textId="77777777"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560" w:type="dxa"/>
            <w:vAlign w:val="bottom"/>
          </w:tcPr>
          <w:p w14:paraId="6C75A32C" w14:textId="19FA1561" w:rsidR="00423FB3" w:rsidRPr="00C35D36" w:rsidRDefault="00423FB3" w:rsidP="00423FB3">
            <w:pPr>
              <w:jc w:val="right"/>
              <w:rPr>
                <w:rFonts w:ascii="Arial" w:hAnsi="Arial"/>
                <w:sz w:val="20"/>
              </w:rPr>
            </w:pPr>
            <w:r w:rsidRPr="00C35D36">
              <w:rPr>
                <w:rFonts w:ascii="Arial" w:hAnsi="Arial"/>
                <w:sz w:val="20"/>
              </w:rPr>
              <w:t>(</w:t>
            </w:r>
            <w:r w:rsidR="00F2466E" w:rsidRPr="00C35D36">
              <w:rPr>
                <w:rFonts w:ascii="Arial" w:hAnsi="Arial"/>
                <w:sz w:val="20"/>
              </w:rPr>
              <w:t>612</w:t>
            </w:r>
            <w:r w:rsidRPr="00C35D36">
              <w:rPr>
                <w:rFonts w:ascii="Arial" w:hAnsi="Arial"/>
                <w:sz w:val="20"/>
              </w:rPr>
              <w:t>)</w:t>
            </w:r>
          </w:p>
        </w:tc>
        <w:tc>
          <w:tcPr>
            <w:tcW w:w="1559" w:type="dxa"/>
          </w:tcPr>
          <w:p w14:paraId="7801B9FB" w14:textId="77777777"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 xml:space="preserve">                   – </w:t>
            </w:r>
          </w:p>
        </w:tc>
        <w:tc>
          <w:tcPr>
            <w:tcW w:w="1559" w:type="dxa"/>
            <w:vAlign w:val="bottom"/>
          </w:tcPr>
          <w:p w14:paraId="7548BAB5" w14:textId="732D4480"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b/>
                <w:color w:val="000000"/>
                <w:sz w:val="20"/>
              </w:rPr>
            </w:pPr>
            <w:r w:rsidRPr="00C35D36">
              <w:rPr>
                <w:rFonts w:ascii="Arial" w:hAnsi="Arial"/>
                <w:b/>
                <w:sz w:val="20"/>
              </w:rPr>
              <w:t>(</w:t>
            </w:r>
            <w:r w:rsidR="00331782" w:rsidRPr="00C35D36">
              <w:rPr>
                <w:rFonts w:ascii="Arial" w:hAnsi="Arial"/>
                <w:b/>
                <w:sz w:val="20"/>
              </w:rPr>
              <w:t>612</w:t>
            </w:r>
            <w:r w:rsidRPr="00C35D36">
              <w:rPr>
                <w:rFonts w:ascii="Arial" w:hAnsi="Arial"/>
                <w:b/>
                <w:sz w:val="20"/>
              </w:rPr>
              <w:t>)</w:t>
            </w:r>
          </w:p>
        </w:tc>
      </w:tr>
      <w:tr w:rsidR="00423FB3" w:rsidRPr="00133721" w14:paraId="008E743C" w14:textId="77777777" w:rsidTr="00C35D36">
        <w:trPr>
          <w:trHeight w:val="255"/>
        </w:trPr>
        <w:tc>
          <w:tcPr>
            <w:tcW w:w="4364" w:type="dxa"/>
            <w:tcBorders>
              <w:top w:val="single" w:sz="4" w:space="0" w:color="auto"/>
              <w:bottom w:val="single" w:sz="4" w:space="0" w:color="auto"/>
            </w:tcBorders>
          </w:tcPr>
          <w:p w14:paraId="7749FE19" w14:textId="77777777" w:rsidR="00423FB3" w:rsidRPr="00C35D36" w:rsidRDefault="00423FB3" w:rsidP="00C35D36">
            <w:pPr>
              <w:widowControl w:val="0"/>
              <w:suppressAutoHyphens/>
              <w:autoSpaceDE w:val="0"/>
              <w:autoSpaceDN w:val="0"/>
              <w:adjustRightInd w:val="0"/>
              <w:spacing w:after="57" w:line="210" w:lineRule="atLeast"/>
              <w:textAlignment w:val="center"/>
              <w:rPr>
                <w:rFonts w:ascii="Arial" w:hAnsi="Arial"/>
                <w:color w:val="000000"/>
                <w:sz w:val="20"/>
              </w:rPr>
            </w:pPr>
          </w:p>
        </w:tc>
        <w:tc>
          <w:tcPr>
            <w:tcW w:w="739" w:type="dxa"/>
            <w:gridSpan w:val="2"/>
            <w:tcBorders>
              <w:top w:val="single" w:sz="4" w:space="0" w:color="auto"/>
              <w:bottom w:val="single" w:sz="4" w:space="0" w:color="auto"/>
            </w:tcBorders>
            <w:vAlign w:val="bottom"/>
          </w:tcPr>
          <w:p w14:paraId="6CA5F939" w14:textId="77777777" w:rsidR="00423FB3" w:rsidRPr="00C35D36" w:rsidRDefault="00423FB3"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p>
        </w:tc>
        <w:tc>
          <w:tcPr>
            <w:tcW w:w="1560" w:type="dxa"/>
            <w:tcBorders>
              <w:top w:val="single" w:sz="4" w:space="0" w:color="auto"/>
              <w:bottom w:val="single" w:sz="4" w:space="0" w:color="auto"/>
            </w:tcBorders>
            <w:vAlign w:val="bottom"/>
          </w:tcPr>
          <w:p w14:paraId="3656DF17" w14:textId="07B31507" w:rsidR="00423FB3" w:rsidRPr="00C35D36" w:rsidRDefault="00423FB3"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5D36">
              <w:rPr>
                <w:rFonts w:ascii="Arial" w:hAnsi="Arial"/>
                <w:sz w:val="20"/>
              </w:rPr>
              <w:t>(5,</w:t>
            </w:r>
            <w:r w:rsidR="00F2466E" w:rsidRPr="00C35D36">
              <w:rPr>
                <w:rFonts w:ascii="Arial" w:hAnsi="Arial"/>
                <w:sz w:val="20"/>
              </w:rPr>
              <w:t>771</w:t>
            </w:r>
            <w:r w:rsidRPr="00C35D36">
              <w:rPr>
                <w:rFonts w:ascii="Arial" w:hAnsi="Arial"/>
                <w:sz w:val="20"/>
              </w:rPr>
              <w:t>)</w:t>
            </w:r>
          </w:p>
        </w:tc>
        <w:tc>
          <w:tcPr>
            <w:tcW w:w="1559" w:type="dxa"/>
            <w:tcBorders>
              <w:top w:val="single" w:sz="4" w:space="0" w:color="auto"/>
              <w:bottom w:val="single" w:sz="4" w:space="0" w:color="auto"/>
            </w:tcBorders>
          </w:tcPr>
          <w:p w14:paraId="3DB95809" w14:textId="3BB8B67E" w:rsidR="00423FB3" w:rsidRPr="00C35D36" w:rsidRDefault="00423FB3"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5D36">
              <w:rPr>
                <w:rFonts w:ascii="Arial" w:hAnsi="Arial"/>
                <w:sz w:val="20"/>
              </w:rPr>
              <w:t>(1,</w:t>
            </w:r>
            <w:r w:rsidR="009B5A32" w:rsidRPr="00C35D36">
              <w:rPr>
                <w:rFonts w:ascii="Arial" w:hAnsi="Arial"/>
                <w:sz w:val="20"/>
              </w:rPr>
              <w:t>035</w:t>
            </w:r>
            <w:r w:rsidRPr="00C35D36">
              <w:rPr>
                <w:rFonts w:ascii="Arial" w:hAnsi="Arial"/>
                <w:sz w:val="20"/>
              </w:rPr>
              <w:t>)</w:t>
            </w:r>
          </w:p>
        </w:tc>
        <w:tc>
          <w:tcPr>
            <w:tcW w:w="1559" w:type="dxa"/>
            <w:tcBorders>
              <w:top w:val="single" w:sz="4" w:space="0" w:color="auto"/>
              <w:bottom w:val="single" w:sz="4" w:space="0" w:color="auto"/>
            </w:tcBorders>
            <w:vAlign w:val="bottom"/>
          </w:tcPr>
          <w:p w14:paraId="0A733394" w14:textId="12F39C81" w:rsidR="00423FB3" w:rsidRPr="00C35D36" w:rsidRDefault="00423FB3"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r w:rsidRPr="00C35D36">
              <w:rPr>
                <w:rFonts w:ascii="Arial" w:hAnsi="Arial"/>
                <w:b/>
                <w:sz w:val="20"/>
              </w:rPr>
              <w:t>(6,</w:t>
            </w:r>
            <w:r w:rsidR="00331782" w:rsidRPr="00C35D36">
              <w:rPr>
                <w:rFonts w:ascii="Arial" w:hAnsi="Arial"/>
                <w:b/>
                <w:sz w:val="20"/>
              </w:rPr>
              <w:t>806</w:t>
            </w:r>
            <w:r w:rsidRPr="00C35D36">
              <w:rPr>
                <w:rFonts w:ascii="Arial" w:hAnsi="Arial"/>
                <w:b/>
                <w:sz w:val="20"/>
              </w:rPr>
              <w:t>)</w:t>
            </w:r>
          </w:p>
        </w:tc>
      </w:tr>
      <w:tr w:rsidR="00423FB3" w:rsidRPr="00133721" w14:paraId="6AD5FE42" w14:textId="77777777" w:rsidTr="00C35D36">
        <w:trPr>
          <w:trHeight w:val="210"/>
        </w:trPr>
        <w:tc>
          <w:tcPr>
            <w:tcW w:w="4364" w:type="dxa"/>
            <w:tcBorders>
              <w:top w:val="single" w:sz="4" w:space="0" w:color="auto"/>
            </w:tcBorders>
          </w:tcPr>
          <w:p w14:paraId="740DCF80" w14:textId="77777777" w:rsidR="00423FB3" w:rsidRPr="00C35D36" w:rsidRDefault="00423FB3" w:rsidP="00C35D36">
            <w:pPr>
              <w:widowControl w:val="0"/>
              <w:suppressAutoHyphens/>
              <w:autoSpaceDE w:val="0"/>
              <w:autoSpaceDN w:val="0"/>
              <w:adjustRightInd w:val="0"/>
              <w:spacing w:line="210" w:lineRule="atLeast"/>
              <w:textAlignment w:val="center"/>
              <w:rPr>
                <w:rFonts w:ascii="Arial" w:hAnsi="Arial"/>
                <w:b/>
                <w:color w:val="000000"/>
                <w:sz w:val="20"/>
              </w:rPr>
            </w:pPr>
          </w:p>
        </w:tc>
        <w:tc>
          <w:tcPr>
            <w:tcW w:w="739" w:type="dxa"/>
            <w:gridSpan w:val="2"/>
            <w:tcBorders>
              <w:top w:val="single" w:sz="4" w:space="0" w:color="auto"/>
            </w:tcBorders>
            <w:vAlign w:val="bottom"/>
          </w:tcPr>
          <w:p w14:paraId="50DE5A0F" w14:textId="77777777"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b/>
                <w:color w:val="000000"/>
                <w:sz w:val="20"/>
              </w:rPr>
            </w:pPr>
          </w:p>
        </w:tc>
        <w:tc>
          <w:tcPr>
            <w:tcW w:w="1560" w:type="dxa"/>
            <w:tcBorders>
              <w:top w:val="single" w:sz="4" w:space="0" w:color="auto"/>
            </w:tcBorders>
            <w:vAlign w:val="bottom"/>
          </w:tcPr>
          <w:p w14:paraId="7D31E0DD" w14:textId="77777777"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559" w:type="dxa"/>
            <w:tcBorders>
              <w:top w:val="single" w:sz="4" w:space="0" w:color="auto"/>
            </w:tcBorders>
            <w:vAlign w:val="bottom"/>
          </w:tcPr>
          <w:p w14:paraId="7D8C824E" w14:textId="77777777"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559" w:type="dxa"/>
            <w:tcBorders>
              <w:top w:val="single" w:sz="4" w:space="0" w:color="auto"/>
            </w:tcBorders>
            <w:vAlign w:val="bottom"/>
          </w:tcPr>
          <w:p w14:paraId="126FECA4" w14:textId="77777777"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b/>
                <w:color w:val="000000"/>
                <w:sz w:val="20"/>
              </w:rPr>
            </w:pPr>
          </w:p>
        </w:tc>
      </w:tr>
      <w:tr w:rsidR="00423FB3" w:rsidRPr="00133721" w14:paraId="038F3957" w14:textId="77777777" w:rsidTr="00C35D36">
        <w:trPr>
          <w:trHeight w:val="210"/>
        </w:trPr>
        <w:tc>
          <w:tcPr>
            <w:tcW w:w="4364" w:type="dxa"/>
          </w:tcPr>
          <w:p w14:paraId="2E880A09" w14:textId="77777777" w:rsidR="00423FB3" w:rsidRPr="00C35D36" w:rsidRDefault="00423FB3" w:rsidP="00C35D36">
            <w:pPr>
              <w:widowControl w:val="0"/>
              <w:suppressAutoHyphens/>
              <w:autoSpaceDE w:val="0"/>
              <w:autoSpaceDN w:val="0"/>
              <w:adjustRightInd w:val="0"/>
              <w:spacing w:line="210" w:lineRule="atLeast"/>
              <w:textAlignment w:val="center"/>
              <w:rPr>
                <w:rFonts w:ascii="Arial" w:hAnsi="Arial"/>
                <w:color w:val="000000"/>
                <w:sz w:val="20"/>
              </w:rPr>
            </w:pPr>
            <w:r w:rsidRPr="00E35472">
              <w:rPr>
                <w:rFonts w:ascii="Arial" w:hAnsi="Arial" w:cs="Arial"/>
                <w:b/>
                <w:bCs/>
                <w:color w:val="000000"/>
                <w:sz w:val="20"/>
                <w:szCs w:val="20"/>
              </w:rPr>
              <w:t xml:space="preserve">Non-current liabilities </w:t>
            </w:r>
          </w:p>
        </w:tc>
        <w:tc>
          <w:tcPr>
            <w:tcW w:w="739" w:type="dxa"/>
            <w:gridSpan w:val="2"/>
            <w:vAlign w:val="bottom"/>
          </w:tcPr>
          <w:p w14:paraId="33F5D004" w14:textId="77777777"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560" w:type="dxa"/>
            <w:vAlign w:val="bottom"/>
          </w:tcPr>
          <w:p w14:paraId="7839EDA3" w14:textId="77777777"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559" w:type="dxa"/>
            <w:vAlign w:val="bottom"/>
          </w:tcPr>
          <w:p w14:paraId="615E6B4B" w14:textId="77777777"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559" w:type="dxa"/>
            <w:vAlign w:val="bottom"/>
          </w:tcPr>
          <w:p w14:paraId="7E46F76E" w14:textId="77777777"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b/>
                <w:color w:val="000000"/>
                <w:sz w:val="20"/>
              </w:rPr>
            </w:pPr>
          </w:p>
        </w:tc>
      </w:tr>
      <w:tr w:rsidR="00423FB3" w:rsidRPr="00133721" w14:paraId="73CD4FD3" w14:textId="77777777" w:rsidTr="00C35D36">
        <w:trPr>
          <w:trHeight w:val="210"/>
        </w:trPr>
        <w:tc>
          <w:tcPr>
            <w:tcW w:w="4364" w:type="dxa"/>
          </w:tcPr>
          <w:p w14:paraId="2897742E" w14:textId="77777777" w:rsidR="00423FB3" w:rsidRPr="00C35D36" w:rsidRDefault="00423FB3" w:rsidP="00C35D36">
            <w:pPr>
              <w:widowControl w:val="0"/>
              <w:suppressAutoHyphens/>
              <w:autoSpaceDE w:val="0"/>
              <w:autoSpaceDN w:val="0"/>
              <w:adjustRightInd w:val="0"/>
              <w:spacing w:line="210" w:lineRule="atLeast"/>
              <w:textAlignment w:val="center"/>
              <w:rPr>
                <w:rFonts w:ascii="Arial" w:hAnsi="Arial"/>
                <w:color w:val="000000"/>
                <w:sz w:val="20"/>
              </w:rPr>
            </w:pPr>
            <w:r w:rsidRPr="00E35472">
              <w:rPr>
                <w:rFonts w:ascii="Arial" w:hAnsi="Arial" w:cs="Arial"/>
                <w:color w:val="000000"/>
                <w:sz w:val="20"/>
                <w:szCs w:val="20"/>
              </w:rPr>
              <w:t>Borrowings</w:t>
            </w:r>
          </w:p>
        </w:tc>
        <w:tc>
          <w:tcPr>
            <w:tcW w:w="739" w:type="dxa"/>
            <w:gridSpan w:val="2"/>
            <w:vAlign w:val="bottom"/>
          </w:tcPr>
          <w:p w14:paraId="5550DDAE" w14:textId="27610AD7" w:rsidR="00423FB3" w:rsidRPr="00C35D36" w:rsidDel="001B0EA5" w:rsidRDefault="00423FB3" w:rsidP="00C35D36">
            <w:pPr>
              <w:widowControl w:val="0"/>
              <w:suppressAutoHyphens/>
              <w:autoSpaceDE w:val="0"/>
              <w:autoSpaceDN w:val="0"/>
              <w:adjustRightInd w:val="0"/>
              <w:spacing w:line="210" w:lineRule="atLeast"/>
              <w:textAlignment w:val="center"/>
              <w:rPr>
                <w:rFonts w:ascii="Arial" w:hAnsi="Arial"/>
                <w:color w:val="000000"/>
                <w:sz w:val="20"/>
              </w:rPr>
            </w:pPr>
          </w:p>
        </w:tc>
        <w:tc>
          <w:tcPr>
            <w:tcW w:w="1560" w:type="dxa"/>
          </w:tcPr>
          <w:p w14:paraId="1A55354E" w14:textId="543BC0B0"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w:t>
            </w:r>
            <w:r w:rsidR="00F2466E" w:rsidRPr="00C35D36">
              <w:rPr>
                <w:rFonts w:ascii="Arial" w:hAnsi="Arial"/>
                <w:sz w:val="20"/>
              </w:rPr>
              <w:t>37</w:t>
            </w:r>
            <w:r w:rsidRPr="00C35D36">
              <w:rPr>
                <w:rFonts w:ascii="Arial" w:hAnsi="Arial"/>
                <w:sz w:val="20"/>
              </w:rPr>
              <w:t>,</w:t>
            </w:r>
            <w:r w:rsidR="00F2466E" w:rsidRPr="00C35D36">
              <w:rPr>
                <w:rFonts w:ascii="Arial" w:hAnsi="Arial"/>
                <w:sz w:val="20"/>
              </w:rPr>
              <w:t>170</w:t>
            </w:r>
            <w:r w:rsidRPr="00C35D36">
              <w:rPr>
                <w:rFonts w:ascii="Arial" w:hAnsi="Arial"/>
                <w:sz w:val="20"/>
              </w:rPr>
              <w:t>)</w:t>
            </w:r>
          </w:p>
        </w:tc>
        <w:tc>
          <w:tcPr>
            <w:tcW w:w="1559" w:type="dxa"/>
          </w:tcPr>
          <w:p w14:paraId="51EAA3B0" w14:textId="77777777"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 xml:space="preserve">– </w:t>
            </w:r>
          </w:p>
        </w:tc>
        <w:tc>
          <w:tcPr>
            <w:tcW w:w="1559" w:type="dxa"/>
          </w:tcPr>
          <w:p w14:paraId="3196732D" w14:textId="6D05BA1C"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b/>
                <w:color w:val="000000"/>
                <w:sz w:val="20"/>
              </w:rPr>
            </w:pPr>
            <w:r w:rsidRPr="00C35D36">
              <w:rPr>
                <w:rFonts w:ascii="Arial" w:hAnsi="Arial"/>
                <w:b/>
                <w:sz w:val="20"/>
              </w:rPr>
              <w:t>(</w:t>
            </w:r>
            <w:r w:rsidR="008A2EFE" w:rsidRPr="00C35D36">
              <w:rPr>
                <w:rFonts w:ascii="Arial" w:hAnsi="Arial"/>
                <w:b/>
                <w:sz w:val="20"/>
              </w:rPr>
              <w:t>37</w:t>
            </w:r>
            <w:r w:rsidRPr="00C35D36">
              <w:rPr>
                <w:rFonts w:ascii="Arial" w:hAnsi="Arial"/>
                <w:b/>
                <w:sz w:val="20"/>
              </w:rPr>
              <w:t>,</w:t>
            </w:r>
            <w:r w:rsidR="008A2EFE" w:rsidRPr="00C35D36">
              <w:rPr>
                <w:rFonts w:ascii="Arial" w:hAnsi="Arial"/>
                <w:b/>
                <w:sz w:val="20"/>
              </w:rPr>
              <w:t>170</w:t>
            </w:r>
            <w:r w:rsidRPr="00C35D36">
              <w:rPr>
                <w:rFonts w:ascii="Arial" w:hAnsi="Arial"/>
                <w:b/>
                <w:sz w:val="20"/>
              </w:rPr>
              <w:t>)</w:t>
            </w:r>
          </w:p>
        </w:tc>
      </w:tr>
      <w:tr w:rsidR="00423FB3" w:rsidRPr="00133721" w14:paraId="032B4BA4" w14:textId="77777777" w:rsidTr="00C35D36">
        <w:trPr>
          <w:trHeight w:val="210"/>
        </w:trPr>
        <w:tc>
          <w:tcPr>
            <w:tcW w:w="4364" w:type="dxa"/>
          </w:tcPr>
          <w:p w14:paraId="267C409F" w14:textId="77777777" w:rsidR="00423FB3" w:rsidRPr="00C35D36" w:rsidRDefault="00423FB3" w:rsidP="00C35D36">
            <w:pPr>
              <w:widowControl w:val="0"/>
              <w:suppressAutoHyphens/>
              <w:autoSpaceDE w:val="0"/>
              <w:autoSpaceDN w:val="0"/>
              <w:adjustRightInd w:val="0"/>
              <w:spacing w:line="210" w:lineRule="atLeast"/>
              <w:textAlignment w:val="center"/>
              <w:rPr>
                <w:rFonts w:ascii="Arial" w:hAnsi="Arial"/>
                <w:color w:val="000000"/>
                <w:sz w:val="20"/>
              </w:rPr>
            </w:pPr>
            <w:r w:rsidRPr="00E35472">
              <w:rPr>
                <w:rFonts w:ascii="Arial" w:hAnsi="Arial" w:cs="Arial"/>
                <w:color w:val="000000"/>
                <w:sz w:val="20"/>
                <w:szCs w:val="20"/>
              </w:rPr>
              <w:t>Lease liabilities</w:t>
            </w:r>
          </w:p>
        </w:tc>
        <w:tc>
          <w:tcPr>
            <w:tcW w:w="739" w:type="dxa"/>
            <w:gridSpan w:val="2"/>
            <w:vAlign w:val="bottom"/>
          </w:tcPr>
          <w:p w14:paraId="07C7EE0E" w14:textId="2B5979C2" w:rsidR="00423FB3" w:rsidRPr="00C35D36" w:rsidDel="001B0EA5" w:rsidRDefault="00423FB3" w:rsidP="00C35D36">
            <w:pPr>
              <w:widowControl w:val="0"/>
              <w:suppressAutoHyphens/>
              <w:autoSpaceDE w:val="0"/>
              <w:autoSpaceDN w:val="0"/>
              <w:adjustRightInd w:val="0"/>
              <w:spacing w:line="210" w:lineRule="atLeast"/>
              <w:textAlignment w:val="center"/>
              <w:rPr>
                <w:rFonts w:ascii="Arial" w:hAnsi="Arial"/>
                <w:color w:val="000000"/>
                <w:sz w:val="20"/>
              </w:rPr>
            </w:pPr>
          </w:p>
        </w:tc>
        <w:tc>
          <w:tcPr>
            <w:tcW w:w="1560" w:type="dxa"/>
          </w:tcPr>
          <w:p w14:paraId="1C043DD8" w14:textId="77777777"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 xml:space="preserve">– </w:t>
            </w:r>
          </w:p>
        </w:tc>
        <w:tc>
          <w:tcPr>
            <w:tcW w:w="1559" w:type="dxa"/>
          </w:tcPr>
          <w:p w14:paraId="69C54821" w14:textId="7BEDE8F2"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(1</w:t>
            </w:r>
            <w:r w:rsidR="009B5A32" w:rsidRPr="00C35D36">
              <w:rPr>
                <w:rFonts w:ascii="Arial" w:hAnsi="Arial"/>
                <w:sz w:val="20"/>
              </w:rPr>
              <w:t>3</w:t>
            </w:r>
            <w:r w:rsidRPr="00C35D36">
              <w:rPr>
                <w:rFonts w:ascii="Arial" w:hAnsi="Arial"/>
                <w:sz w:val="20"/>
              </w:rPr>
              <w:t>,</w:t>
            </w:r>
            <w:r w:rsidR="009B5A32" w:rsidRPr="00C35D36">
              <w:rPr>
                <w:rFonts w:ascii="Arial" w:hAnsi="Arial"/>
                <w:sz w:val="20"/>
              </w:rPr>
              <w:t>627</w:t>
            </w:r>
            <w:r w:rsidRPr="00C35D36">
              <w:rPr>
                <w:rFonts w:ascii="Arial" w:hAnsi="Arial"/>
                <w:sz w:val="20"/>
              </w:rPr>
              <w:t>)</w:t>
            </w:r>
          </w:p>
        </w:tc>
        <w:tc>
          <w:tcPr>
            <w:tcW w:w="1559" w:type="dxa"/>
          </w:tcPr>
          <w:p w14:paraId="506D10D3" w14:textId="1F864E05"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b/>
                <w:color w:val="000000"/>
                <w:sz w:val="20"/>
              </w:rPr>
            </w:pPr>
            <w:r w:rsidRPr="00C35D36">
              <w:rPr>
                <w:rFonts w:ascii="Arial" w:hAnsi="Arial"/>
                <w:b/>
                <w:sz w:val="20"/>
              </w:rPr>
              <w:t>(1</w:t>
            </w:r>
            <w:r w:rsidR="009B5A32" w:rsidRPr="00C35D36">
              <w:rPr>
                <w:rFonts w:ascii="Arial" w:hAnsi="Arial"/>
                <w:b/>
                <w:sz w:val="20"/>
              </w:rPr>
              <w:t>3</w:t>
            </w:r>
            <w:r w:rsidRPr="00C35D36">
              <w:rPr>
                <w:rFonts w:ascii="Arial" w:hAnsi="Arial"/>
                <w:b/>
                <w:sz w:val="20"/>
              </w:rPr>
              <w:t>,</w:t>
            </w:r>
            <w:r w:rsidR="009B5A32" w:rsidRPr="00C35D36">
              <w:rPr>
                <w:rFonts w:ascii="Arial" w:hAnsi="Arial"/>
                <w:b/>
                <w:sz w:val="20"/>
              </w:rPr>
              <w:t>627</w:t>
            </w:r>
            <w:r w:rsidRPr="00C35D36">
              <w:rPr>
                <w:rFonts w:ascii="Arial" w:hAnsi="Arial"/>
                <w:b/>
                <w:sz w:val="20"/>
              </w:rPr>
              <w:t>)</w:t>
            </w:r>
          </w:p>
        </w:tc>
      </w:tr>
      <w:tr w:rsidR="00423FB3" w:rsidRPr="00133721" w14:paraId="4B9B9B2D" w14:textId="77777777" w:rsidTr="00C35D36">
        <w:trPr>
          <w:trHeight w:val="210"/>
        </w:trPr>
        <w:tc>
          <w:tcPr>
            <w:tcW w:w="4364" w:type="dxa"/>
            <w:tcBorders>
              <w:bottom w:val="single" w:sz="4" w:space="0" w:color="auto"/>
            </w:tcBorders>
          </w:tcPr>
          <w:p w14:paraId="2F019604" w14:textId="77777777" w:rsidR="00423FB3" w:rsidRPr="00C35D36" w:rsidRDefault="00423FB3" w:rsidP="00C35D36">
            <w:pPr>
              <w:widowControl w:val="0"/>
              <w:suppressAutoHyphens/>
              <w:autoSpaceDE w:val="0"/>
              <w:autoSpaceDN w:val="0"/>
              <w:adjustRightInd w:val="0"/>
              <w:spacing w:line="210" w:lineRule="atLeast"/>
              <w:textAlignment w:val="center"/>
              <w:rPr>
                <w:rFonts w:ascii="Arial" w:hAnsi="Arial"/>
                <w:color w:val="000000"/>
                <w:sz w:val="20"/>
              </w:rPr>
            </w:pPr>
            <w:r w:rsidRPr="00E35472">
              <w:rPr>
                <w:rFonts w:ascii="Arial" w:hAnsi="Arial" w:cs="Arial"/>
                <w:color w:val="000000"/>
                <w:sz w:val="20"/>
                <w:szCs w:val="20"/>
              </w:rPr>
              <w:t>Deferred tax</w:t>
            </w:r>
          </w:p>
        </w:tc>
        <w:tc>
          <w:tcPr>
            <w:tcW w:w="739" w:type="dxa"/>
            <w:gridSpan w:val="2"/>
            <w:tcBorders>
              <w:bottom w:val="single" w:sz="4" w:space="0" w:color="auto"/>
            </w:tcBorders>
            <w:vAlign w:val="bottom"/>
          </w:tcPr>
          <w:p w14:paraId="6AE4DD36" w14:textId="0FC89F6C" w:rsidR="00423FB3" w:rsidRPr="00C35D36" w:rsidDel="001B0EA5" w:rsidRDefault="00423FB3" w:rsidP="00C35D36">
            <w:pPr>
              <w:widowControl w:val="0"/>
              <w:suppressAutoHyphens/>
              <w:autoSpaceDE w:val="0"/>
              <w:autoSpaceDN w:val="0"/>
              <w:adjustRightInd w:val="0"/>
              <w:spacing w:line="210" w:lineRule="atLeast"/>
              <w:textAlignment w:val="center"/>
              <w:rPr>
                <w:rFonts w:ascii="Arial" w:hAnsi="Arial"/>
                <w:color w:val="000000"/>
                <w:sz w:val="20"/>
              </w:rPr>
            </w:pPr>
          </w:p>
        </w:tc>
        <w:tc>
          <w:tcPr>
            <w:tcW w:w="1560" w:type="dxa"/>
            <w:tcBorders>
              <w:bottom w:val="single" w:sz="4" w:space="0" w:color="auto"/>
            </w:tcBorders>
          </w:tcPr>
          <w:p w14:paraId="69075594" w14:textId="3C53F4D0"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w:t>
            </w:r>
            <w:r w:rsidR="00F2466E" w:rsidRPr="00C35D36">
              <w:rPr>
                <w:rFonts w:ascii="Arial" w:hAnsi="Arial"/>
                <w:sz w:val="20"/>
              </w:rPr>
              <w:t>19</w:t>
            </w:r>
            <w:r w:rsidRPr="00C35D36">
              <w:rPr>
                <w:rFonts w:ascii="Arial" w:hAnsi="Arial"/>
                <w:sz w:val="20"/>
              </w:rPr>
              <w:t>,</w:t>
            </w:r>
            <w:r w:rsidR="00F2466E" w:rsidRPr="00C35D36">
              <w:rPr>
                <w:rFonts w:ascii="Arial" w:hAnsi="Arial"/>
                <w:sz w:val="20"/>
              </w:rPr>
              <w:t>73</w:t>
            </w:r>
            <w:r w:rsidRPr="00C35D36">
              <w:rPr>
                <w:rFonts w:ascii="Arial" w:hAnsi="Arial"/>
                <w:sz w:val="20"/>
              </w:rPr>
              <w:t>5)</w:t>
            </w:r>
          </w:p>
        </w:tc>
        <w:tc>
          <w:tcPr>
            <w:tcW w:w="1559" w:type="dxa"/>
            <w:tcBorders>
              <w:bottom w:val="single" w:sz="4" w:space="0" w:color="auto"/>
            </w:tcBorders>
          </w:tcPr>
          <w:p w14:paraId="596AFD6F" w14:textId="77777777"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 xml:space="preserve">– </w:t>
            </w:r>
          </w:p>
        </w:tc>
        <w:tc>
          <w:tcPr>
            <w:tcW w:w="1559" w:type="dxa"/>
            <w:tcBorders>
              <w:bottom w:val="single" w:sz="4" w:space="0" w:color="auto"/>
            </w:tcBorders>
          </w:tcPr>
          <w:p w14:paraId="78897006" w14:textId="68065A46"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b/>
                <w:color w:val="000000"/>
                <w:sz w:val="20"/>
              </w:rPr>
            </w:pPr>
            <w:r w:rsidRPr="00C35D36">
              <w:rPr>
                <w:rFonts w:ascii="Arial" w:hAnsi="Arial"/>
                <w:b/>
                <w:sz w:val="20"/>
              </w:rPr>
              <w:t>(</w:t>
            </w:r>
            <w:r w:rsidR="008A2EFE" w:rsidRPr="00C35D36">
              <w:rPr>
                <w:rFonts w:ascii="Arial" w:hAnsi="Arial"/>
                <w:b/>
                <w:sz w:val="20"/>
              </w:rPr>
              <w:t>19</w:t>
            </w:r>
            <w:r w:rsidRPr="00C35D36">
              <w:rPr>
                <w:rFonts w:ascii="Arial" w:hAnsi="Arial"/>
                <w:b/>
                <w:sz w:val="20"/>
              </w:rPr>
              <w:t>,</w:t>
            </w:r>
            <w:r w:rsidR="008A2EFE" w:rsidRPr="00C35D36">
              <w:rPr>
                <w:rFonts w:ascii="Arial" w:hAnsi="Arial"/>
                <w:b/>
                <w:sz w:val="20"/>
              </w:rPr>
              <w:t>73</w:t>
            </w:r>
            <w:r w:rsidRPr="00C35D36">
              <w:rPr>
                <w:rFonts w:ascii="Arial" w:hAnsi="Arial"/>
                <w:b/>
                <w:sz w:val="20"/>
              </w:rPr>
              <w:t>5)</w:t>
            </w:r>
          </w:p>
        </w:tc>
      </w:tr>
      <w:tr w:rsidR="00423FB3" w:rsidRPr="00133721" w14:paraId="3EB4A49C" w14:textId="77777777" w:rsidTr="00C35D36">
        <w:trPr>
          <w:trHeight w:val="270"/>
        </w:trPr>
        <w:tc>
          <w:tcPr>
            <w:tcW w:w="4364" w:type="dxa"/>
            <w:tcBorders>
              <w:top w:val="single" w:sz="4" w:space="0" w:color="auto"/>
              <w:bottom w:val="single" w:sz="4" w:space="0" w:color="auto"/>
            </w:tcBorders>
          </w:tcPr>
          <w:p w14:paraId="2B9CF713" w14:textId="77777777" w:rsidR="00423FB3" w:rsidRPr="00C35D36" w:rsidRDefault="00423FB3" w:rsidP="00C35D36">
            <w:pPr>
              <w:widowControl w:val="0"/>
              <w:suppressAutoHyphens/>
              <w:autoSpaceDE w:val="0"/>
              <w:autoSpaceDN w:val="0"/>
              <w:adjustRightInd w:val="0"/>
              <w:spacing w:after="57" w:line="210" w:lineRule="atLeast"/>
              <w:textAlignment w:val="center"/>
              <w:rPr>
                <w:rFonts w:ascii="Arial" w:hAnsi="Arial"/>
                <w:color w:val="000000"/>
                <w:sz w:val="20"/>
              </w:rPr>
            </w:pPr>
          </w:p>
        </w:tc>
        <w:tc>
          <w:tcPr>
            <w:tcW w:w="739" w:type="dxa"/>
            <w:gridSpan w:val="2"/>
            <w:tcBorders>
              <w:top w:val="single" w:sz="4" w:space="0" w:color="auto"/>
              <w:bottom w:val="single" w:sz="4" w:space="0" w:color="auto"/>
            </w:tcBorders>
            <w:vAlign w:val="bottom"/>
          </w:tcPr>
          <w:p w14:paraId="3FBF52B1" w14:textId="77777777" w:rsidR="00423FB3" w:rsidRPr="00C35D36" w:rsidRDefault="00423FB3"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p>
        </w:tc>
        <w:tc>
          <w:tcPr>
            <w:tcW w:w="1560" w:type="dxa"/>
            <w:tcBorders>
              <w:top w:val="single" w:sz="4" w:space="0" w:color="auto"/>
              <w:bottom w:val="single" w:sz="4" w:space="0" w:color="auto"/>
            </w:tcBorders>
          </w:tcPr>
          <w:p w14:paraId="29D43262" w14:textId="029CAF63" w:rsidR="00423FB3" w:rsidRPr="00C35D36" w:rsidRDefault="00423FB3"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w:t>
            </w:r>
            <w:r w:rsidR="00F2466E" w:rsidRPr="00C35D36">
              <w:rPr>
                <w:rFonts w:ascii="Arial" w:hAnsi="Arial"/>
                <w:sz w:val="20"/>
              </w:rPr>
              <w:t>56</w:t>
            </w:r>
            <w:r w:rsidRPr="00C35D36">
              <w:rPr>
                <w:rFonts w:ascii="Arial" w:hAnsi="Arial"/>
                <w:sz w:val="20"/>
              </w:rPr>
              <w:t>,</w:t>
            </w:r>
            <w:r w:rsidR="00F2466E" w:rsidRPr="00C35D36">
              <w:rPr>
                <w:rFonts w:ascii="Arial" w:hAnsi="Arial"/>
                <w:sz w:val="20"/>
              </w:rPr>
              <w:t>905</w:t>
            </w:r>
            <w:r w:rsidRPr="00C35D36">
              <w:rPr>
                <w:rFonts w:ascii="Arial" w:hAnsi="Arial"/>
                <w:sz w:val="20"/>
              </w:rPr>
              <w:t>)</w:t>
            </w:r>
          </w:p>
        </w:tc>
        <w:tc>
          <w:tcPr>
            <w:tcW w:w="1559" w:type="dxa"/>
            <w:tcBorders>
              <w:top w:val="single" w:sz="4" w:space="0" w:color="auto"/>
              <w:bottom w:val="single" w:sz="4" w:space="0" w:color="auto"/>
            </w:tcBorders>
          </w:tcPr>
          <w:p w14:paraId="4C9DAA86" w14:textId="440EB83E" w:rsidR="00423FB3" w:rsidRPr="00C35D36" w:rsidRDefault="00423FB3"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5D36">
              <w:rPr>
                <w:rFonts w:ascii="Arial" w:hAnsi="Arial"/>
                <w:sz w:val="20"/>
              </w:rPr>
              <w:t>(1</w:t>
            </w:r>
            <w:r w:rsidR="009B5A32" w:rsidRPr="00C35D36">
              <w:rPr>
                <w:rFonts w:ascii="Arial" w:hAnsi="Arial"/>
                <w:sz w:val="20"/>
              </w:rPr>
              <w:t>3</w:t>
            </w:r>
            <w:r w:rsidRPr="00C35D36">
              <w:rPr>
                <w:rFonts w:ascii="Arial" w:hAnsi="Arial"/>
                <w:sz w:val="20"/>
              </w:rPr>
              <w:t>,</w:t>
            </w:r>
            <w:r w:rsidR="009B5A32" w:rsidRPr="00C35D36">
              <w:rPr>
                <w:rFonts w:ascii="Arial" w:hAnsi="Arial"/>
                <w:sz w:val="20"/>
              </w:rPr>
              <w:t>627</w:t>
            </w:r>
            <w:r w:rsidRPr="00C35D36">
              <w:rPr>
                <w:rFonts w:ascii="Arial" w:hAnsi="Arial"/>
                <w:sz w:val="20"/>
              </w:rPr>
              <w:t>)</w:t>
            </w:r>
          </w:p>
        </w:tc>
        <w:tc>
          <w:tcPr>
            <w:tcW w:w="1559" w:type="dxa"/>
            <w:tcBorders>
              <w:top w:val="single" w:sz="4" w:space="0" w:color="auto"/>
              <w:bottom w:val="single" w:sz="4" w:space="0" w:color="auto"/>
            </w:tcBorders>
          </w:tcPr>
          <w:p w14:paraId="57A3B71C" w14:textId="710B1158" w:rsidR="00423FB3" w:rsidRPr="00C35D36" w:rsidRDefault="00423FB3"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r w:rsidRPr="00C35D36">
              <w:rPr>
                <w:rFonts w:ascii="Arial" w:hAnsi="Arial"/>
                <w:b/>
                <w:sz w:val="20"/>
              </w:rPr>
              <w:t>(7</w:t>
            </w:r>
            <w:r w:rsidR="008A2EFE" w:rsidRPr="00C35D36">
              <w:rPr>
                <w:rFonts w:ascii="Arial" w:hAnsi="Arial"/>
                <w:b/>
                <w:sz w:val="20"/>
              </w:rPr>
              <w:t>0</w:t>
            </w:r>
            <w:r w:rsidRPr="00C35D36">
              <w:rPr>
                <w:rFonts w:ascii="Arial" w:hAnsi="Arial"/>
                <w:b/>
                <w:sz w:val="20"/>
              </w:rPr>
              <w:t>,</w:t>
            </w:r>
            <w:r w:rsidR="008A2EFE" w:rsidRPr="00C35D36">
              <w:rPr>
                <w:rFonts w:ascii="Arial" w:hAnsi="Arial"/>
                <w:b/>
                <w:sz w:val="20"/>
              </w:rPr>
              <w:t>532</w:t>
            </w:r>
            <w:r w:rsidRPr="00C35D36">
              <w:rPr>
                <w:rFonts w:ascii="Arial" w:hAnsi="Arial"/>
                <w:b/>
                <w:sz w:val="20"/>
              </w:rPr>
              <w:t>)</w:t>
            </w:r>
          </w:p>
        </w:tc>
      </w:tr>
      <w:tr w:rsidR="00423FB3" w:rsidRPr="00133721" w14:paraId="0AF388EF" w14:textId="77777777" w:rsidTr="00C35D36">
        <w:trPr>
          <w:trHeight w:val="255"/>
        </w:trPr>
        <w:tc>
          <w:tcPr>
            <w:tcW w:w="4364" w:type="dxa"/>
            <w:tcBorders>
              <w:top w:val="single" w:sz="4" w:space="0" w:color="auto"/>
              <w:bottom w:val="single" w:sz="4" w:space="0" w:color="auto"/>
            </w:tcBorders>
          </w:tcPr>
          <w:p w14:paraId="331BBCAE" w14:textId="77777777" w:rsidR="00423FB3" w:rsidRPr="00C35D36" w:rsidRDefault="00423FB3" w:rsidP="00C35D36">
            <w:pPr>
              <w:widowControl w:val="0"/>
              <w:suppressAutoHyphens/>
              <w:autoSpaceDE w:val="0"/>
              <w:autoSpaceDN w:val="0"/>
              <w:adjustRightInd w:val="0"/>
              <w:spacing w:after="57" w:line="210" w:lineRule="atLeast"/>
              <w:textAlignment w:val="center"/>
              <w:rPr>
                <w:rFonts w:ascii="Arial" w:hAnsi="Arial"/>
                <w:b/>
                <w:color w:val="000000"/>
                <w:sz w:val="20"/>
              </w:rPr>
            </w:pPr>
          </w:p>
          <w:p w14:paraId="4A22280A" w14:textId="77777777" w:rsidR="00423FB3" w:rsidRPr="00C35D36" w:rsidRDefault="00423FB3" w:rsidP="00C35D36">
            <w:pPr>
              <w:widowControl w:val="0"/>
              <w:suppressAutoHyphens/>
              <w:autoSpaceDE w:val="0"/>
              <w:autoSpaceDN w:val="0"/>
              <w:adjustRightInd w:val="0"/>
              <w:spacing w:after="57" w:line="210" w:lineRule="atLeast"/>
              <w:textAlignment w:val="center"/>
              <w:rPr>
                <w:rFonts w:ascii="Arial" w:hAnsi="Arial"/>
                <w:color w:val="000000"/>
                <w:sz w:val="20"/>
              </w:rPr>
            </w:pPr>
            <w:r w:rsidRPr="00E35472">
              <w:rPr>
                <w:rFonts w:ascii="Arial" w:hAnsi="Arial" w:cs="Arial"/>
                <w:b/>
                <w:bCs/>
                <w:color w:val="000000"/>
                <w:sz w:val="20"/>
                <w:szCs w:val="20"/>
              </w:rPr>
              <w:t>Total liabilities</w:t>
            </w:r>
          </w:p>
        </w:tc>
        <w:tc>
          <w:tcPr>
            <w:tcW w:w="739" w:type="dxa"/>
            <w:gridSpan w:val="2"/>
            <w:tcBorders>
              <w:top w:val="single" w:sz="4" w:space="0" w:color="auto"/>
              <w:bottom w:val="single" w:sz="4" w:space="0" w:color="auto"/>
            </w:tcBorders>
            <w:vAlign w:val="bottom"/>
          </w:tcPr>
          <w:p w14:paraId="1B66F6C1" w14:textId="1E98A7BC" w:rsidR="00423FB3" w:rsidRPr="00C35D36" w:rsidRDefault="00423FB3"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p>
        </w:tc>
        <w:tc>
          <w:tcPr>
            <w:tcW w:w="1560" w:type="dxa"/>
            <w:tcBorders>
              <w:top w:val="single" w:sz="4" w:space="0" w:color="auto"/>
              <w:bottom w:val="single" w:sz="4" w:space="0" w:color="auto"/>
            </w:tcBorders>
          </w:tcPr>
          <w:p w14:paraId="58150BE6" w14:textId="77777777"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sz w:val="20"/>
              </w:rPr>
            </w:pPr>
          </w:p>
          <w:p w14:paraId="3A7662D4" w14:textId="5C4EB3C0" w:rsidR="00423FB3" w:rsidRPr="00C35D36" w:rsidRDefault="00423FB3" w:rsidP="00C35D36">
            <w:pPr>
              <w:widowControl w:val="0"/>
              <w:suppressAutoHyphens/>
              <w:autoSpaceDE w:val="0"/>
              <w:autoSpaceDN w:val="0"/>
              <w:adjustRightInd w:val="0"/>
              <w:spacing w:after="57" w:line="210" w:lineRule="atLeast"/>
              <w:ind w:right="-800"/>
              <w:textAlignment w:val="center"/>
              <w:rPr>
                <w:rFonts w:ascii="Arial" w:hAnsi="Arial"/>
                <w:color w:val="000000"/>
                <w:sz w:val="20"/>
              </w:rPr>
            </w:pPr>
            <w:r w:rsidRPr="00C35D36">
              <w:rPr>
                <w:rFonts w:ascii="Arial" w:hAnsi="Arial"/>
                <w:sz w:val="20"/>
              </w:rPr>
              <w:t xml:space="preserve">            (6</w:t>
            </w:r>
            <w:r w:rsidR="00F2466E" w:rsidRPr="00C35D36">
              <w:rPr>
                <w:rFonts w:ascii="Arial" w:hAnsi="Arial"/>
                <w:sz w:val="20"/>
              </w:rPr>
              <w:t>2</w:t>
            </w:r>
            <w:r w:rsidRPr="00C35D36">
              <w:rPr>
                <w:rFonts w:ascii="Arial" w:hAnsi="Arial"/>
                <w:sz w:val="20"/>
              </w:rPr>
              <w:t>,</w:t>
            </w:r>
            <w:r w:rsidR="00F2466E" w:rsidRPr="00C35D36">
              <w:rPr>
                <w:rFonts w:ascii="Arial" w:hAnsi="Arial"/>
                <w:sz w:val="20"/>
              </w:rPr>
              <w:t>676</w:t>
            </w:r>
            <w:r w:rsidRPr="00C35D36">
              <w:rPr>
                <w:rFonts w:ascii="Arial" w:hAnsi="Arial"/>
                <w:sz w:val="20"/>
              </w:rPr>
              <w:t>)</w:t>
            </w:r>
          </w:p>
        </w:tc>
        <w:tc>
          <w:tcPr>
            <w:tcW w:w="1559" w:type="dxa"/>
            <w:tcBorders>
              <w:top w:val="single" w:sz="4" w:space="0" w:color="auto"/>
              <w:bottom w:val="single" w:sz="4" w:space="0" w:color="auto"/>
            </w:tcBorders>
            <w:vAlign w:val="bottom"/>
          </w:tcPr>
          <w:p w14:paraId="6ABA248C" w14:textId="5C259D01" w:rsidR="00423FB3" w:rsidRPr="00C35D36" w:rsidRDefault="00423FB3"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E35472">
              <w:rPr>
                <w:rFonts w:ascii="Arial" w:hAnsi="Arial" w:cs="Arial"/>
                <w:color w:val="000000"/>
                <w:sz w:val="20"/>
                <w:szCs w:val="20"/>
              </w:rPr>
              <w:t xml:space="preserve">                       (</w:t>
            </w:r>
            <w:r w:rsidRPr="00C35D36">
              <w:rPr>
                <w:rFonts w:ascii="Arial" w:hAnsi="Arial"/>
                <w:sz w:val="20"/>
              </w:rPr>
              <w:t>1</w:t>
            </w:r>
            <w:r w:rsidR="009B5A32" w:rsidRPr="00C35D36">
              <w:rPr>
                <w:rFonts w:ascii="Arial" w:hAnsi="Arial"/>
                <w:sz w:val="20"/>
              </w:rPr>
              <w:t>4</w:t>
            </w:r>
            <w:r w:rsidRPr="00C35D36">
              <w:rPr>
                <w:rFonts w:ascii="Arial" w:hAnsi="Arial"/>
                <w:sz w:val="20"/>
              </w:rPr>
              <w:t>,6</w:t>
            </w:r>
            <w:r w:rsidR="009B5A32" w:rsidRPr="00C35D36">
              <w:rPr>
                <w:rFonts w:ascii="Arial" w:hAnsi="Arial"/>
                <w:sz w:val="20"/>
              </w:rPr>
              <w:t>62</w:t>
            </w:r>
            <w:r w:rsidRPr="00C35D36">
              <w:rPr>
                <w:rFonts w:ascii="Arial" w:hAnsi="Arial"/>
                <w:sz w:val="20"/>
              </w:rPr>
              <w:t>)</w:t>
            </w:r>
          </w:p>
        </w:tc>
        <w:tc>
          <w:tcPr>
            <w:tcW w:w="1559" w:type="dxa"/>
            <w:tcBorders>
              <w:top w:val="single" w:sz="4" w:space="0" w:color="auto"/>
              <w:bottom w:val="single" w:sz="4" w:space="0" w:color="auto"/>
            </w:tcBorders>
          </w:tcPr>
          <w:p w14:paraId="0218FE48" w14:textId="77777777"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b/>
                <w:sz w:val="20"/>
              </w:rPr>
            </w:pPr>
          </w:p>
          <w:p w14:paraId="13DFC775" w14:textId="4421B738"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b/>
                <w:color w:val="000000"/>
                <w:sz w:val="20"/>
              </w:rPr>
            </w:pPr>
            <w:r w:rsidRPr="00C35D36">
              <w:rPr>
                <w:rFonts w:ascii="Arial" w:hAnsi="Arial"/>
                <w:b/>
                <w:sz w:val="20"/>
              </w:rPr>
              <w:t>(</w:t>
            </w:r>
            <w:r w:rsidR="008A2EFE" w:rsidRPr="00C35D36">
              <w:rPr>
                <w:rFonts w:ascii="Arial" w:hAnsi="Arial"/>
                <w:b/>
                <w:sz w:val="20"/>
              </w:rPr>
              <w:t>77</w:t>
            </w:r>
            <w:r w:rsidRPr="00C35D36">
              <w:rPr>
                <w:rFonts w:ascii="Arial" w:hAnsi="Arial"/>
                <w:b/>
                <w:sz w:val="20"/>
              </w:rPr>
              <w:t>,</w:t>
            </w:r>
            <w:r w:rsidR="008A2EFE" w:rsidRPr="00C35D36">
              <w:rPr>
                <w:rFonts w:ascii="Arial" w:hAnsi="Arial"/>
                <w:b/>
                <w:sz w:val="20"/>
              </w:rPr>
              <w:t>338</w:t>
            </w:r>
            <w:r w:rsidRPr="00C35D36">
              <w:rPr>
                <w:rFonts w:ascii="Arial" w:hAnsi="Arial"/>
                <w:b/>
                <w:sz w:val="20"/>
              </w:rPr>
              <w:t>)</w:t>
            </w:r>
          </w:p>
        </w:tc>
      </w:tr>
      <w:tr w:rsidR="00423FB3" w:rsidRPr="0054687B" w14:paraId="117B28E6" w14:textId="77777777" w:rsidTr="00C35D36">
        <w:trPr>
          <w:trHeight w:val="270"/>
        </w:trPr>
        <w:tc>
          <w:tcPr>
            <w:tcW w:w="4364" w:type="dxa"/>
            <w:tcBorders>
              <w:top w:val="single" w:sz="4" w:space="0" w:color="auto"/>
              <w:bottom w:val="single" w:sz="12" w:space="0" w:color="auto"/>
            </w:tcBorders>
          </w:tcPr>
          <w:p w14:paraId="3BD8F07F" w14:textId="77777777" w:rsidR="00423FB3" w:rsidRPr="00C35D36" w:rsidRDefault="00423FB3" w:rsidP="00C35D36">
            <w:pPr>
              <w:widowControl w:val="0"/>
              <w:suppressAutoHyphens/>
              <w:autoSpaceDE w:val="0"/>
              <w:autoSpaceDN w:val="0"/>
              <w:adjustRightInd w:val="0"/>
              <w:spacing w:after="57" w:line="210" w:lineRule="atLeast"/>
              <w:textAlignment w:val="center"/>
              <w:rPr>
                <w:rFonts w:ascii="Arial" w:hAnsi="Arial"/>
                <w:b/>
                <w:color w:val="000000"/>
                <w:sz w:val="20"/>
              </w:rPr>
            </w:pPr>
          </w:p>
          <w:p w14:paraId="0C8F1068" w14:textId="77777777" w:rsidR="00423FB3" w:rsidRPr="00C35D36" w:rsidRDefault="00423FB3" w:rsidP="00C35D36">
            <w:pPr>
              <w:widowControl w:val="0"/>
              <w:suppressAutoHyphens/>
              <w:autoSpaceDE w:val="0"/>
              <w:autoSpaceDN w:val="0"/>
              <w:adjustRightInd w:val="0"/>
              <w:spacing w:after="57" w:line="210" w:lineRule="atLeast"/>
              <w:textAlignment w:val="center"/>
              <w:rPr>
                <w:rFonts w:ascii="Arial" w:hAnsi="Arial"/>
                <w:b/>
                <w:color w:val="000000"/>
                <w:sz w:val="20"/>
              </w:rPr>
            </w:pPr>
            <w:r w:rsidRPr="00E35472">
              <w:rPr>
                <w:rFonts w:ascii="Arial" w:hAnsi="Arial" w:cs="Arial"/>
                <w:b/>
                <w:bCs/>
                <w:color w:val="000000"/>
                <w:sz w:val="20"/>
                <w:szCs w:val="20"/>
              </w:rPr>
              <w:t>Net assets</w:t>
            </w:r>
          </w:p>
        </w:tc>
        <w:tc>
          <w:tcPr>
            <w:tcW w:w="739" w:type="dxa"/>
            <w:gridSpan w:val="2"/>
            <w:tcBorders>
              <w:top w:val="single" w:sz="4" w:space="0" w:color="auto"/>
              <w:bottom w:val="single" w:sz="12" w:space="0" w:color="auto"/>
            </w:tcBorders>
            <w:vAlign w:val="bottom"/>
          </w:tcPr>
          <w:p w14:paraId="67751835" w14:textId="77777777" w:rsidR="00423FB3" w:rsidRPr="00C35D36" w:rsidRDefault="00423FB3"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p>
        </w:tc>
        <w:tc>
          <w:tcPr>
            <w:tcW w:w="1560" w:type="dxa"/>
            <w:tcBorders>
              <w:top w:val="single" w:sz="4" w:space="0" w:color="auto"/>
              <w:bottom w:val="single" w:sz="12" w:space="0" w:color="auto"/>
            </w:tcBorders>
          </w:tcPr>
          <w:p w14:paraId="122E8C76" w14:textId="77777777" w:rsidR="00423FB3" w:rsidRPr="00C35D36" w:rsidRDefault="00423FB3" w:rsidP="00C35D36">
            <w:pPr>
              <w:widowControl w:val="0"/>
              <w:suppressAutoHyphens/>
              <w:autoSpaceDE w:val="0"/>
              <w:autoSpaceDN w:val="0"/>
              <w:adjustRightInd w:val="0"/>
              <w:spacing w:after="57" w:line="210" w:lineRule="atLeast"/>
              <w:jc w:val="right"/>
              <w:textAlignment w:val="center"/>
              <w:rPr>
                <w:rFonts w:ascii="Arial" w:hAnsi="Arial"/>
                <w:sz w:val="20"/>
              </w:rPr>
            </w:pPr>
          </w:p>
          <w:p w14:paraId="1ECF513A" w14:textId="14D834A0" w:rsidR="00423FB3" w:rsidRPr="00C35D36" w:rsidRDefault="00423FB3" w:rsidP="00423FB3">
            <w:pPr>
              <w:ind w:right="5"/>
              <w:jc w:val="right"/>
              <w:rPr>
                <w:rFonts w:ascii="Arial" w:hAnsi="Arial"/>
                <w:sz w:val="20"/>
              </w:rPr>
            </w:pPr>
            <w:r w:rsidRPr="00C35D36">
              <w:rPr>
                <w:rFonts w:ascii="Arial" w:hAnsi="Arial"/>
                <w:sz w:val="20"/>
              </w:rPr>
              <w:t>1</w:t>
            </w:r>
            <w:r w:rsidR="00F2466E" w:rsidRPr="00C35D36">
              <w:rPr>
                <w:rFonts w:ascii="Arial" w:hAnsi="Arial"/>
                <w:sz w:val="20"/>
              </w:rPr>
              <w:t>03</w:t>
            </w:r>
            <w:r w:rsidRPr="00C35D36">
              <w:rPr>
                <w:rFonts w:ascii="Arial" w:hAnsi="Arial"/>
                <w:sz w:val="20"/>
              </w:rPr>
              <w:t>,</w:t>
            </w:r>
            <w:r w:rsidR="00F2466E" w:rsidRPr="00C35D36">
              <w:rPr>
                <w:rFonts w:ascii="Arial" w:hAnsi="Arial"/>
                <w:sz w:val="20"/>
              </w:rPr>
              <w:t>251</w:t>
            </w:r>
          </w:p>
        </w:tc>
        <w:tc>
          <w:tcPr>
            <w:tcW w:w="1559" w:type="dxa"/>
            <w:tcBorders>
              <w:top w:val="single" w:sz="4" w:space="0" w:color="auto"/>
              <w:bottom w:val="single" w:sz="12" w:space="0" w:color="auto"/>
            </w:tcBorders>
          </w:tcPr>
          <w:p w14:paraId="126BE70E" w14:textId="77777777" w:rsidR="00423FB3" w:rsidRPr="00C35D36" w:rsidRDefault="00423FB3" w:rsidP="00C35D36">
            <w:pPr>
              <w:widowControl w:val="0"/>
              <w:suppressAutoHyphens/>
              <w:autoSpaceDE w:val="0"/>
              <w:autoSpaceDN w:val="0"/>
              <w:adjustRightInd w:val="0"/>
              <w:spacing w:after="57" w:line="210" w:lineRule="atLeast"/>
              <w:jc w:val="right"/>
              <w:textAlignment w:val="center"/>
              <w:rPr>
                <w:rFonts w:ascii="Arial" w:hAnsi="Arial"/>
                <w:sz w:val="20"/>
              </w:rPr>
            </w:pPr>
          </w:p>
          <w:p w14:paraId="508BB46A" w14:textId="29CD1730" w:rsidR="00423FB3" w:rsidRPr="00C35D36" w:rsidRDefault="00423FB3"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5D36">
              <w:rPr>
                <w:rFonts w:ascii="Arial" w:hAnsi="Arial"/>
                <w:sz w:val="20"/>
              </w:rPr>
              <w:t>(</w:t>
            </w:r>
            <w:r w:rsidR="008A2EFE" w:rsidRPr="00C35D36">
              <w:rPr>
                <w:rFonts w:ascii="Arial" w:hAnsi="Arial"/>
                <w:sz w:val="20"/>
              </w:rPr>
              <w:t>389</w:t>
            </w:r>
            <w:r w:rsidRPr="00C35D36">
              <w:rPr>
                <w:rFonts w:ascii="Arial" w:hAnsi="Arial"/>
                <w:sz w:val="20"/>
              </w:rPr>
              <w:t xml:space="preserve">)             </w:t>
            </w:r>
          </w:p>
        </w:tc>
        <w:tc>
          <w:tcPr>
            <w:tcW w:w="1559" w:type="dxa"/>
            <w:tcBorders>
              <w:top w:val="single" w:sz="4" w:space="0" w:color="auto"/>
              <w:bottom w:val="single" w:sz="12" w:space="0" w:color="auto"/>
            </w:tcBorders>
          </w:tcPr>
          <w:p w14:paraId="1A95266B" w14:textId="77777777" w:rsidR="00423FB3" w:rsidRPr="00C35D36" w:rsidRDefault="00423FB3" w:rsidP="00C35D36">
            <w:pPr>
              <w:widowControl w:val="0"/>
              <w:suppressAutoHyphens/>
              <w:autoSpaceDE w:val="0"/>
              <w:autoSpaceDN w:val="0"/>
              <w:adjustRightInd w:val="0"/>
              <w:spacing w:after="57" w:line="210" w:lineRule="atLeast"/>
              <w:jc w:val="right"/>
              <w:textAlignment w:val="center"/>
              <w:rPr>
                <w:rFonts w:ascii="Arial" w:hAnsi="Arial"/>
                <w:b/>
                <w:sz w:val="20"/>
              </w:rPr>
            </w:pPr>
          </w:p>
          <w:p w14:paraId="66EF9D87" w14:textId="59F0A9ED" w:rsidR="00423FB3" w:rsidRPr="00C35D36" w:rsidRDefault="00423FB3"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r w:rsidRPr="00C35D36">
              <w:rPr>
                <w:rFonts w:ascii="Arial" w:hAnsi="Arial"/>
                <w:b/>
                <w:sz w:val="20"/>
              </w:rPr>
              <w:t>1</w:t>
            </w:r>
            <w:r w:rsidR="008A2EFE" w:rsidRPr="00C35D36">
              <w:rPr>
                <w:rFonts w:ascii="Arial" w:hAnsi="Arial"/>
                <w:b/>
                <w:sz w:val="20"/>
              </w:rPr>
              <w:t>02</w:t>
            </w:r>
            <w:r w:rsidRPr="00C35D36">
              <w:rPr>
                <w:rFonts w:ascii="Arial" w:hAnsi="Arial"/>
                <w:b/>
                <w:sz w:val="20"/>
              </w:rPr>
              <w:t>,</w:t>
            </w:r>
            <w:r w:rsidR="008A2EFE" w:rsidRPr="00C35D36">
              <w:rPr>
                <w:rFonts w:ascii="Arial" w:hAnsi="Arial"/>
                <w:b/>
                <w:sz w:val="20"/>
              </w:rPr>
              <w:t>862</w:t>
            </w:r>
          </w:p>
        </w:tc>
      </w:tr>
      <w:tr w:rsidR="00423FB3" w:rsidRPr="0054687B" w14:paraId="22BE33C9" w14:textId="77777777" w:rsidTr="00C35D36">
        <w:trPr>
          <w:trHeight w:val="210"/>
        </w:trPr>
        <w:tc>
          <w:tcPr>
            <w:tcW w:w="4395" w:type="dxa"/>
            <w:gridSpan w:val="2"/>
          </w:tcPr>
          <w:p w14:paraId="3CDCC5C3" w14:textId="6167A54C" w:rsidR="00423FB3" w:rsidRPr="00C35D36" w:rsidRDefault="00423FB3" w:rsidP="00C35D36">
            <w:pPr>
              <w:widowControl w:val="0"/>
              <w:suppressAutoHyphens/>
              <w:autoSpaceDE w:val="0"/>
              <w:autoSpaceDN w:val="0"/>
              <w:adjustRightInd w:val="0"/>
              <w:spacing w:line="210" w:lineRule="atLeast"/>
              <w:textAlignment w:val="center"/>
              <w:rPr>
                <w:rFonts w:ascii="Arial" w:hAnsi="Arial"/>
                <w:b/>
                <w:color w:val="000000"/>
                <w:sz w:val="20"/>
              </w:rPr>
            </w:pPr>
          </w:p>
        </w:tc>
        <w:tc>
          <w:tcPr>
            <w:tcW w:w="708" w:type="dxa"/>
            <w:vAlign w:val="bottom"/>
          </w:tcPr>
          <w:p w14:paraId="7C9BAB3E" w14:textId="77777777"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b/>
                <w:color w:val="000000"/>
                <w:sz w:val="20"/>
              </w:rPr>
            </w:pPr>
          </w:p>
        </w:tc>
        <w:tc>
          <w:tcPr>
            <w:tcW w:w="1560" w:type="dxa"/>
            <w:vAlign w:val="bottom"/>
          </w:tcPr>
          <w:p w14:paraId="7B056ED1" w14:textId="77777777" w:rsidR="00423FB3" w:rsidRPr="00C35D36" w:rsidRDefault="00423FB3" w:rsidP="00C35D36">
            <w:pPr>
              <w:widowControl w:val="0"/>
              <w:suppressAutoHyphens/>
              <w:autoSpaceDE w:val="0"/>
              <w:autoSpaceDN w:val="0"/>
              <w:adjustRightInd w:val="0"/>
              <w:spacing w:line="210" w:lineRule="atLeast"/>
              <w:ind w:right="147"/>
              <w:jc w:val="right"/>
              <w:textAlignment w:val="center"/>
              <w:rPr>
                <w:rFonts w:ascii="Arial" w:hAnsi="Arial"/>
                <w:color w:val="000000"/>
                <w:sz w:val="20"/>
              </w:rPr>
            </w:pPr>
          </w:p>
        </w:tc>
        <w:tc>
          <w:tcPr>
            <w:tcW w:w="1559" w:type="dxa"/>
            <w:vAlign w:val="bottom"/>
          </w:tcPr>
          <w:p w14:paraId="1A794D87" w14:textId="77777777"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559" w:type="dxa"/>
            <w:vAlign w:val="bottom"/>
          </w:tcPr>
          <w:p w14:paraId="3A9FE26D" w14:textId="77777777"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b/>
                <w:color w:val="000000"/>
                <w:sz w:val="20"/>
              </w:rPr>
            </w:pPr>
          </w:p>
        </w:tc>
      </w:tr>
      <w:tr w:rsidR="00423FB3" w:rsidRPr="0054687B" w14:paraId="20D6479F" w14:textId="77777777" w:rsidTr="00C35D36">
        <w:trPr>
          <w:trHeight w:val="403"/>
        </w:trPr>
        <w:tc>
          <w:tcPr>
            <w:tcW w:w="4395" w:type="dxa"/>
            <w:gridSpan w:val="2"/>
          </w:tcPr>
          <w:p w14:paraId="75D564BB" w14:textId="603D31D2" w:rsidR="00423FB3" w:rsidRPr="00C35D36" w:rsidRDefault="00423FB3" w:rsidP="00C35D36">
            <w:pPr>
              <w:widowControl w:val="0"/>
              <w:suppressAutoHyphens/>
              <w:autoSpaceDE w:val="0"/>
              <w:autoSpaceDN w:val="0"/>
              <w:adjustRightInd w:val="0"/>
              <w:spacing w:line="210" w:lineRule="atLeast"/>
              <w:textAlignment w:val="center"/>
              <w:rPr>
                <w:rFonts w:ascii="Arial" w:hAnsi="Arial"/>
                <w:color w:val="000000"/>
                <w:sz w:val="20"/>
              </w:rPr>
            </w:pPr>
          </w:p>
        </w:tc>
        <w:tc>
          <w:tcPr>
            <w:tcW w:w="708" w:type="dxa"/>
            <w:vAlign w:val="bottom"/>
          </w:tcPr>
          <w:p w14:paraId="16865B6A" w14:textId="77777777"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560" w:type="dxa"/>
            <w:vAlign w:val="bottom"/>
          </w:tcPr>
          <w:p w14:paraId="3B6DA030" w14:textId="77777777" w:rsidR="00423FB3" w:rsidRPr="00C35D36" w:rsidRDefault="00423FB3" w:rsidP="00C35D36">
            <w:pPr>
              <w:widowControl w:val="0"/>
              <w:suppressAutoHyphens/>
              <w:autoSpaceDE w:val="0"/>
              <w:autoSpaceDN w:val="0"/>
              <w:adjustRightInd w:val="0"/>
              <w:spacing w:line="210" w:lineRule="atLeast"/>
              <w:ind w:right="248"/>
              <w:jc w:val="right"/>
              <w:textAlignment w:val="center"/>
              <w:rPr>
                <w:rFonts w:ascii="Arial" w:hAnsi="Arial"/>
                <w:color w:val="000000"/>
                <w:sz w:val="20"/>
              </w:rPr>
            </w:pPr>
          </w:p>
        </w:tc>
        <w:tc>
          <w:tcPr>
            <w:tcW w:w="1559" w:type="dxa"/>
            <w:vAlign w:val="bottom"/>
          </w:tcPr>
          <w:p w14:paraId="77A7317E" w14:textId="77777777"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559" w:type="dxa"/>
            <w:vAlign w:val="bottom"/>
          </w:tcPr>
          <w:p w14:paraId="6422A9BB" w14:textId="77777777" w:rsidR="00423FB3" w:rsidRPr="00C35D36" w:rsidRDefault="00423FB3" w:rsidP="00C35D36">
            <w:pPr>
              <w:widowControl w:val="0"/>
              <w:suppressAutoHyphens/>
              <w:autoSpaceDE w:val="0"/>
              <w:autoSpaceDN w:val="0"/>
              <w:adjustRightInd w:val="0"/>
              <w:spacing w:line="210" w:lineRule="atLeast"/>
              <w:jc w:val="right"/>
              <w:textAlignment w:val="center"/>
              <w:rPr>
                <w:rFonts w:ascii="Arial" w:hAnsi="Arial"/>
                <w:b/>
                <w:color w:val="000000"/>
                <w:sz w:val="20"/>
              </w:rPr>
            </w:pPr>
          </w:p>
        </w:tc>
      </w:tr>
      <w:tr w:rsidR="00213C5B" w:rsidRPr="0054687B" w14:paraId="40932573" w14:textId="77777777" w:rsidTr="00C35D36">
        <w:trPr>
          <w:trHeight w:val="210"/>
        </w:trPr>
        <w:tc>
          <w:tcPr>
            <w:tcW w:w="4395" w:type="dxa"/>
            <w:gridSpan w:val="2"/>
          </w:tcPr>
          <w:p w14:paraId="57866CB0" w14:textId="1BE06185" w:rsidR="00213C5B" w:rsidRPr="00C35D36" w:rsidRDefault="00213C5B" w:rsidP="00213C5B">
            <w:pPr>
              <w:widowControl w:val="0"/>
              <w:suppressAutoHyphens/>
              <w:autoSpaceDE w:val="0"/>
              <w:autoSpaceDN w:val="0"/>
              <w:adjustRightInd w:val="0"/>
              <w:spacing w:line="210" w:lineRule="atLeast"/>
              <w:textAlignment w:val="center"/>
              <w:rPr>
                <w:rFonts w:ascii="Arial" w:hAnsi="Arial"/>
                <w:color w:val="000000"/>
                <w:sz w:val="20"/>
              </w:rPr>
            </w:pPr>
            <w:r w:rsidRPr="00E35472">
              <w:rPr>
                <w:rFonts w:ascii="Arial" w:hAnsi="Arial" w:cs="Arial"/>
                <w:color w:val="000000"/>
                <w:sz w:val="20"/>
                <w:szCs w:val="20"/>
              </w:rPr>
              <w:t>Called up share capital</w:t>
            </w:r>
          </w:p>
        </w:tc>
        <w:tc>
          <w:tcPr>
            <w:tcW w:w="708" w:type="dxa"/>
            <w:vAlign w:val="bottom"/>
          </w:tcPr>
          <w:p w14:paraId="5B04722E" w14:textId="5A56893F" w:rsidR="00213C5B" w:rsidRPr="00C35D36" w:rsidRDefault="00213C5B" w:rsidP="00213C5B">
            <w:pPr>
              <w:widowControl w:val="0"/>
              <w:suppressAutoHyphens/>
              <w:autoSpaceDE w:val="0"/>
              <w:autoSpaceDN w:val="0"/>
              <w:adjustRightInd w:val="0"/>
              <w:spacing w:line="210" w:lineRule="atLeast"/>
              <w:jc w:val="center"/>
              <w:textAlignment w:val="center"/>
              <w:rPr>
                <w:rFonts w:ascii="Arial" w:hAnsi="Arial"/>
                <w:color w:val="000000"/>
                <w:sz w:val="20"/>
              </w:rPr>
            </w:pPr>
          </w:p>
        </w:tc>
        <w:tc>
          <w:tcPr>
            <w:tcW w:w="1560" w:type="dxa"/>
          </w:tcPr>
          <w:p w14:paraId="549D2B2C" w14:textId="6978F416" w:rsidR="00213C5B" w:rsidRPr="00C35D36" w:rsidRDefault="00213C5B" w:rsidP="00213C5B">
            <w:pPr>
              <w:jc w:val="right"/>
              <w:rPr>
                <w:rFonts w:ascii="Arial" w:hAnsi="Arial"/>
                <w:sz w:val="20"/>
              </w:rPr>
            </w:pPr>
            <w:r w:rsidRPr="00C35D36">
              <w:rPr>
                <w:rFonts w:ascii="Arial" w:hAnsi="Arial"/>
                <w:sz w:val="20"/>
              </w:rPr>
              <w:t>295</w:t>
            </w:r>
          </w:p>
        </w:tc>
        <w:tc>
          <w:tcPr>
            <w:tcW w:w="1559" w:type="dxa"/>
          </w:tcPr>
          <w:p w14:paraId="2C8E165F" w14:textId="77777777" w:rsidR="00213C5B" w:rsidRPr="00C35D36" w:rsidRDefault="00213C5B" w:rsidP="00213C5B">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 xml:space="preserve">                   –</w:t>
            </w:r>
          </w:p>
        </w:tc>
        <w:tc>
          <w:tcPr>
            <w:tcW w:w="1559" w:type="dxa"/>
          </w:tcPr>
          <w:p w14:paraId="61FCF6C1" w14:textId="05263ADF" w:rsidR="00213C5B" w:rsidRPr="00C35D36" w:rsidRDefault="00213C5B" w:rsidP="00213C5B">
            <w:pPr>
              <w:widowControl w:val="0"/>
              <w:suppressAutoHyphens/>
              <w:autoSpaceDE w:val="0"/>
              <w:autoSpaceDN w:val="0"/>
              <w:adjustRightInd w:val="0"/>
              <w:spacing w:line="210" w:lineRule="atLeast"/>
              <w:jc w:val="right"/>
              <w:textAlignment w:val="center"/>
              <w:rPr>
                <w:rFonts w:ascii="Arial" w:hAnsi="Arial"/>
                <w:b/>
                <w:color w:val="000000"/>
                <w:sz w:val="20"/>
              </w:rPr>
            </w:pPr>
            <w:r w:rsidRPr="00C35D36">
              <w:rPr>
                <w:rFonts w:ascii="Arial" w:hAnsi="Arial"/>
                <w:b/>
                <w:sz w:val="20"/>
              </w:rPr>
              <w:t>295</w:t>
            </w:r>
          </w:p>
        </w:tc>
      </w:tr>
      <w:tr w:rsidR="00213C5B" w:rsidRPr="0054687B" w14:paraId="42CACE2A" w14:textId="77777777" w:rsidTr="00C35D36">
        <w:trPr>
          <w:trHeight w:val="210"/>
        </w:trPr>
        <w:tc>
          <w:tcPr>
            <w:tcW w:w="4395" w:type="dxa"/>
            <w:gridSpan w:val="2"/>
          </w:tcPr>
          <w:p w14:paraId="681096B9" w14:textId="0A09E04B" w:rsidR="00213C5B" w:rsidRPr="00C35D36" w:rsidRDefault="00213C5B" w:rsidP="00213C5B">
            <w:pPr>
              <w:widowControl w:val="0"/>
              <w:suppressAutoHyphens/>
              <w:autoSpaceDE w:val="0"/>
              <w:autoSpaceDN w:val="0"/>
              <w:adjustRightInd w:val="0"/>
              <w:spacing w:line="210" w:lineRule="atLeast"/>
              <w:textAlignment w:val="center"/>
              <w:rPr>
                <w:rFonts w:ascii="Arial" w:hAnsi="Arial"/>
                <w:color w:val="000000"/>
                <w:sz w:val="20"/>
              </w:rPr>
            </w:pPr>
            <w:r w:rsidRPr="00E35472">
              <w:rPr>
                <w:rFonts w:ascii="Arial" w:hAnsi="Arial" w:cs="Arial"/>
                <w:color w:val="000000"/>
                <w:sz w:val="20"/>
                <w:szCs w:val="20"/>
              </w:rPr>
              <w:t>Share premium</w:t>
            </w:r>
          </w:p>
        </w:tc>
        <w:tc>
          <w:tcPr>
            <w:tcW w:w="708" w:type="dxa"/>
            <w:vAlign w:val="bottom"/>
          </w:tcPr>
          <w:p w14:paraId="5F733143" w14:textId="77777777" w:rsidR="00213C5B" w:rsidRPr="00C35D36" w:rsidRDefault="00213C5B" w:rsidP="00213C5B">
            <w:pPr>
              <w:widowControl w:val="0"/>
              <w:suppressAutoHyphens/>
              <w:autoSpaceDE w:val="0"/>
              <w:autoSpaceDN w:val="0"/>
              <w:adjustRightInd w:val="0"/>
              <w:spacing w:line="210" w:lineRule="atLeast"/>
              <w:jc w:val="right"/>
              <w:textAlignment w:val="center"/>
              <w:rPr>
                <w:rFonts w:ascii="Arial" w:hAnsi="Arial"/>
                <w:color w:val="000000"/>
                <w:sz w:val="20"/>
              </w:rPr>
            </w:pPr>
          </w:p>
        </w:tc>
        <w:tc>
          <w:tcPr>
            <w:tcW w:w="1560" w:type="dxa"/>
          </w:tcPr>
          <w:p w14:paraId="6135D36B" w14:textId="40CF3944" w:rsidR="00213C5B" w:rsidRPr="00C35D36" w:rsidRDefault="00213C5B" w:rsidP="00213C5B">
            <w:pPr>
              <w:jc w:val="right"/>
              <w:rPr>
                <w:rFonts w:ascii="Arial" w:hAnsi="Arial"/>
                <w:sz w:val="20"/>
              </w:rPr>
            </w:pPr>
            <w:r w:rsidRPr="00C35D36">
              <w:rPr>
                <w:rFonts w:ascii="Arial" w:hAnsi="Arial"/>
                <w:sz w:val="20"/>
              </w:rPr>
              <w:t>10,350</w:t>
            </w:r>
          </w:p>
        </w:tc>
        <w:tc>
          <w:tcPr>
            <w:tcW w:w="1559" w:type="dxa"/>
          </w:tcPr>
          <w:p w14:paraId="68FCA847" w14:textId="77777777" w:rsidR="00213C5B" w:rsidRPr="00C35D36" w:rsidRDefault="00213C5B" w:rsidP="00213C5B">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 xml:space="preserve">                   –</w:t>
            </w:r>
          </w:p>
        </w:tc>
        <w:tc>
          <w:tcPr>
            <w:tcW w:w="1559" w:type="dxa"/>
          </w:tcPr>
          <w:p w14:paraId="3FD0A806" w14:textId="581BAF24" w:rsidR="00213C5B" w:rsidRPr="00C35D36" w:rsidRDefault="00213C5B" w:rsidP="00213C5B">
            <w:pPr>
              <w:widowControl w:val="0"/>
              <w:suppressAutoHyphens/>
              <w:autoSpaceDE w:val="0"/>
              <w:autoSpaceDN w:val="0"/>
              <w:adjustRightInd w:val="0"/>
              <w:spacing w:line="210" w:lineRule="atLeast"/>
              <w:jc w:val="right"/>
              <w:textAlignment w:val="center"/>
              <w:rPr>
                <w:rFonts w:ascii="Arial" w:hAnsi="Arial"/>
                <w:b/>
                <w:color w:val="000000"/>
                <w:sz w:val="20"/>
              </w:rPr>
            </w:pPr>
            <w:r w:rsidRPr="00C35D36">
              <w:rPr>
                <w:rFonts w:ascii="Arial" w:hAnsi="Arial"/>
                <w:b/>
                <w:sz w:val="20"/>
              </w:rPr>
              <w:t>10,350</w:t>
            </w:r>
          </w:p>
        </w:tc>
      </w:tr>
      <w:tr w:rsidR="00213C5B" w:rsidRPr="0054687B" w14:paraId="4AAF7D9A" w14:textId="77777777" w:rsidTr="00C35D36">
        <w:trPr>
          <w:trHeight w:val="210"/>
        </w:trPr>
        <w:tc>
          <w:tcPr>
            <w:tcW w:w="4395" w:type="dxa"/>
            <w:gridSpan w:val="2"/>
          </w:tcPr>
          <w:p w14:paraId="7953EEE1" w14:textId="37EE60D5" w:rsidR="00213C5B" w:rsidRPr="00C35D36" w:rsidRDefault="00213C5B" w:rsidP="00213C5B">
            <w:pPr>
              <w:widowControl w:val="0"/>
              <w:suppressAutoHyphens/>
              <w:autoSpaceDE w:val="0"/>
              <w:autoSpaceDN w:val="0"/>
              <w:adjustRightInd w:val="0"/>
              <w:spacing w:line="210" w:lineRule="atLeast"/>
              <w:textAlignment w:val="center"/>
              <w:rPr>
                <w:rFonts w:ascii="Arial" w:hAnsi="Arial"/>
                <w:color w:val="000000"/>
                <w:sz w:val="20"/>
              </w:rPr>
            </w:pPr>
            <w:r w:rsidRPr="00E35472">
              <w:rPr>
                <w:rFonts w:ascii="Arial" w:hAnsi="Arial" w:cs="Arial"/>
                <w:color w:val="000000"/>
                <w:sz w:val="20"/>
                <w:szCs w:val="20"/>
              </w:rPr>
              <w:t>Other reserves</w:t>
            </w:r>
          </w:p>
        </w:tc>
        <w:tc>
          <w:tcPr>
            <w:tcW w:w="708" w:type="dxa"/>
            <w:vAlign w:val="bottom"/>
          </w:tcPr>
          <w:p w14:paraId="240034D6" w14:textId="2FEEC86E" w:rsidR="00213C5B" w:rsidRPr="00C35D36" w:rsidRDefault="00213C5B" w:rsidP="00213C5B">
            <w:pPr>
              <w:widowControl w:val="0"/>
              <w:suppressAutoHyphens/>
              <w:autoSpaceDE w:val="0"/>
              <w:autoSpaceDN w:val="0"/>
              <w:adjustRightInd w:val="0"/>
              <w:spacing w:line="210" w:lineRule="atLeast"/>
              <w:jc w:val="center"/>
              <w:textAlignment w:val="center"/>
              <w:rPr>
                <w:rFonts w:ascii="Arial" w:hAnsi="Arial"/>
                <w:color w:val="000000"/>
                <w:sz w:val="20"/>
              </w:rPr>
            </w:pPr>
          </w:p>
        </w:tc>
        <w:tc>
          <w:tcPr>
            <w:tcW w:w="1560" w:type="dxa"/>
          </w:tcPr>
          <w:p w14:paraId="36F7BC67" w14:textId="71F72AFB" w:rsidR="00213C5B" w:rsidRPr="00C35D36" w:rsidRDefault="00213C5B" w:rsidP="00213C5B">
            <w:pPr>
              <w:jc w:val="right"/>
              <w:rPr>
                <w:rFonts w:ascii="Arial" w:hAnsi="Arial"/>
                <w:sz w:val="20"/>
              </w:rPr>
            </w:pPr>
            <w:r w:rsidRPr="00C35D36">
              <w:rPr>
                <w:rFonts w:ascii="Arial" w:hAnsi="Arial"/>
                <w:sz w:val="20"/>
              </w:rPr>
              <w:t>8,363</w:t>
            </w:r>
          </w:p>
        </w:tc>
        <w:tc>
          <w:tcPr>
            <w:tcW w:w="1559" w:type="dxa"/>
          </w:tcPr>
          <w:p w14:paraId="590379E8" w14:textId="77777777" w:rsidR="00213C5B" w:rsidRPr="00C35D36" w:rsidRDefault="00213C5B" w:rsidP="00213C5B">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 xml:space="preserve">                   –</w:t>
            </w:r>
          </w:p>
        </w:tc>
        <w:tc>
          <w:tcPr>
            <w:tcW w:w="1559" w:type="dxa"/>
          </w:tcPr>
          <w:p w14:paraId="7568A5D9" w14:textId="4AEA09CC" w:rsidR="00213C5B" w:rsidRPr="00C35D36" w:rsidRDefault="00213C5B" w:rsidP="00213C5B">
            <w:pPr>
              <w:widowControl w:val="0"/>
              <w:suppressAutoHyphens/>
              <w:autoSpaceDE w:val="0"/>
              <w:autoSpaceDN w:val="0"/>
              <w:adjustRightInd w:val="0"/>
              <w:spacing w:line="210" w:lineRule="atLeast"/>
              <w:jc w:val="right"/>
              <w:textAlignment w:val="center"/>
              <w:rPr>
                <w:rFonts w:ascii="Arial" w:hAnsi="Arial"/>
                <w:b/>
                <w:color w:val="000000"/>
                <w:sz w:val="20"/>
              </w:rPr>
            </w:pPr>
            <w:r w:rsidRPr="00C35D36">
              <w:rPr>
                <w:rFonts w:ascii="Arial" w:hAnsi="Arial"/>
                <w:b/>
                <w:sz w:val="20"/>
              </w:rPr>
              <w:t>8,363</w:t>
            </w:r>
          </w:p>
        </w:tc>
      </w:tr>
      <w:tr w:rsidR="00213C5B" w:rsidRPr="0054687B" w14:paraId="14B9AECD" w14:textId="77777777" w:rsidTr="00C35D36">
        <w:trPr>
          <w:trHeight w:val="210"/>
        </w:trPr>
        <w:tc>
          <w:tcPr>
            <w:tcW w:w="4395" w:type="dxa"/>
            <w:gridSpan w:val="2"/>
          </w:tcPr>
          <w:p w14:paraId="49725BE1" w14:textId="4F059F13" w:rsidR="00213C5B" w:rsidRPr="00C35D36" w:rsidRDefault="00213C5B" w:rsidP="00213C5B">
            <w:pPr>
              <w:widowControl w:val="0"/>
              <w:suppressAutoHyphens/>
              <w:autoSpaceDE w:val="0"/>
              <w:autoSpaceDN w:val="0"/>
              <w:adjustRightInd w:val="0"/>
              <w:spacing w:line="210" w:lineRule="atLeast"/>
              <w:textAlignment w:val="center"/>
              <w:rPr>
                <w:rFonts w:ascii="Arial" w:hAnsi="Arial"/>
                <w:color w:val="000000"/>
                <w:sz w:val="20"/>
              </w:rPr>
            </w:pPr>
            <w:r w:rsidRPr="00E35472">
              <w:rPr>
                <w:rFonts w:ascii="Arial" w:hAnsi="Arial" w:cs="Arial"/>
                <w:color w:val="000000"/>
                <w:sz w:val="20"/>
                <w:szCs w:val="20"/>
              </w:rPr>
              <w:t xml:space="preserve">Retained earnings </w:t>
            </w:r>
          </w:p>
        </w:tc>
        <w:tc>
          <w:tcPr>
            <w:tcW w:w="708" w:type="dxa"/>
            <w:vAlign w:val="bottom"/>
          </w:tcPr>
          <w:p w14:paraId="433BA5E6" w14:textId="3D663C39" w:rsidR="00213C5B" w:rsidRPr="00C35D36" w:rsidRDefault="00213C5B" w:rsidP="00213C5B">
            <w:pPr>
              <w:widowControl w:val="0"/>
              <w:suppressAutoHyphens/>
              <w:autoSpaceDE w:val="0"/>
              <w:autoSpaceDN w:val="0"/>
              <w:adjustRightInd w:val="0"/>
              <w:spacing w:line="210" w:lineRule="atLeast"/>
              <w:jc w:val="center"/>
              <w:textAlignment w:val="center"/>
              <w:rPr>
                <w:rFonts w:ascii="Arial" w:hAnsi="Arial"/>
                <w:color w:val="000000"/>
                <w:sz w:val="20"/>
              </w:rPr>
            </w:pPr>
          </w:p>
        </w:tc>
        <w:tc>
          <w:tcPr>
            <w:tcW w:w="1560" w:type="dxa"/>
          </w:tcPr>
          <w:p w14:paraId="62583641" w14:textId="64D18862" w:rsidR="00213C5B" w:rsidRPr="00C35D36" w:rsidRDefault="00213C5B" w:rsidP="00213C5B">
            <w:pPr>
              <w:jc w:val="right"/>
              <w:rPr>
                <w:rFonts w:ascii="Arial" w:hAnsi="Arial"/>
                <w:sz w:val="20"/>
              </w:rPr>
            </w:pPr>
            <w:r w:rsidRPr="00C35D36">
              <w:rPr>
                <w:rFonts w:ascii="Arial" w:hAnsi="Arial"/>
                <w:sz w:val="20"/>
              </w:rPr>
              <w:t>19,344</w:t>
            </w:r>
          </w:p>
        </w:tc>
        <w:tc>
          <w:tcPr>
            <w:tcW w:w="1559" w:type="dxa"/>
          </w:tcPr>
          <w:p w14:paraId="6D264350" w14:textId="710F0BD3" w:rsidR="00213C5B" w:rsidRPr="00C35D36" w:rsidRDefault="00213C5B" w:rsidP="00213C5B">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 xml:space="preserve">(389)                 </w:t>
            </w:r>
          </w:p>
        </w:tc>
        <w:tc>
          <w:tcPr>
            <w:tcW w:w="1559" w:type="dxa"/>
          </w:tcPr>
          <w:p w14:paraId="6FF13CE2" w14:textId="055985D7" w:rsidR="00213C5B" w:rsidRPr="00C35D36" w:rsidRDefault="00213C5B" w:rsidP="00213C5B">
            <w:pPr>
              <w:widowControl w:val="0"/>
              <w:suppressAutoHyphens/>
              <w:autoSpaceDE w:val="0"/>
              <w:autoSpaceDN w:val="0"/>
              <w:adjustRightInd w:val="0"/>
              <w:spacing w:line="210" w:lineRule="atLeast"/>
              <w:jc w:val="right"/>
              <w:textAlignment w:val="center"/>
              <w:rPr>
                <w:rFonts w:ascii="Arial" w:hAnsi="Arial"/>
                <w:b/>
                <w:color w:val="000000"/>
                <w:sz w:val="20"/>
              </w:rPr>
            </w:pPr>
            <w:r w:rsidRPr="00C35D36">
              <w:rPr>
                <w:rFonts w:ascii="Arial" w:hAnsi="Arial"/>
                <w:b/>
                <w:sz w:val="20"/>
              </w:rPr>
              <w:t>18,955</w:t>
            </w:r>
          </w:p>
        </w:tc>
      </w:tr>
      <w:tr w:rsidR="00213C5B" w:rsidRPr="0054687B" w14:paraId="501D5609" w14:textId="77777777" w:rsidTr="00C35D36">
        <w:trPr>
          <w:trHeight w:val="270"/>
        </w:trPr>
        <w:tc>
          <w:tcPr>
            <w:tcW w:w="4395" w:type="dxa"/>
            <w:gridSpan w:val="2"/>
            <w:tcBorders>
              <w:bottom w:val="single" w:sz="4" w:space="0" w:color="auto"/>
            </w:tcBorders>
          </w:tcPr>
          <w:p w14:paraId="3273BC53" w14:textId="25B4719F" w:rsidR="00213C5B" w:rsidRPr="00C35D36" w:rsidRDefault="00213C5B" w:rsidP="00213C5B">
            <w:pPr>
              <w:widowControl w:val="0"/>
              <w:suppressAutoHyphens/>
              <w:autoSpaceDE w:val="0"/>
              <w:autoSpaceDN w:val="0"/>
              <w:adjustRightInd w:val="0"/>
              <w:spacing w:after="57" w:line="210" w:lineRule="atLeast"/>
              <w:textAlignment w:val="center"/>
              <w:rPr>
                <w:rFonts w:ascii="Arial" w:hAnsi="Arial"/>
                <w:color w:val="000000"/>
                <w:sz w:val="20"/>
              </w:rPr>
            </w:pPr>
            <w:r w:rsidRPr="00E35472">
              <w:rPr>
                <w:rFonts w:ascii="Arial" w:hAnsi="Arial" w:cs="Arial"/>
                <w:color w:val="000000"/>
                <w:sz w:val="20"/>
                <w:szCs w:val="20"/>
              </w:rPr>
              <w:t>Revaluation reserve</w:t>
            </w:r>
          </w:p>
        </w:tc>
        <w:tc>
          <w:tcPr>
            <w:tcW w:w="708" w:type="dxa"/>
            <w:tcBorders>
              <w:bottom w:val="single" w:sz="4" w:space="0" w:color="auto"/>
            </w:tcBorders>
            <w:vAlign w:val="bottom"/>
          </w:tcPr>
          <w:p w14:paraId="1D0C8B6E" w14:textId="77777777" w:rsidR="00213C5B" w:rsidRPr="00C35D36" w:rsidRDefault="00213C5B" w:rsidP="00213C5B">
            <w:pPr>
              <w:widowControl w:val="0"/>
              <w:suppressAutoHyphens/>
              <w:autoSpaceDE w:val="0"/>
              <w:autoSpaceDN w:val="0"/>
              <w:adjustRightInd w:val="0"/>
              <w:spacing w:after="57" w:line="210" w:lineRule="atLeast"/>
              <w:jc w:val="center"/>
              <w:textAlignment w:val="center"/>
              <w:rPr>
                <w:rFonts w:ascii="Arial" w:hAnsi="Arial"/>
                <w:color w:val="000000"/>
                <w:sz w:val="20"/>
              </w:rPr>
            </w:pPr>
          </w:p>
        </w:tc>
        <w:tc>
          <w:tcPr>
            <w:tcW w:w="1560" w:type="dxa"/>
            <w:tcBorders>
              <w:bottom w:val="single" w:sz="4" w:space="0" w:color="auto"/>
            </w:tcBorders>
          </w:tcPr>
          <w:p w14:paraId="054DB52F" w14:textId="301250AB" w:rsidR="00213C5B" w:rsidRPr="00C35D36" w:rsidRDefault="00213C5B" w:rsidP="00213C5B">
            <w:pPr>
              <w:jc w:val="right"/>
              <w:rPr>
                <w:rFonts w:ascii="Arial" w:hAnsi="Arial"/>
                <w:sz w:val="20"/>
              </w:rPr>
            </w:pPr>
            <w:r w:rsidRPr="00C35D36">
              <w:rPr>
                <w:rFonts w:ascii="Arial" w:hAnsi="Arial"/>
                <w:sz w:val="20"/>
              </w:rPr>
              <w:t>64,899</w:t>
            </w:r>
          </w:p>
        </w:tc>
        <w:tc>
          <w:tcPr>
            <w:tcW w:w="1559" w:type="dxa"/>
            <w:tcBorders>
              <w:bottom w:val="single" w:sz="4" w:space="0" w:color="auto"/>
            </w:tcBorders>
          </w:tcPr>
          <w:p w14:paraId="112C84B9" w14:textId="77777777" w:rsidR="00213C5B" w:rsidRPr="00C35D36" w:rsidRDefault="00213C5B" w:rsidP="00213C5B">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5D36">
              <w:rPr>
                <w:rFonts w:ascii="Arial" w:hAnsi="Arial"/>
                <w:sz w:val="20"/>
              </w:rPr>
              <w:t xml:space="preserve">                   –</w:t>
            </w:r>
          </w:p>
        </w:tc>
        <w:tc>
          <w:tcPr>
            <w:tcW w:w="1559" w:type="dxa"/>
            <w:tcBorders>
              <w:bottom w:val="single" w:sz="4" w:space="0" w:color="auto"/>
            </w:tcBorders>
          </w:tcPr>
          <w:p w14:paraId="73EC6CF8" w14:textId="6A134C31" w:rsidR="00213C5B" w:rsidRPr="00C35D36" w:rsidRDefault="00213C5B" w:rsidP="00213C5B">
            <w:pPr>
              <w:widowControl w:val="0"/>
              <w:suppressAutoHyphens/>
              <w:autoSpaceDE w:val="0"/>
              <w:autoSpaceDN w:val="0"/>
              <w:adjustRightInd w:val="0"/>
              <w:spacing w:after="57" w:line="210" w:lineRule="atLeast"/>
              <w:jc w:val="right"/>
              <w:textAlignment w:val="center"/>
              <w:rPr>
                <w:rFonts w:ascii="Arial" w:hAnsi="Arial"/>
                <w:b/>
                <w:color w:val="000000"/>
                <w:sz w:val="20"/>
              </w:rPr>
            </w:pPr>
            <w:r w:rsidRPr="00C35D36">
              <w:rPr>
                <w:rFonts w:ascii="Arial" w:hAnsi="Arial"/>
                <w:b/>
                <w:sz w:val="20"/>
              </w:rPr>
              <w:t>64,899</w:t>
            </w:r>
          </w:p>
        </w:tc>
      </w:tr>
      <w:tr w:rsidR="00213C5B" w:rsidRPr="0054687B" w14:paraId="3F1D8AA0" w14:textId="77777777" w:rsidTr="00C35D36">
        <w:trPr>
          <w:trHeight w:val="270"/>
        </w:trPr>
        <w:tc>
          <w:tcPr>
            <w:tcW w:w="4395" w:type="dxa"/>
            <w:gridSpan w:val="2"/>
            <w:tcBorders>
              <w:top w:val="single" w:sz="4" w:space="0" w:color="auto"/>
              <w:bottom w:val="single" w:sz="12" w:space="0" w:color="auto"/>
            </w:tcBorders>
          </w:tcPr>
          <w:p w14:paraId="107A7F7F" w14:textId="77777777" w:rsidR="00213C5B" w:rsidRPr="00C35D36" w:rsidRDefault="00213C5B" w:rsidP="00213C5B">
            <w:pPr>
              <w:widowControl w:val="0"/>
              <w:suppressAutoHyphens/>
              <w:autoSpaceDE w:val="0"/>
              <w:autoSpaceDN w:val="0"/>
              <w:adjustRightInd w:val="0"/>
              <w:spacing w:after="57" w:line="210" w:lineRule="atLeast"/>
              <w:textAlignment w:val="center"/>
              <w:rPr>
                <w:rFonts w:ascii="Arial" w:hAnsi="Arial"/>
                <w:b/>
                <w:color w:val="000000"/>
                <w:sz w:val="20"/>
              </w:rPr>
            </w:pPr>
          </w:p>
          <w:p w14:paraId="4679F803" w14:textId="77777777" w:rsidR="00213C5B" w:rsidRPr="00C35D36" w:rsidRDefault="00213C5B" w:rsidP="00213C5B">
            <w:pPr>
              <w:widowControl w:val="0"/>
              <w:suppressAutoHyphens/>
              <w:autoSpaceDE w:val="0"/>
              <w:autoSpaceDN w:val="0"/>
              <w:adjustRightInd w:val="0"/>
              <w:spacing w:after="57" w:line="210" w:lineRule="atLeast"/>
              <w:textAlignment w:val="center"/>
              <w:rPr>
                <w:rFonts w:ascii="Arial" w:hAnsi="Arial"/>
                <w:b/>
                <w:color w:val="000000"/>
                <w:sz w:val="20"/>
              </w:rPr>
            </w:pPr>
            <w:r w:rsidRPr="00E35472">
              <w:rPr>
                <w:rFonts w:ascii="Arial" w:hAnsi="Arial" w:cs="Arial"/>
                <w:b/>
                <w:bCs/>
                <w:color w:val="000000"/>
                <w:sz w:val="20"/>
                <w:szCs w:val="20"/>
              </w:rPr>
              <w:t xml:space="preserve">Total equity </w:t>
            </w:r>
          </w:p>
        </w:tc>
        <w:tc>
          <w:tcPr>
            <w:tcW w:w="708" w:type="dxa"/>
            <w:tcBorders>
              <w:top w:val="single" w:sz="4" w:space="0" w:color="auto"/>
              <w:bottom w:val="single" w:sz="12" w:space="0" w:color="auto"/>
            </w:tcBorders>
            <w:vAlign w:val="bottom"/>
          </w:tcPr>
          <w:p w14:paraId="502C72DD" w14:textId="77777777" w:rsidR="00213C5B" w:rsidRPr="00C35D36" w:rsidRDefault="00213C5B" w:rsidP="00213C5B">
            <w:pPr>
              <w:widowControl w:val="0"/>
              <w:suppressAutoHyphens/>
              <w:autoSpaceDE w:val="0"/>
              <w:autoSpaceDN w:val="0"/>
              <w:adjustRightInd w:val="0"/>
              <w:spacing w:after="57" w:line="210" w:lineRule="atLeast"/>
              <w:jc w:val="right"/>
              <w:textAlignment w:val="center"/>
              <w:rPr>
                <w:rFonts w:ascii="Arial" w:hAnsi="Arial"/>
                <w:b/>
                <w:color w:val="000000"/>
                <w:sz w:val="20"/>
              </w:rPr>
            </w:pPr>
          </w:p>
        </w:tc>
        <w:tc>
          <w:tcPr>
            <w:tcW w:w="1560" w:type="dxa"/>
            <w:tcBorders>
              <w:top w:val="single" w:sz="4" w:space="0" w:color="auto"/>
              <w:bottom w:val="single" w:sz="12" w:space="0" w:color="auto"/>
            </w:tcBorders>
          </w:tcPr>
          <w:p w14:paraId="543F7814" w14:textId="77777777" w:rsidR="00213C5B" w:rsidRPr="00C35D36" w:rsidRDefault="00213C5B" w:rsidP="00213C5B">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 xml:space="preserve">            </w:t>
            </w:r>
          </w:p>
          <w:p w14:paraId="21EE7168" w14:textId="7D708BCF" w:rsidR="00213C5B" w:rsidRPr="00C35D36" w:rsidRDefault="00213C5B" w:rsidP="00213C5B">
            <w:pPr>
              <w:jc w:val="right"/>
              <w:rPr>
                <w:rFonts w:ascii="Arial" w:hAnsi="Arial"/>
                <w:sz w:val="20"/>
              </w:rPr>
            </w:pPr>
            <w:r w:rsidRPr="00C35D36">
              <w:rPr>
                <w:rFonts w:ascii="Arial" w:hAnsi="Arial"/>
                <w:sz w:val="20"/>
              </w:rPr>
              <w:t>103,251</w:t>
            </w:r>
          </w:p>
        </w:tc>
        <w:tc>
          <w:tcPr>
            <w:tcW w:w="1559" w:type="dxa"/>
            <w:tcBorders>
              <w:top w:val="single" w:sz="4" w:space="0" w:color="auto"/>
              <w:bottom w:val="single" w:sz="12" w:space="0" w:color="auto"/>
            </w:tcBorders>
          </w:tcPr>
          <w:p w14:paraId="538169F6" w14:textId="77777777" w:rsidR="00213C5B" w:rsidRPr="00C35D36" w:rsidRDefault="00213C5B" w:rsidP="00213C5B">
            <w:pPr>
              <w:widowControl w:val="0"/>
              <w:suppressAutoHyphens/>
              <w:autoSpaceDE w:val="0"/>
              <w:autoSpaceDN w:val="0"/>
              <w:adjustRightInd w:val="0"/>
              <w:spacing w:after="57" w:line="210" w:lineRule="atLeast"/>
              <w:jc w:val="right"/>
              <w:textAlignment w:val="center"/>
              <w:rPr>
                <w:rFonts w:ascii="Arial" w:hAnsi="Arial"/>
                <w:sz w:val="20"/>
              </w:rPr>
            </w:pPr>
          </w:p>
          <w:p w14:paraId="26CAF1A3" w14:textId="0D0C20A2" w:rsidR="00213C5B" w:rsidRPr="00C35D36" w:rsidRDefault="00213C5B" w:rsidP="00213C5B">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5D36">
              <w:rPr>
                <w:rFonts w:ascii="Arial" w:hAnsi="Arial"/>
                <w:sz w:val="20"/>
              </w:rPr>
              <w:t>(389)</w:t>
            </w:r>
          </w:p>
        </w:tc>
        <w:tc>
          <w:tcPr>
            <w:tcW w:w="1559" w:type="dxa"/>
            <w:tcBorders>
              <w:top w:val="single" w:sz="4" w:space="0" w:color="auto"/>
              <w:bottom w:val="single" w:sz="12" w:space="0" w:color="auto"/>
            </w:tcBorders>
          </w:tcPr>
          <w:p w14:paraId="52A4C9F0" w14:textId="77777777" w:rsidR="00213C5B" w:rsidRPr="00C35D36" w:rsidRDefault="00213C5B" w:rsidP="00213C5B">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 xml:space="preserve">            </w:t>
            </w:r>
          </w:p>
          <w:p w14:paraId="16E3E038" w14:textId="56490D59" w:rsidR="00213C5B" w:rsidRPr="00C35D36" w:rsidRDefault="00213C5B" w:rsidP="00213C5B">
            <w:pPr>
              <w:widowControl w:val="0"/>
              <w:suppressAutoHyphens/>
              <w:autoSpaceDE w:val="0"/>
              <w:autoSpaceDN w:val="0"/>
              <w:adjustRightInd w:val="0"/>
              <w:spacing w:after="57" w:line="210" w:lineRule="atLeast"/>
              <w:jc w:val="right"/>
              <w:textAlignment w:val="center"/>
              <w:rPr>
                <w:rFonts w:ascii="Arial" w:hAnsi="Arial"/>
                <w:b/>
                <w:color w:val="000000"/>
                <w:sz w:val="20"/>
              </w:rPr>
            </w:pPr>
            <w:r w:rsidRPr="00C35D36">
              <w:rPr>
                <w:rFonts w:ascii="Arial" w:hAnsi="Arial"/>
                <w:b/>
                <w:sz w:val="20"/>
              </w:rPr>
              <w:t>102,862</w:t>
            </w:r>
          </w:p>
        </w:tc>
      </w:tr>
    </w:tbl>
    <w:p w14:paraId="5F12EC93" w14:textId="56212180" w:rsidR="00E62B2A" w:rsidRPr="00C35D36" w:rsidRDefault="00423FB3"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color w:val="000000"/>
          <w:sz w:val="20"/>
        </w:rPr>
      </w:pPr>
      <w:r w:rsidRPr="00C35D36">
        <w:rPr>
          <w:rFonts w:ascii="Arial" w:hAnsi="Arial"/>
          <w:color w:val="000000"/>
          <w:sz w:val="20"/>
        </w:rPr>
        <w:tab/>
      </w:r>
      <w:r w:rsidRPr="00C35D36">
        <w:rPr>
          <w:rFonts w:ascii="Arial" w:hAnsi="Arial"/>
          <w:color w:val="000000"/>
          <w:sz w:val="20"/>
        </w:rPr>
        <w:tab/>
      </w:r>
      <w:r w:rsidRPr="00C35D36">
        <w:rPr>
          <w:rFonts w:ascii="Arial" w:hAnsi="Arial"/>
          <w:color w:val="000000"/>
          <w:sz w:val="20"/>
        </w:rPr>
        <w:tab/>
      </w:r>
      <w:r w:rsidRPr="00C35D36">
        <w:rPr>
          <w:rFonts w:ascii="Arial" w:hAnsi="Arial"/>
          <w:color w:val="000000"/>
          <w:sz w:val="20"/>
        </w:rPr>
        <w:tab/>
      </w:r>
      <w:r w:rsidRPr="0054687B">
        <w:rPr>
          <w:rFonts w:ascii="Arial" w:hAnsi="Arial" w:cs="Arial"/>
          <w:color w:val="000000"/>
          <w:sz w:val="20"/>
          <w:szCs w:val="20"/>
        </w:rPr>
        <w:tab/>
      </w:r>
      <w:r w:rsidR="00E62B2A" w:rsidRPr="00C35D36">
        <w:rPr>
          <w:rFonts w:ascii="Arial" w:hAnsi="Arial"/>
          <w:b/>
          <w:sz w:val="20"/>
        </w:rPr>
        <w:br w:type="page"/>
      </w:r>
    </w:p>
    <w:p w14:paraId="30757AD4" w14:textId="547064E3" w:rsidR="00B02122" w:rsidRPr="00C35D36" w:rsidRDefault="00331B89" w:rsidP="00C35D36">
      <w:pPr>
        <w:widowControl w:val="0"/>
        <w:suppressAutoHyphens/>
        <w:autoSpaceDE w:val="0"/>
        <w:autoSpaceDN w:val="0"/>
        <w:adjustRightInd w:val="0"/>
        <w:spacing w:line="210" w:lineRule="atLeast"/>
        <w:textAlignment w:val="center"/>
        <w:rPr>
          <w:rFonts w:ascii="Arial" w:hAnsi="Arial"/>
          <w:b/>
          <w:sz w:val="20"/>
        </w:rPr>
      </w:pPr>
      <w:r w:rsidRPr="00C329C7">
        <w:rPr>
          <w:rFonts w:ascii="Arial" w:eastAsia="Cambria" w:hAnsi="Arial" w:cs="Arial"/>
          <w:b/>
          <w:bCs/>
          <w:sz w:val="20"/>
          <w:szCs w:val="20"/>
        </w:rPr>
        <w:t>2</w:t>
      </w:r>
      <w:r w:rsidR="00B02122" w:rsidRPr="00C329C7">
        <w:rPr>
          <w:rFonts w:ascii="Arial" w:eastAsia="Cambria" w:hAnsi="Arial" w:cs="Arial"/>
          <w:b/>
          <w:bCs/>
          <w:sz w:val="20"/>
          <w:szCs w:val="20"/>
        </w:rPr>
        <w:t xml:space="preserve"> </w:t>
      </w:r>
      <w:r w:rsidR="00B02122" w:rsidRPr="00C35D36">
        <w:rPr>
          <w:rFonts w:ascii="Arial" w:hAnsi="Arial"/>
          <w:b/>
          <w:sz w:val="20"/>
        </w:rPr>
        <w:tab/>
      </w:r>
      <w:r w:rsidR="00B02122" w:rsidRPr="00C329C7">
        <w:rPr>
          <w:rFonts w:ascii="Arial" w:eastAsia="Cambria" w:hAnsi="Arial" w:cs="Arial"/>
          <w:b/>
          <w:bCs/>
          <w:sz w:val="20"/>
          <w:szCs w:val="20"/>
        </w:rPr>
        <w:t xml:space="preserve">Revenue </w:t>
      </w:r>
    </w:p>
    <w:p w14:paraId="25F5EF22" w14:textId="77777777" w:rsidR="00B02122" w:rsidRPr="00C35D36" w:rsidRDefault="00B02122" w:rsidP="00C35D36">
      <w:pPr>
        <w:widowControl w:val="0"/>
        <w:suppressAutoHyphens/>
        <w:autoSpaceDE w:val="0"/>
        <w:autoSpaceDN w:val="0"/>
        <w:adjustRightInd w:val="0"/>
        <w:spacing w:line="210" w:lineRule="atLeast"/>
        <w:textAlignment w:val="center"/>
        <w:rPr>
          <w:rFonts w:ascii="Arial" w:hAnsi="Arial"/>
          <w:sz w:val="20"/>
        </w:rPr>
      </w:pPr>
      <w:r w:rsidRPr="00C329C7">
        <w:rPr>
          <w:rFonts w:ascii="Arial" w:eastAsia="Cambria" w:hAnsi="Arial" w:cs="Arial"/>
          <w:sz w:val="20"/>
          <w:szCs w:val="20"/>
        </w:rPr>
        <w:t xml:space="preserve">Analysis of the Group’s revenue is shown below: </w:t>
      </w:r>
    </w:p>
    <w:p w14:paraId="66E3B634" w14:textId="77777777" w:rsidR="00B02122" w:rsidRPr="00C35D36" w:rsidRDefault="00B02122" w:rsidP="00C35D36">
      <w:pPr>
        <w:widowControl w:val="0"/>
        <w:suppressAutoHyphens/>
        <w:autoSpaceDE w:val="0"/>
        <w:autoSpaceDN w:val="0"/>
        <w:adjustRightInd w:val="0"/>
        <w:spacing w:line="210" w:lineRule="atLeast"/>
        <w:textAlignment w:val="center"/>
        <w:rPr>
          <w:rFonts w:ascii="Arial" w:hAnsi="Arial"/>
          <w:sz w:val="20"/>
        </w:rPr>
      </w:pPr>
    </w:p>
    <w:tbl>
      <w:tblPr>
        <w:tblW w:w="10206" w:type="dxa"/>
        <w:tblLook w:val="00A0" w:firstRow="1" w:lastRow="0" w:firstColumn="1" w:lastColumn="0" w:noHBand="0" w:noVBand="0"/>
      </w:tblPr>
      <w:tblGrid>
        <w:gridCol w:w="6062"/>
        <w:gridCol w:w="2126"/>
        <w:gridCol w:w="2018"/>
      </w:tblGrid>
      <w:tr w:rsidR="00CD1691" w:rsidRPr="004D2471" w14:paraId="22AD6C75" w14:textId="77777777" w:rsidTr="00C35D36">
        <w:tc>
          <w:tcPr>
            <w:tcW w:w="6062" w:type="dxa"/>
          </w:tcPr>
          <w:p w14:paraId="7AF2FD35" w14:textId="77777777" w:rsidR="00BE6987" w:rsidRPr="00C35D36" w:rsidRDefault="00BE6987" w:rsidP="00C35D36">
            <w:pPr>
              <w:widowControl w:val="0"/>
              <w:suppressAutoHyphens/>
              <w:autoSpaceDE w:val="0"/>
              <w:autoSpaceDN w:val="0"/>
              <w:adjustRightInd w:val="0"/>
              <w:spacing w:line="170" w:lineRule="atLeast"/>
              <w:textAlignment w:val="center"/>
              <w:rPr>
                <w:rFonts w:ascii="Arial" w:hAnsi="Arial"/>
                <w:b/>
                <w:sz w:val="20"/>
              </w:rPr>
            </w:pPr>
          </w:p>
          <w:p w14:paraId="48D1D456" w14:textId="70AEBF6F" w:rsidR="00CD1691" w:rsidRPr="00C35D36" w:rsidRDefault="00BE6987" w:rsidP="00C35D36">
            <w:pPr>
              <w:widowControl w:val="0"/>
              <w:suppressAutoHyphens/>
              <w:autoSpaceDE w:val="0"/>
              <w:autoSpaceDN w:val="0"/>
              <w:adjustRightInd w:val="0"/>
              <w:spacing w:line="170" w:lineRule="atLeast"/>
              <w:textAlignment w:val="center"/>
              <w:rPr>
                <w:rFonts w:ascii="Arial" w:hAnsi="Arial"/>
                <w:sz w:val="20"/>
              </w:rPr>
            </w:pPr>
            <w:r w:rsidRPr="00C35D36">
              <w:rPr>
                <w:rFonts w:ascii="Arial" w:hAnsi="Arial"/>
                <w:b/>
                <w:sz w:val="20"/>
              </w:rPr>
              <w:t>Stores trading</w:t>
            </w:r>
          </w:p>
        </w:tc>
        <w:tc>
          <w:tcPr>
            <w:tcW w:w="2126" w:type="dxa"/>
          </w:tcPr>
          <w:p w14:paraId="34CBD337" w14:textId="77777777" w:rsidR="00CD1691" w:rsidRPr="00C35D36" w:rsidRDefault="00CD1691"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Group</w:t>
            </w:r>
          </w:p>
          <w:p w14:paraId="0A72B502" w14:textId="76DB44CF" w:rsidR="00CD1691" w:rsidRPr="00C35D36" w:rsidRDefault="002E69EE"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2020</w:t>
            </w:r>
          </w:p>
          <w:p w14:paraId="6D96C0E6" w14:textId="77777777" w:rsidR="00CD1691" w:rsidRPr="00C35D36" w:rsidRDefault="00CD1691"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£’000</w:t>
            </w:r>
          </w:p>
        </w:tc>
        <w:tc>
          <w:tcPr>
            <w:tcW w:w="2018" w:type="dxa"/>
          </w:tcPr>
          <w:p w14:paraId="4B733A14" w14:textId="77777777" w:rsidR="00CD1691" w:rsidRPr="00C35D36" w:rsidRDefault="00CD1691"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Group</w:t>
            </w:r>
          </w:p>
          <w:p w14:paraId="1E87FB4B" w14:textId="54EBAC10" w:rsidR="00CD1691" w:rsidRPr="00C35D36" w:rsidRDefault="009263E1"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2019</w:t>
            </w:r>
          </w:p>
          <w:p w14:paraId="61C0208B" w14:textId="77777777" w:rsidR="00CD1691" w:rsidRPr="00C35D36" w:rsidRDefault="00CD1691"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£’000</w:t>
            </w:r>
          </w:p>
        </w:tc>
      </w:tr>
      <w:tr w:rsidR="00E62B2A" w:rsidRPr="004D2471" w14:paraId="6DD57F80" w14:textId="77777777" w:rsidTr="00C35D36">
        <w:tc>
          <w:tcPr>
            <w:tcW w:w="6062" w:type="dxa"/>
            <w:tcBorders>
              <w:top w:val="single" w:sz="4" w:space="0" w:color="000000"/>
            </w:tcBorders>
          </w:tcPr>
          <w:p w14:paraId="70A41CE6" w14:textId="77777777" w:rsidR="00E62B2A" w:rsidRPr="00C35D36" w:rsidRDefault="00E62B2A" w:rsidP="00C35D36">
            <w:pPr>
              <w:widowControl w:val="0"/>
              <w:suppressAutoHyphens/>
              <w:autoSpaceDE w:val="0"/>
              <w:autoSpaceDN w:val="0"/>
              <w:adjustRightInd w:val="0"/>
              <w:spacing w:line="210" w:lineRule="atLeast"/>
              <w:textAlignment w:val="center"/>
              <w:rPr>
                <w:rFonts w:ascii="Arial" w:hAnsi="Arial"/>
                <w:sz w:val="20"/>
              </w:rPr>
            </w:pPr>
          </w:p>
          <w:p w14:paraId="62F59CF0" w14:textId="7BF65EC0" w:rsidR="00E62B2A" w:rsidRPr="00C35D36" w:rsidRDefault="00E62B2A"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Self-storage revenue</w:t>
            </w:r>
          </w:p>
        </w:tc>
        <w:tc>
          <w:tcPr>
            <w:tcW w:w="2126" w:type="dxa"/>
            <w:tcBorders>
              <w:top w:val="single" w:sz="4" w:space="0" w:color="000000"/>
            </w:tcBorders>
          </w:tcPr>
          <w:p w14:paraId="6063287C" w14:textId="77777777" w:rsidR="000E6362" w:rsidRPr="00C35D36" w:rsidRDefault="000E6362" w:rsidP="00C35D36">
            <w:pPr>
              <w:widowControl w:val="0"/>
              <w:suppressAutoHyphens/>
              <w:autoSpaceDE w:val="0"/>
              <w:autoSpaceDN w:val="0"/>
              <w:adjustRightInd w:val="0"/>
              <w:spacing w:line="210" w:lineRule="atLeast"/>
              <w:jc w:val="right"/>
              <w:textAlignment w:val="center"/>
              <w:rPr>
                <w:rFonts w:ascii="Arial" w:hAnsi="Arial"/>
                <w:b/>
                <w:sz w:val="20"/>
              </w:rPr>
            </w:pPr>
          </w:p>
          <w:p w14:paraId="274EB625" w14:textId="5C7B68D5" w:rsidR="00E62B2A" w:rsidRPr="00C35D36" w:rsidRDefault="000E6362"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15,1</w:t>
            </w:r>
            <w:r w:rsidR="00092D7E" w:rsidRPr="00C35D36">
              <w:rPr>
                <w:rFonts w:ascii="Arial" w:hAnsi="Arial"/>
                <w:b/>
                <w:sz w:val="20"/>
              </w:rPr>
              <w:t>26</w:t>
            </w:r>
          </w:p>
        </w:tc>
        <w:tc>
          <w:tcPr>
            <w:tcW w:w="2018" w:type="dxa"/>
            <w:tcBorders>
              <w:top w:val="single" w:sz="4" w:space="0" w:color="000000"/>
            </w:tcBorders>
          </w:tcPr>
          <w:p w14:paraId="5C319DEC" w14:textId="77777777"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sz w:val="20"/>
              </w:rPr>
            </w:pPr>
          </w:p>
          <w:p w14:paraId="11AE7BF1" w14:textId="6EBBF868"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14,235</w:t>
            </w:r>
          </w:p>
        </w:tc>
      </w:tr>
      <w:tr w:rsidR="00E62B2A" w:rsidRPr="004D2471" w14:paraId="2728C897" w14:textId="77777777" w:rsidTr="00C35D36">
        <w:tc>
          <w:tcPr>
            <w:tcW w:w="6062" w:type="dxa"/>
          </w:tcPr>
          <w:p w14:paraId="7B5993A4" w14:textId="4D80CE80" w:rsidR="00E62B2A" w:rsidRPr="00C35D36" w:rsidRDefault="00E62B2A"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Insurance revenue</w:t>
            </w:r>
          </w:p>
        </w:tc>
        <w:tc>
          <w:tcPr>
            <w:tcW w:w="2126" w:type="dxa"/>
          </w:tcPr>
          <w:p w14:paraId="3681F77C" w14:textId="633E4357" w:rsidR="00E62B2A" w:rsidRPr="00C35D36" w:rsidRDefault="000E6362"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1,663</w:t>
            </w:r>
          </w:p>
        </w:tc>
        <w:tc>
          <w:tcPr>
            <w:tcW w:w="2018" w:type="dxa"/>
          </w:tcPr>
          <w:p w14:paraId="33002218" w14:textId="72468F88"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1,533</w:t>
            </w:r>
          </w:p>
        </w:tc>
      </w:tr>
      <w:tr w:rsidR="00E62B2A" w:rsidRPr="004D2471" w14:paraId="5CA86C28" w14:textId="77777777" w:rsidTr="00C35D36">
        <w:tc>
          <w:tcPr>
            <w:tcW w:w="6062" w:type="dxa"/>
          </w:tcPr>
          <w:p w14:paraId="6A845B43" w14:textId="68B883A0" w:rsidR="00E62B2A" w:rsidRPr="00C35D36" w:rsidRDefault="00E62B2A"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Retail sales</w:t>
            </w:r>
          </w:p>
        </w:tc>
        <w:tc>
          <w:tcPr>
            <w:tcW w:w="2126" w:type="dxa"/>
          </w:tcPr>
          <w:p w14:paraId="72AE0E86" w14:textId="66AA3F03" w:rsidR="00E62B2A" w:rsidRPr="00C35D36" w:rsidRDefault="000E6362"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201</w:t>
            </w:r>
          </w:p>
        </w:tc>
        <w:tc>
          <w:tcPr>
            <w:tcW w:w="2018" w:type="dxa"/>
          </w:tcPr>
          <w:p w14:paraId="1A702E2E" w14:textId="22513FAA"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241</w:t>
            </w:r>
          </w:p>
        </w:tc>
      </w:tr>
      <w:tr w:rsidR="00E62B2A" w:rsidRPr="004D2471" w14:paraId="514FA865" w14:textId="77777777" w:rsidTr="00C35D36">
        <w:tc>
          <w:tcPr>
            <w:tcW w:w="6062" w:type="dxa"/>
            <w:tcBorders>
              <w:top w:val="single" w:sz="4" w:space="0" w:color="auto"/>
            </w:tcBorders>
          </w:tcPr>
          <w:p w14:paraId="2A4B1B58" w14:textId="04133C9B" w:rsidR="00E62B2A" w:rsidRPr="00C35D36" w:rsidRDefault="00E62B2A"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Total self-storage revenue – owned stores</w:t>
            </w:r>
          </w:p>
        </w:tc>
        <w:tc>
          <w:tcPr>
            <w:tcW w:w="2126" w:type="dxa"/>
            <w:tcBorders>
              <w:top w:val="single" w:sz="4" w:space="0" w:color="auto"/>
            </w:tcBorders>
          </w:tcPr>
          <w:p w14:paraId="1E64CF38" w14:textId="05718CB3" w:rsidR="00E62B2A" w:rsidRPr="00C35D36" w:rsidRDefault="000E6362"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16,9</w:t>
            </w:r>
            <w:r w:rsidR="00092D7E" w:rsidRPr="00C35D36">
              <w:rPr>
                <w:rFonts w:ascii="Arial" w:hAnsi="Arial"/>
                <w:b/>
                <w:sz w:val="20"/>
              </w:rPr>
              <w:t>9</w:t>
            </w:r>
            <w:r w:rsidRPr="00C35D36">
              <w:rPr>
                <w:rFonts w:ascii="Arial" w:hAnsi="Arial"/>
                <w:b/>
                <w:sz w:val="20"/>
              </w:rPr>
              <w:t>0</w:t>
            </w:r>
          </w:p>
        </w:tc>
        <w:tc>
          <w:tcPr>
            <w:tcW w:w="2018" w:type="dxa"/>
            <w:tcBorders>
              <w:top w:val="single" w:sz="4" w:space="0" w:color="auto"/>
            </w:tcBorders>
          </w:tcPr>
          <w:p w14:paraId="1C6E5F6D" w14:textId="14E651D2"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16,009</w:t>
            </w:r>
          </w:p>
        </w:tc>
      </w:tr>
      <w:tr w:rsidR="00E62B2A" w:rsidRPr="004D2471" w14:paraId="21023090" w14:textId="77777777" w:rsidTr="00C35D36">
        <w:tc>
          <w:tcPr>
            <w:tcW w:w="6062" w:type="dxa"/>
          </w:tcPr>
          <w:p w14:paraId="77FC15B0" w14:textId="77777777" w:rsidR="00E62B2A" w:rsidRPr="00C35D36" w:rsidRDefault="00E62B2A"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Ancillary store revenue</w:t>
            </w:r>
          </w:p>
        </w:tc>
        <w:tc>
          <w:tcPr>
            <w:tcW w:w="2126" w:type="dxa"/>
          </w:tcPr>
          <w:p w14:paraId="1CD8E977" w14:textId="3A77D5B6" w:rsidR="00E62B2A" w:rsidRPr="00C35D36" w:rsidRDefault="000E6362"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4</w:t>
            </w:r>
          </w:p>
        </w:tc>
        <w:tc>
          <w:tcPr>
            <w:tcW w:w="2018" w:type="dxa"/>
          </w:tcPr>
          <w:p w14:paraId="48813CB1" w14:textId="6A9F0459"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44</w:t>
            </w:r>
          </w:p>
        </w:tc>
      </w:tr>
      <w:tr w:rsidR="00E62B2A" w:rsidRPr="004D2471" w14:paraId="706E76DB" w14:textId="77777777" w:rsidTr="00C35D36">
        <w:tc>
          <w:tcPr>
            <w:tcW w:w="6062" w:type="dxa"/>
            <w:tcBorders>
              <w:bottom w:val="single" w:sz="4" w:space="0" w:color="auto"/>
            </w:tcBorders>
          </w:tcPr>
          <w:p w14:paraId="6C0DCB1E" w14:textId="77777777" w:rsidR="00E62B2A" w:rsidRPr="00C35D36" w:rsidRDefault="00E62B2A"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Management fees – managed stores</w:t>
            </w:r>
          </w:p>
        </w:tc>
        <w:tc>
          <w:tcPr>
            <w:tcW w:w="2126" w:type="dxa"/>
            <w:tcBorders>
              <w:bottom w:val="single" w:sz="4" w:space="0" w:color="auto"/>
            </w:tcBorders>
          </w:tcPr>
          <w:p w14:paraId="683630B0" w14:textId="224E8C33" w:rsidR="00E62B2A" w:rsidRPr="00C35D36" w:rsidRDefault="000E6362"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991</w:t>
            </w:r>
          </w:p>
        </w:tc>
        <w:tc>
          <w:tcPr>
            <w:tcW w:w="2018" w:type="dxa"/>
            <w:tcBorders>
              <w:bottom w:val="single" w:sz="4" w:space="0" w:color="auto"/>
            </w:tcBorders>
          </w:tcPr>
          <w:p w14:paraId="01F6B445" w14:textId="70D54E86"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817</w:t>
            </w:r>
          </w:p>
        </w:tc>
      </w:tr>
      <w:tr w:rsidR="00E62B2A" w:rsidRPr="004D2471" w14:paraId="1604D993" w14:textId="77777777" w:rsidTr="00C35D36">
        <w:tc>
          <w:tcPr>
            <w:tcW w:w="6062" w:type="dxa"/>
            <w:tcBorders>
              <w:top w:val="single" w:sz="4" w:space="0" w:color="auto"/>
            </w:tcBorders>
          </w:tcPr>
          <w:p w14:paraId="58D2ADD0" w14:textId="77777777" w:rsidR="00E62B2A" w:rsidRPr="00C35D36" w:rsidRDefault="00E62B2A"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Sub-total</w:t>
            </w:r>
          </w:p>
        </w:tc>
        <w:tc>
          <w:tcPr>
            <w:tcW w:w="2126" w:type="dxa"/>
            <w:tcBorders>
              <w:top w:val="single" w:sz="4" w:space="0" w:color="auto"/>
            </w:tcBorders>
          </w:tcPr>
          <w:p w14:paraId="2562F7E1" w14:textId="702F4FEB" w:rsidR="00E62B2A" w:rsidRPr="00C35D36" w:rsidRDefault="000E6362"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17,9</w:t>
            </w:r>
            <w:r w:rsidR="00092D7E" w:rsidRPr="00C35D36">
              <w:rPr>
                <w:rFonts w:ascii="Arial" w:hAnsi="Arial"/>
                <w:b/>
                <w:sz w:val="20"/>
              </w:rPr>
              <w:t>8</w:t>
            </w:r>
            <w:r w:rsidRPr="00C35D36">
              <w:rPr>
                <w:rFonts w:ascii="Arial" w:hAnsi="Arial"/>
                <w:b/>
                <w:sz w:val="20"/>
              </w:rPr>
              <w:t>5</w:t>
            </w:r>
          </w:p>
        </w:tc>
        <w:tc>
          <w:tcPr>
            <w:tcW w:w="2018" w:type="dxa"/>
            <w:tcBorders>
              <w:top w:val="single" w:sz="4" w:space="0" w:color="auto"/>
            </w:tcBorders>
          </w:tcPr>
          <w:p w14:paraId="60CC3B1E" w14:textId="1FE85822"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16,870</w:t>
            </w:r>
          </w:p>
        </w:tc>
      </w:tr>
      <w:tr w:rsidR="00E62B2A" w:rsidRPr="004D2471" w14:paraId="3E40A4D2" w14:textId="77777777" w:rsidTr="00C35D36">
        <w:tc>
          <w:tcPr>
            <w:tcW w:w="6062" w:type="dxa"/>
            <w:tcBorders>
              <w:bottom w:val="single" w:sz="4" w:space="0" w:color="auto"/>
            </w:tcBorders>
          </w:tcPr>
          <w:p w14:paraId="531B908D" w14:textId="77777777" w:rsidR="00E62B2A" w:rsidRPr="00C35D36" w:rsidRDefault="00E62B2A"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Non-storage income</w:t>
            </w:r>
          </w:p>
        </w:tc>
        <w:tc>
          <w:tcPr>
            <w:tcW w:w="2126" w:type="dxa"/>
            <w:tcBorders>
              <w:bottom w:val="single" w:sz="4" w:space="0" w:color="auto"/>
            </w:tcBorders>
          </w:tcPr>
          <w:p w14:paraId="63855B3F" w14:textId="6219E09B" w:rsidR="00E62B2A" w:rsidRPr="00C35D36" w:rsidRDefault="00092D7E"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5</w:t>
            </w:r>
            <w:r w:rsidR="000E6362" w:rsidRPr="00C35D36">
              <w:rPr>
                <w:rFonts w:ascii="Arial" w:hAnsi="Arial"/>
                <w:b/>
                <w:sz w:val="20"/>
              </w:rPr>
              <w:t>6</w:t>
            </w:r>
          </w:p>
        </w:tc>
        <w:tc>
          <w:tcPr>
            <w:tcW w:w="2018" w:type="dxa"/>
            <w:tcBorders>
              <w:bottom w:val="single" w:sz="4" w:space="0" w:color="auto"/>
            </w:tcBorders>
          </w:tcPr>
          <w:p w14:paraId="0E0A5A8E" w14:textId="52F98FE3"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80</w:t>
            </w:r>
          </w:p>
        </w:tc>
      </w:tr>
      <w:tr w:rsidR="00E62B2A" w:rsidRPr="004D2471" w14:paraId="49A67E2C" w14:textId="77777777" w:rsidTr="00C35D36">
        <w:tc>
          <w:tcPr>
            <w:tcW w:w="6062" w:type="dxa"/>
            <w:tcBorders>
              <w:top w:val="single" w:sz="4" w:space="0" w:color="auto"/>
              <w:bottom w:val="single" w:sz="12" w:space="0" w:color="auto"/>
            </w:tcBorders>
          </w:tcPr>
          <w:p w14:paraId="50FFDEB6" w14:textId="77777777" w:rsidR="00E62B2A" w:rsidRPr="00C35D36" w:rsidRDefault="00E62B2A"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b/>
                <w:sz w:val="20"/>
              </w:rPr>
              <w:t>Total revenue per statement of comprehensive income</w:t>
            </w:r>
          </w:p>
        </w:tc>
        <w:tc>
          <w:tcPr>
            <w:tcW w:w="2126" w:type="dxa"/>
            <w:tcBorders>
              <w:top w:val="single" w:sz="4" w:space="0" w:color="auto"/>
              <w:bottom w:val="single" w:sz="12" w:space="0" w:color="auto"/>
            </w:tcBorders>
          </w:tcPr>
          <w:p w14:paraId="030FBE78" w14:textId="0B1B26CE" w:rsidR="00E62B2A" w:rsidRPr="00C35D36" w:rsidRDefault="000E6362"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18,041</w:t>
            </w:r>
          </w:p>
        </w:tc>
        <w:tc>
          <w:tcPr>
            <w:tcW w:w="2018" w:type="dxa"/>
            <w:tcBorders>
              <w:top w:val="single" w:sz="4" w:space="0" w:color="auto"/>
              <w:bottom w:val="single" w:sz="12" w:space="0" w:color="auto"/>
            </w:tcBorders>
          </w:tcPr>
          <w:p w14:paraId="0E0AA69D" w14:textId="04865B4C"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16,950</w:t>
            </w:r>
          </w:p>
        </w:tc>
      </w:tr>
    </w:tbl>
    <w:p w14:paraId="005AFE9D" w14:textId="4CE4BD29" w:rsidR="00B02122" w:rsidRPr="00C35D36" w:rsidRDefault="00B02122" w:rsidP="00213C5B">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170" w:lineRule="atLeast"/>
        <w:textAlignment w:val="center"/>
        <w:rPr>
          <w:rFonts w:ascii="Arial" w:hAnsi="Arial"/>
          <w:sz w:val="20"/>
        </w:rPr>
      </w:pPr>
      <w:r w:rsidRPr="00C35D36">
        <w:rPr>
          <w:rFonts w:ascii="Arial" w:hAnsi="Arial"/>
          <w:sz w:val="20"/>
        </w:rPr>
        <w:tab/>
      </w:r>
      <w:r w:rsidRPr="00C35D36">
        <w:rPr>
          <w:rFonts w:ascii="Arial" w:hAnsi="Arial"/>
          <w:sz w:val="20"/>
        </w:rPr>
        <w:tab/>
      </w:r>
      <w:r w:rsidRPr="00C35D36">
        <w:rPr>
          <w:rFonts w:ascii="Arial" w:hAnsi="Arial"/>
          <w:sz w:val="20"/>
        </w:rPr>
        <w:tab/>
      </w:r>
      <w:r w:rsidRPr="00C35D36">
        <w:rPr>
          <w:rFonts w:ascii="Arial" w:hAnsi="Arial"/>
          <w:sz w:val="20"/>
        </w:rPr>
        <w:tab/>
      </w:r>
      <w:r w:rsidRPr="00C35D36">
        <w:rPr>
          <w:rFonts w:ascii="Arial" w:hAnsi="Arial"/>
          <w:sz w:val="20"/>
        </w:rPr>
        <w:tab/>
      </w:r>
      <w:r w:rsidRPr="00C35D36">
        <w:rPr>
          <w:rFonts w:ascii="Arial" w:hAnsi="Arial"/>
          <w:sz w:val="20"/>
        </w:rPr>
        <w:tab/>
      </w:r>
      <w:r w:rsidRPr="00C35D36">
        <w:rPr>
          <w:rFonts w:ascii="Arial" w:hAnsi="Arial"/>
          <w:sz w:val="20"/>
        </w:rPr>
        <w:tab/>
      </w:r>
      <w:r w:rsidRPr="00C329C7">
        <w:rPr>
          <w:rFonts w:ascii="Arial" w:eastAsia="Cambria" w:hAnsi="Arial" w:cs="Arial"/>
          <w:b/>
          <w:bCs/>
          <w:sz w:val="20"/>
          <w:szCs w:val="20"/>
        </w:rPr>
        <w:t xml:space="preserve"> </w:t>
      </w:r>
      <w:r w:rsidR="005B2122" w:rsidRPr="00C35D36">
        <w:rPr>
          <w:rFonts w:ascii="Arial" w:hAnsi="Arial"/>
          <w:color w:val="000000"/>
          <w:sz w:val="20"/>
        </w:rPr>
        <w:t>The Group’s serviced archive and record management segment was sold in the p</w:t>
      </w:r>
      <w:r w:rsidR="00533D58" w:rsidRPr="00C35D36">
        <w:rPr>
          <w:rFonts w:ascii="Arial" w:hAnsi="Arial"/>
          <w:color w:val="000000"/>
          <w:sz w:val="20"/>
        </w:rPr>
        <w:t>rior year</w:t>
      </w:r>
      <w:r w:rsidR="005B2122" w:rsidRPr="00C35D36">
        <w:rPr>
          <w:rFonts w:ascii="Arial" w:hAnsi="Arial"/>
          <w:color w:val="000000"/>
          <w:sz w:val="20"/>
        </w:rPr>
        <w:t xml:space="preserve"> and is presented as a discontinued operation (see note 1</w:t>
      </w:r>
      <w:r w:rsidR="00D67552" w:rsidRPr="00C35D36">
        <w:rPr>
          <w:rFonts w:ascii="Arial" w:hAnsi="Arial"/>
          <w:color w:val="000000"/>
          <w:sz w:val="20"/>
        </w:rPr>
        <w:t>2</w:t>
      </w:r>
      <w:r w:rsidR="005B2122" w:rsidRPr="00C35D36">
        <w:rPr>
          <w:rFonts w:ascii="Arial" w:hAnsi="Arial"/>
          <w:color w:val="000000"/>
          <w:sz w:val="20"/>
        </w:rPr>
        <w:t>).  Following the disposal, the Group has one operating segment, being self-storage in the UK.</w:t>
      </w:r>
    </w:p>
    <w:p w14:paraId="3DE68BFA" w14:textId="77777777"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p>
    <w:tbl>
      <w:tblPr>
        <w:tblW w:w="0" w:type="auto"/>
        <w:tblLook w:val="00A0" w:firstRow="1" w:lastRow="0" w:firstColumn="1" w:lastColumn="0" w:noHBand="0" w:noVBand="0"/>
      </w:tblPr>
      <w:tblGrid>
        <w:gridCol w:w="6132"/>
        <w:gridCol w:w="2036"/>
        <w:gridCol w:w="2036"/>
      </w:tblGrid>
      <w:tr w:rsidR="00B02122" w:rsidRPr="004D2471" w14:paraId="2C081130" w14:textId="77777777" w:rsidTr="00C35D36">
        <w:tc>
          <w:tcPr>
            <w:tcW w:w="6132" w:type="dxa"/>
          </w:tcPr>
          <w:p w14:paraId="5094BF7A" w14:textId="2B037EDD" w:rsidR="00B02122" w:rsidRPr="00C35D36" w:rsidRDefault="00331B89" w:rsidP="00C35D36">
            <w:pPr>
              <w:widowControl w:val="0"/>
              <w:suppressAutoHyphens/>
              <w:autoSpaceDE w:val="0"/>
              <w:autoSpaceDN w:val="0"/>
              <w:adjustRightInd w:val="0"/>
              <w:spacing w:line="210" w:lineRule="atLeast"/>
              <w:jc w:val="both"/>
              <w:textAlignment w:val="center"/>
              <w:rPr>
                <w:rFonts w:ascii="Arial" w:hAnsi="Arial"/>
                <w:b/>
                <w:sz w:val="20"/>
              </w:rPr>
            </w:pPr>
            <w:r w:rsidRPr="00C35D36">
              <w:rPr>
                <w:rFonts w:ascii="Arial" w:hAnsi="Arial"/>
                <w:b/>
                <w:sz w:val="20"/>
              </w:rPr>
              <w:t>3</w:t>
            </w:r>
            <w:r w:rsidR="00B02122" w:rsidRPr="00C35D36">
              <w:rPr>
                <w:rFonts w:ascii="Arial" w:hAnsi="Arial"/>
                <w:b/>
                <w:sz w:val="20"/>
              </w:rPr>
              <w:t xml:space="preserve">(a) </w:t>
            </w:r>
            <w:r w:rsidR="00B02122" w:rsidRPr="00C35D36">
              <w:rPr>
                <w:rFonts w:ascii="Arial" w:hAnsi="Arial"/>
                <w:b/>
                <w:sz w:val="20"/>
              </w:rPr>
              <w:tab/>
              <w:t>Property, staff, distribution and general costs</w:t>
            </w:r>
          </w:p>
        </w:tc>
        <w:tc>
          <w:tcPr>
            <w:tcW w:w="2036" w:type="dxa"/>
            <w:vAlign w:val="bottom"/>
          </w:tcPr>
          <w:p w14:paraId="75828262" w14:textId="77777777" w:rsidR="00B02122" w:rsidRPr="00C35D36" w:rsidRDefault="00B02122" w:rsidP="00C35D36">
            <w:pPr>
              <w:widowControl w:val="0"/>
              <w:suppressAutoHyphens/>
              <w:autoSpaceDE w:val="0"/>
              <w:autoSpaceDN w:val="0"/>
              <w:adjustRightInd w:val="0"/>
              <w:spacing w:line="210" w:lineRule="atLeast"/>
              <w:jc w:val="right"/>
              <w:textAlignment w:val="center"/>
              <w:rPr>
                <w:rFonts w:ascii="Arial" w:hAnsi="Arial"/>
                <w:b/>
                <w:sz w:val="20"/>
              </w:rPr>
            </w:pPr>
          </w:p>
        </w:tc>
        <w:tc>
          <w:tcPr>
            <w:tcW w:w="2036" w:type="dxa"/>
            <w:vAlign w:val="bottom"/>
          </w:tcPr>
          <w:p w14:paraId="2AD0EC5A" w14:textId="77777777" w:rsidR="00B02122" w:rsidRPr="00C35D36" w:rsidRDefault="00B02122" w:rsidP="00C35D36">
            <w:pPr>
              <w:widowControl w:val="0"/>
              <w:suppressAutoHyphens/>
              <w:autoSpaceDE w:val="0"/>
              <w:autoSpaceDN w:val="0"/>
              <w:adjustRightInd w:val="0"/>
              <w:spacing w:line="210" w:lineRule="atLeast"/>
              <w:jc w:val="right"/>
              <w:textAlignment w:val="center"/>
              <w:rPr>
                <w:rFonts w:ascii="Arial" w:hAnsi="Arial"/>
                <w:sz w:val="20"/>
              </w:rPr>
            </w:pPr>
          </w:p>
        </w:tc>
      </w:tr>
      <w:tr w:rsidR="0034030A" w:rsidRPr="004D2471" w14:paraId="44272C6D" w14:textId="77777777" w:rsidTr="00C35D36">
        <w:trPr>
          <w:trHeight w:val="454"/>
        </w:trPr>
        <w:tc>
          <w:tcPr>
            <w:tcW w:w="6132" w:type="dxa"/>
            <w:tcBorders>
              <w:bottom w:val="single" w:sz="4" w:space="0" w:color="auto"/>
            </w:tcBorders>
          </w:tcPr>
          <w:p w14:paraId="4C8825C5" w14:textId="4026A553" w:rsidR="0034030A" w:rsidRPr="00C35D36" w:rsidRDefault="0034030A" w:rsidP="00C35D36">
            <w:pPr>
              <w:widowControl w:val="0"/>
              <w:suppressAutoHyphens/>
              <w:autoSpaceDE w:val="0"/>
              <w:autoSpaceDN w:val="0"/>
              <w:adjustRightInd w:val="0"/>
              <w:spacing w:after="57" w:line="170" w:lineRule="atLeast"/>
              <w:textAlignment w:val="center"/>
              <w:rPr>
                <w:rFonts w:ascii="Arial" w:hAnsi="Arial"/>
                <w:sz w:val="20"/>
              </w:rPr>
            </w:pPr>
          </w:p>
        </w:tc>
        <w:tc>
          <w:tcPr>
            <w:tcW w:w="2036" w:type="dxa"/>
            <w:tcBorders>
              <w:bottom w:val="single" w:sz="4" w:space="0" w:color="auto"/>
            </w:tcBorders>
            <w:vAlign w:val="bottom"/>
          </w:tcPr>
          <w:p w14:paraId="1E1DCD69" w14:textId="77777777" w:rsidR="0034030A" w:rsidRPr="00C35D36" w:rsidRDefault="0034030A" w:rsidP="00C35D36">
            <w:pPr>
              <w:widowControl w:val="0"/>
              <w:suppressAutoHyphens/>
              <w:autoSpaceDE w:val="0"/>
              <w:autoSpaceDN w:val="0"/>
              <w:adjustRightInd w:val="0"/>
              <w:spacing w:after="57" w:line="170" w:lineRule="atLeast"/>
              <w:jc w:val="right"/>
              <w:textAlignment w:val="center"/>
              <w:rPr>
                <w:rFonts w:ascii="Arial" w:hAnsi="Arial"/>
                <w:b/>
                <w:sz w:val="20"/>
              </w:rPr>
            </w:pPr>
            <w:r w:rsidRPr="00C35D36">
              <w:rPr>
                <w:rFonts w:ascii="Arial" w:hAnsi="Arial"/>
                <w:b/>
                <w:sz w:val="20"/>
              </w:rPr>
              <w:t>Group</w:t>
            </w:r>
          </w:p>
          <w:p w14:paraId="785DFC9F" w14:textId="25A12E1B" w:rsidR="0034030A" w:rsidRPr="00C35D36" w:rsidRDefault="002E69EE" w:rsidP="00C35D36">
            <w:pPr>
              <w:widowControl w:val="0"/>
              <w:suppressAutoHyphens/>
              <w:autoSpaceDE w:val="0"/>
              <w:autoSpaceDN w:val="0"/>
              <w:adjustRightInd w:val="0"/>
              <w:spacing w:after="57" w:line="170" w:lineRule="atLeast"/>
              <w:jc w:val="right"/>
              <w:textAlignment w:val="center"/>
              <w:rPr>
                <w:rFonts w:ascii="Arial" w:hAnsi="Arial"/>
                <w:b/>
                <w:sz w:val="20"/>
              </w:rPr>
            </w:pPr>
            <w:r w:rsidRPr="00C35D36">
              <w:rPr>
                <w:rFonts w:ascii="Arial" w:hAnsi="Arial"/>
                <w:b/>
                <w:sz w:val="20"/>
              </w:rPr>
              <w:t>2020</w:t>
            </w:r>
          </w:p>
          <w:p w14:paraId="48B16AE7" w14:textId="77777777" w:rsidR="0034030A" w:rsidRPr="00C35D36" w:rsidRDefault="0034030A"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b/>
                <w:sz w:val="20"/>
              </w:rPr>
              <w:t>£’000</w:t>
            </w:r>
          </w:p>
        </w:tc>
        <w:tc>
          <w:tcPr>
            <w:tcW w:w="2036" w:type="dxa"/>
            <w:tcBorders>
              <w:bottom w:val="single" w:sz="4" w:space="0" w:color="auto"/>
            </w:tcBorders>
            <w:vAlign w:val="bottom"/>
          </w:tcPr>
          <w:p w14:paraId="595F0598" w14:textId="54D1C0D8" w:rsidR="0034030A" w:rsidRPr="00C35D36" w:rsidRDefault="00460596"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 xml:space="preserve">                          </w:t>
            </w:r>
            <w:r w:rsidR="00BE6987" w:rsidRPr="00C35D36">
              <w:rPr>
                <w:rFonts w:ascii="Arial" w:hAnsi="Arial"/>
                <w:sz w:val="20"/>
              </w:rPr>
              <w:t xml:space="preserve">                  </w:t>
            </w:r>
            <w:r w:rsidR="0034030A" w:rsidRPr="00C35D36">
              <w:rPr>
                <w:rFonts w:ascii="Arial" w:hAnsi="Arial"/>
                <w:sz w:val="20"/>
              </w:rPr>
              <w:t>Group</w:t>
            </w:r>
          </w:p>
          <w:p w14:paraId="2D6684B7" w14:textId="33728A31" w:rsidR="0034030A" w:rsidRPr="00C35D36" w:rsidRDefault="009263E1"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2019</w:t>
            </w:r>
          </w:p>
          <w:p w14:paraId="475B9BDA" w14:textId="77777777" w:rsidR="0034030A" w:rsidRPr="00C35D36" w:rsidRDefault="0034030A"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£’000</w:t>
            </w:r>
          </w:p>
          <w:p w14:paraId="50FE3AEB" w14:textId="70DA035B" w:rsidR="00460596" w:rsidRPr="00C35D36" w:rsidRDefault="00460596"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Restated</w:t>
            </w:r>
            <w:r w:rsidR="00552ADB" w:rsidRPr="00E35472">
              <w:rPr>
                <w:rFonts w:ascii="Arial" w:hAnsi="Arial" w:cs="Arial"/>
                <w:b/>
                <w:bCs/>
                <w:color w:val="000000"/>
                <w:sz w:val="20"/>
                <w:szCs w:val="20"/>
              </w:rPr>
              <w:t>**</w:t>
            </w:r>
          </w:p>
        </w:tc>
      </w:tr>
      <w:tr w:rsidR="00E62B2A" w:rsidRPr="004D2471" w14:paraId="447A422C" w14:textId="77777777" w:rsidTr="00C35D36">
        <w:tc>
          <w:tcPr>
            <w:tcW w:w="6132" w:type="dxa"/>
            <w:tcBorders>
              <w:top w:val="single" w:sz="4" w:space="0" w:color="auto"/>
            </w:tcBorders>
          </w:tcPr>
          <w:p w14:paraId="2DE03062" w14:textId="77777777" w:rsidR="00E62B2A" w:rsidRPr="00C35D36" w:rsidRDefault="00E62B2A"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Property and premises costs</w:t>
            </w:r>
          </w:p>
        </w:tc>
        <w:tc>
          <w:tcPr>
            <w:tcW w:w="2036" w:type="dxa"/>
            <w:tcBorders>
              <w:top w:val="single" w:sz="4" w:space="0" w:color="auto"/>
            </w:tcBorders>
          </w:tcPr>
          <w:p w14:paraId="0CACF0D4" w14:textId="2BAC5B11" w:rsidR="00E62B2A" w:rsidRPr="00C35D36" w:rsidRDefault="000E6362"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4,392</w:t>
            </w:r>
          </w:p>
        </w:tc>
        <w:tc>
          <w:tcPr>
            <w:tcW w:w="2036" w:type="dxa"/>
            <w:tcBorders>
              <w:top w:val="single" w:sz="4" w:space="0" w:color="auto"/>
            </w:tcBorders>
          </w:tcPr>
          <w:p w14:paraId="619FA498" w14:textId="587DEFAF"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4,022</w:t>
            </w:r>
          </w:p>
        </w:tc>
      </w:tr>
      <w:tr w:rsidR="00E62B2A" w:rsidRPr="004D2471" w14:paraId="4178879F" w14:textId="77777777" w:rsidTr="00C35D36">
        <w:tc>
          <w:tcPr>
            <w:tcW w:w="6132" w:type="dxa"/>
            <w:tcBorders>
              <w:bottom w:val="single" w:sz="4" w:space="0" w:color="auto"/>
            </w:tcBorders>
          </w:tcPr>
          <w:p w14:paraId="4C36AF05" w14:textId="25635372" w:rsidR="00E62B2A" w:rsidRPr="00C35D36" w:rsidRDefault="00E62B2A" w:rsidP="00C35D36">
            <w:pPr>
              <w:widowControl w:val="0"/>
              <w:suppressAutoHyphens/>
              <w:autoSpaceDE w:val="0"/>
              <w:autoSpaceDN w:val="0"/>
              <w:adjustRightInd w:val="0"/>
              <w:spacing w:line="210" w:lineRule="atLeast"/>
              <w:textAlignment w:val="center"/>
              <w:rPr>
                <w:rFonts w:ascii="Arial" w:hAnsi="Arial"/>
                <w:sz w:val="20"/>
              </w:rPr>
            </w:pPr>
            <w:r w:rsidRPr="00C329C7">
              <w:rPr>
                <w:rFonts w:ascii="Arial" w:hAnsi="Arial" w:cs="Arial"/>
                <w:color w:val="000000"/>
                <w:sz w:val="20"/>
                <w:szCs w:val="20"/>
              </w:rPr>
              <w:t>IFRS 16 restatement – leases</w:t>
            </w:r>
          </w:p>
        </w:tc>
        <w:tc>
          <w:tcPr>
            <w:tcW w:w="2036" w:type="dxa"/>
            <w:tcBorders>
              <w:bottom w:val="single" w:sz="4" w:space="0" w:color="auto"/>
            </w:tcBorders>
          </w:tcPr>
          <w:p w14:paraId="68E54202" w14:textId="0E2E77CA" w:rsidR="00E62B2A" w:rsidRPr="00C35D36" w:rsidRDefault="000E6362"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(1,467)</w:t>
            </w:r>
          </w:p>
        </w:tc>
        <w:tc>
          <w:tcPr>
            <w:tcW w:w="2036" w:type="dxa"/>
            <w:tcBorders>
              <w:bottom w:val="single" w:sz="4" w:space="0" w:color="auto"/>
            </w:tcBorders>
          </w:tcPr>
          <w:p w14:paraId="3E2235D8" w14:textId="0B8E7404"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(1,356)</w:t>
            </w:r>
          </w:p>
        </w:tc>
      </w:tr>
      <w:tr w:rsidR="00E62B2A" w:rsidRPr="004D2471" w14:paraId="75776DC6" w14:textId="77777777" w:rsidTr="00C35D36">
        <w:tc>
          <w:tcPr>
            <w:tcW w:w="6132" w:type="dxa"/>
            <w:tcBorders>
              <w:top w:val="single" w:sz="4" w:space="0" w:color="auto"/>
            </w:tcBorders>
          </w:tcPr>
          <w:p w14:paraId="7F4AE47B" w14:textId="50054229" w:rsidR="00E62B2A" w:rsidRPr="00C35D36" w:rsidRDefault="00E62B2A" w:rsidP="00C35D36">
            <w:pPr>
              <w:widowControl w:val="0"/>
              <w:suppressAutoHyphens/>
              <w:autoSpaceDE w:val="0"/>
              <w:autoSpaceDN w:val="0"/>
              <w:adjustRightInd w:val="0"/>
              <w:spacing w:line="210" w:lineRule="atLeast"/>
              <w:textAlignment w:val="center"/>
              <w:rPr>
                <w:rFonts w:ascii="Arial" w:hAnsi="Arial"/>
                <w:sz w:val="20"/>
              </w:rPr>
            </w:pPr>
            <w:r w:rsidRPr="00C329C7">
              <w:rPr>
                <w:rFonts w:ascii="Arial" w:hAnsi="Arial" w:cs="Arial"/>
                <w:color w:val="000000"/>
                <w:sz w:val="20"/>
                <w:szCs w:val="20"/>
              </w:rPr>
              <w:t>Restated property and premises costs</w:t>
            </w:r>
          </w:p>
        </w:tc>
        <w:tc>
          <w:tcPr>
            <w:tcW w:w="2036" w:type="dxa"/>
            <w:tcBorders>
              <w:top w:val="single" w:sz="4" w:space="0" w:color="auto"/>
            </w:tcBorders>
          </w:tcPr>
          <w:p w14:paraId="772C3805" w14:textId="27B64757" w:rsidR="00E62B2A" w:rsidRPr="00C35D36" w:rsidRDefault="000E6362"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2,925</w:t>
            </w:r>
          </w:p>
        </w:tc>
        <w:tc>
          <w:tcPr>
            <w:tcW w:w="2036" w:type="dxa"/>
            <w:tcBorders>
              <w:top w:val="single" w:sz="4" w:space="0" w:color="auto"/>
            </w:tcBorders>
          </w:tcPr>
          <w:p w14:paraId="766E0309" w14:textId="3494F161"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2,666</w:t>
            </w:r>
          </w:p>
        </w:tc>
      </w:tr>
      <w:tr w:rsidR="00E62B2A" w:rsidRPr="004D2471" w14:paraId="4CC5E285" w14:textId="77777777" w:rsidTr="00C35D36">
        <w:tc>
          <w:tcPr>
            <w:tcW w:w="6132" w:type="dxa"/>
          </w:tcPr>
          <w:p w14:paraId="21495B7E" w14:textId="77777777" w:rsidR="00E62B2A" w:rsidRPr="00C35D36" w:rsidRDefault="00E62B2A"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Staff costs</w:t>
            </w:r>
          </w:p>
        </w:tc>
        <w:tc>
          <w:tcPr>
            <w:tcW w:w="2036" w:type="dxa"/>
          </w:tcPr>
          <w:p w14:paraId="1647AB85" w14:textId="16DBAEF9" w:rsidR="00E62B2A" w:rsidRPr="00C35D36" w:rsidRDefault="000E6362"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4,196</w:t>
            </w:r>
          </w:p>
        </w:tc>
        <w:tc>
          <w:tcPr>
            <w:tcW w:w="2036" w:type="dxa"/>
          </w:tcPr>
          <w:p w14:paraId="568BD060" w14:textId="0CE12640"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4,111</w:t>
            </w:r>
          </w:p>
        </w:tc>
      </w:tr>
      <w:tr w:rsidR="00E62B2A" w:rsidRPr="004D2471" w14:paraId="0662E17B" w14:textId="77777777" w:rsidTr="00C35D36">
        <w:tc>
          <w:tcPr>
            <w:tcW w:w="6132" w:type="dxa"/>
            <w:tcBorders>
              <w:bottom w:val="single" w:sz="4" w:space="0" w:color="auto"/>
            </w:tcBorders>
          </w:tcPr>
          <w:p w14:paraId="5E8FD484" w14:textId="77777777" w:rsidR="00E62B2A" w:rsidRPr="00C35D36" w:rsidRDefault="00E62B2A"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General overheads</w:t>
            </w:r>
          </w:p>
        </w:tc>
        <w:tc>
          <w:tcPr>
            <w:tcW w:w="2036" w:type="dxa"/>
            <w:tcBorders>
              <w:bottom w:val="single" w:sz="4" w:space="0" w:color="auto"/>
            </w:tcBorders>
          </w:tcPr>
          <w:p w14:paraId="4ED8C1BD" w14:textId="04D43C2F" w:rsidR="00E62B2A" w:rsidRPr="00C35D36" w:rsidRDefault="000E6362"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1,139</w:t>
            </w:r>
          </w:p>
        </w:tc>
        <w:tc>
          <w:tcPr>
            <w:tcW w:w="2036" w:type="dxa"/>
            <w:tcBorders>
              <w:bottom w:val="single" w:sz="4" w:space="0" w:color="auto"/>
            </w:tcBorders>
          </w:tcPr>
          <w:p w14:paraId="6C8D5E2D" w14:textId="6FDBF735"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1,244</w:t>
            </w:r>
          </w:p>
        </w:tc>
      </w:tr>
      <w:tr w:rsidR="00E62B2A" w:rsidRPr="004D2471" w14:paraId="27FBC32A" w14:textId="77777777" w:rsidTr="00C35D36">
        <w:tc>
          <w:tcPr>
            <w:tcW w:w="6132" w:type="dxa"/>
            <w:tcBorders>
              <w:top w:val="single" w:sz="4" w:space="0" w:color="auto"/>
            </w:tcBorders>
          </w:tcPr>
          <w:p w14:paraId="1A70EC59" w14:textId="77777777" w:rsidR="00E62B2A" w:rsidRPr="00C35D36" w:rsidRDefault="00E62B2A"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Sub-total operating costs</w:t>
            </w:r>
          </w:p>
        </w:tc>
        <w:tc>
          <w:tcPr>
            <w:tcW w:w="2036" w:type="dxa"/>
            <w:tcBorders>
              <w:top w:val="single" w:sz="4" w:space="0" w:color="auto"/>
            </w:tcBorders>
          </w:tcPr>
          <w:p w14:paraId="7927E2CD" w14:textId="5D15939D" w:rsidR="00E62B2A" w:rsidRPr="00C35D36" w:rsidRDefault="000E6362"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8,260</w:t>
            </w:r>
          </w:p>
        </w:tc>
        <w:tc>
          <w:tcPr>
            <w:tcW w:w="2036" w:type="dxa"/>
            <w:tcBorders>
              <w:top w:val="single" w:sz="4" w:space="0" w:color="auto"/>
            </w:tcBorders>
          </w:tcPr>
          <w:p w14:paraId="0A34D5D3" w14:textId="0D34316A"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8,021</w:t>
            </w:r>
          </w:p>
        </w:tc>
      </w:tr>
      <w:tr w:rsidR="00E62B2A" w:rsidRPr="004D2471" w14:paraId="20F7E81C" w14:textId="77777777" w:rsidTr="00C35D36">
        <w:tc>
          <w:tcPr>
            <w:tcW w:w="6132" w:type="dxa"/>
            <w:tcBorders>
              <w:bottom w:val="single" w:sz="4" w:space="0" w:color="auto"/>
            </w:tcBorders>
          </w:tcPr>
          <w:p w14:paraId="007AEEFD" w14:textId="071D98FF" w:rsidR="00E62B2A" w:rsidRPr="00C35D36" w:rsidRDefault="00E62B2A"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 xml:space="preserve">Retail products cost of sales (see note </w:t>
            </w:r>
            <w:r w:rsidR="0018112A" w:rsidRPr="00C35D36">
              <w:rPr>
                <w:rFonts w:ascii="Arial" w:hAnsi="Arial"/>
                <w:sz w:val="20"/>
              </w:rPr>
              <w:t>3</w:t>
            </w:r>
            <w:r w:rsidRPr="00C35D36">
              <w:rPr>
                <w:rFonts w:ascii="Arial" w:hAnsi="Arial"/>
                <w:sz w:val="20"/>
              </w:rPr>
              <w:t xml:space="preserve">b) </w:t>
            </w:r>
          </w:p>
        </w:tc>
        <w:tc>
          <w:tcPr>
            <w:tcW w:w="2036" w:type="dxa"/>
            <w:tcBorders>
              <w:bottom w:val="single" w:sz="4" w:space="0" w:color="auto"/>
            </w:tcBorders>
          </w:tcPr>
          <w:p w14:paraId="072F1364" w14:textId="1FCCE540" w:rsidR="00E62B2A" w:rsidRPr="00C35D36" w:rsidRDefault="000E6362"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127</w:t>
            </w:r>
          </w:p>
        </w:tc>
        <w:tc>
          <w:tcPr>
            <w:tcW w:w="2036" w:type="dxa"/>
            <w:tcBorders>
              <w:bottom w:val="single" w:sz="4" w:space="0" w:color="auto"/>
            </w:tcBorders>
          </w:tcPr>
          <w:p w14:paraId="34078EA4" w14:textId="1816D1EF"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180</w:t>
            </w:r>
          </w:p>
        </w:tc>
      </w:tr>
      <w:tr w:rsidR="00E62B2A" w:rsidRPr="004D2471" w14:paraId="0F0DF025" w14:textId="77777777" w:rsidTr="00C35D36">
        <w:tc>
          <w:tcPr>
            <w:tcW w:w="6132" w:type="dxa"/>
            <w:tcBorders>
              <w:top w:val="single" w:sz="4" w:space="0" w:color="auto"/>
              <w:bottom w:val="single" w:sz="12" w:space="0" w:color="auto"/>
            </w:tcBorders>
          </w:tcPr>
          <w:p w14:paraId="619030AE" w14:textId="77777777" w:rsidR="00E62B2A" w:rsidRPr="00C35D36" w:rsidRDefault="00E62B2A" w:rsidP="00C35D36">
            <w:pPr>
              <w:widowControl w:val="0"/>
              <w:suppressAutoHyphens/>
              <w:autoSpaceDE w:val="0"/>
              <w:autoSpaceDN w:val="0"/>
              <w:adjustRightInd w:val="0"/>
              <w:spacing w:after="57" w:line="210" w:lineRule="atLeast"/>
              <w:textAlignment w:val="center"/>
              <w:rPr>
                <w:rFonts w:ascii="Arial" w:hAnsi="Arial"/>
                <w:sz w:val="20"/>
              </w:rPr>
            </w:pPr>
          </w:p>
        </w:tc>
        <w:tc>
          <w:tcPr>
            <w:tcW w:w="2036" w:type="dxa"/>
            <w:tcBorders>
              <w:top w:val="single" w:sz="4" w:space="0" w:color="auto"/>
              <w:bottom w:val="single" w:sz="12" w:space="0" w:color="auto"/>
            </w:tcBorders>
          </w:tcPr>
          <w:p w14:paraId="73A875BC" w14:textId="12837B5B" w:rsidR="00E62B2A" w:rsidRPr="00C35D36" w:rsidRDefault="000E6362"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8,387</w:t>
            </w:r>
          </w:p>
        </w:tc>
        <w:tc>
          <w:tcPr>
            <w:tcW w:w="2036" w:type="dxa"/>
            <w:tcBorders>
              <w:top w:val="single" w:sz="4" w:space="0" w:color="auto"/>
              <w:bottom w:val="single" w:sz="12" w:space="0" w:color="auto"/>
            </w:tcBorders>
          </w:tcPr>
          <w:p w14:paraId="20B9B2D2" w14:textId="627B9224"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8,201</w:t>
            </w:r>
          </w:p>
        </w:tc>
      </w:tr>
    </w:tbl>
    <w:p w14:paraId="0E75AC4C" w14:textId="77777777" w:rsidR="0094123D" w:rsidRPr="00C35D36" w:rsidRDefault="0094123D" w:rsidP="0094123D">
      <w:pPr>
        <w:widowControl w:val="0"/>
        <w:suppressAutoHyphens/>
        <w:autoSpaceDE w:val="0"/>
        <w:autoSpaceDN w:val="0"/>
        <w:adjustRightInd w:val="0"/>
        <w:spacing w:line="210" w:lineRule="atLeast"/>
        <w:textAlignment w:val="center"/>
        <w:rPr>
          <w:rFonts w:ascii="Arial" w:hAnsi="Arial"/>
          <w:color w:val="000000"/>
          <w:sz w:val="16"/>
        </w:rPr>
      </w:pPr>
      <w:r w:rsidRPr="00C35D36">
        <w:rPr>
          <w:rFonts w:ascii="Arial" w:hAnsi="Arial"/>
          <w:color w:val="000000"/>
          <w:sz w:val="16"/>
        </w:rPr>
        <w:t xml:space="preserve">** Details of the restatements following the adoption of IFRS 16 are made in note 1 to the financial statements. </w:t>
      </w:r>
    </w:p>
    <w:p w14:paraId="09A2008E" w14:textId="77777777" w:rsidR="001F75AC" w:rsidRPr="00C35D36" w:rsidRDefault="001F75AC"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b/>
          <w:sz w:val="20"/>
        </w:rPr>
      </w:pPr>
    </w:p>
    <w:p w14:paraId="5090B147" w14:textId="39A2544F" w:rsidR="00B02122" w:rsidRPr="00C35D36" w:rsidRDefault="00331B89" w:rsidP="00C35D36">
      <w:pPr>
        <w:widowControl w:val="0"/>
        <w:suppressAutoHyphens/>
        <w:autoSpaceDE w:val="0"/>
        <w:autoSpaceDN w:val="0"/>
        <w:adjustRightInd w:val="0"/>
        <w:spacing w:line="210" w:lineRule="atLeast"/>
        <w:textAlignment w:val="center"/>
        <w:rPr>
          <w:rFonts w:ascii="Arial" w:hAnsi="Arial"/>
          <w:b/>
          <w:sz w:val="20"/>
        </w:rPr>
      </w:pPr>
      <w:r w:rsidRPr="00C329C7">
        <w:rPr>
          <w:rFonts w:ascii="Arial" w:eastAsia="Cambria" w:hAnsi="Arial" w:cs="Arial"/>
          <w:b/>
          <w:bCs/>
          <w:sz w:val="20"/>
          <w:szCs w:val="20"/>
        </w:rPr>
        <w:t>3</w:t>
      </w:r>
      <w:r w:rsidR="00B02122" w:rsidRPr="00C329C7">
        <w:rPr>
          <w:rFonts w:ascii="Arial" w:eastAsia="Cambria" w:hAnsi="Arial" w:cs="Arial"/>
          <w:b/>
          <w:bCs/>
          <w:sz w:val="20"/>
          <w:szCs w:val="20"/>
        </w:rPr>
        <w:t xml:space="preserve">(b) </w:t>
      </w:r>
      <w:r w:rsidR="00B02122" w:rsidRPr="00C35D36">
        <w:rPr>
          <w:rFonts w:ascii="Arial" w:hAnsi="Arial"/>
          <w:b/>
          <w:sz w:val="20"/>
        </w:rPr>
        <w:tab/>
      </w:r>
      <w:r w:rsidR="00B02122" w:rsidRPr="00C329C7">
        <w:rPr>
          <w:rFonts w:ascii="Arial" w:eastAsia="Cambria" w:hAnsi="Arial" w:cs="Arial"/>
          <w:b/>
          <w:bCs/>
          <w:sz w:val="20"/>
          <w:szCs w:val="20"/>
        </w:rPr>
        <w:t>Cost of sales of retail products</w:t>
      </w:r>
    </w:p>
    <w:p w14:paraId="59EDCFCD" w14:textId="77777777"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r w:rsidRPr="00C329C7">
        <w:rPr>
          <w:rFonts w:ascii="Arial" w:eastAsia="Cambria" w:hAnsi="Arial" w:cs="Arial"/>
          <w:sz w:val="20"/>
          <w:szCs w:val="20"/>
        </w:rPr>
        <w:t>Cost of sales represents the direct costs associated with the sale of retail products (boxes, packaging etc.), and the ancillary sales of insurance cover for customer goods, all of which fall within the Group’s ordinary activities.</w:t>
      </w:r>
    </w:p>
    <w:p w14:paraId="1349D19A" w14:textId="77777777"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p>
    <w:tbl>
      <w:tblPr>
        <w:tblW w:w="10206" w:type="dxa"/>
        <w:tblLook w:val="00A0" w:firstRow="1" w:lastRow="0" w:firstColumn="1" w:lastColumn="0" w:noHBand="0" w:noVBand="0"/>
      </w:tblPr>
      <w:tblGrid>
        <w:gridCol w:w="6204"/>
        <w:gridCol w:w="2018"/>
        <w:gridCol w:w="1984"/>
      </w:tblGrid>
      <w:tr w:rsidR="0034030A" w:rsidRPr="004D2471" w14:paraId="323E9295" w14:textId="77777777" w:rsidTr="00C35D36">
        <w:trPr>
          <w:trHeight w:val="454"/>
        </w:trPr>
        <w:tc>
          <w:tcPr>
            <w:tcW w:w="6204" w:type="dxa"/>
            <w:tcBorders>
              <w:bottom w:val="single" w:sz="4" w:space="0" w:color="auto"/>
            </w:tcBorders>
          </w:tcPr>
          <w:p w14:paraId="11FACA87" w14:textId="77777777" w:rsidR="0034030A" w:rsidRPr="00C35D36" w:rsidRDefault="0034030A" w:rsidP="00C35D36">
            <w:pPr>
              <w:widowControl w:val="0"/>
              <w:suppressAutoHyphens/>
              <w:autoSpaceDE w:val="0"/>
              <w:autoSpaceDN w:val="0"/>
              <w:adjustRightInd w:val="0"/>
              <w:spacing w:after="57" w:line="170" w:lineRule="atLeast"/>
              <w:textAlignment w:val="center"/>
              <w:rPr>
                <w:rFonts w:ascii="Arial" w:hAnsi="Arial"/>
                <w:sz w:val="20"/>
              </w:rPr>
            </w:pPr>
          </w:p>
        </w:tc>
        <w:tc>
          <w:tcPr>
            <w:tcW w:w="2018" w:type="dxa"/>
            <w:tcBorders>
              <w:bottom w:val="single" w:sz="4" w:space="0" w:color="auto"/>
            </w:tcBorders>
            <w:vAlign w:val="bottom"/>
          </w:tcPr>
          <w:p w14:paraId="5D385EC1" w14:textId="77777777" w:rsidR="0034030A" w:rsidRPr="00C35D36" w:rsidRDefault="0034030A" w:rsidP="00C35D36">
            <w:pPr>
              <w:widowControl w:val="0"/>
              <w:suppressAutoHyphens/>
              <w:autoSpaceDE w:val="0"/>
              <w:autoSpaceDN w:val="0"/>
              <w:adjustRightInd w:val="0"/>
              <w:spacing w:after="57" w:line="170" w:lineRule="atLeast"/>
              <w:jc w:val="right"/>
              <w:textAlignment w:val="center"/>
              <w:rPr>
                <w:rFonts w:ascii="Arial" w:hAnsi="Arial"/>
                <w:b/>
                <w:sz w:val="20"/>
              </w:rPr>
            </w:pPr>
            <w:r w:rsidRPr="00C35D36">
              <w:rPr>
                <w:rFonts w:ascii="Arial" w:hAnsi="Arial"/>
                <w:b/>
                <w:sz w:val="20"/>
              </w:rPr>
              <w:t>Group</w:t>
            </w:r>
          </w:p>
          <w:p w14:paraId="5697F76A" w14:textId="23891D63" w:rsidR="0034030A" w:rsidRPr="00C35D36" w:rsidRDefault="002E69EE"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b/>
                <w:sz w:val="20"/>
              </w:rPr>
              <w:t>2020</w:t>
            </w:r>
          </w:p>
          <w:p w14:paraId="1EFB8D87" w14:textId="77777777" w:rsidR="0034030A" w:rsidRPr="00C35D36" w:rsidRDefault="0034030A"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b/>
                <w:sz w:val="20"/>
              </w:rPr>
              <w:t>£’000</w:t>
            </w:r>
          </w:p>
        </w:tc>
        <w:tc>
          <w:tcPr>
            <w:tcW w:w="1984" w:type="dxa"/>
            <w:tcBorders>
              <w:bottom w:val="single" w:sz="4" w:space="0" w:color="auto"/>
            </w:tcBorders>
            <w:vAlign w:val="bottom"/>
          </w:tcPr>
          <w:p w14:paraId="33713CB9" w14:textId="77777777" w:rsidR="0034030A" w:rsidRPr="00C35D36" w:rsidRDefault="0034030A"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Group</w:t>
            </w:r>
          </w:p>
          <w:p w14:paraId="1A336664" w14:textId="5E392BC4" w:rsidR="0034030A" w:rsidRPr="00C35D36" w:rsidRDefault="009263E1"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2019</w:t>
            </w:r>
          </w:p>
          <w:p w14:paraId="40EBD45C" w14:textId="77777777" w:rsidR="0034030A" w:rsidRPr="00C35D36" w:rsidRDefault="0034030A"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£’000</w:t>
            </w:r>
          </w:p>
        </w:tc>
      </w:tr>
      <w:tr w:rsidR="00E62B2A" w:rsidRPr="004D2471" w14:paraId="073E9F8F" w14:textId="77777777" w:rsidTr="00C35D36">
        <w:tc>
          <w:tcPr>
            <w:tcW w:w="6204" w:type="dxa"/>
            <w:tcBorders>
              <w:top w:val="single" w:sz="4" w:space="0" w:color="auto"/>
            </w:tcBorders>
          </w:tcPr>
          <w:p w14:paraId="258A2AB5" w14:textId="77777777" w:rsidR="00E62B2A" w:rsidRPr="00C35D36" w:rsidRDefault="00E62B2A"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Retail</w:t>
            </w:r>
          </w:p>
        </w:tc>
        <w:tc>
          <w:tcPr>
            <w:tcW w:w="2018" w:type="dxa"/>
            <w:tcBorders>
              <w:top w:val="single" w:sz="4" w:space="0" w:color="auto"/>
            </w:tcBorders>
          </w:tcPr>
          <w:p w14:paraId="40952DA8" w14:textId="592000E3" w:rsidR="00E62B2A" w:rsidRPr="00C35D36" w:rsidRDefault="000E6362"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98</w:t>
            </w:r>
          </w:p>
        </w:tc>
        <w:tc>
          <w:tcPr>
            <w:tcW w:w="1984" w:type="dxa"/>
            <w:tcBorders>
              <w:top w:val="single" w:sz="4" w:space="0" w:color="auto"/>
            </w:tcBorders>
          </w:tcPr>
          <w:p w14:paraId="36055FF2" w14:textId="038843A5" w:rsidR="00E62B2A" w:rsidRPr="00C35D36" w:rsidRDefault="00E62B2A"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121</w:t>
            </w:r>
          </w:p>
        </w:tc>
      </w:tr>
      <w:tr w:rsidR="00E62B2A" w:rsidRPr="004D2471" w14:paraId="63B5BD5C" w14:textId="77777777" w:rsidTr="00C35D36">
        <w:tc>
          <w:tcPr>
            <w:tcW w:w="6204" w:type="dxa"/>
          </w:tcPr>
          <w:p w14:paraId="087BDFDC" w14:textId="77777777" w:rsidR="00E62B2A" w:rsidRPr="00C35D36" w:rsidRDefault="00E62B2A"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Insurance</w:t>
            </w:r>
          </w:p>
        </w:tc>
        <w:tc>
          <w:tcPr>
            <w:tcW w:w="2018" w:type="dxa"/>
          </w:tcPr>
          <w:p w14:paraId="1347A329" w14:textId="3BCEF276" w:rsidR="00E62B2A" w:rsidRPr="00C35D36" w:rsidRDefault="000E6362"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13</w:t>
            </w:r>
          </w:p>
        </w:tc>
        <w:tc>
          <w:tcPr>
            <w:tcW w:w="1984" w:type="dxa"/>
          </w:tcPr>
          <w:p w14:paraId="3E4B2420" w14:textId="62542EAC"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26</w:t>
            </w:r>
          </w:p>
        </w:tc>
      </w:tr>
      <w:tr w:rsidR="00E62B2A" w:rsidRPr="004D2471" w14:paraId="105B590B" w14:textId="77777777" w:rsidTr="00C35D36">
        <w:tc>
          <w:tcPr>
            <w:tcW w:w="6204" w:type="dxa"/>
            <w:tcBorders>
              <w:bottom w:val="single" w:sz="4" w:space="0" w:color="auto"/>
            </w:tcBorders>
          </w:tcPr>
          <w:p w14:paraId="4E2E552D" w14:textId="77777777" w:rsidR="00E62B2A" w:rsidRPr="00C35D36" w:rsidRDefault="00E62B2A"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Other</w:t>
            </w:r>
          </w:p>
        </w:tc>
        <w:tc>
          <w:tcPr>
            <w:tcW w:w="2018" w:type="dxa"/>
            <w:tcBorders>
              <w:bottom w:val="single" w:sz="4" w:space="0" w:color="auto"/>
            </w:tcBorders>
          </w:tcPr>
          <w:p w14:paraId="6286889F" w14:textId="0D386539" w:rsidR="00E62B2A" w:rsidRPr="00C35D36" w:rsidRDefault="000E6362"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16</w:t>
            </w:r>
          </w:p>
        </w:tc>
        <w:tc>
          <w:tcPr>
            <w:tcW w:w="1984" w:type="dxa"/>
            <w:tcBorders>
              <w:bottom w:val="single" w:sz="4" w:space="0" w:color="auto"/>
            </w:tcBorders>
          </w:tcPr>
          <w:p w14:paraId="5E341D77" w14:textId="607C597C"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33</w:t>
            </w:r>
          </w:p>
        </w:tc>
      </w:tr>
      <w:tr w:rsidR="00E62B2A" w:rsidRPr="004D2471" w14:paraId="4E0E7DC0" w14:textId="77777777" w:rsidTr="00C35D36">
        <w:tc>
          <w:tcPr>
            <w:tcW w:w="6204" w:type="dxa"/>
            <w:tcBorders>
              <w:bottom w:val="single" w:sz="12" w:space="0" w:color="auto"/>
            </w:tcBorders>
          </w:tcPr>
          <w:p w14:paraId="1B73A34F" w14:textId="77777777" w:rsidR="00E62B2A" w:rsidRPr="00C35D36" w:rsidRDefault="00E62B2A" w:rsidP="00C35D36">
            <w:pPr>
              <w:widowControl w:val="0"/>
              <w:suppressAutoHyphens/>
              <w:autoSpaceDE w:val="0"/>
              <w:autoSpaceDN w:val="0"/>
              <w:adjustRightInd w:val="0"/>
              <w:spacing w:after="57" w:line="210" w:lineRule="atLeast"/>
              <w:textAlignment w:val="center"/>
              <w:rPr>
                <w:rFonts w:ascii="Arial" w:hAnsi="Arial"/>
                <w:b/>
                <w:sz w:val="20"/>
              </w:rPr>
            </w:pPr>
          </w:p>
        </w:tc>
        <w:tc>
          <w:tcPr>
            <w:tcW w:w="2018" w:type="dxa"/>
            <w:tcBorders>
              <w:bottom w:val="single" w:sz="12" w:space="0" w:color="auto"/>
            </w:tcBorders>
          </w:tcPr>
          <w:p w14:paraId="3E4CDCE6" w14:textId="478FF2B4" w:rsidR="00E62B2A" w:rsidRPr="00C35D36" w:rsidRDefault="000E6362"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127</w:t>
            </w:r>
          </w:p>
        </w:tc>
        <w:tc>
          <w:tcPr>
            <w:tcW w:w="1984" w:type="dxa"/>
            <w:tcBorders>
              <w:bottom w:val="single" w:sz="12" w:space="0" w:color="auto"/>
            </w:tcBorders>
          </w:tcPr>
          <w:p w14:paraId="25C33D2C" w14:textId="1A6F1D29" w:rsidR="00E62B2A" w:rsidRPr="00C35D36" w:rsidRDefault="00E62B2A"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180</w:t>
            </w:r>
          </w:p>
        </w:tc>
      </w:tr>
    </w:tbl>
    <w:p w14:paraId="242227A4" w14:textId="77777777" w:rsidR="001F75AC" w:rsidRPr="00C35D36" w:rsidRDefault="001F75AC"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jc w:val="both"/>
        <w:textAlignment w:val="center"/>
        <w:rPr>
          <w:rFonts w:ascii="Arial" w:hAnsi="Arial"/>
          <w:sz w:val="20"/>
        </w:rPr>
      </w:pPr>
    </w:p>
    <w:p w14:paraId="674E65F6" w14:textId="33BE668B" w:rsidR="00B02122" w:rsidRPr="00C35D36" w:rsidRDefault="00331B89" w:rsidP="00C35D36">
      <w:pPr>
        <w:widowControl w:val="0"/>
        <w:suppressAutoHyphens/>
        <w:autoSpaceDE w:val="0"/>
        <w:autoSpaceDN w:val="0"/>
        <w:adjustRightInd w:val="0"/>
        <w:spacing w:line="210" w:lineRule="atLeast"/>
        <w:textAlignment w:val="center"/>
        <w:rPr>
          <w:rFonts w:ascii="Arial" w:hAnsi="Arial"/>
          <w:b/>
          <w:sz w:val="20"/>
        </w:rPr>
      </w:pPr>
      <w:r w:rsidRPr="00C329C7">
        <w:rPr>
          <w:rFonts w:ascii="Arial" w:eastAsia="Cambria" w:hAnsi="Arial" w:cs="Arial"/>
          <w:b/>
          <w:bCs/>
          <w:sz w:val="20"/>
          <w:szCs w:val="20"/>
        </w:rPr>
        <w:t>3</w:t>
      </w:r>
      <w:r w:rsidR="00B02122" w:rsidRPr="00C329C7">
        <w:rPr>
          <w:rFonts w:ascii="Arial" w:eastAsia="Cambria" w:hAnsi="Arial" w:cs="Arial"/>
          <w:b/>
          <w:bCs/>
          <w:sz w:val="20"/>
          <w:szCs w:val="20"/>
        </w:rPr>
        <w:t>(c)</w:t>
      </w:r>
      <w:r w:rsidR="00B02122" w:rsidRPr="00C35D36">
        <w:rPr>
          <w:rFonts w:ascii="Arial" w:hAnsi="Arial"/>
          <w:b/>
          <w:sz w:val="20"/>
        </w:rPr>
        <w:tab/>
      </w:r>
      <w:r w:rsidR="00B02122" w:rsidRPr="00C329C7">
        <w:rPr>
          <w:rFonts w:ascii="Arial" w:eastAsia="Cambria" w:hAnsi="Arial" w:cs="Arial"/>
          <w:b/>
          <w:bCs/>
          <w:sz w:val="20"/>
          <w:szCs w:val="20"/>
        </w:rPr>
        <w:t xml:space="preserve">Other </w:t>
      </w:r>
      <w:r w:rsidR="00D67552" w:rsidRPr="00C329C7">
        <w:rPr>
          <w:rFonts w:ascii="Arial" w:eastAsia="Cambria" w:hAnsi="Arial" w:cs="Arial"/>
          <w:b/>
          <w:bCs/>
          <w:sz w:val="20"/>
          <w:szCs w:val="20"/>
        </w:rPr>
        <w:t>i</w:t>
      </w:r>
      <w:r w:rsidR="00B02122" w:rsidRPr="00C329C7">
        <w:rPr>
          <w:rFonts w:ascii="Arial" w:eastAsia="Cambria" w:hAnsi="Arial" w:cs="Arial"/>
          <w:b/>
          <w:bCs/>
          <w:sz w:val="20"/>
          <w:szCs w:val="20"/>
        </w:rPr>
        <w:t>ncome and costs</w:t>
      </w:r>
    </w:p>
    <w:tbl>
      <w:tblPr>
        <w:tblW w:w="10206" w:type="dxa"/>
        <w:tblLook w:val="00A0" w:firstRow="1" w:lastRow="0" w:firstColumn="1" w:lastColumn="0" w:noHBand="0" w:noVBand="0"/>
      </w:tblPr>
      <w:tblGrid>
        <w:gridCol w:w="6204"/>
        <w:gridCol w:w="1984"/>
        <w:gridCol w:w="2018"/>
      </w:tblGrid>
      <w:tr w:rsidR="0034030A" w:rsidRPr="004D2471" w14:paraId="19587E34" w14:textId="77777777" w:rsidTr="00C35D36">
        <w:trPr>
          <w:trHeight w:val="454"/>
        </w:trPr>
        <w:tc>
          <w:tcPr>
            <w:tcW w:w="6204" w:type="dxa"/>
            <w:tcBorders>
              <w:bottom w:val="single" w:sz="4" w:space="0" w:color="auto"/>
            </w:tcBorders>
          </w:tcPr>
          <w:p w14:paraId="45AA8B0C" w14:textId="77777777" w:rsidR="0034030A" w:rsidRPr="00C35D36" w:rsidRDefault="0034030A" w:rsidP="00C35D36">
            <w:pPr>
              <w:widowControl w:val="0"/>
              <w:suppressAutoHyphens/>
              <w:autoSpaceDE w:val="0"/>
              <w:autoSpaceDN w:val="0"/>
              <w:adjustRightInd w:val="0"/>
              <w:spacing w:after="57" w:line="170" w:lineRule="atLeast"/>
              <w:textAlignment w:val="center"/>
              <w:rPr>
                <w:rFonts w:ascii="Arial" w:hAnsi="Arial"/>
                <w:sz w:val="20"/>
              </w:rPr>
            </w:pPr>
          </w:p>
        </w:tc>
        <w:tc>
          <w:tcPr>
            <w:tcW w:w="1984" w:type="dxa"/>
            <w:tcBorders>
              <w:bottom w:val="single" w:sz="4" w:space="0" w:color="auto"/>
            </w:tcBorders>
            <w:vAlign w:val="bottom"/>
          </w:tcPr>
          <w:p w14:paraId="3AA52ECA" w14:textId="77777777" w:rsidR="0034030A" w:rsidRPr="00C35D36" w:rsidRDefault="0034030A" w:rsidP="00C35D36">
            <w:pPr>
              <w:widowControl w:val="0"/>
              <w:suppressAutoHyphens/>
              <w:autoSpaceDE w:val="0"/>
              <w:autoSpaceDN w:val="0"/>
              <w:adjustRightInd w:val="0"/>
              <w:spacing w:after="57" w:line="170" w:lineRule="atLeast"/>
              <w:jc w:val="right"/>
              <w:textAlignment w:val="center"/>
              <w:rPr>
                <w:rFonts w:ascii="Arial" w:hAnsi="Arial"/>
                <w:b/>
                <w:sz w:val="20"/>
              </w:rPr>
            </w:pPr>
            <w:r w:rsidRPr="00C35D36">
              <w:rPr>
                <w:rFonts w:ascii="Arial" w:hAnsi="Arial"/>
                <w:b/>
                <w:sz w:val="20"/>
              </w:rPr>
              <w:t>Group</w:t>
            </w:r>
          </w:p>
          <w:p w14:paraId="6E00D6A5" w14:textId="3E0DADEB" w:rsidR="0034030A" w:rsidRPr="00C35D36" w:rsidRDefault="002E69EE" w:rsidP="00C35D36">
            <w:pPr>
              <w:widowControl w:val="0"/>
              <w:suppressAutoHyphens/>
              <w:autoSpaceDE w:val="0"/>
              <w:autoSpaceDN w:val="0"/>
              <w:adjustRightInd w:val="0"/>
              <w:spacing w:after="57" w:line="170" w:lineRule="atLeast"/>
              <w:jc w:val="right"/>
              <w:textAlignment w:val="center"/>
              <w:rPr>
                <w:rFonts w:ascii="Arial" w:hAnsi="Arial"/>
                <w:b/>
                <w:sz w:val="20"/>
              </w:rPr>
            </w:pPr>
            <w:r w:rsidRPr="00C35D36">
              <w:rPr>
                <w:rFonts w:ascii="Arial" w:hAnsi="Arial"/>
                <w:b/>
                <w:sz w:val="20"/>
              </w:rPr>
              <w:t>2020</w:t>
            </w:r>
          </w:p>
          <w:p w14:paraId="31375AEC" w14:textId="77777777" w:rsidR="0034030A" w:rsidRPr="00C35D36" w:rsidRDefault="0034030A" w:rsidP="00C35D36">
            <w:pPr>
              <w:widowControl w:val="0"/>
              <w:suppressAutoHyphens/>
              <w:autoSpaceDE w:val="0"/>
              <w:autoSpaceDN w:val="0"/>
              <w:adjustRightInd w:val="0"/>
              <w:spacing w:after="57" w:line="170" w:lineRule="atLeast"/>
              <w:ind w:left="-108" w:firstLine="108"/>
              <w:jc w:val="right"/>
              <w:textAlignment w:val="center"/>
              <w:rPr>
                <w:rFonts w:ascii="Arial" w:hAnsi="Arial"/>
                <w:b/>
                <w:sz w:val="20"/>
              </w:rPr>
            </w:pPr>
            <w:r w:rsidRPr="00C35D36">
              <w:rPr>
                <w:rFonts w:ascii="Arial" w:hAnsi="Arial"/>
                <w:b/>
                <w:sz w:val="20"/>
              </w:rPr>
              <w:t>£’000</w:t>
            </w:r>
          </w:p>
        </w:tc>
        <w:tc>
          <w:tcPr>
            <w:tcW w:w="2018" w:type="dxa"/>
            <w:tcBorders>
              <w:bottom w:val="single" w:sz="4" w:space="0" w:color="auto"/>
            </w:tcBorders>
            <w:vAlign w:val="bottom"/>
          </w:tcPr>
          <w:p w14:paraId="33A7E7A0" w14:textId="77777777" w:rsidR="0034030A" w:rsidRPr="00C35D36" w:rsidRDefault="0034030A"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Group</w:t>
            </w:r>
          </w:p>
          <w:p w14:paraId="4B6DC170" w14:textId="2DD5F873" w:rsidR="0034030A" w:rsidRPr="00C35D36" w:rsidRDefault="009263E1"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2019</w:t>
            </w:r>
          </w:p>
          <w:p w14:paraId="4CA2B722" w14:textId="77777777" w:rsidR="0034030A" w:rsidRPr="00C35D36" w:rsidRDefault="0034030A"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£’000</w:t>
            </w:r>
          </w:p>
        </w:tc>
      </w:tr>
      <w:tr w:rsidR="000E6362" w:rsidRPr="004D2471" w14:paraId="7301E5FF" w14:textId="77777777" w:rsidTr="00C35D36">
        <w:trPr>
          <w:trHeight w:val="283"/>
        </w:trPr>
        <w:tc>
          <w:tcPr>
            <w:tcW w:w="6204" w:type="dxa"/>
          </w:tcPr>
          <w:p w14:paraId="59E20D85" w14:textId="35EEB124" w:rsidR="000E6362" w:rsidRPr="00C35D36" w:rsidRDefault="000E6362"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Profit on sale of land at store</w:t>
            </w:r>
            <w:r w:rsidRPr="00C35D36" w:rsidDel="00E62230">
              <w:rPr>
                <w:rFonts w:ascii="Arial" w:hAnsi="Arial"/>
                <w:sz w:val="20"/>
              </w:rPr>
              <w:t xml:space="preserve"> </w:t>
            </w:r>
            <w:r w:rsidRPr="00C35D36">
              <w:rPr>
                <w:rFonts w:ascii="Arial" w:hAnsi="Arial"/>
                <w:sz w:val="20"/>
                <w:vertAlign w:val="superscript"/>
              </w:rPr>
              <w:t>1</w:t>
            </w:r>
          </w:p>
        </w:tc>
        <w:tc>
          <w:tcPr>
            <w:tcW w:w="1984" w:type="dxa"/>
          </w:tcPr>
          <w:p w14:paraId="502D8367" w14:textId="785EC9AA" w:rsidR="000E6362" w:rsidRPr="00C35D36" w:rsidRDefault="000E6362"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A411BA">
              <w:rPr>
                <w:rFonts w:ascii="Arial" w:hAnsi="Arial" w:cs="Arial"/>
                <w:b/>
                <w:color w:val="000000"/>
                <w:sz w:val="18"/>
                <w:szCs w:val="18"/>
              </w:rPr>
              <w:t>–</w:t>
            </w:r>
          </w:p>
        </w:tc>
        <w:tc>
          <w:tcPr>
            <w:tcW w:w="2018" w:type="dxa"/>
          </w:tcPr>
          <w:p w14:paraId="7D16E952" w14:textId="653FE67F" w:rsidR="000E6362" w:rsidRPr="00C35D36" w:rsidRDefault="000E6362"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(295)</w:t>
            </w:r>
          </w:p>
        </w:tc>
      </w:tr>
      <w:tr w:rsidR="000E6362" w:rsidRPr="004D2471" w14:paraId="16CF1782" w14:textId="77777777" w:rsidTr="00C35D36">
        <w:trPr>
          <w:trHeight w:val="283"/>
        </w:trPr>
        <w:tc>
          <w:tcPr>
            <w:tcW w:w="6204" w:type="dxa"/>
          </w:tcPr>
          <w:p w14:paraId="4A4A88F4" w14:textId="15833213" w:rsidR="000E6362" w:rsidRPr="00C35D36" w:rsidRDefault="000E6362"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 xml:space="preserve">Costs of sale </w:t>
            </w:r>
            <w:r w:rsidR="00B2768D" w:rsidRPr="00C35D36">
              <w:rPr>
                <w:rFonts w:ascii="Arial" w:hAnsi="Arial"/>
                <w:sz w:val="20"/>
              </w:rPr>
              <w:t>and</w:t>
            </w:r>
            <w:r w:rsidRPr="00C35D36">
              <w:rPr>
                <w:rFonts w:ascii="Arial" w:hAnsi="Arial"/>
                <w:sz w:val="20"/>
              </w:rPr>
              <w:t xml:space="preserve"> manage-back Crayford store</w:t>
            </w:r>
            <w:r w:rsidRPr="00C35D36" w:rsidDel="00E62230">
              <w:rPr>
                <w:rFonts w:ascii="Arial" w:hAnsi="Arial"/>
                <w:sz w:val="20"/>
              </w:rPr>
              <w:t xml:space="preserve"> </w:t>
            </w:r>
            <w:r w:rsidRPr="00C35D36">
              <w:rPr>
                <w:rFonts w:ascii="Arial" w:hAnsi="Arial"/>
                <w:sz w:val="20"/>
                <w:vertAlign w:val="superscript"/>
              </w:rPr>
              <w:t>2</w:t>
            </w:r>
          </w:p>
        </w:tc>
        <w:tc>
          <w:tcPr>
            <w:tcW w:w="1984" w:type="dxa"/>
          </w:tcPr>
          <w:p w14:paraId="2874C6CB" w14:textId="676B7CA3" w:rsidR="000E6362" w:rsidRPr="00C35D36" w:rsidRDefault="000E6362"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A411BA">
              <w:rPr>
                <w:rFonts w:ascii="Arial" w:hAnsi="Arial" w:cs="Arial"/>
                <w:b/>
                <w:color w:val="000000"/>
                <w:sz w:val="18"/>
                <w:szCs w:val="18"/>
              </w:rPr>
              <w:t>–</w:t>
            </w:r>
          </w:p>
        </w:tc>
        <w:tc>
          <w:tcPr>
            <w:tcW w:w="2018" w:type="dxa"/>
          </w:tcPr>
          <w:p w14:paraId="22FB1E88" w14:textId="7A5416E4" w:rsidR="000E6362" w:rsidRPr="00C35D36" w:rsidRDefault="000E6362"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54</w:t>
            </w:r>
          </w:p>
        </w:tc>
      </w:tr>
      <w:tr w:rsidR="000E6362" w:rsidRPr="004D2471" w14:paraId="67816E29" w14:textId="77777777" w:rsidTr="00C35D36">
        <w:trPr>
          <w:trHeight w:val="283"/>
        </w:trPr>
        <w:tc>
          <w:tcPr>
            <w:tcW w:w="6204" w:type="dxa"/>
            <w:tcBorders>
              <w:bottom w:val="single" w:sz="4" w:space="0" w:color="auto"/>
            </w:tcBorders>
          </w:tcPr>
          <w:p w14:paraId="21C59060" w14:textId="4699025A" w:rsidR="000E6362" w:rsidRPr="00C35D36" w:rsidRDefault="000E6362"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 xml:space="preserve">Deferred financing on bank loan written off </w:t>
            </w:r>
            <w:r w:rsidRPr="00C35D36">
              <w:rPr>
                <w:rFonts w:ascii="Arial" w:hAnsi="Arial"/>
                <w:sz w:val="20"/>
                <w:vertAlign w:val="superscript"/>
              </w:rPr>
              <w:t>3</w:t>
            </w:r>
          </w:p>
        </w:tc>
        <w:tc>
          <w:tcPr>
            <w:tcW w:w="1984" w:type="dxa"/>
            <w:tcBorders>
              <w:bottom w:val="single" w:sz="4" w:space="0" w:color="auto"/>
            </w:tcBorders>
          </w:tcPr>
          <w:p w14:paraId="3340648E" w14:textId="2199590D" w:rsidR="000E6362" w:rsidRPr="00C35D36" w:rsidRDefault="000E6362"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A411BA">
              <w:rPr>
                <w:rFonts w:ascii="Arial" w:hAnsi="Arial" w:cs="Arial"/>
                <w:b/>
                <w:color w:val="000000"/>
                <w:sz w:val="18"/>
                <w:szCs w:val="18"/>
              </w:rPr>
              <w:t>–</w:t>
            </w:r>
          </w:p>
        </w:tc>
        <w:tc>
          <w:tcPr>
            <w:tcW w:w="2018" w:type="dxa"/>
            <w:tcBorders>
              <w:bottom w:val="single" w:sz="4" w:space="0" w:color="auto"/>
            </w:tcBorders>
          </w:tcPr>
          <w:p w14:paraId="485E5F79" w14:textId="037764DF" w:rsidR="000E6362" w:rsidRPr="00C35D36" w:rsidRDefault="000E6362"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133</w:t>
            </w:r>
          </w:p>
        </w:tc>
      </w:tr>
      <w:tr w:rsidR="000E6362" w:rsidRPr="004D2471" w14:paraId="25C46E12" w14:textId="77777777" w:rsidTr="00C35D36">
        <w:tc>
          <w:tcPr>
            <w:tcW w:w="6204" w:type="dxa"/>
            <w:tcBorders>
              <w:top w:val="single" w:sz="4" w:space="0" w:color="auto"/>
              <w:bottom w:val="single" w:sz="12" w:space="0" w:color="auto"/>
            </w:tcBorders>
          </w:tcPr>
          <w:p w14:paraId="699C8C86" w14:textId="77777777" w:rsidR="000E6362" w:rsidRPr="00C35D36" w:rsidRDefault="000E6362" w:rsidP="00C35D36">
            <w:pPr>
              <w:widowControl w:val="0"/>
              <w:suppressAutoHyphens/>
              <w:autoSpaceDE w:val="0"/>
              <w:autoSpaceDN w:val="0"/>
              <w:adjustRightInd w:val="0"/>
              <w:spacing w:after="57" w:line="210" w:lineRule="atLeast"/>
              <w:jc w:val="right"/>
              <w:textAlignment w:val="center"/>
              <w:rPr>
                <w:rFonts w:ascii="Arial" w:hAnsi="Arial"/>
                <w:sz w:val="20"/>
              </w:rPr>
            </w:pPr>
          </w:p>
        </w:tc>
        <w:tc>
          <w:tcPr>
            <w:tcW w:w="1984" w:type="dxa"/>
            <w:tcBorders>
              <w:top w:val="single" w:sz="4" w:space="0" w:color="auto"/>
              <w:bottom w:val="single" w:sz="12" w:space="0" w:color="auto"/>
            </w:tcBorders>
          </w:tcPr>
          <w:p w14:paraId="3A3A9E83" w14:textId="12FA076A" w:rsidR="000E6362" w:rsidRPr="00C35D36" w:rsidRDefault="000E6362" w:rsidP="00C35D36">
            <w:pPr>
              <w:widowControl w:val="0"/>
              <w:suppressAutoHyphens/>
              <w:autoSpaceDE w:val="0"/>
              <w:autoSpaceDN w:val="0"/>
              <w:adjustRightInd w:val="0"/>
              <w:spacing w:after="57" w:line="210" w:lineRule="atLeast"/>
              <w:ind w:right="5"/>
              <w:jc w:val="right"/>
              <w:textAlignment w:val="center"/>
              <w:rPr>
                <w:rFonts w:ascii="Arial" w:hAnsi="Arial"/>
                <w:b/>
                <w:sz w:val="20"/>
              </w:rPr>
            </w:pPr>
            <w:r w:rsidRPr="00A411BA">
              <w:rPr>
                <w:rFonts w:ascii="Arial" w:hAnsi="Arial" w:cs="Arial"/>
                <w:b/>
                <w:color w:val="000000"/>
                <w:sz w:val="18"/>
                <w:szCs w:val="18"/>
              </w:rPr>
              <w:t>–</w:t>
            </w:r>
          </w:p>
        </w:tc>
        <w:tc>
          <w:tcPr>
            <w:tcW w:w="2018" w:type="dxa"/>
            <w:tcBorders>
              <w:top w:val="single" w:sz="4" w:space="0" w:color="auto"/>
              <w:bottom w:val="single" w:sz="12" w:space="0" w:color="auto"/>
            </w:tcBorders>
          </w:tcPr>
          <w:p w14:paraId="75DFCCE5" w14:textId="6E95835E" w:rsidR="000E6362" w:rsidRPr="00C35D36" w:rsidRDefault="000E6362"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(108)</w:t>
            </w:r>
          </w:p>
        </w:tc>
      </w:tr>
    </w:tbl>
    <w:p w14:paraId="76A8E31C" w14:textId="3471D74D" w:rsidR="00E62B2A" w:rsidRPr="00C35D36" w:rsidRDefault="00E62B2A" w:rsidP="00C35D36">
      <w:pPr>
        <w:widowControl w:val="0"/>
        <w:suppressAutoHyphens/>
        <w:autoSpaceDE w:val="0"/>
        <w:autoSpaceDN w:val="0"/>
        <w:adjustRightInd w:val="0"/>
        <w:spacing w:line="210" w:lineRule="atLeast"/>
        <w:textAlignment w:val="center"/>
        <w:rPr>
          <w:rFonts w:ascii="Arial" w:hAnsi="Arial"/>
          <w:sz w:val="20"/>
          <w:vertAlign w:val="subscript"/>
        </w:rPr>
      </w:pPr>
      <w:r w:rsidRPr="00C329C7">
        <w:rPr>
          <w:rFonts w:ascii="Arial" w:hAnsi="Arial" w:cs="Arial"/>
          <w:b/>
          <w:bCs/>
          <w:sz w:val="20"/>
          <w:szCs w:val="20"/>
          <w:vertAlign w:val="subscript"/>
        </w:rPr>
        <w:t>2019</w:t>
      </w:r>
      <w:r w:rsidRPr="00C329C7">
        <w:rPr>
          <w:rFonts w:ascii="Arial" w:hAnsi="Arial" w:cs="Arial"/>
          <w:bCs/>
          <w:sz w:val="20"/>
          <w:szCs w:val="20"/>
          <w:vertAlign w:val="subscript"/>
        </w:rPr>
        <w:t>:</w:t>
      </w:r>
    </w:p>
    <w:p w14:paraId="481D9CC9" w14:textId="77777777" w:rsidR="00E62B2A" w:rsidRPr="00C35D36" w:rsidRDefault="00E62B2A" w:rsidP="00C35D36">
      <w:pPr>
        <w:pStyle w:val="ListParagraph"/>
        <w:widowControl w:val="0"/>
        <w:suppressAutoHyphens/>
        <w:autoSpaceDE w:val="0"/>
        <w:autoSpaceDN w:val="0"/>
        <w:adjustRightInd w:val="0"/>
        <w:spacing w:line="210" w:lineRule="atLeast"/>
        <w:ind w:left="0"/>
        <w:textAlignment w:val="center"/>
        <w:rPr>
          <w:sz w:val="20"/>
          <w:vertAlign w:val="subscript"/>
        </w:rPr>
      </w:pPr>
      <w:r w:rsidRPr="00C329C7">
        <w:rPr>
          <w:rFonts w:ascii="Arial" w:hAnsi="Arial" w:cs="Arial"/>
          <w:bCs/>
          <w:sz w:val="20"/>
          <w:szCs w:val="20"/>
          <w:vertAlign w:val="subscript"/>
        </w:rPr>
        <w:t xml:space="preserve">1 Profit on sale of land at store: </w:t>
      </w:r>
      <w:r w:rsidRPr="00C35D36">
        <w:rPr>
          <w:rFonts w:ascii="Arial" w:hAnsi="Arial"/>
          <w:color w:val="000000"/>
          <w:sz w:val="20"/>
          <w:vertAlign w:val="subscript"/>
        </w:rPr>
        <w:t xml:space="preserve">During the year land at the rear of our Southampton store with a fair value of £500,000 was sold for £800,000. There was £4,043 of associated costs of sale. </w:t>
      </w:r>
    </w:p>
    <w:p w14:paraId="3314AF5A" w14:textId="6524C8A9" w:rsidR="00E62B2A" w:rsidRPr="00C35D36" w:rsidRDefault="00E62B2A" w:rsidP="00C35D36">
      <w:pPr>
        <w:widowControl w:val="0"/>
        <w:suppressAutoHyphens/>
        <w:autoSpaceDE w:val="0"/>
        <w:autoSpaceDN w:val="0"/>
        <w:adjustRightInd w:val="0"/>
        <w:spacing w:line="210" w:lineRule="atLeast"/>
        <w:textAlignment w:val="center"/>
        <w:rPr>
          <w:rFonts w:ascii="Arial" w:hAnsi="Arial"/>
          <w:sz w:val="20"/>
        </w:rPr>
      </w:pPr>
      <w:r w:rsidRPr="00C329C7">
        <w:rPr>
          <w:rFonts w:ascii="Arial" w:hAnsi="Arial" w:cs="Arial"/>
          <w:sz w:val="20"/>
          <w:szCs w:val="20"/>
          <w:vertAlign w:val="superscript"/>
        </w:rPr>
        <w:t>2</w:t>
      </w:r>
      <w:r w:rsidRPr="00C329C7">
        <w:rPr>
          <w:rFonts w:ascii="Arial" w:hAnsi="Arial" w:cs="Arial"/>
          <w:sz w:val="20"/>
          <w:szCs w:val="20"/>
        </w:rPr>
        <w:t xml:space="preserve"> </w:t>
      </w:r>
      <w:r w:rsidRPr="00C329C7">
        <w:rPr>
          <w:rFonts w:ascii="Arial" w:hAnsi="Arial" w:cs="Arial"/>
          <w:sz w:val="20"/>
          <w:szCs w:val="20"/>
          <w:vertAlign w:val="subscript"/>
        </w:rPr>
        <w:t xml:space="preserve">Costs of sale </w:t>
      </w:r>
      <w:r w:rsidR="00B2768D">
        <w:rPr>
          <w:rFonts w:ascii="Arial" w:hAnsi="Arial" w:cs="Arial"/>
          <w:sz w:val="20"/>
          <w:szCs w:val="20"/>
          <w:vertAlign w:val="subscript"/>
        </w:rPr>
        <w:t>and</w:t>
      </w:r>
      <w:r w:rsidRPr="00C329C7">
        <w:rPr>
          <w:rFonts w:ascii="Arial" w:hAnsi="Arial" w:cs="Arial"/>
          <w:sz w:val="20"/>
          <w:szCs w:val="20"/>
          <w:vertAlign w:val="subscript"/>
        </w:rPr>
        <w:t xml:space="preserve"> manage-back Crayford store:  </w:t>
      </w:r>
      <w:r w:rsidRPr="00C35D36">
        <w:rPr>
          <w:rFonts w:ascii="Arial" w:hAnsi="Arial"/>
          <w:color w:val="000000"/>
          <w:sz w:val="20"/>
          <w:vertAlign w:val="subscript"/>
        </w:rPr>
        <w:t>On 28th February 2019 the Crayford store was sold at its fair value to an investment fund for £7.52 million in cash. Lok’nStore will continue to manage the store maintaining the operational footprint of the business and will receive management and performance fees.  Legal and professional costs associated with this transaction amounted to £</w:t>
      </w:r>
      <w:r w:rsidRPr="00C329C7">
        <w:rPr>
          <w:rFonts w:ascii="Arial" w:hAnsi="Arial" w:cs="Arial"/>
          <w:sz w:val="20"/>
          <w:szCs w:val="20"/>
          <w:vertAlign w:val="subscript"/>
        </w:rPr>
        <w:t>54,483.</w:t>
      </w:r>
    </w:p>
    <w:p w14:paraId="3B97CB7D" w14:textId="77777777" w:rsidR="00E62B2A" w:rsidRPr="00C35D36" w:rsidRDefault="00E62B2A" w:rsidP="00C35D36">
      <w:pPr>
        <w:widowControl w:val="0"/>
        <w:suppressAutoHyphens/>
        <w:autoSpaceDE w:val="0"/>
        <w:autoSpaceDN w:val="0"/>
        <w:adjustRightInd w:val="0"/>
        <w:spacing w:line="210" w:lineRule="atLeast"/>
        <w:textAlignment w:val="center"/>
        <w:rPr>
          <w:rFonts w:ascii="Arial" w:hAnsi="Arial"/>
          <w:sz w:val="20"/>
          <w:vertAlign w:val="subscript"/>
        </w:rPr>
      </w:pPr>
      <w:r w:rsidRPr="00C329C7">
        <w:rPr>
          <w:rFonts w:ascii="Arial" w:hAnsi="Arial" w:cs="Arial"/>
          <w:sz w:val="20"/>
          <w:szCs w:val="20"/>
          <w:vertAlign w:val="superscript"/>
        </w:rPr>
        <w:t xml:space="preserve">3 </w:t>
      </w:r>
      <w:r w:rsidRPr="00C329C7">
        <w:rPr>
          <w:rFonts w:ascii="Arial" w:hAnsi="Arial" w:cs="Arial"/>
          <w:sz w:val="20"/>
          <w:szCs w:val="20"/>
          <w:vertAlign w:val="subscript"/>
        </w:rPr>
        <w:t xml:space="preserve">Deferred financing on bank loan written off. </w:t>
      </w:r>
      <w:r w:rsidRPr="00C329C7">
        <w:rPr>
          <w:rFonts w:ascii="Arial" w:eastAsia="Calibri" w:hAnsi="Arial" w:cs="Arial"/>
          <w:sz w:val="20"/>
          <w:szCs w:val="20"/>
          <w:vertAlign w:val="subscript"/>
        </w:rPr>
        <w:t>In April 2019, the Group executed a new bank facility increasing facilities available by £25 million to £75 million, with a further £25 million accordion option taking the facility to £100 million. The deferred element of the original financing costs of £133,307 was accordingly written off.</w:t>
      </w:r>
    </w:p>
    <w:p w14:paraId="56953DD7" w14:textId="77777777" w:rsidR="00B02122" w:rsidRPr="00C35D36" w:rsidRDefault="00B02122" w:rsidP="00C35D36">
      <w:pPr>
        <w:widowControl w:val="0"/>
        <w:suppressAutoHyphens/>
        <w:autoSpaceDE w:val="0"/>
        <w:autoSpaceDN w:val="0"/>
        <w:adjustRightInd w:val="0"/>
        <w:spacing w:line="210" w:lineRule="atLeast"/>
        <w:textAlignment w:val="center"/>
        <w:rPr>
          <w:rFonts w:ascii="Arial" w:hAnsi="Arial"/>
          <w:sz w:val="20"/>
          <w:vertAlign w:val="subscript"/>
        </w:rPr>
      </w:pPr>
    </w:p>
    <w:p w14:paraId="367249DB" w14:textId="277DF5D1" w:rsidR="00B02122" w:rsidRPr="00C35D36" w:rsidRDefault="00331B89" w:rsidP="00C35D36">
      <w:pPr>
        <w:widowControl w:val="0"/>
        <w:suppressAutoHyphens/>
        <w:autoSpaceDE w:val="0"/>
        <w:autoSpaceDN w:val="0"/>
        <w:adjustRightInd w:val="0"/>
        <w:spacing w:line="210" w:lineRule="atLeast"/>
        <w:textAlignment w:val="center"/>
        <w:rPr>
          <w:rFonts w:ascii="Arial" w:hAnsi="Arial"/>
          <w:sz w:val="20"/>
        </w:rPr>
      </w:pPr>
      <w:r w:rsidRPr="00C329C7">
        <w:rPr>
          <w:rFonts w:ascii="Arial" w:eastAsia="Cambria" w:hAnsi="Arial" w:cs="Arial"/>
          <w:b/>
          <w:bCs/>
          <w:sz w:val="20"/>
          <w:szCs w:val="20"/>
        </w:rPr>
        <w:t>4</w:t>
      </w:r>
      <w:r w:rsidR="00B02122" w:rsidRPr="00C329C7">
        <w:rPr>
          <w:rFonts w:ascii="Arial" w:eastAsia="Cambria" w:hAnsi="Arial" w:cs="Arial"/>
          <w:b/>
          <w:bCs/>
          <w:sz w:val="20"/>
          <w:szCs w:val="20"/>
        </w:rPr>
        <w:t xml:space="preserve"> </w:t>
      </w:r>
      <w:r w:rsidR="00B02122" w:rsidRPr="00C35D36">
        <w:rPr>
          <w:rFonts w:ascii="Arial" w:hAnsi="Arial"/>
          <w:b/>
          <w:sz w:val="20"/>
        </w:rPr>
        <w:tab/>
      </w:r>
      <w:r w:rsidR="00B02122" w:rsidRPr="00C329C7">
        <w:rPr>
          <w:rFonts w:ascii="Arial" w:eastAsia="Cambria" w:hAnsi="Arial" w:cs="Arial"/>
          <w:b/>
          <w:bCs/>
          <w:sz w:val="20"/>
          <w:szCs w:val="20"/>
        </w:rPr>
        <w:t>Finance income</w:t>
      </w:r>
      <w:r w:rsidR="00B02122" w:rsidRPr="00C35D36">
        <w:rPr>
          <w:rFonts w:ascii="Arial" w:hAnsi="Arial"/>
          <w:sz w:val="20"/>
        </w:rPr>
        <w:tab/>
      </w:r>
      <w:r w:rsidR="00B02122" w:rsidRPr="00C35D36">
        <w:rPr>
          <w:rFonts w:ascii="Arial" w:hAnsi="Arial"/>
          <w:sz w:val="20"/>
        </w:rPr>
        <w:tab/>
      </w:r>
      <w:r w:rsidR="00B02122" w:rsidRPr="00C35D36">
        <w:rPr>
          <w:rFonts w:ascii="Arial" w:hAnsi="Arial"/>
          <w:sz w:val="20"/>
        </w:rPr>
        <w:tab/>
      </w:r>
      <w:r w:rsidR="00B02122" w:rsidRPr="00C35D36">
        <w:rPr>
          <w:rFonts w:ascii="Arial" w:hAnsi="Arial"/>
          <w:sz w:val="20"/>
        </w:rPr>
        <w:tab/>
      </w:r>
      <w:r w:rsidR="00B02122" w:rsidRPr="00C35D36">
        <w:rPr>
          <w:rFonts w:ascii="Arial" w:hAnsi="Arial"/>
          <w:sz w:val="20"/>
        </w:rPr>
        <w:tab/>
      </w:r>
      <w:r w:rsidR="00B02122" w:rsidRPr="00C35D36">
        <w:rPr>
          <w:rFonts w:ascii="Arial" w:hAnsi="Arial"/>
          <w:sz w:val="20"/>
        </w:rPr>
        <w:tab/>
      </w:r>
      <w:r w:rsidR="00B02122" w:rsidRPr="00C35D36">
        <w:rPr>
          <w:rFonts w:ascii="Arial" w:hAnsi="Arial"/>
          <w:sz w:val="20"/>
        </w:rPr>
        <w:tab/>
      </w:r>
      <w:r w:rsidR="00B02122" w:rsidRPr="00C329C7">
        <w:rPr>
          <w:rFonts w:ascii="Arial" w:eastAsia="Cambria" w:hAnsi="Arial" w:cs="Arial"/>
          <w:b/>
          <w:bCs/>
          <w:sz w:val="20"/>
          <w:szCs w:val="20"/>
        </w:rPr>
        <w:t xml:space="preserve"> </w:t>
      </w:r>
    </w:p>
    <w:tbl>
      <w:tblPr>
        <w:tblW w:w="10314" w:type="dxa"/>
        <w:tblLayout w:type="fixed"/>
        <w:tblLook w:val="00A0" w:firstRow="1" w:lastRow="0" w:firstColumn="1" w:lastColumn="0" w:noHBand="0" w:noVBand="0"/>
      </w:tblPr>
      <w:tblGrid>
        <w:gridCol w:w="6002"/>
        <w:gridCol w:w="2328"/>
        <w:gridCol w:w="1984"/>
      </w:tblGrid>
      <w:tr w:rsidR="0034030A" w:rsidRPr="004D2471" w14:paraId="49F6A876" w14:textId="77777777" w:rsidTr="00C35D36">
        <w:trPr>
          <w:trHeight w:val="454"/>
        </w:trPr>
        <w:tc>
          <w:tcPr>
            <w:tcW w:w="6002" w:type="dxa"/>
            <w:tcBorders>
              <w:bottom w:val="single" w:sz="4" w:space="0" w:color="auto"/>
            </w:tcBorders>
            <w:vAlign w:val="bottom"/>
          </w:tcPr>
          <w:p w14:paraId="59882DD9" w14:textId="77777777" w:rsidR="0034030A" w:rsidRPr="00C35D36" w:rsidRDefault="0034030A" w:rsidP="00C35D36">
            <w:pPr>
              <w:widowControl w:val="0"/>
              <w:suppressAutoHyphens/>
              <w:autoSpaceDE w:val="0"/>
              <w:autoSpaceDN w:val="0"/>
              <w:adjustRightInd w:val="0"/>
              <w:spacing w:after="57" w:line="170" w:lineRule="atLeast"/>
              <w:textAlignment w:val="center"/>
              <w:rPr>
                <w:rFonts w:ascii="Arial" w:hAnsi="Arial"/>
                <w:sz w:val="20"/>
              </w:rPr>
            </w:pPr>
            <w:bookmarkStart w:id="21" w:name="_Hlk54799001"/>
          </w:p>
        </w:tc>
        <w:tc>
          <w:tcPr>
            <w:tcW w:w="2328" w:type="dxa"/>
            <w:tcBorders>
              <w:bottom w:val="single" w:sz="4" w:space="0" w:color="auto"/>
            </w:tcBorders>
            <w:vAlign w:val="bottom"/>
          </w:tcPr>
          <w:p w14:paraId="5853CF1F" w14:textId="77777777" w:rsidR="0034030A" w:rsidRPr="00C35D36" w:rsidRDefault="0034030A" w:rsidP="00C35D36">
            <w:pPr>
              <w:widowControl w:val="0"/>
              <w:suppressAutoHyphens/>
              <w:autoSpaceDE w:val="0"/>
              <w:autoSpaceDN w:val="0"/>
              <w:adjustRightInd w:val="0"/>
              <w:spacing w:after="57" w:line="170" w:lineRule="atLeast"/>
              <w:jc w:val="right"/>
              <w:textAlignment w:val="center"/>
              <w:rPr>
                <w:rFonts w:ascii="Arial" w:hAnsi="Arial"/>
                <w:b/>
                <w:sz w:val="20"/>
              </w:rPr>
            </w:pPr>
            <w:r w:rsidRPr="00C35D36">
              <w:rPr>
                <w:rFonts w:ascii="Arial" w:hAnsi="Arial"/>
                <w:b/>
                <w:sz w:val="20"/>
              </w:rPr>
              <w:t>Group</w:t>
            </w:r>
          </w:p>
          <w:p w14:paraId="223DCAAE" w14:textId="4FBDB6A6" w:rsidR="0034030A" w:rsidRPr="00C35D36" w:rsidRDefault="002E69EE"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b/>
                <w:sz w:val="20"/>
              </w:rPr>
              <w:t>2020</w:t>
            </w:r>
          </w:p>
          <w:p w14:paraId="379536B3" w14:textId="77777777" w:rsidR="0034030A" w:rsidRPr="00C35D36" w:rsidRDefault="0034030A"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b/>
                <w:sz w:val="20"/>
              </w:rPr>
              <w:t>£’000</w:t>
            </w:r>
          </w:p>
        </w:tc>
        <w:tc>
          <w:tcPr>
            <w:tcW w:w="1984" w:type="dxa"/>
            <w:tcBorders>
              <w:bottom w:val="single" w:sz="4" w:space="0" w:color="auto"/>
            </w:tcBorders>
            <w:vAlign w:val="bottom"/>
          </w:tcPr>
          <w:p w14:paraId="7260416C" w14:textId="77777777" w:rsidR="0034030A" w:rsidRPr="00C35D36" w:rsidRDefault="0034030A" w:rsidP="00C35D36">
            <w:pPr>
              <w:widowControl w:val="0"/>
              <w:suppressAutoHyphens/>
              <w:autoSpaceDE w:val="0"/>
              <w:autoSpaceDN w:val="0"/>
              <w:adjustRightInd w:val="0"/>
              <w:spacing w:after="57" w:line="170" w:lineRule="atLeast"/>
              <w:ind w:right="33"/>
              <w:jc w:val="right"/>
              <w:textAlignment w:val="center"/>
              <w:rPr>
                <w:rFonts w:ascii="Arial" w:hAnsi="Arial"/>
                <w:sz w:val="20"/>
              </w:rPr>
            </w:pPr>
            <w:r w:rsidRPr="00C35D36">
              <w:rPr>
                <w:rFonts w:ascii="Arial" w:hAnsi="Arial"/>
                <w:sz w:val="20"/>
              </w:rPr>
              <w:t>Group</w:t>
            </w:r>
          </w:p>
          <w:p w14:paraId="71BAC89D" w14:textId="3C14CC15" w:rsidR="0034030A" w:rsidRPr="00C35D36" w:rsidRDefault="009263E1" w:rsidP="00C35D36">
            <w:pPr>
              <w:widowControl w:val="0"/>
              <w:suppressAutoHyphens/>
              <w:autoSpaceDE w:val="0"/>
              <w:autoSpaceDN w:val="0"/>
              <w:adjustRightInd w:val="0"/>
              <w:spacing w:after="57" w:line="170" w:lineRule="atLeast"/>
              <w:ind w:right="33"/>
              <w:jc w:val="right"/>
              <w:textAlignment w:val="center"/>
              <w:rPr>
                <w:rFonts w:ascii="Arial" w:hAnsi="Arial"/>
                <w:sz w:val="20"/>
              </w:rPr>
            </w:pPr>
            <w:r w:rsidRPr="00C35D36">
              <w:rPr>
                <w:rFonts w:ascii="Arial" w:hAnsi="Arial"/>
                <w:sz w:val="20"/>
              </w:rPr>
              <w:t>2019</w:t>
            </w:r>
          </w:p>
          <w:p w14:paraId="25AF1CF5" w14:textId="77777777" w:rsidR="0034030A" w:rsidRPr="00C35D36" w:rsidRDefault="0034030A" w:rsidP="00C35D36">
            <w:pPr>
              <w:widowControl w:val="0"/>
              <w:suppressAutoHyphens/>
              <w:autoSpaceDE w:val="0"/>
              <w:autoSpaceDN w:val="0"/>
              <w:adjustRightInd w:val="0"/>
              <w:spacing w:after="57" w:line="170" w:lineRule="atLeast"/>
              <w:ind w:right="33"/>
              <w:jc w:val="right"/>
              <w:textAlignment w:val="center"/>
              <w:rPr>
                <w:rFonts w:ascii="Arial" w:hAnsi="Arial"/>
                <w:sz w:val="20"/>
              </w:rPr>
            </w:pPr>
            <w:r w:rsidRPr="00C35D36">
              <w:rPr>
                <w:rFonts w:ascii="Arial" w:hAnsi="Arial"/>
                <w:sz w:val="20"/>
              </w:rPr>
              <w:t>£’000</w:t>
            </w:r>
          </w:p>
        </w:tc>
      </w:tr>
      <w:bookmarkEnd w:id="21"/>
      <w:tr w:rsidR="002D74C4" w:rsidRPr="004D2471" w14:paraId="04DA8EAE" w14:textId="77777777" w:rsidTr="00C35D36">
        <w:tc>
          <w:tcPr>
            <w:tcW w:w="6002" w:type="dxa"/>
            <w:tcBorders>
              <w:top w:val="single" w:sz="4" w:space="0" w:color="auto"/>
            </w:tcBorders>
            <w:vAlign w:val="bottom"/>
          </w:tcPr>
          <w:p w14:paraId="16A99F52" w14:textId="77777777" w:rsidR="002D74C4" w:rsidRPr="00C35D36" w:rsidRDefault="002D74C4"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Bank interest</w:t>
            </w:r>
          </w:p>
        </w:tc>
        <w:tc>
          <w:tcPr>
            <w:tcW w:w="2328" w:type="dxa"/>
            <w:tcBorders>
              <w:top w:val="single" w:sz="4" w:space="0" w:color="auto"/>
            </w:tcBorders>
          </w:tcPr>
          <w:p w14:paraId="0451C836" w14:textId="1CFB301F" w:rsidR="002D74C4" w:rsidRPr="00C35D36" w:rsidRDefault="000E6362"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29</w:t>
            </w:r>
          </w:p>
        </w:tc>
        <w:tc>
          <w:tcPr>
            <w:tcW w:w="1984" w:type="dxa"/>
            <w:tcBorders>
              <w:top w:val="single" w:sz="4" w:space="0" w:color="auto"/>
            </w:tcBorders>
          </w:tcPr>
          <w:p w14:paraId="507A74AA" w14:textId="0817FA88" w:rsidR="002D74C4" w:rsidRPr="00C35D36" w:rsidRDefault="002D74C4" w:rsidP="00C35D36">
            <w:pPr>
              <w:widowControl w:val="0"/>
              <w:suppressAutoHyphens/>
              <w:autoSpaceDE w:val="0"/>
              <w:autoSpaceDN w:val="0"/>
              <w:adjustRightInd w:val="0"/>
              <w:spacing w:line="210" w:lineRule="atLeast"/>
              <w:ind w:right="33"/>
              <w:jc w:val="right"/>
              <w:textAlignment w:val="center"/>
              <w:rPr>
                <w:rFonts w:ascii="Arial" w:hAnsi="Arial"/>
                <w:sz w:val="20"/>
              </w:rPr>
            </w:pPr>
            <w:r w:rsidRPr="00C35D36">
              <w:rPr>
                <w:rFonts w:ascii="Arial" w:hAnsi="Arial"/>
                <w:sz w:val="20"/>
              </w:rPr>
              <w:t>24</w:t>
            </w:r>
          </w:p>
        </w:tc>
      </w:tr>
      <w:tr w:rsidR="002D74C4" w:rsidRPr="004D2471" w14:paraId="0DF19F43" w14:textId="77777777" w:rsidTr="00C35D36">
        <w:trPr>
          <w:trHeight w:val="73"/>
        </w:trPr>
        <w:tc>
          <w:tcPr>
            <w:tcW w:w="6002" w:type="dxa"/>
            <w:vAlign w:val="bottom"/>
          </w:tcPr>
          <w:p w14:paraId="4FA0526C" w14:textId="77777777" w:rsidR="002D74C4" w:rsidRPr="00C35D36" w:rsidRDefault="002D74C4"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Other interest</w:t>
            </w:r>
          </w:p>
        </w:tc>
        <w:tc>
          <w:tcPr>
            <w:tcW w:w="2328" w:type="dxa"/>
          </w:tcPr>
          <w:p w14:paraId="5486CF53" w14:textId="6B71DB18" w:rsidR="002D74C4" w:rsidRPr="00C35D36" w:rsidRDefault="000E6362" w:rsidP="00C35D36">
            <w:pPr>
              <w:widowControl w:val="0"/>
              <w:suppressAutoHyphens/>
              <w:autoSpaceDE w:val="0"/>
              <w:autoSpaceDN w:val="0"/>
              <w:adjustRightInd w:val="0"/>
              <w:spacing w:line="210" w:lineRule="atLeast"/>
              <w:jc w:val="right"/>
              <w:textAlignment w:val="center"/>
              <w:rPr>
                <w:rFonts w:ascii="Arial" w:hAnsi="Arial"/>
                <w:b/>
                <w:sz w:val="20"/>
              </w:rPr>
            </w:pPr>
            <w:r w:rsidRPr="00842044">
              <w:rPr>
                <w:rFonts w:ascii="Arial" w:hAnsi="Arial" w:cs="Arial"/>
                <w:b/>
                <w:bCs/>
                <w:color w:val="000000"/>
                <w:sz w:val="18"/>
                <w:szCs w:val="18"/>
              </w:rPr>
              <w:t>–</w:t>
            </w:r>
          </w:p>
        </w:tc>
        <w:tc>
          <w:tcPr>
            <w:tcW w:w="1984" w:type="dxa"/>
          </w:tcPr>
          <w:p w14:paraId="52CC980A" w14:textId="7448357E" w:rsidR="002D74C4" w:rsidRPr="00C35D36" w:rsidRDefault="002D74C4" w:rsidP="00C35D36">
            <w:pPr>
              <w:widowControl w:val="0"/>
              <w:suppressAutoHyphens/>
              <w:autoSpaceDE w:val="0"/>
              <w:autoSpaceDN w:val="0"/>
              <w:adjustRightInd w:val="0"/>
              <w:spacing w:line="210" w:lineRule="atLeast"/>
              <w:ind w:right="33"/>
              <w:jc w:val="right"/>
              <w:textAlignment w:val="center"/>
              <w:rPr>
                <w:rFonts w:ascii="Arial" w:hAnsi="Arial"/>
                <w:sz w:val="20"/>
              </w:rPr>
            </w:pPr>
            <w:r w:rsidRPr="00C35D36">
              <w:rPr>
                <w:rFonts w:ascii="Arial" w:hAnsi="Arial"/>
                <w:sz w:val="20"/>
              </w:rPr>
              <w:t>7</w:t>
            </w:r>
          </w:p>
        </w:tc>
      </w:tr>
      <w:tr w:rsidR="002D74C4" w:rsidRPr="004D2471" w14:paraId="3B4E8D61" w14:textId="77777777" w:rsidTr="00C35D36">
        <w:tc>
          <w:tcPr>
            <w:tcW w:w="6002" w:type="dxa"/>
            <w:tcBorders>
              <w:top w:val="single" w:sz="4" w:space="0" w:color="auto"/>
              <w:bottom w:val="single" w:sz="12" w:space="0" w:color="auto"/>
            </w:tcBorders>
            <w:vAlign w:val="bottom"/>
          </w:tcPr>
          <w:p w14:paraId="097788D6" w14:textId="77777777" w:rsidR="002D74C4" w:rsidRPr="00C35D36" w:rsidRDefault="002D74C4" w:rsidP="00C35D36">
            <w:pPr>
              <w:widowControl w:val="0"/>
              <w:suppressAutoHyphens/>
              <w:autoSpaceDE w:val="0"/>
              <w:autoSpaceDN w:val="0"/>
              <w:adjustRightInd w:val="0"/>
              <w:spacing w:line="210" w:lineRule="atLeast"/>
              <w:ind w:right="-108"/>
              <w:textAlignment w:val="center"/>
              <w:rPr>
                <w:rFonts w:ascii="Arial" w:hAnsi="Arial"/>
                <w:sz w:val="20"/>
              </w:rPr>
            </w:pPr>
          </w:p>
        </w:tc>
        <w:tc>
          <w:tcPr>
            <w:tcW w:w="2328" w:type="dxa"/>
            <w:tcBorders>
              <w:top w:val="single" w:sz="4" w:space="0" w:color="auto"/>
              <w:bottom w:val="single" w:sz="12" w:space="0" w:color="auto"/>
            </w:tcBorders>
          </w:tcPr>
          <w:p w14:paraId="49C935C2" w14:textId="09EF0CA7" w:rsidR="002D74C4" w:rsidRPr="00C35D36" w:rsidRDefault="000E6362"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29</w:t>
            </w:r>
          </w:p>
        </w:tc>
        <w:tc>
          <w:tcPr>
            <w:tcW w:w="1984" w:type="dxa"/>
            <w:tcBorders>
              <w:top w:val="single" w:sz="4" w:space="0" w:color="auto"/>
              <w:bottom w:val="single" w:sz="12" w:space="0" w:color="auto"/>
            </w:tcBorders>
          </w:tcPr>
          <w:p w14:paraId="47204046" w14:textId="58A65B11" w:rsidR="002D74C4" w:rsidRPr="00C35D36" w:rsidRDefault="002D74C4" w:rsidP="00C35D36">
            <w:pPr>
              <w:widowControl w:val="0"/>
              <w:suppressAutoHyphens/>
              <w:autoSpaceDE w:val="0"/>
              <w:autoSpaceDN w:val="0"/>
              <w:adjustRightInd w:val="0"/>
              <w:spacing w:line="210" w:lineRule="atLeast"/>
              <w:ind w:right="33"/>
              <w:jc w:val="right"/>
              <w:textAlignment w:val="center"/>
              <w:rPr>
                <w:rFonts w:ascii="Arial" w:hAnsi="Arial"/>
                <w:sz w:val="20"/>
              </w:rPr>
            </w:pPr>
            <w:r w:rsidRPr="00C35D36">
              <w:rPr>
                <w:rFonts w:ascii="Arial" w:hAnsi="Arial"/>
                <w:sz w:val="20"/>
              </w:rPr>
              <w:t>31</w:t>
            </w:r>
          </w:p>
        </w:tc>
      </w:tr>
    </w:tbl>
    <w:p w14:paraId="4F9294CF" w14:textId="77777777" w:rsidR="00B02122" w:rsidRPr="00C35D36" w:rsidRDefault="00B02122"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after="57" w:line="210" w:lineRule="atLeast"/>
        <w:textAlignment w:val="center"/>
        <w:rPr>
          <w:rFonts w:ascii="Arial" w:hAnsi="Arial"/>
          <w:sz w:val="20"/>
        </w:rPr>
      </w:pPr>
    </w:p>
    <w:p w14:paraId="428B8453" w14:textId="7DF75058" w:rsidR="00B02122" w:rsidRPr="00C35D36" w:rsidRDefault="00B02122" w:rsidP="00C35D36">
      <w:pPr>
        <w:widowControl w:val="0"/>
        <w:suppressAutoHyphens/>
        <w:autoSpaceDE w:val="0"/>
        <w:autoSpaceDN w:val="0"/>
        <w:adjustRightInd w:val="0"/>
        <w:spacing w:line="210" w:lineRule="atLeast"/>
        <w:textAlignment w:val="center"/>
        <w:rPr>
          <w:rFonts w:ascii="Arial" w:hAnsi="Arial"/>
          <w:b/>
          <w:sz w:val="20"/>
        </w:rPr>
      </w:pPr>
      <w:r w:rsidRPr="00C329C7">
        <w:rPr>
          <w:rFonts w:ascii="Arial" w:eastAsia="Cambria" w:hAnsi="Arial" w:cs="Arial"/>
          <w:sz w:val="20"/>
          <w:szCs w:val="20"/>
        </w:rPr>
        <w:t>Interest receivable arises on cash and cash equivalents (see note 1</w:t>
      </w:r>
      <w:r w:rsidR="009E17D9" w:rsidRPr="00C329C7">
        <w:rPr>
          <w:rFonts w:ascii="Arial" w:eastAsia="Cambria" w:hAnsi="Arial" w:cs="Arial"/>
          <w:sz w:val="20"/>
          <w:szCs w:val="20"/>
        </w:rPr>
        <w:t>7</w:t>
      </w:r>
      <w:r w:rsidRPr="00C329C7">
        <w:rPr>
          <w:rFonts w:ascii="Arial" w:eastAsia="Cambria" w:hAnsi="Arial" w:cs="Arial"/>
          <w:sz w:val="20"/>
          <w:szCs w:val="20"/>
        </w:rPr>
        <w:t>).</w:t>
      </w:r>
    </w:p>
    <w:p w14:paraId="7D602C3B" w14:textId="77777777" w:rsidR="00B02122" w:rsidRPr="00C35D36" w:rsidRDefault="00B02122" w:rsidP="00B02122">
      <w:pPr>
        <w:rPr>
          <w:rFonts w:ascii="Arial" w:hAnsi="Arial"/>
          <w:b/>
          <w:sz w:val="20"/>
        </w:rPr>
      </w:pPr>
    </w:p>
    <w:p w14:paraId="6D8DC998" w14:textId="010072B2" w:rsidR="00B02122" w:rsidRPr="00C35D36" w:rsidRDefault="00331B89" w:rsidP="00C35D36">
      <w:pPr>
        <w:widowControl w:val="0"/>
        <w:suppressAutoHyphens/>
        <w:autoSpaceDE w:val="0"/>
        <w:autoSpaceDN w:val="0"/>
        <w:adjustRightInd w:val="0"/>
        <w:spacing w:line="210" w:lineRule="atLeast"/>
        <w:textAlignment w:val="center"/>
        <w:rPr>
          <w:rFonts w:ascii="Arial" w:hAnsi="Arial"/>
          <w:b/>
          <w:sz w:val="20"/>
        </w:rPr>
      </w:pPr>
      <w:r w:rsidRPr="00C329C7">
        <w:rPr>
          <w:rFonts w:ascii="Arial" w:eastAsia="Cambria" w:hAnsi="Arial" w:cs="Arial"/>
          <w:b/>
          <w:bCs/>
          <w:sz w:val="20"/>
          <w:szCs w:val="20"/>
        </w:rPr>
        <w:t>5</w:t>
      </w:r>
      <w:r w:rsidR="00B02122" w:rsidRPr="00C329C7">
        <w:rPr>
          <w:rFonts w:ascii="Arial" w:eastAsia="Cambria" w:hAnsi="Arial" w:cs="Arial"/>
          <w:b/>
          <w:bCs/>
          <w:sz w:val="20"/>
          <w:szCs w:val="20"/>
        </w:rPr>
        <w:t xml:space="preserve"> </w:t>
      </w:r>
      <w:r w:rsidR="00B02122" w:rsidRPr="00C35D36">
        <w:rPr>
          <w:rFonts w:ascii="Arial" w:hAnsi="Arial"/>
          <w:b/>
          <w:sz w:val="20"/>
        </w:rPr>
        <w:tab/>
      </w:r>
      <w:r w:rsidR="00B02122" w:rsidRPr="00C329C7">
        <w:rPr>
          <w:rFonts w:ascii="Arial" w:eastAsia="Cambria" w:hAnsi="Arial" w:cs="Arial"/>
          <w:b/>
          <w:bCs/>
          <w:sz w:val="20"/>
          <w:szCs w:val="20"/>
        </w:rPr>
        <w:t>Finance costs</w:t>
      </w:r>
    </w:p>
    <w:tbl>
      <w:tblPr>
        <w:tblW w:w="10385" w:type="dxa"/>
        <w:tblLook w:val="00A0" w:firstRow="1" w:lastRow="0" w:firstColumn="1" w:lastColumn="0" w:noHBand="0" w:noVBand="0"/>
      </w:tblPr>
      <w:tblGrid>
        <w:gridCol w:w="6204"/>
        <w:gridCol w:w="2126"/>
        <w:gridCol w:w="2055"/>
      </w:tblGrid>
      <w:tr w:rsidR="0034030A" w:rsidRPr="004D2471" w14:paraId="2404A462" w14:textId="77777777" w:rsidTr="00C35D36">
        <w:trPr>
          <w:trHeight w:val="454"/>
        </w:trPr>
        <w:tc>
          <w:tcPr>
            <w:tcW w:w="6204" w:type="dxa"/>
            <w:tcBorders>
              <w:bottom w:val="single" w:sz="4" w:space="0" w:color="auto"/>
            </w:tcBorders>
          </w:tcPr>
          <w:p w14:paraId="737BB74A" w14:textId="77777777" w:rsidR="0034030A" w:rsidRPr="00C35D36" w:rsidRDefault="0034030A" w:rsidP="00C35D36">
            <w:pPr>
              <w:widowControl w:val="0"/>
              <w:suppressAutoHyphens/>
              <w:autoSpaceDE w:val="0"/>
              <w:autoSpaceDN w:val="0"/>
              <w:adjustRightInd w:val="0"/>
              <w:spacing w:after="57" w:line="170" w:lineRule="atLeast"/>
              <w:textAlignment w:val="center"/>
              <w:rPr>
                <w:rFonts w:ascii="Arial" w:hAnsi="Arial"/>
                <w:sz w:val="20"/>
              </w:rPr>
            </w:pPr>
          </w:p>
        </w:tc>
        <w:tc>
          <w:tcPr>
            <w:tcW w:w="2126" w:type="dxa"/>
            <w:tcBorders>
              <w:bottom w:val="single" w:sz="4" w:space="0" w:color="auto"/>
            </w:tcBorders>
            <w:vAlign w:val="bottom"/>
          </w:tcPr>
          <w:p w14:paraId="6C338173" w14:textId="77777777" w:rsidR="0034030A" w:rsidRPr="00C35D36" w:rsidRDefault="0034030A" w:rsidP="00C35D36">
            <w:pPr>
              <w:widowControl w:val="0"/>
              <w:suppressAutoHyphens/>
              <w:autoSpaceDE w:val="0"/>
              <w:autoSpaceDN w:val="0"/>
              <w:adjustRightInd w:val="0"/>
              <w:spacing w:after="57" w:line="170" w:lineRule="atLeast"/>
              <w:jc w:val="right"/>
              <w:textAlignment w:val="center"/>
              <w:rPr>
                <w:rFonts w:ascii="Arial" w:hAnsi="Arial"/>
                <w:b/>
                <w:sz w:val="20"/>
              </w:rPr>
            </w:pPr>
            <w:r w:rsidRPr="00C35D36">
              <w:rPr>
                <w:rFonts w:ascii="Arial" w:hAnsi="Arial"/>
                <w:b/>
                <w:sz w:val="20"/>
              </w:rPr>
              <w:t>Group</w:t>
            </w:r>
          </w:p>
          <w:p w14:paraId="0EFA0474" w14:textId="093CD023" w:rsidR="0034030A" w:rsidRPr="00C35D36" w:rsidRDefault="002E69EE"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b/>
                <w:sz w:val="20"/>
              </w:rPr>
              <w:t>2020</w:t>
            </w:r>
          </w:p>
          <w:p w14:paraId="28898A5E" w14:textId="77777777" w:rsidR="0034030A" w:rsidRPr="00C35D36" w:rsidRDefault="0034030A"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b/>
                <w:sz w:val="20"/>
              </w:rPr>
              <w:t>£’000</w:t>
            </w:r>
          </w:p>
        </w:tc>
        <w:tc>
          <w:tcPr>
            <w:tcW w:w="2055" w:type="dxa"/>
            <w:tcBorders>
              <w:bottom w:val="single" w:sz="4" w:space="0" w:color="auto"/>
            </w:tcBorders>
            <w:vAlign w:val="bottom"/>
          </w:tcPr>
          <w:p w14:paraId="3F8E02C7" w14:textId="77777777" w:rsidR="0034030A" w:rsidRPr="00C35D36" w:rsidRDefault="0034030A"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Group</w:t>
            </w:r>
          </w:p>
          <w:p w14:paraId="460D62D6" w14:textId="7D098E67" w:rsidR="0034030A" w:rsidRPr="00C35D36" w:rsidRDefault="009263E1"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2019</w:t>
            </w:r>
          </w:p>
          <w:p w14:paraId="73FD16A8" w14:textId="77777777" w:rsidR="0034030A" w:rsidRPr="00C35D36" w:rsidRDefault="0034030A"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£’000</w:t>
            </w:r>
          </w:p>
          <w:p w14:paraId="0A957DB8" w14:textId="76BFAE6B" w:rsidR="00460596" w:rsidRPr="00C35D36" w:rsidRDefault="00460596"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Restated</w:t>
            </w:r>
            <w:r w:rsidR="00552ADB" w:rsidRPr="00E35472">
              <w:rPr>
                <w:rFonts w:ascii="Arial" w:hAnsi="Arial" w:cs="Arial"/>
                <w:b/>
                <w:bCs/>
                <w:color w:val="000000"/>
                <w:sz w:val="20"/>
                <w:szCs w:val="20"/>
              </w:rPr>
              <w:t>**</w:t>
            </w:r>
          </w:p>
        </w:tc>
      </w:tr>
      <w:tr w:rsidR="002D74C4" w:rsidRPr="004D2471" w14:paraId="3A7F30B4" w14:textId="77777777" w:rsidTr="00C35D36">
        <w:tc>
          <w:tcPr>
            <w:tcW w:w="6204" w:type="dxa"/>
            <w:tcBorders>
              <w:top w:val="single" w:sz="4" w:space="0" w:color="auto"/>
            </w:tcBorders>
          </w:tcPr>
          <w:p w14:paraId="61230157" w14:textId="77777777" w:rsidR="002D74C4" w:rsidRPr="00C35D36" w:rsidRDefault="002D74C4" w:rsidP="00C35D36">
            <w:pPr>
              <w:widowControl w:val="0"/>
              <w:suppressAutoHyphens/>
              <w:autoSpaceDE w:val="0"/>
              <w:autoSpaceDN w:val="0"/>
              <w:adjustRightInd w:val="0"/>
              <w:spacing w:line="210" w:lineRule="atLeast"/>
              <w:textAlignment w:val="center"/>
              <w:rPr>
                <w:rFonts w:ascii="Arial" w:hAnsi="Arial"/>
                <w:sz w:val="20"/>
              </w:rPr>
            </w:pPr>
          </w:p>
          <w:p w14:paraId="16F75A39" w14:textId="77777777" w:rsidR="002D74C4" w:rsidRPr="00C35D36" w:rsidRDefault="002D74C4"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Bank interest</w:t>
            </w:r>
          </w:p>
        </w:tc>
        <w:tc>
          <w:tcPr>
            <w:tcW w:w="2126" w:type="dxa"/>
            <w:tcBorders>
              <w:top w:val="single" w:sz="4" w:space="0" w:color="auto"/>
            </w:tcBorders>
          </w:tcPr>
          <w:p w14:paraId="07382145" w14:textId="77777777" w:rsidR="002D74C4" w:rsidRPr="00C35D36" w:rsidRDefault="002D74C4" w:rsidP="00C35D36">
            <w:pPr>
              <w:widowControl w:val="0"/>
              <w:suppressAutoHyphens/>
              <w:autoSpaceDE w:val="0"/>
              <w:autoSpaceDN w:val="0"/>
              <w:adjustRightInd w:val="0"/>
              <w:spacing w:line="210" w:lineRule="atLeast"/>
              <w:jc w:val="right"/>
              <w:textAlignment w:val="center"/>
              <w:rPr>
                <w:rFonts w:ascii="Arial" w:hAnsi="Arial"/>
                <w:b/>
                <w:sz w:val="20"/>
              </w:rPr>
            </w:pPr>
          </w:p>
          <w:p w14:paraId="2A4CFA99" w14:textId="32C5098F" w:rsidR="002D74C4" w:rsidRPr="00C35D36" w:rsidRDefault="000E6362"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5</w:t>
            </w:r>
            <w:r w:rsidR="000A450B" w:rsidRPr="00C35D36">
              <w:rPr>
                <w:rFonts w:ascii="Arial" w:hAnsi="Arial"/>
                <w:b/>
                <w:sz w:val="20"/>
              </w:rPr>
              <w:t>10</w:t>
            </w:r>
          </w:p>
        </w:tc>
        <w:tc>
          <w:tcPr>
            <w:tcW w:w="2055" w:type="dxa"/>
            <w:tcBorders>
              <w:top w:val="single" w:sz="4" w:space="0" w:color="auto"/>
            </w:tcBorders>
          </w:tcPr>
          <w:p w14:paraId="66369AC5" w14:textId="77777777" w:rsidR="002D74C4" w:rsidRPr="00C35D36" w:rsidRDefault="002D74C4" w:rsidP="00C35D36">
            <w:pPr>
              <w:widowControl w:val="0"/>
              <w:suppressAutoHyphens/>
              <w:autoSpaceDE w:val="0"/>
              <w:autoSpaceDN w:val="0"/>
              <w:adjustRightInd w:val="0"/>
              <w:spacing w:line="210" w:lineRule="atLeast"/>
              <w:jc w:val="right"/>
              <w:textAlignment w:val="center"/>
              <w:rPr>
                <w:rFonts w:ascii="Arial" w:hAnsi="Arial"/>
                <w:sz w:val="20"/>
              </w:rPr>
            </w:pPr>
          </w:p>
          <w:p w14:paraId="57DC5394" w14:textId="4C0C70D7" w:rsidR="002D74C4" w:rsidRPr="00C35D36" w:rsidRDefault="002D74C4"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45</w:t>
            </w:r>
            <w:r w:rsidR="000E6362" w:rsidRPr="00C35D36">
              <w:rPr>
                <w:rFonts w:ascii="Arial" w:hAnsi="Arial"/>
                <w:sz w:val="20"/>
              </w:rPr>
              <w:t>2</w:t>
            </w:r>
          </w:p>
        </w:tc>
      </w:tr>
      <w:tr w:rsidR="000E6362" w:rsidRPr="004D2471" w14:paraId="7E255189" w14:textId="77777777" w:rsidTr="00C35D36">
        <w:tc>
          <w:tcPr>
            <w:tcW w:w="6204" w:type="dxa"/>
          </w:tcPr>
          <w:p w14:paraId="0920C547" w14:textId="67FA998A" w:rsidR="000E6362" w:rsidRPr="00C35D36" w:rsidRDefault="000E6362"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Non-utilisation fees</w:t>
            </w:r>
          </w:p>
        </w:tc>
        <w:tc>
          <w:tcPr>
            <w:tcW w:w="2126" w:type="dxa"/>
          </w:tcPr>
          <w:p w14:paraId="493CF395" w14:textId="77777777" w:rsidR="000E6362" w:rsidRPr="00C35D36" w:rsidRDefault="000E6362"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183</w:t>
            </w:r>
          </w:p>
        </w:tc>
        <w:tc>
          <w:tcPr>
            <w:tcW w:w="2055" w:type="dxa"/>
          </w:tcPr>
          <w:p w14:paraId="42597D36" w14:textId="74FF4F45" w:rsidR="000E6362" w:rsidRPr="00C35D36" w:rsidRDefault="000E6362"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89</w:t>
            </w:r>
          </w:p>
        </w:tc>
      </w:tr>
      <w:tr w:rsidR="002D74C4" w:rsidRPr="004D2471" w14:paraId="3BFD7EB6" w14:textId="77777777" w:rsidTr="00C35D36">
        <w:tc>
          <w:tcPr>
            <w:tcW w:w="6204" w:type="dxa"/>
          </w:tcPr>
          <w:p w14:paraId="05712884" w14:textId="1451C34C" w:rsidR="002D74C4" w:rsidRPr="00C35D36" w:rsidRDefault="000E6362"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B</w:t>
            </w:r>
            <w:r w:rsidR="002D74C4" w:rsidRPr="00C35D36">
              <w:rPr>
                <w:rFonts w:ascii="Arial" w:hAnsi="Arial"/>
                <w:sz w:val="20"/>
              </w:rPr>
              <w:t>ank loan arrangement fees</w:t>
            </w:r>
          </w:p>
        </w:tc>
        <w:tc>
          <w:tcPr>
            <w:tcW w:w="2126" w:type="dxa"/>
          </w:tcPr>
          <w:p w14:paraId="70614692" w14:textId="1FBDF043" w:rsidR="002D74C4" w:rsidRPr="00C35D36" w:rsidRDefault="000E6362"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137</w:t>
            </w:r>
          </w:p>
        </w:tc>
        <w:tc>
          <w:tcPr>
            <w:tcW w:w="2055" w:type="dxa"/>
          </w:tcPr>
          <w:p w14:paraId="68E889DB" w14:textId="54B6EFEA" w:rsidR="002D74C4" w:rsidRPr="00C35D36" w:rsidRDefault="000E6362"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64</w:t>
            </w:r>
          </w:p>
        </w:tc>
      </w:tr>
      <w:tr w:rsidR="002D74C4" w:rsidRPr="004D2471" w14:paraId="65BBBE90" w14:textId="77777777" w:rsidTr="00C35D36">
        <w:tc>
          <w:tcPr>
            <w:tcW w:w="6204" w:type="dxa"/>
          </w:tcPr>
          <w:p w14:paraId="4F6750B1" w14:textId="4E403C59" w:rsidR="002D74C4" w:rsidRPr="00C35D36" w:rsidRDefault="002D74C4" w:rsidP="00C35D36">
            <w:pPr>
              <w:widowControl w:val="0"/>
              <w:suppressAutoHyphens/>
              <w:autoSpaceDE w:val="0"/>
              <w:autoSpaceDN w:val="0"/>
              <w:adjustRightInd w:val="0"/>
              <w:spacing w:line="210" w:lineRule="atLeast"/>
              <w:textAlignment w:val="center"/>
              <w:rPr>
                <w:rFonts w:ascii="Arial" w:hAnsi="Arial"/>
                <w:sz w:val="20"/>
              </w:rPr>
            </w:pPr>
            <w:r w:rsidRPr="00C329C7">
              <w:rPr>
                <w:rFonts w:ascii="Arial" w:hAnsi="Arial" w:cs="Arial"/>
                <w:bCs/>
                <w:color w:val="000000"/>
                <w:sz w:val="20"/>
                <w:szCs w:val="20"/>
              </w:rPr>
              <w:t>Interest on lease liabilities</w:t>
            </w:r>
          </w:p>
        </w:tc>
        <w:tc>
          <w:tcPr>
            <w:tcW w:w="2126" w:type="dxa"/>
          </w:tcPr>
          <w:p w14:paraId="498F78C2" w14:textId="091EB8FB" w:rsidR="002D74C4" w:rsidRPr="00C35D36" w:rsidRDefault="000E6362"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2</w:t>
            </w:r>
            <w:r w:rsidR="0018786D" w:rsidRPr="00C35D36">
              <w:rPr>
                <w:rFonts w:ascii="Arial" w:hAnsi="Arial"/>
                <w:b/>
                <w:sz w:val="20"/>
              </w:rPr>
              <w:t>96</w:t>
            </w:r>
          </w:p>
        </w:tc>
        <w:tc>
          <w:tcPr>
            <w:tcW w:w="2055" w:type="dxa"/>
          </w:tcPr>
          <w:p w14:paraId="201877E1" w14:textId="7AAB27E8" w:rsidR="002D74C4" w:rsidRPr="00C35D36" w:rsidRDefault="002D74C4"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3</w:t>
            </w:r>
            <w:r w:rsidR="000A450B" w:rsidRPr="00C35D36">
              <w:rPr>
                <w:rFonts w:ascii="Arial" w:hAnsi="Arial"/>
                <w:sz w:val="20"/>
              </w:rPr>
              <w:t>21</w:t>
            </w:r>
          </w:p>
        </w:tc>
      </w:tr>
      <w:tr w:rsidR="002D74C4" w:rsidRPr="004D2471" w14:paraId="5436CB73" w14:textId="77777777" w:rsidTr="00C35D36">
        <w:tc>
          <w:tcPr>
            <w:tcW w:w="6204" w:type="dxa"/>
            <w:tcBorders>
              <w:top w:val="single" w:sz="4" w:space="0" w:color="auto"/>
              <w:bottom w:val="single" w:sz="12" w:space="0" w:color="auto"/>
            </w:tcBorders>
          </w:tcPr>
          <w:p w14:paraId="06F2D207" w14:textId="77777777" w:rsidR="002D74C4" w:rsidRPr="00C35D36" w:rsidRDefault="002D74C4" w:rsidP="00C35D36">
            <w:pPr>
              <w:widowControl w:val="0"/>
              <w:suppressAutoHyphens/>
              <w:autoSpaceDE w:val="0"/>
              <w:autoSpaceDN w:val="0"/>
              <w:adjustRightInd w:val="0"/>
              <w:spacing w:after="57" w:line="210" w:lineRule="atLeast"/>
              <w:textAlignment w:val="center"/>
              <w:rPr>
                <w:rFonts w:ascii="Arial" w:hAnsi="Arial"/>
                <w:b/>
                <w:sz w:val="20"/>
              </w:rPr>
            </w:pPr>
          </w:p>
        </w:tc>
        <w:tc>
          <w:tcPr>
            <w:tcW w:w="2126" w:type="dxa"/>
            <w:tcBorders>
              <w:top w:val="single" w:sz="4" w:space="0" w:color="auto"/>
              <w:bottom w:val="single" w:sz="12" w:space="0" w:color="auto"/>
            </w:tcBorders>
          </w:tcPr>
          <w:p w14:paraId="2C701C14" w14:textId="1326EE5D" w:rsidR="002D74C4" w:rsidRPr="00C35D36" w:rsidRDefault="000E6362"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1,1</w:t>
            </w:r>
            <w:r w:rsidR="0018786D" w:rsidRPr="00C35D36">
              <w:rPr>
                <w:rFonts w:ascii="Arial" w:hAnsi="Arial"/>
                <w:b/>
                <w:sz w:val="20"/>
              </w:rPr>
              <w:t>2</w:t>
            </w:r>
            <w:r w:rsidR="000A450B" w:rsidRPr="00C35D36">
              <w:rPr>
                <w:rFonts w:ascii="Arial" w:hAnsi="Arial"/>
                <w:b/>
                <w:sz w:val="20"/>
              </w:rPr>
              <w:t>6</w:t>
            </w:r>
          </w:p>
        </w:tc>
        <w:tc>
          <w:tcPr>
            <w:tcW w:w="2055" w:type="dxa"/>
            <w:tcBorders>
              <w:top w:val="single" w:sz="4" w:space="0" w:color="auto"/>
              <w:bottom w:val="single" w:sz="12" w:space="0" w:color="auto"/>
            </w:tcBorders>
          </w:tcPr>
          <w:p w14:paraId="63F1F452" w14:textId="57931BA8" w:rsidR="002D74C4" w:rsidRPr="00C35D36" w:rsidRDefault="002D74C4"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9</w:t>
            </w:r>
            <w:r w:rsidR="000A450B" w:rsidRPr="00C35D36">
              <w:rPr>
                <w:rFonts w:ascii="Arial" w:hAnsi="Arial"/>
                <w:sz w:val="20"/>
              </w:rPr>
              <w:t>26</w:t>
            </w:r>
          </w:p>
        </w:tc>
      </w:tr>
    </w:tbl>
    <w:p w14:paraId="03537601" w14:textId="77777777" w:rsidR="0094123D" w:rsidRPr="00C35D36" w:rsidRDefault="0094123D" w:rsidP="0094123D">
      <w:pPr>
        <w:widowControl w:val="0"/>
        <w:suppressAutoHyphens/>
        <w:autoSpaceDE w:val="0"/>
        <w:autoSpaceDN w:val="0"/>
        <w:adjustRightInd w:val="0"/>
        <w:spacing w:line="210" w:lineRule="atLeast"/>
        <w:textAlignment w:val="center"/>
        <w:rPr>
          <w:rFonts w:ascii="Arial" w:hAnsi="Arial"/>
          <w:color w:val="000000"/>
          <w:sz w:val="16"/>
        </w:rPr>
      </w:pPr>
      <w:r w:rsidRPr="00C35D36">
        <w:rPr>
          <w:rFonts w:ascii="Arial" w:hAnsi="Arial"/>
          <w:color w:val="000000"/>
          <w:sz w:val="16"/>
        </w:rPr>
        <w:t xml:space="preserve">** Details of the restatements following the adoption of IFRS 16 are made in note 1 to the financial statements. </w:t>
      </w:r>
    </w:p>
    <w:p w14:paraId="5527D690" w14:textId="77777777" w:rsidR="00B02122" w:rsidRPr="00C35D36" w:rsidRDefault="00B02122" w:rsidP="00C35D36">
      <w:pPr>
        <w:widowControl w:val="0"/>
        <w:suppressAutoHyphens/>
        <w:autoSpaceDE w:val="0"/>
        <w:autoSpaceDN w:val="0"/>
        <w:adjustRightInd w:val="0"/>
        <w:spacing w:line="210" w:lineRule="atLeast"/>
        <w:textAlignment w:val="center"/>
        <w:rPr>
          <w:rFonts w:ascii="Arial" w:hAnsi="Arial"/>
          <w:sz w:val="20"/>
        </w:rPr>
      </w:pPr>
    </w:p>
    <w:p w14:paraId="745F3FB4" w14:textId="7522A94D" w:rsidR="00B02122" w:rsidRPr="00C35D36" w:rsidRDefault="00331B89" w:rsidP="00C35D36">
      <w:pPr>
        <w:widowControl w:val="0"/>
        <w:suppressAutoHyphens/>
        <w:autoSpaceDE w:val="0"/>
        <w:autoSpaceDN w:val="0"/>
        <w:adjustRightInd w:val="0"/>
        <w:spacing w:line="210" w:lineRule="atLeast"/>
        <w:textAlignment w:val="center"/>
        <w:rPr>
          <w:rFonts w:ascii="Arial" w:hAnsi="Arial"/>
          <w:b/>
          <w:sz w:val="20"/>
        </w:rPr>
      </w:pPr>
      <w:r w:rsidRPr="00C329C7">
        <w:rPr>
          <w:rFonts w:ascii="Arial" w:eastAsia="Cambria" w:hAnsi="Arial" w:cs="Arial"/>
          <w:b/>
          <w:bCs/>
          <w:sz w:val="20"/>
          <w:szCs w:val="20"/>
        </w:rPr>
        <w:t>6</w:t>
      </w:r>
      <w:r w:rsidR="00B02122" w:rsidRPr="00C329C7">
        <w:rPr>
          <w:rFonts w:ascii="Arial" w:eastAsia="Cambria" w:hAnsi="Arial" w:cs="Arial"/>
          <w:b/>
          <w:bCs/>
          <w:sz w:val="20"/>
          <w:szCs w:val="20"/>
        </w:rPr>
        <w:t xml:space="preserve"> </w:t>
      </w:r>
      <w:r w:rsidR="00B02122" w:rsidRPr="00C35D36">
        <w:rPr>
          <w:rFonts w:ascii="Arial" w:hAnsi="Arial"/>
          <w:b/>
          <w:sz w:val="20"/>
        </w:rPr>
        <w:tab/>
      </w:r>
      <w:r w:rsidR="00B02122" w:rsidRPr="00C329C7">
        <w:rPr>
          <w:rFonts w:ascii="Arial" w:eastAsia="Cambria" w:hAnsi="Arial" w:cs="Arial"/>
          <w:b/>
          <w:bCs/>
          <w:sz w:val="20"/>
          <w:szCs w:val="20"/>
        </w:rPr>
        <w:t>Profit before taxation</w:t>
      </w:r>
      <w:r w:rsidR="00B02122" w:rsidRPr="00C35D36">
        <w:rPr>
          <w:rFonts w:ascii="Arial" w:hAnsi="Arial"/>
          <w:sz w:val="20"/>
        </w:rPr>
        <w:tab/>
      </w:r>
      <w:r w:rsidR="00B02122" w:rsidRPr="00C35D36">
        <w:rPr>
          <w:rFonts w:ascii="Arial" w:hAnsi="Arial"/>
          <w:sz w:val="20"/>
        </w:rPr>
        <w:tab/>
      </w:r>
      <w:r w:rsidR="00B02122" w:rsidRPr="00C35D36">
        <w:rPr>
          <w:rFonts w:ascii="Arial" w:hAnsi="Arial"/>
          <w:sz w:val="20"/>
        </w:rPr>
        <w:tab/>
      </w:r>
      <w:r w:rsidR="00B02122" w:rsidRPr="00C35D36">
        <w:rPr>
          <w:rFonts w:ascii="Arial" w:hAnsi="Arial"/>
          <w:sz w:val="20"/>
        </w:rPr>
        <w:tab/>
      </w:r>
      <w:r w:rsidR="00B02122" w:rsidRPr="00C35D36">
        <w:rPr>
          <w:rFonts w:ascii="Arial" w:hAnsi="Arial"/>
          <w:sz w:val="20"/>
        </w:rPr>
        <w:tab/>
      </w:r>
      <w:r w:rsidR="00B02122" w:rsidRPr="00C35D36">
        <w:rPr>
          <w:rFonts w:ascii="Arial" w:hAnsi="Arial"/>
          <w:sz w:val="20"/>
        </w:rPr>
        <w:tab/>
      </w:r>
      <w:r w:rsidR="00B02122" w:rsidRPr="00C329C7">
        <w:rPr>
          <w:rFonts w:ascii="Arial" w:eastAsia="Cambria" w:hAnsi="Arial" w:cs="Arial"/>
          <w:b/>
          <w:bCs/>
          <w:sz w:val="20"/>
          <w:szCs w:val="20"/>
        </w:rPr>
        <w:t xml:space="preserve"> </w:t>
      </w:r>
    </w:p>
    <w:tbl>
      <w:tblPr>
        <w:tblW w:w="10385" w:type="dxa"/>
        <w:tblLook w:val="00A0" w:firstRow="1" w:lastRow="0" w:firstColumn="1" w:lastColumn="0" w:noHBand="0" w:noVBand="0"/>
      </w:tblPr>
      <w:tblGrid>
        <w:gridCol w:w="6204"/>
        <w:gridCol w:w="2126"/>
        <w:gridCol w:w="2055"/>
      </w:tblGrid>
      <w:tr w:rsidR="002D74C4" w:rsidRPr="004D2471" w14:paraId="61D532A5" w14:textId="77777777" w:rsidTr="00C35D36">
        <w:trPr>
          <w:trHeight w:val="454"/>
        </w:trPr>
        <w:tc>
          <w:tcPr>
            <w:tcW w:w="6204" w:type="dxa"/>
            <w:tcBorders>
              <w:bottom w:val="single" w:sz="4" w:space="0" w:color="auto"/>
            </w:tcBorders>
          </w:tcPr>
          <w:p w14:paraId="642AA865" w14:textId="77777777" w:rsidR="002D74C4" w:rsidRPr="00C35D36" w:rsidRDefault="002D74C4" w:rsidP="00C35D36">
            <w:pPr>
              <w:widowControl w:val="0"/>
              <w:suppressAutoHyphens/>
              <w:autoSpaceDE w:val="0"/>
              <w:autoSpaceDN w:val="0"/>
              <w:adjustRightInd w:val="0"/>
              <w:spacing w:after="57" w:line="170" w:lineRule="atLeast"/>
              <w:textAlignment w:val="center"/>
              <w:rPr>
                <w:rFonts w:ascii="Arial" w:hAnsi="Arial"/>
                <w:sz w:val="20"/>
              </w:rPr>
            </w:pPr>
          </w:p>
        </w:tc>
        <w:tc>
          <w:tcPr>
            <w:tcW w:w="2126" w:type="dxa"/>
            <w:tcBorders>
              <w:bottom w:val="single" w:sz="4" w:space="0" w:color="auto"/>
            </w:tcBorders>
            <w:vAlign w:val="bottom"/>
          </w:tcPr>
          <w:p w14:paraId="538B2054" w14:textId="77777777" w:rsidR="002D74C4" w:rsidRPr="00C35D36" w:rsidRDefault="002D74C4" w:rsidP="00C35D36">
            <w:pPr>
              <w:widowControl w:val="0"/>
              <w:suppressAutoHyphens/>
              <w:autoSpaceDE w:val="0"/>
              <w:autoSpaceDN w:val="0"/>
              <w:adjustRightInd w:val="0"/>
              <w:spacing w:after="57" w:line="170" w:lineRule="atLeast"/>
              <w:jc w:val="right"/>
              <w:textAlignment w:val="center"/>
              <w:rPr>
                <w:rFonts w:ascii="Arial" w:hAnsi="Arial"/>
                <w:b/>
                <w:sz w:val="20"/>
              </w:rPr>
            </w:pPr>
            <w:r w:rsidRPr="00C35D36">
              <w:rPr>
                <w:rFonts w:ascii="Arial" w:hAnsi="Arial"/>
                <w:b/>
                <w:sz w:val="20"/>
              </w:rPr>
              <w:t>Group</w:t>
            </w:r>
          </w:p>
          <w:p w14:paraId="1B64171A" w14:textId="77777777" w:rsidR="002D74C4" w:rsidRPr="00C35D36" w:rsidRDefault="002D74C4"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b/>
                <w:sz w:val="20"/>
              </w:rPr>
              <w:t>2020</w:t>
            </w:r>
          </w:p>
          <w:p w14:paraId="69D6F917" w14:textId="77777777" w:rsidR="002D74C4" w:rsidRPr="00C35D36" w:rsidRDefault="002D74C4"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b/>
                <w:sz w:val="20"/>
              </w:rPr>
              <w:t>£’000</w:t>
            </w:r>
          </w:p>
        </w:tc>
        <w:tc>
          <w:tcPr>
            <w:tcW w:w="2055" w:type="dxa"/>
            <w:tcBorders>
              <w:bottom w:val="single" w:sz="4" w:space="0" w:color="auto"/>
            </w:tcBorders>
            <w:vAlign w:val="bottom"/>
          </w:tcPr>
          <w:p w14:paraId="771ECD7B" w14:textId="77777777" w:rsidR="002D74C4" w:rsidRPr="00C35D36" w:rsidRDefault="002D74C4"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Group</w:t>
            </w:r>
          </w:p>
          <w:p w14:paraId="73BDD7A0" w14:textId="77777777" w:rsidR="002D74C4" w:rsidRPr="00C35D36" w:rsidRDefault="002D74C4"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2019</w:t>
            </w:r>
          </w:p>
          <w:p w14:paraId="36EE6C7D" w14:textId="77777777" w:rsidR="002D74C4" w:rsidRPr="00C35D36" w:rsidRDefault="002D74C4"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£’000</w:t>
            </w:r>
          </w:p>
          <w:p w14:paraId="5505FD59" w14:textId="3E85F10F" w:rsidR="00460596" w:rsidRPr="00C35D36" w:rsidRDefault="00460596"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Restated</w:t>
            </w:r>
            <w:r w:rsidR="008C25E0" w:rsidRPr="00C35D36">
              <w:rPr>
                <w:rFonts w:ascii="Arial" w:hAnsi="Arial"/>
                <w:sz w:val="20"/>
              </w:rPr>
              <w:t>**</w:t>
            </w:r>
          </w:p>
        </w:tc>
      </w:tr>
      <w:tr w:rsidR="0034030A" w:rsidRPr="004D2471" w14:paraId="402DCE99" w14:textId="77777777" w:rsidTr="00C35D36">
        <w:trPr>
          <w:trHeight w:val="539"/>
        </w:trPr>
        <w:tc>
          <w:tcPr>
            <w:tcW w:w="6204" w:type="dxa"/>
            <w:tcBorders>
              <w:top w:val="single" w:sz="4" w:space="0" w:color="auto"/>
            </w:tcBorders>
          </w:tcPr>
          <w:p w14:paraId="76222AA1" w14:textId="77777777" w:rsidR="001F75AC" w:rsidRPr="00C35D36" w:rsidRDefault="001F75AC" w:rsidP="00C35D36">
            <w:pPr>
              <w:widowControl w:val="0"/>
              <w:suppressAutoHyphens/>
              <w:autoSpaceDE w:val="0"/>
              <w:autoSpaceDN w:val="0"/>
              <w:adjustRightInd w:val="0"/>
              <w:spacing w:line="210" w:lineRule="atLeast"/>
              <w:textAlignment w:val="center"/>
              <w:rPr>
                <w:rFonts w:ascii="Arial" w:hAnsi="Arial"/>
                <w:sz w:val="20"/>
              </w:rPr>
            </w:pPr>
          </w:p>
          <w:p w14:paraId="1674103C" w14:textId="77777777" w:rsidR="0034030A" w:rsidRPr="00C35D36" w:rsidRDefault="0034030A"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Profit before taxation is stated after charging:</w:t>
            </w:r>
          </w:p>
        </w:tc>
        <w:tc>
          <w:tcPr>
            <w:tcW w:w="2126" w:type="dxa"/>
            <w:tcBorders>
              <w:top w:val="single" w:sz="4" w:space="0" w:color="auto"/>
            </w:tcBorders>
            <w:vAlign w:val="bottom"/>
          </w:tcPr>
          <w:p w14:paraId="7D9F9E44" w14:textId="77777777" w:rsidR="0034030A" w:rsidRPr="00C35D36" w:rsidRDefault="0034030A" w:rsidP="00C35D36">
            <w:pPr>
              <w:widowControl w:val="0"/>
              <w:suppressAutoHyphens/>
              <w:autoSpaceDE w:val="0"/>
              <w:autoSpaceDN w:val="0"/>
              <w:adjustRightInd w:val="0"/>
              <w:spacing w:line="210" w:lineRule="atLeast"/>
              <w:textAlignment w:val="center"/>
              <w:rPr>
                <w:rFonts w:ascii="Arial" w:hAnsi="Arial"/>
                <w:sz w:val="20"/>
              </w:rPr>
            </w:pPr>
          </w:p>
        </w:tc>
        <w:tc>
          <w:tcPr>
            <w:tcW w:w="2055" w:type="dxa"/>
            <w:tcBorders>
              <w:top w:val="single" w:sz="4" w:space="0" w:color="auto"/>
            </w:tcBorders>
            <w:vAlign w:val="bottom"/>
          </w:tcPr>
          <w:p w14:paraId="6F879A0D" w14:textId="77777777" w:rsidR="0034030A" w:rsidRPr="00C35D36" w:rsidRDefault="0034030A" w:rsidP="00C35D36">
            <w:pPr>
              <w:widowControl w:val="0"/>
              <w:suppressAutoHyphens/>
              <w:autoSpaceDE w:val="0"/>
              <w:autoSpaceDN w:val="0"/>
              <w:adjustRightInd w:val="0"/>
              <w:spacing w:line="210" w:lineRule="atLeast"/>
              <w:textAlignment w:val="center"/>
              <w:rPr>
                <w:rFonts w:ascii="Arial" w:hAnsi="Arial"/>
                <w:sz w:val="20"/>
              </w:rPr>
            </w:pPr>
          </w:p>
        </w:tc>
      </w:tr>
      <w:tr w:rsidR="0034030A" w:rsidRPr="004D2471" w14:paraId="15192B6E" w14:textId="77777777" w:rsidTr="00C35D36">
        <w:trPr>
          <w:trHeight w:val="57"/>
        </w:trPr>
        <w:tc>
          <w:tcPr>
            <w:tcW w:w="6204" w:type="dxa"/>
          </w:tcPr>
          <w:p w14:paraId="385B9062" w14:textId="77777777" w:rsidR="0034030A" w:rsidRPr="00C35D36" w:rsidRDefault="0034030A" w:rsidP="00C35D36">
            <w:pPr>
              <w:widowControl w:val="0"/>
              <w:suppressAutoHyphens/>
              <w:autoSpaceDE w:val="0"/>
              <w:autoSpaceDN w:val="0"/>
              <w:adjustRightInd w:val="0"/>
              <w:textAlignment w:val="center"/>
              <w:rPr>
                <w:rFonts w:ascii="Arial" w:hAnsi="Arial"/>
                <w:sz w:val="20"/>
              </w:rPr>
            </w:pPr>
            <w:r w:rsidRPr="00C35D36">
              <w:rPr>
                <w:rFonts w:ascii="Arial" w:hAnsi="Arial"/>
                <w:sz w:val="20"/>
              </w:rPr>
              <w:t>Depreciation and amounts written off property, plant and equipment:</w:t>
            </w:r>
          </w:p>
        </w:tc>
        <w:tc>
          <w:tcPr>
            <w:tcW w:w="2126" w:type="dxa"/>
            <w:vAlign w:val="bottom"/>
          </w:tcPr>
          <w:p w14:paraId="2BBEE069" w14:textId="77777777" w:rsidR="0034030A" w:rsidRPr="00C35D36" w:rsidRDefault="0034030A" w:rsidP="00C35D36">
            <w:pPr>
              <w:widowControl w:val="0"/>
              <w:suppressAutoHyphens/>
              <w:autoSpaceDE w:val="0"/>
              <w:autoSpaceDN w:val="0"/>
              <w:adjustRightInd w:val="0"/>
              <w:spacing w:line="60" w:lineRule="atLeast"/>
              <w:jc w:val="right"/>
              <w:textAlignment w:val="center"/>
              <w:rPr>
                <w:rFonts w:ascii="Arial" w:hAnsi="Arial"/>
                <w:b/>
                <w:sz w:val="20"/>
              </w:rPr>
            </w:pPr>
          </w:p>
        </w:tc>
        <w:tc>
          <w:tcPr>
            <w:tcW w:w="2055" w:type="dxa"/>
            <w:vAlign w:val="bottom"/>
          </w:tcPr>
          <w:p w14:paraId="54B3E9B2" w14:textId="77777777" w:rsidR="0034030A" w:rsidRPr="00C35D36" w:rsidRDefault="0034030A" w:rsidP="00C35D36">
            <w:pPr>
              <w:widowControl w:val="0"/>
              <w:suppressAutoHyphens/>
              <w:autoSpaceDE w:val="0"/>
              <w:autoSpaceDN w:val="0"/>
              <w:adjustRightInd w:val="0"/>
              <w:spacing w:line="60" w:lineRule="atLeast"/>
              <w:jc w:val="right"/>
              <w:textAlignment w:val="center"/>
              <w:rPr>
                <w:rFonts w:ascii="Arial" w:hAnsi="Arial"/>
                <w:sz w:val="20"/>
              </w:rPr>
            </w:pPr>
          </w:p>
        </w:tc>
      </w:tr>
      <w:tr w:rsidR="002D74C4" w:rsidRPr="004D2471" w14:paraId="3C60EE26" w14:textId="77777777" w:rsidTr="00C35D36">
        <w:tc>
          <w:tcPr>
            <w:tcW w:w="6204" w:type="dxa"/>
          </w:tcPr>
          <w:p w14:paraId="01A3E5AB" w14:textId="77777777" w:rsidR="002D74C4" w:rsidRPr="00C35D36" w:rsidRDefault="002D74C4" w:rsidP="00C35D36">
            <w:pPr>
              <w:widowControl w:val="0"/>
              <w:suppressAutoHyphens/>
              <w:autoSpaceDE w:val="0"/>
              <w:autoSpaceDN w:val="0"/>
              <w:adjustRightInd w:val="0"/>
              <w:spacing w:line="140" w:lineRule="atLeast"/>
              <w:textAlignment w:val="center"/>
              <w:rPr>
                <w:rFonts w:ascii="Arial" w:hAnsi="Arial"/>
                <w:sz w:val="20"/>
              </w:rPr>
            </w:pPr>
            <w:r w:rsidRPr="00C35D36">
              <w:rPr>
                <w:rFonts w:ascii="Arial" w:hAnsi="Arial"/>
                <w:sz w:val="20"/>
              </w:rPr>
              <w:t>Owned assets</w:t>
            </w:r>
          </w:p>
        </w:tc>
        <w:tc>
          <w:tcPr>
            <w:tcW w:w="2126" w:type="dxa"/>
          </w:tcPr>
          <w:p w14:paraId="07AE8846" w14:textId="4198ECE0" w:rsidR="002D74C4" w:rsidRPr="00C35D36" w:rsidRDefault="000E6362" w:rsidP="00C35D36">
            <w:pPr>
              <w:widowControl w:val="0"/>
              <w:suppressAutoHyphens/>
              <w:autoSpaceDE w:val="0"/>
              <w:autoSpaceDN w:val="0"/>
              <w:adjustRightInd w:val="0"/>
              <w:spacing w:line="140" w:lineRule="atLeast"/>
              <w:jc w:val="right"/>
              <w:textAlignment w:val="center"/>
              <w:rPr>
                <w:rFonts w:ascii="Arial" w:hAnsi="Arial"/>
                <w:b/>
                <w:sz w:val="20"/>
              </w:rPr>
            </w:pPr>
            <w:r w:rsidRPr="00C35D36">
              <w:rPr>
                <w:rFonts w:ascii="Arial" w:hAnsi="Arial"/>
                <w:b/>
                <w:sz w:val="20"/>
              </w:rPr>
              <w:t>2,52</w:t>
            </w:r>
            <w:r w:rsidR="000A450B" w:rsidRPr="00C35D36">
              <w:rPr>
                <w:rFonts w:ascii="Arial" w:hAnsi="Arial"/>
                <w:b/>
                <w:sz w:val="20"/>
              </w:rPr>
              <w:t>5</w:t>
            </w:r>
          </w:p>
        </w:tc>
        <w:tc>
          <w:tcPr>
            <w:tcW w:w="2055" w:type="dxa"/>
          </w:tcPr>
          <w:p w14:paraId="4DAE8CEB" w14:textId="3CDD0A06" w:rsidR="002D74C4" w:rsidRPr="00C35D36" w:rsidRDefault="002D74C4" w:rsidP="00C35D36">
            <w:pPr>
              <w:widowControl w:val="0"/>
              <w:suppressAutoHyphens/>
              <w:autoSpaceDE w:val="0"/>
              <w:autoSpaceDN w:val="0"/>
              <w:adjustRightInd w:val="0"/>
              <w:spacing w:line="140" w:lineRule="atLeast"/>
              <w:jc w:val="right"/>
              <w:textAlignment w:val="center"/>
              <w:rPr>
                <w:rFonts w:ascii="Arial" w:hAnsi="Arial"/>
                <w:sz w:val="20"/>
              </w:rPr>
            </w:pPr>
            <w:r w:rsidRPr="00C35D36">
              <w:rPr>
                <w:rFonts w:ascii="Arial" w:hAnsi="Arial"/>
                <w:sz w:val="20"/>
              </w:rPr>
              <w:t>2,207</w:t>
            </w:r>
          </w:p>
        </w:tc>
      </w:tr>
      <w:tr w:rsidR="002D74C4" w:rsidRPr="004D2471" w14:paraId="457F78E0" w14:textId="77777777" w:rsidTr="00C35D36">
        <w:tc>
          <w:tcPr>
            <w:tcW w:w="6204" w:type="dxa"/>
            <w:tcBorders>
              <w:bottom w:val="single" w:sz="4" w:space="0" w:color="auto"/>
            </w:tcBorders>
          </w:tcPr>
          <w:p w14:paraId="05A1609C" w14:textId="4F32D95B" w:rsidR="002D74C4" w:rsidRPr="00C35D36" w:rsidRDefault="002D74C4" w:rsidP="00C35D36">
            <w:pPr>
              <w:widowControl w:val="0"/>
              <w:suppressAutoHyphens/>
              <w:autoSpaceDE w:val="0"/>
              <w:autoSpaceDN w:val="0"/>
              <w:adjustRightInd w:val="0"/>
              <w:textAlignment w:val="center"/>
              <w:rPr>
                <w:rFonts w:ascii="Arial" w:hAnsi="Arial"/>
                <w:sz w:val="20"/>
              </w:rPr>
            </w:pPr>
            <w:r w:rsidRPr="00C329C7">
              <w:rPr>
                <w:rFonts w:ascii="Arial" w:hAnsi="Arial" w:cs="Arial"/>
                <w:color w:val="000000"/>
                <w:sz w:val="20"/>
                <w:szCs w:val="20"/>
              </w:rPr>
              <w:t xml:space="preserve">Depreciation of </w:t>
            </w:r>
            <w:r w:rsidR="00EE6CBE">
              <w:rPr>
                <w:rFonts w:ascii="Arial" w:hAnsi="Arial" w:cs="Arial"/>
                <w:color w:val="000000"/>
                <w:sz w:val="20"/>
                <w:szCs w:val="20"/>
              </w:rPr>
              <w:t>Right of Use Asset</w:t>
            </w:r>
            <w:r w:rsidRPr="00C329C7">
              <w:rPr>
                <w:rFonts w:ascii="Arial" w:hAnsi="Arial" w:cs="Arial"/>
                <w:color w:val="000000"/>
                <w:sz w:val="20"/>
                <w:szCs w:val="20"/>
              </w:rPr>
              <w:t>s (IFRS 16) (</w:t>
            </w:r>
            <w:r w:rsidR="0018112A">
              <w:rPr>
                <w:rFonts w:ascii="Arial" w:hAnsi="Arial" w:cs="Arial"/>
                <w:color w:val="000000"/>
                <w:sz w:val="20"/>
                <w:szCs w:val="20"/>
              </w:rPr>
              <w:t>n</w:t>
            </w:r>
            <w:r w:rsidRPr="00C329C7">
              <w:rPr>
                <w:rFonts w:ascii="Arial" w:hAnsi="Arial" w:cs="Arial"/>
                <w:color w:val="000000"/>
                <w:sz w:val="20"/>
                <w:szCs w:val="20"/>
              </w:rPr>
              <w:t>ote 1)</w:t>
            </w:r>
          </w:p>
        </w:tc>
        <w:tc>
          <w:tcPr>
            <w:tcW w:w="2126" w:type="dxa"/>
            <w:tcBorders>
              <w:bottom w:val="single" w:sz="4" w:space="0" w:color="auto"/>
            </w:tcBorders>
          </w:tcPr>
          <w:p w14:paraId="1B04047C" w14:textId="22C415FC" w:rsidR="002D74C4" w:rsidRPr="00C35D36" w:rsidRDefault="000E6362" w:rsidP="00C35D36">
            <w:pPr>
              <w:widowControl w:val="0"/>
              <w:suppressAutoHyphens/>
              <w:autoSpaceDE w:val="0"/>
              <w:autoSpaceDN w:val="0"/>
              <w:adjustRightInd w:val="0"/>
              <w:jc w:val="right"/>
              <w:textAlignment w:val="center"/>
              <w:rPr>
                <w:rFonts w:ascii="Arial" w:hAnsi="Arial"/>
                <w:b/>
                <w:sz w:val="20"/>
              </w:rPr>
            </w:pPr>
            <w:r w:rsidRPr="00C35D36">
              <w:rPr>
                <w:rFonts w:ascii="Arial" w:hAnsi="Arial"/>
                <w:b/>
                <w:sz w:val="20"/>
              </w:rPr>
              <w:t>1,2</w:t>
            </w:r>
            <w:r w:rsidR="000A450B" w:rsidRPr="00C35D36">
              <w:rPr>
                <w:rFonts w:ascii="Arial" w:hAnsi="Arial"/>
                <w:b/>
                <w:sz w:val="20"/>
              </w:rPr>
              <w:t>54</w:t>
            </w:r>
          </w:p>
        </w:tc>
        <w:tc>
          <w:tcPr>
            <w:tcW w:w="2055" w:type="dxa"/>
            <w:tcBorders>
              <w:bottom w:val="single" w:sz="4" w:space="0" w:color="auto"/>
            </w:tcBorders>
          </w:tcPr>
          <w:p w14:paraId="042CCB4A" w14:textId="578C1865" w:rsidR="002D74C4" w:rsidRPr="00C35D36" w:rsidRDefault="002D74C4"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1,2</w:t>
            </w:r>
            <w:r w:rsidR="000A450B" w:rsidRPr="00C35D36">
              <w:rPr>
                <w:rFonts w:ascii="Arial" w:hAnsi="Arial"/>
                <w:sz w:val="20"/>
              </w:rPr>
              <w:t>54</w:t>
            </w:r>
          </w:p>
        </w:tc>
      </w:tr>
      <w:tr w:rsidR="002D74C4" w:rsidRPr="004D2471" w14:paraId="05634897" w14:textId="77777777" w:rsidTr="00C35D36">
        <w:tc>
          <w:tcPr>
            <w:tcW w:w="6204" w:type="dxa"/>
            <w:tcBorders>
              <w:top w:val="single" w:sz="4" w:space="0" w:color="auto"/>
            </w:tcBorders>
          </w:tcPr>
          <w:p w14:paraId="68284814" w14:textId="77777777" w:rsidR="002D74C4" w:rsidRPr="00C35D36" w:rsidRDefault="002D74C4" w:rsidP="00C35D36">
            <w:pPr>
              <w:widowControl w:val="0"/>
              <w:suppressAutoHyphens/>
              <w:autoSpaceDE w:val="0"/>
              <w:autoSpaceDN w:val="0"/>
              <w:adjustRightInd w:val="0"/>
              <w:textAlignment w:val="center"/>
              <w:rPr>
                <w:rFonts w:ascii="Arial" w:hAnsi="Arial"/>
                <w:color w:val="000000"/>
                <w:sz w:val="20"/>
              </w:rPr>
            </w:pPr>
          </w:p>
        </w:tc>
        <w:tc>
          <w:tcPr>
            <w:tcW w:w="2126" w:type="dxa"/>
            <w:tcBorders>
              <w:top w:val="single" w:sz="4" w:space="0" w:color="auto"/>
            </w:tcBorders>
          </w:tcPr>
          <w:p w14:paraId="6C6221B2" w14:textId="15CA8C6D" w:rsidR="002D74C4" w:rsidRPr="00C35D36" w:rsidRDefault="000E6362" w:rsidP="00C35D36">
            <w:pPr>
              <w:widowControl w:val="0"/>
              <w:suppressAutoHyphens/>
              <w:autoSpaceDE w:val="0"/>
              <w:autoSpaceDN w:val="0"/>
              <w:adjustRightInd w:val="0"/>
              <w:jc w:val="right"/>
              <w:textAlignment w:val="center"/>
              <w:rPr>
                <w:rFonts w:ascii="Arial" w:hAnsi="Arial"/>
                <w:b/>
                <w:sz w:val="20"/>
              </w:rPr>
            </w:pPr>
            <w:r w:rsidRPr="00C35D36">
              <w:rPr>
                <w:rFonts w:ascii="Arial" w:hAnsi="Arial"/>
                <w:b/>
                <w:sz w:val="20"/>
              </w:rPr>
              <w:t>3</w:t>
            </w:r>
            <w:r w:rsidR="005F1954" w:rsidRPr="00C35D36">
              <w:rPr>
                <w:rFonts w:ascii="Arial" w:hAnsi="Arial"/>
                <w:b/>
                <w:sz w:val="20"/>
              </w:rPr>
              <w:t>,</w:t>
            </w:r>
            <w:r w:rsidRPr="00C35D36">
              <w:rPr>
                <w:rFonts w:ascii="Arial" w:hAnsi="Arial"/>
                <w:b/>
                <w:sz w:val="20"/>
              </w:rPr>
              <w:t>7</w:t>
            </w:r>
            <w:r w:rsidR="000A450B" w:rsidRPr="00C35D36">
              <w:rPr>
                <w:rFonts w:ascii="Arial" w:hAnsi="Arial"/>
                <w:b/>
                <w:sz w:val="20"/>
              </w:rPr>
              <w:t>79</w:t>
            </w:r>
          </w:p>
        </w:tc>
        <w:tc>
          <w:tcPr>
            <w:tcW w:w="2055" w:type="dxa"/>
            <w:tcBorders>
              <w:top w:val="single" w:sz="4" w:space="0" w:color="auto"/>
            </w:tcBorders>
          </w:tcPr>
          <w:p w14:paraId="0BB3A23A" w14:textId="3269E90A" w:rsidR="002D74C4" w:rsidRPr="00C35D36" w:rsidRDefault="002D74C4"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3,4</w:t>
            </w:r>
            <w:r w:rsidR="000A450B" w:rsidRPr="00C35D36">
              <w:rPr>
                <w:rFonts w:ascii="Arial" w:hAnsi="Arial"/>
                <w:sz w:val="20"/>
              </w:rPr>
              <w:t>61</w:t>
            </w:r>
          </w:p>
        </w:tc>
      </w:tr>
      <w:tr w:rsidR="002D74C4" w:rsidRPr="004D2471" w14:paraId="4DDDEDAA" w14:textId="77777777" w:rsidTr="00C35D36">
        <w:tc>
          <w:tcPr>
            <w:tcW w:w="6204" w:type="dxa"/>
          </w:tcPr>
          <w:p w14:paraId="6D9CF0A2" w14:textId="77777777" w:rsidR="002D74C4" w:rsidRPr="00C35D36" w:rsidRDefault="002D74C4" w:rsidP="00C35D36">
            <w:pPr>
              <w:widowControl w:val="0"/>
              <w:suppressAutoHyphens/>
              <w:autoSpaceDE w:val="0"/>
              <w:autoSpaceDN w:val="0"/>
              <w:adjustRightInd w:val="0"/>
              <w:textAlignment w:val="center"/>
              <w:rPr>
                <w:rFonts w:ascii="Arial" w:hAnsi="Arial"/>
                <w:sz w:val="20"/>
              </w:rPr>
            </w:pPr>
            <w:r w:rsidRPr="00C35D36">
              <w:rPr>
                <w:rFonts w:ascii="Arial" w:hAnsi="Arial"/>
                <w:sz w:val="20"/>
              </w:rPr>
              <w:t>Amortisation of intangible assets</w:t>
            </w:r>
          </w:p>
        </w:tc>
        <w:tc>
          <w:tcPr>
            <w:tcW w:w="2126" w:type="dxa"/>
          </w:tcPr>
          <w:p w14:paraId="38C865F9" w14:textId="06D663BF" w:rsidR="002D74C4" w:rsidRPr="00C35D36" w:rsidRDefault="002D74C4" w:rsidP="00C35D36">
            <w:pPr>
              <w:widowControl w:val="0"/>
              <w:suppressAutoHyphens/>
              <w:autoSpaceDE w:val="0"/>
              <w:autoSpaceDN w:val="0"/>
              <w:adjustRightInd w:val="0"/>
              <w:jc w:val="right"/>
              <w:textAlignment w:val="center"/>
              <w:rPr>
                <w:rFonts w:ascii="Arial" w:hAnsi="Arial"/>
                <w:b/>
                <w:sz w:val="20"/>
              </w:rPr>
            </w:pPr>
            <w:r w:rsidRPr="00C35D36">
              <w:rPr>
                <w:rFonts w:ascii="Arial" w:hAnsi="Arial"/>
                <w:b/>
                <w:sz w:val="20"/>
              </w:rPr>
              <w:t>–</w:t>
            </w:r>
          </w:p>
        </w:tc>
        <w:tc>
          <w:tcPr>
            <w:tcW w:w="2055" w:type="dxa"/>
          </w:tcPr>
          <w:p w14:paraId="7AFCC351" w14:textId="69BD4883" w:rsidR="002D74C4" w:rsidRPr="00C35D36" w:rsidRDefault="002D74C4"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83</w:t>
            </w:r>
          </w:p>
        </w:tc>
      </w:tr>
      <w:tr w:rsidR="002D74C4" w:rsidRPr="004D2471" w14:paraId="790F2204" w14:textId="77777777" w:rsidTr="00C35D36">
        <w:trPr>
          <w:trHeight w:val="57"/>
        </w:trPr>
        <w:tc>
          <w:tcPr>
            <w:tcW w:w="6204" w:type="dxa"/>
            <w:tcBorders>
              <w:top w:val="single" w:sz="4" w:space="0" w:color="auto"/>
              <w:bottom w:val="single" w:sz="12" w:space="0" w:color="auto"/>
            </w:tcBorders>
          </w:tcPr>
          <w:p w14:paraId="52828FD9" w14:textId="77777777" w:rsidR="002D74C4" w:rsidRPr="00C35D36" w:rsidRDefault="002D74C4" w:rsidP="00C35D36">
            <w:pPr>
              <w:widowControl w:val="0"/>
              <w:suppressAutoHyphens/>
              <w:autoSpaceDE w:val="0"/>
              <w:autoSpaceDN w:val="0"/>
              <w:adjustRightInd w:val="0"/>
              <w:spacing w:line="210" w:lineRule="atLeast"/>
              <w:jc w:val="right"/>
              <w:textAlignment w:val="center"/>
              <w:rPr>
                <w:rFonts w:ascii="Arial" w:hAnsi="Arial"/>
                <w:sz w:val="20"/>
              </w:rPr>
            </w:pPr>
          </w:p>
        </w:tc>
        <w:tc>
          <w:tcPr>
            <w:tcW w:w="2126" w:type="dxa"/>
            <w:tcBorders>
              <w:top w:val="single" w:sz="4" w:space="0" w:color="auto"/>
              <w:bottom w:val="single" w:sz="12" w:space="0" w:color="auto"/>
            </w:tcBorders>
          </w:tcPr>
          <w:p w14:paraId="75D566F3" w14:textId="241DF4BC" w:rsidR="002D74C4" w:rsidRPr="00C35D36" w:rsidRDefault="000E6362"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3,7</w:t>
            </w:r>
            <w:r w:rsidR="000A450B" w:rsidRPr="00C35D36">
              <w:rPr>
                <w:rFonts w:ascii="Arial" w:hAnsi="Arial"/>
                <w:b/>
                <w:sz w:val="20"/>
              </w:rPr>
              <w:t>79</w:t>
            </w:r>
          </w:p>
        </w:tc>
        <w:tc>
          <w:tcPr>
            <w:tcW w:w="2055" w:type="dxa"/>
            <w:tcBorders>
              <w:top w:val="single" w:sz="4" w:space="0" w:color="auto"/>
              <w:bottom w:val="single" w:sz="12" w:space="0" w:color="auto"/>
            </w:tcBorders>
            <w:vAlign w:val="bottom"/>
          </w:tcPr>
          <w:p w14:paraId="16DB606E" w14:textId="2C428A71" w:rsidR="002D74C4" w:rsidRPr="00C35D36" w:rsidRDefault="002D74C4"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3,5</w:t>
            </w:r>
            <w:r w:rsidR="000A450B" w:rsidRPr="00C35D36">
              <w:rPr>
                <w:rFonts w:ascii="Arial" w:hAnsi="Arial"/>
                <w:sz w:val="20"/>
              </w:rPr>
              <w:t>44</w:t>
            </w:r>
          </w:p>
        </w:tc>
      </w:tr>
    </w:tbl>
    <w:p w14:paraId="5FCE8AA6" w14:textId="337DA697" w:rsidR="008C25E0" w:rsidRPr="00C35D36" w:rsidRDefault="008C25E0" w:rsidP="00C35D36">
      <w:pPr>
        <w:widowControl w:val="0"/>
        <w:suppressAutoHyphens/>
        <w:autoSpaceDE w:val="0"/>
        <w:autoSpaceDN w:val="0"/>
        <w:adjustRightInd w:val="0"/>
        <w:spacing w:line="210" w:lineRule="atLeast"/>
        <w:textAlignment w:val="center"/>
        <w:rPr>
          <w:rFonts w:ascii="Arial" w:hAnsi="Arial"/>
          <w:color w:val="000000"/>
          <w:sz w:val="16"/>
        </w:rPr>
      </w:pPr>
      <w:r w:rsidRPr="00C35D36">
        <w:rPr>
          <w:rFonts w:ascii="Arial" w:hAnsi="Arial"/>
          <w:color w:val="000000"/>
          <w:sz w:val="16"/>
        </w:rPr>
        <w:t xml:space="preserve">** Details of the restatements following the adoption of IFRS 16 are made in note 1 to the financial statements. </w:t>
      </w:r>
    </w:p>
    <w:p w14:paraId="16FBFB15" w14:textId="77777777" w:rsidR="004D2471" w:rsidRPr="00C35D36" w:rsidRDefault="004D2471"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sz w:val="20"/>
        </w:rPr>
      </w:pPr>
    </w:p>
    <w:p w14:paraId="7C6F619D" w14:textId="77777777" w:rsidR="00AF42D0" w:rsidRDefault="00B02122"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eastAsia="Cambria" w:hAnsi="Arial" w:cs="Arial"/>
          <w:sz w:val="20"/>
          <w:szCs w:val="20"/>
        </w:rPr>
      </w:pPr>
      <w:r w:rsidRPr="00C329C7">
        <w:rPr>
          <w:rFonts w:ascii="Arial" w:eastAsia="Cambria" w:hAnsi="Arial" w:cs="Arial"/>
          <w:sz w:val="20"/>
          <w:szCs w:val="20"/>
        </w:rPr>
        <w:t>Amounts payable to RSM UK Audit LLP and their associates for audit and non-audit services:</w:t>
      </w:r>
    </w:p>
    <w:p w14:paraId="2F6F959A" w14:textId="77777777" w:rsidR="00AF42D0" w:rsidRDefault="00AF42D0"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eastAsia="Cambria" w:hAnsi="Arial" w:cs="Arial"/>
          <w:sz w:val="20"/>
          <w:szCs w:val="20"/>
        </w:rPr>
      </w:pPr>
    </w:p>
    <w:tbl>
      <w:tblPr>
        <w:tblW w:w="10348" w:type="dxa"/>
        <w:tblLayout w:type="fixed"/>
        <w:tblLook w:val="00A0" w:firstRow="1" w:lastRow="0" w:firstColumn="1" w:lastColumn="0" w:noHBand="0" w:noVBand="0"/>
      </w:tblPr>
      <w:tblGrid>
        <w:gridCol w:w="6237"/>
        <w:gridCol w:w="2093"/>
        <w:gridCol w:w="2018"/>
      </w:tblGrid>
      <w:tr w:rsidR="00AF42D0" w:rsidRPr="004D2471" w14:paraId="15D07AE6" w14:textId="77777777" w:rsidTr="000320FC">
        <w:trPr>
          <w:trHeight w:val="454"/>
        </w:trPr>
        <w:tc>
          <w:tcPr>
            <w:tcW w:w="6237" w:type="dxa"/>
            <w:tcBorders>
              <w:bottom w:val="single" w:sz="4" w:space="0" w:color="auto"/>
            </w:tcBorders>
            <w:vAlign w:val="bottom"/>
          </w:tcPr>
          <w:p w14:paraId="3508A203" w14:textId="77777777" w:rsidR="00AF42D0" w:rsidRPr="00C35D36" w:rsidRDefault="00AF42D0" w:rsidP="00FE18F2">
            <w:pPr>
              <w:widowControl w:val="0"/>
              <w:suppressAutoHyphens/>
              <w:autoSpaceDE w:val="0"/>
              <w:autoSpaceDN w:val="0"/>
              <w:adjustRightInd w:val="0"/>
              <w:spacing w:after="57" w:line="170" w:lineRule="atLeast"/>
              <w:textAlignment w:val="center"/>
              <w:rPr>
                <w:rFonts w:ascii="Arial" w:hAnsi="Arial"/>
                <w:sz w:val="20"/>
              </w:rPr>
            </w:pPr>
          </w:p>
        </w:tc>
        <w:tc>
          <w:tcPr>
            <w:tcW w:w="2093" w:type="dxa"/>
            <w:tcBorders>
              <w:bottom w:val="single" w:sz="4" w:space="0" w:color="auto"/>
            </w:tcBorders>
            <w:vAlign w:val="bottom"/>
          </w:tcPr>
          <w:p w14:paraId="273C298E" w14:textId="77777777" w:rsidR="00AF42D0" w:rsidRPr="00C35D36" w:rsidRDefault="00AF42D0" w:rsidP="00FE18F2">
            <w:pPr>
              <w:widowControl w:val="0"/>
              <w:suppressAutoHyphens/>
              <w:autoSpaceDE w:val="0"/>
              <w:autoSpaceDN w:val="0"/>
              <w:adjustRightInd w:val="0"/>
              <w:spacing w:after="57" w:line="170" w:lineRule="atLeast"/>
              <w:jc w:val="right"/>
              <w:textAlignment w:val="center"/>
              <w:rPr>
                <w:rFonts w:ascii="Arial" w:hAnsi="Arial"/>
                <w:b/>
                <w:sz w:val="20"/>
              </w:rPr>
            </w:pPr>
            <w:r w:rsidRPr="00C35D36">
              <w:rPr>
                <w:rFonts w:ascii="Arial" w:hAnsi="Arial"/>
                <w:b/>
                <w:sz w:val="20"/>
              </w:rPr>
              <w:t>Group</w:t>
            </w:r>
          </w:p>
          <w:p w14:paraId="4A12E59B" w14:textId="77777777" w:rsidR="00AF42D0" w:rsidRPr="00C35D36" w:rsidRDefault="00AF42D0" w:rsidP="00FE18F2">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b/>
                <w:sz w:val="20"/>
              </w:rPr>
              <w:t>2020</w:t>
            </w:r>
          </w:p>
          <w:p w14:paraId="51FF4DEA" w14:textId="77777777" w:rsidR="00AF42D0" w:rsidRPr="00C35D36" w:rsidRDefault="00AF42D0" w:rsidP="00FE18F2">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b/>
                <w:sz w:val="20"/>
              </w:rPr>
              <w:t>£’000</w:t>
            </w:r>
          </w:p>
        </w:tc>
        <w:tc>
          <w:tcPr>
            <w:tcW w:w="2018" w:type="dxa"/>
            <w:tcBorders>
              <w:bottom w:val="single" w:sz="4" w:space="0" w:color="auto"/>
            </w:tcBorders>
            <w:vAlign w:val="bottom"/>
          </w:tcPr>
          <w:p w14:paraId="4A5CE558" w14:textId="77777777" w:rsidR="00AF42D0" w:rsidRPr="00C35D36" w:rsidRDefault="00AF42D0" w:rsidP="00FE18F2">
            <w:pPr>
              <w:widowControl w:val="0"/>
              <w:suppressAutoHyphens/>
              <w:autoSpaceDE w:val="0"/>
              <w:autoSpaceDN w:val="0"/>
              <w:adjustRightInd w:val="0"/>
              <w:spacing w:after="57" w:line="170" w:lineRule="atLeast"/>
              <w:ind w:right="33"/>
              <w:jc w:val="right"/>
              <w:textAlignment w:val="center"/>
              <w:rPr>
                <w:rFonts w:ascii="Arial" w:hAnsi="Arial"/>
                <w:sz w:val="20"/>
              </w:rPr>
            </w:pPr>
            <w:r w:rsidRPr="00C35D36">
              <w:rPr>
                <w:rFonts w:ascii="Arial" w:hAnsi="Arial"/>
                <w:sz w:val="20"/>
              </w:rPr>
              <w:t>Group</w:t>
            </w:r>
          </w:p>
          <w:p w14:paraId="68D74AEA" w14:textId="77777777" w:rsidR="00AF42D0" w:rsidRPr="00C35D36" w:rsidRDefault="00AF42D0" w:rsidP="00FE18F2">
            <w:pPr>
              <w:widowControl w:val="0"/>
              <w:suppressAutoHyphens/>
              <w:autoSpaceDE w:val="0"/>
              <w:autoSpaceDN w:val="0"/>
              <w:adjustRightInd w:val="0"/>
              <w:spacing w:after="57" w:line="170" w:lineRule="atLeast"/>
              <w:ind w:right="33"/>
              <w:jc w:val="right"/>
              <w:textAlignment w:val="center"/>
              <w:rPr>
                <w:rFonts w:ascii="Arial" w:hAnsi="Arial"/>
                <w:sz w:val="20"/>
              </w:rPr>
            </w:pPr>
            <w:r w:rsidRPr="00C35D36">
              <w:rPr>
                <w:rFonts w:ascii="Arial" w:hAnsi="Arial"/>
                <w:sz w:val="20"/>
              </w:rPr>
              <w:t>2019</w:t>
            </w:r>
          </w:p>
          <w:p w14:paraId="2661ED11" w14:textId="77777777" w:rsidR="00AF42D0" w:rsidRPr="00C35D36" w:rsidRDefault="00AF42D0" w:rsidP="00FE18F2">
            <w:pPr>
              <w:widowControl w:val="0"/>
              <w:suppressAutoHyphens/>
              <w:autoSpaceDE w:val="0"/>
              <w:autoSpaceDN w:val="0"/>
              <w:adjustRightInd w:val="0"/>
              <w:spacing w:after="57" w:line="170" w:lineRule="atLeast"/>
              <w:ind w:right="33"/>
              <w:jc w:val="right"/>
              <w:textAlignment w:val="center"/>
              <w:rPr>
                <w:rFonts w:ascii="Arial" w:hAnsi="Arial"/>
                <w:sz w:val="20"/>
              </w:rPr>
            </w:pPr>
            <w:r w:rsidRPr="00C35D36">
              <w:rPr>
                <w:rFonts w:ascii="Arial" w:hAnsi="Arial"/>
                <w:sz w:val="20"/>
              </w:rPr>
              <w:t>£’000</w:t>
            </w:r>
          </w:p>
        </w:tc>
      </w:tr>
    </w:tbl>
    <w:p w14:paraId="09D3F0D9" w14:textId="045391A5" w:rsidR="00B02122" w:rsidRPr="00C35D36" w:rsidRDefault="00B02122"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sz w:val="20"/>
        </w:rPr>
      </w:pPr>
    </w:p>
    <w:tbl>
      <w:tblPr>
        <w:tblW w:w="10348" w:type="dxa"/>
        <w:tblLook w:val="00A0" w:firstRow="1" w:lastRow="0" w:firstColumn="1" w:lastColumn="0" w:noHBand="0" w:noVBand="0"/>
      </w:tblPr>
      <w:tblGrid>
        <w:gridCol w:w="6237"/>
        <w:gridCol w:w="2127"/>
        <w:gridCol w:w="1984"/>
      </w:tblGrid>
      <w:tr w:rsidR="00B02122" w:rsidRPr="004D2471" w14:paraId="5DEC0C56" w14:textId="77777777" w:rsidTr="000320FC">
        <w:tc>
          <w:tcPr>
            <w:tcW w:w="6237" w:type="dxa"/>
          </w:tcPr>
          <w:p w14:paraId="7333706D" w14:textId="77777777" w:rsidR="00B02122" w:rsidRPr="00C35D36" w:rsidRDefault="00B02122"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Audit services</w:t>
            </w:r>
          </w:p>
        </w:tc>
        <w:tc>
          <w:tcPr>
            <w:tcW w:w="2127" w:type="dxa"/>
          </w:tcPr>
          <w:p w14:paraId="176CF0E6" w14:textId="77777777" w:rsidR="00B02122" w:rsidRPr="00C35D36" w:rsidRDefault="00B02122" w:rsidP="00C35D36">
            <w:pPr>
              <w:widowControl w:val="0"/>
              <w:suppressAutoHyphens/>
              <w:autoSpaceDE w:val="0"/>
              <w:autoSpaceDN w:val="0"/>
              <w:adjustRightInd w:val="0"/>
              <w:spacing w:line="210" w:lineRule="atLeast"/>
              <w:textAlignment w:val="center"/>
              <w:rPr>
                <w:rFonts w:ascii="Arial" w:hAnsi="Arial"/>
                <w:sz w:val="20"/>
              </w:rPr>
            </w:pPr>
          </w:p>
        </w:tc>
        <w:tc>
          <w:tcPr>
            <w:tcW w:w="1984" w:type="dxa"/>
          </w:tcPr>
          <w:p w14:paraId="49625F3A" w14:textId="77777777" w:rsidR="00B02122" w:rsidRPr="00C35D36" w:rsidRDefault="00B02122" w:rsidP="00C35D36">
            <w:pPr>
              <w:widowControl w:val="0"/>
              <w:suppressAutoHyphens/>
              <w:autoSpaceDE w:val="0"/>
              <w:autoSpaceDN w:val="0"/>
              <w:adjustRightInd w:val="0"/>
              <w:spacing w:line="210" w:lineRule="atLeast"/>
              <w:textAlignment w:val="center"/>
              <w:rPr>
                <w:rFonts w:ascii="Arial" w:hAnsi="Arial"/>
                <w:sz w:val="20"/>
              </w:rPr>
            </w:pPr>
          </w:p>
        </w:tc>
      </w:tr>
      <w:tr w:rsidR="00E01EBF" w:rsidRPr="004D2471" w14:paraId="4612BE2C" w14:textId="77777777" w:rsidTr="000320FC">
        <w:tc>
          <w:tcPr>
            <w:tcW w:w="6237" w:type="dxa"/>
          </w:tcPr>
          <w:p w14:paraId="43A21808" w14:textId="77777777" w:rsidR="00E01EBF" w:rsidRPr="00C35D36" w:rsidRDefault="00E01EBF"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 UK statutory audit of the Company and consolidated accounts</w:t>
            </w:r>
          </w:p>
        </w:tc>
        <w:tc>
          <w:tcPr>
            <w:tcW w:w="2127" w:type="dxa"/>
          </w:tcPr>
          <w:p w14:paraId="3C80CE1D" w14:textId="0FC5E918" w:rsidR="00E01EBF" w:rsidRPr="00C35D36" w:rsidRDefault="008E3320" w:rsidP="00C35D36">
            <w:pPr>
              <w:widowControl w:val="0"/>
              <w:tabs>
                <w:tab w:val="left" w:pos="170"/>
              </w:tabs>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68</w:t>
            </w:r>
          </w:p>
        </w:tc>
        <w:tc>
          <w:tcPr>
            <w:tcW w:w="1984" w:type="dxa"/>
          </w:tcPr>
          <w:p w14:paraId="346FF4E5" w14:textId="46EB425C" w:rsidR="00E01EBF" w:rsidRPr="00C35D36" w:rsidRDefault="00E01EBF" w:rsidP="00C35D36">
            <w:pPr>
              <w:widowControl w:val="0"/>
              <w:tabs>
                <w:tab w:val="left" w:pos="170"/>
              </w:tabs>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66</w:t>
            </w:r>
          </w:p>
        </w:tc>
      </w:tr>
      <w:tr w:rsidR="00E01EBF" w:rsidRPr="004D2471" w14:paraId="389E4248" w14:textId="77777777" w:rsidTr="000320FC">
        <w:tc>
          <w:tcPr>
            <w:tcW w:w="6237" w:type="dxa"/>
          </w:tcPr>
          <w:p w14:paraId="581674AD" w14:textId="77777777" w:rsidR="00E01EBF" w:rsidRPr="00C35D36" w:rsidRDefault="00E01EBF"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Other services</w:t>
            </w:r>
          </w:p>
        </w:tc>
        <w:tc>
          <w:tcPr>
            <w:tcW w:w="2127" w:type="dxa"/>
          </w:tcPr>
          <w:p w14:paraId="7086F0C1"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b/>
                <w:sz w:val="20"/>
              </w:rPr>
            </w:pPr>
          </w:p>
        </w:tc>
        <w:tc>
          <w:tcPr>
            <w:tcW w:w="1984" w:type="dxa"/>
          </w:tcPr>
          <w:p w14:paraId="03CF0923"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p>
        </w:tc>
      </w:tr>
      <w:tr w:rsidR="00E01EBF" w:rsidRPr="004D2471" w14:paraId="1967801A" w14:textId="77777777" w:rsidTr="000320FC">
        <w:tc>
          <w:tcPr>
            <w:tcW w:w="6237" w:type="dxa"/>
          </w:tcPr>
          <w:p w14:paraId="47C9B785" w14:textId="77777777" w:rsidR="00E01EBF" w:rsidRPr="00C35D36" w:rsidRDefault="00E01EBF"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Other services supplied pursuant to such legislation</w:t>
            </w:r>
          </w:p>
        </w:tc>
        <w:tc>
          <w:tcPr>
            <w:tcW w:w="2127" w:type="dxa"/>
          </w:tcPr>
          <w:p w14:paraId="2092530B"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b/>
                <w:sz w:val="20"/>
              </w:rPr>
            </w:pPr>
          </w:p>
        </w:tc>
        <w:tc>
          <w:tcPr>
            <w:tcW w:w="1984" w:type="dxa"/>
          </w:tcPr>
          <w:p w14:paraId="28888BCA"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p>
        </w:tc>
      </w:tr>
      <w:tr w:rsidR="00E01EBF" w:rsidRPr="004D2471" w14:paraId="61A337E5" w14:textId="77777777" w:rsidTr="000320FC">
        <w:tc>
          <w:tcPr>
            <w:tcW w:w="6237" w:type="dxa"/>
          </w:tcPr>
          <w:p w14:paraId="32AA365E" w14:textId="77777777" w:rsidR="00E01EBF" w:rsidRPr="00C35D36" w:rsidRDefault="00E01EBF"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 xml:space="preserve">– interim review </w:t>
            </w:r>
          </w:p>
        </w:tc>
        <w:tc>
          <w:tcPr>
            <w:tcW w:w="2127" w:type="dxa"/>
          </w:tcPr>
          <w:p w14:paraId="46F49495" w14:textId="368C019B" w:rsidR="00E01EBF" w:rsidRPr="00C35D36" w:rsidRDefault="008E3320" w:rsidP="00C35D36">
            <w:pPr>
              <w:widowControl w:val="0"/>
              <w:tabs>
                <w:tab w:val="left" w:pos="170"/>
              </w:tabs>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9</w:t>
            </w:r>
          </w:p>
        </w:tc>
        <w:tc>
          <w:tcPr>
            <w:tcW w:w="1984" w:type="dxa"/>
          </w:tcPr>
          <w:p w14:paraId="2FF4E934" w14:textId="7DDCEE48" w:rsidR="00E01EBF" w:rsidRPr="00C35D36" w:rsidRDefault="00E01EBF" w:rsidP="00C35D36">
            <w:pPr>
              <w:widowControl w:val="0"/>
              <w:tabs>
                <w:tab w:val="left" w:pos="170"/>
              </w:tabs>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12</w:t>
            </w:r>
          </w:p>
        </w:tc>
      </w:tr>
      <w:tr w:rsidR="00E01EBF" w:rsidRPr="004D2471" w14:paraId="7CA5838B" w14:textId="77777777" w:rsidTr="000320FC">
        <w:tc>
          <w:tcPr>
            <w:tcW w:w="6237" w:type="dxa"/>
          </w:tcPr>
          <w:p w14:paraId="4DA43B62" w14:textId="77777777" w:rsidR="00E01EBF" w:rsidRPr="00C35D36" w:rsidRDefault="00E01EBF"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 other services</w:t>
            </w:r>
          </w:p>
        </w:tc>
        <w:tc>
          <w:tcPr>
            <w:tcW w:w="2127" w:type="dxa"/>
          </w:tcPr>
          <w:p w14:paraId="30870DB9" w14:textId="34266084" w:rsidR="00E01EBF" w:rsidRPr="00C35D36" w:rsidRDefault="008E3320" w:rsidP="00C35D36">
            <w:pPr>
              <w:widowControl w:val="0"/>
              <w:tabs>
                <w:tab w:val="left" w:pos="170"/>
              </w:tabs>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w:t>
            </w:r>
          </w:p>
        </w:tc>
        <w:tc>
          <w:tcPr>
            <w:tcW w:w="1984" w:type="dxa"/>
          </w:tcPr>
          <w:p w14:paraId="482633FE" w14:textId="7CA846FE" w:rsidR="00E01EBF" w:rsidRPr="00C35D36" w:rsidRDefault="00E01EBF" w:rsidP="00C35D36">
            <w:pPr>
              <w:widowControl w:val="0"/>
              <w:tabs>
                <w:tab w:val="left" w:pos="170"/>
              </w:tabs>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3</w:t>
            </w:r>
          </w:p>
        </w:tc>
      </w:tr>
      <w:tr w:rsidR="00E01EBF" w:rsidRPr="004D2471" w14:paraId="3C9A2705" w14:textId="77777777" w:rsidTr="000320FC">
        <w:tc>
          <w:tcPr>
            <w:tcW w:w="6237" w:type="dxa"/>
          </w:tcPr>
          <w:p w14:paraId="74B45764" w14:textId="77777777" w:rsidR="00E01EBF" w:rsidRPr="00C35D36" w:rsidRDefault="00E01EBF"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Tax services</w:t>
            </w:r>
          </w:p>
        </w:tc>
        <w:tc>
          <w:tcPr>
            <w:tcW w:w="2127" w:type="dxa"/>
          </w:tcPr>
          <w:p w14:paraId="458986BF" w14:textId="364C7BB6"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b/>
                <w:sz w:val="20"/>
              </w:rPr>
            </w:pPr>
          </w:p>
        </w:tc>
        <w:tc>
          <w:tcPr>
            <w:tcW w:w="1984" w:type="dxa"/>
          </w:tcPr>
          <w:p w14:paraId="48032B1F"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p>
        </w:tc>
      </w:tr>
      <w:tr w:rsidR="00E01EBF" w:rsidRPr="004D2471" w14:paraId="71478072" w14:textId="77777777" w:rsidTr="000320FC">
        <w:tc>
          <w:tcPr>
            <w:tcW w:w="6237" w:type="dxa"/>
          </w:tcPr>
          <w:p w14:paraId="00D7ADBB" w14:textId="77777777" w:rsidR="00E01EBF" w:rsidRPr="00C35D36" w:rsidRDefault="00E01EBF"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 compliance services</w:t>
            </w:r>
          </w:p>
        </w:tc>
        <w:tc>
          <w:tcPr>
            <w:tcW w:w="2127" w:type="dxa"/>
          </w:tcPr>
          <w:p w14:paraId="6D309A46" w14:textId="3F516D30" w:rsidR="00E01EBF" w:rsidRPr="00C35D36" w:rsidRDefault="008E3320" w:rsidP="00C35D36">
            <w:pPr>
              <w:widowControl w:val="0"/>
              <w:tabs>
                <w:tab w:val="left" w:pos="170"/>
              </w:tabs>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23</w:t>
            </w:r>
          </w:p>
        </w:tc>
        <w:tc>
          <w:tcPr>
            <w:tcW w:w="1984" w:type="dxa"/>
          </w:tcPr>
          <w:p w14:paraId="7C9B6A3C" w14:textId="6377A711" w:rsidR="00E01EBF" w:rsidRPr="00C35D36" w:rsidRDefault="00E01EBF" w:rsidP="00C35D36">
            <w:pPr>
              <w:widowControl w:val="0"/>
              <w:tabs>
                <w:tab w:val="left" w:pos="170"/>
              </w:tabs>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23</w:t>
            </w:r>
          </w:p>
        </w:tc>
      </w:tr>
      <w:tr w:rsidR="00E01EBF" w:rsidRPr="004D2471" w14:paraId="798B9501" w14:textId="77777777" w:rsidTr="000320FC">
        <w:tc>
          <w:tcPr>
            <w:tcW w:w="6237" w:type="dxa"/>
          </w:tcPr>
          <w:p w14:paraId="5F1790F8" w14:textId="77777777" w:rsidR="00E01EBF" w:rsidRPr="00C35D36" w:rsidRDefault="00E01EBF"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 advisory services</w:t>
            </w:r>
          </w:p>
        </w:tc>
        <w:tc>
          <w:tcPr>
            <w:tcW w:w="2127" w:type="dxa"/>
          </w:tcPr>
          <w:p w14:paraId="2621682A" w14:textId="31D69DFC" w:rsidR="00E01EBF" w:rsidRPr="00C35D36" w:rsidRDefault="008E3320" w:rsidP="00C35D36">
            <w:pPr>
              <w:widowControl w:val="0"/>
              <w:tabs>
                <w:tab w:val="left" w:pos="170"/>
              </w:tabs>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9</w:t>
            </w:r>
          </w:p>
        </w:tc>
        <w:tc>
          <w:tcPr>
            <w:tcW w:w="1984" w:type="dxa"/>
          </w:tcPr>
          <w:p w14:paraId="6AA5E693" w14:textId="44F78ABB" w:rsidR="00E01EBF" w:rsidRPr="00C35D36" w:rsidRDefault="00E01EBF" w:rsidP="00C35D36">
            <w:pPr>
              <w:widowControl w:val="0"/>
              <w:tabs>
                <w:tab w:val="left" w:pos="170"/>
              </w:tabs>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31</w:t>
            </w:r>
          </w:p>
        </w:tc>
      </w:tr>
      <w:tr w:rsidR="00E01EBF" w:rsidRPr="004D2471" w14:paraId="34E3C7F1" w14:textId="77777777" w:rsidTr="000320FC">
        <w:tc>
          <w:tcPr>
            <w:tcW w:w="6237" w:type="dxa"/>
            <w:tcBorders>
              <w:top w:val="single" w:sz="4" w:space="0" w:color="auto"/>
              <w:bottom w:val="single" w:sz="12" w:space="0" w:color="auto"/>
            </w:tcBorders>
          </w:tcPr>
          <w:p w14:paraId="7AE02E03" w14:textId="77777777" w:rsidR="00E01EBF" w:rsidRPr="00C35D36" w:rsidRDefault="00E01EBF" w:rsidP="00C35D36">
            <w:pPr>
              <w:widowControl w:val="0"/>
              <w:suppressAutoHyphens/>
              <w:autoSpaceDE w:val="0"/>
              <w:autoSpaceDN w:val="0"/>
              <w:adjustRightInd w:val="0"/>
              <w:spacing w:after="57" w:line="210" w:lineRule="atLeast"/>
              <w:textAlignment w:val="center"/>
              <w:rPr>
                <w:rFonts w:ascii="Arial" w:hAnsi="Arial"/>
                <w:sz w:val="20"/>
              </w:rPr>
            </w:pPr>
          </w:p>
        </w:tc>
        <w:tc>
          <w:tcPr>
            <w:tcW w:w="2127" w:type="dxa"/>
            <w:tcBorders>
              <w:top w:val="single" w:sz="4" w:space="0" w:color="auto"/>
              <w:bottom w:val="single" w:sz="12" w:space="0" w:color="auto"/>
            </w:tcBorders>
          </w:tcPr>
          <w:p w14:paraId="0552239A" w14:textId="11779455" w:rsidR="00E01EBF" w:rsidRPr="00C35D36" w:rsidRDefault="008E3320" w:rsidP="00C35D36">
            <w:pPr>
              <w:widowControl w:val="0"/>
              <w:tabs>
                <w:tab w:val="left" w:pos="170"/>
              </w:tabs>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109</w:t>
            </w:r>
          </w:p>
        </w:tc>
        <w:tc>
          <w:tcPr>
            <w:tcW w:w="1984" w:type="dxa"/>
            <w:tcBorders>
              <w:top w:val="single" w:sz="4" w:space="0" w:color="auto"/>
              <w:bottom w:val="single" w:sz="12" w:space="0" w:color="auto"/>
            </w:tcBorders>
          </w:tcPr>
          <w:p w14:paraId="3B2C7DD2" w14:textId="68FBB63C" w:rsidR="00E01EBF" w:rsidRPr="00C35D36" w:rsidRDefault="00E01EBF" w:rsidP="00C35D36">
            <w:pPr>
              <w:widowControl w:val="0"/>
              <w:tabs>
                <w:tab w:val="left" w:pos="170"/>
              </w:tabs>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135</w:t>
            </w:r>
          </w:p>
        </w:tc>
      </w:tr>
      <w:tr w:rsidR="00B02122" w:rsidRPr="004D2471" w14:paraId="7F591F8E" w14:textId="77777777" w:rsidTr="000320FC">
        <w:tc>
          <w:tcPr>
            <w:tcW w:w="6237" w:type="dxa"/>
            <w:tcBorders>
              <w:top w:val="single" w:sz="12" w:space="0" w:color="auto"/>
            </w:tcBorders>
          </w:tcPr>
          <w:p w14:paraId="217A3C8C" w14:textId="77777777" w:rsidR="00B02122" w:rsidRPr="00C35D36" w:rsidRDefault="00B02122" w:rsidP="00C35D36">
            <w:pPr>
              <w:widowControl w:val="0"/>
              <w:suppressAutoHyphens/>
              <w:autoSpaceDE w:val="0"/>
              <w:autoSpaceDN w:val="0"/>
              <w:adjustRightInd w:val="0"/>
              <w:spacing w:line="210" w:lineRule="atLeast"/>
              <w:textAlignment w:val="center"/>
              <w:rPr>
                <w:rFonts w:ascii="Arial" w:hAnsi="Arial"/>
                <w:sz w:val="20"/>
              </w:rPr>
            </w:pPr>
          </w:p>
          <w:p w14:paraId="467ECDD8" w14:textId="77777777" w:rsidR="001F75AC" w:rsidRPr="00C35D36" w:rsidRDefault="001F75AC" w:rsidP="00C35D36">
            <w:pPr>
              <w:widowControl w:val="0"/>
              <w:suppressAutoHyphens/>
              <w:autoSpaceDE w:val="0"/>
              <w:autoSpaceDN w:val="0"/>
              <w:adjustRightInd w:val="0"/>
              <w:spacing w:line="210" w:lineRule="atLeast"/>
              <w:textAlignment w:val="center"/>
              <w:rPr>
                <w:rFonts w:ascii="Arial" w:hAnsi="Arial"/>
                <w:sz w:val="20"/>
              </w:rPr>
            </w:pPr>
          </w:p>
          <w:p w14:paraId="69719216" w14:textId="77777777" w:rsidR="00B02122" w:rsidRPr="00C35D36" w:rsidRDefault="00B02122"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Comprising:</w:t>
            </w:r>
          </w:p>
        </w:tc>
        <w:tc>
          <w:tcPr>
            <w:tcW w:w="2127" w:type="dxa"/>
            <w:tcBorders>
              <w:top w:val="single" w:sz="12" w:space="0" w:color="auto"/>
            </w:tcBorders>
          </w:tcPr>
          <w:p w14:paraId="44FE3DEB" w14:textId="77777777" w:rsidR="00B02122" w:rsidRPr="00C35D36" w:rsidRDefault="00B02122" w:rsidP="00C35D36">
            <w:pPr>
              <w:widowControl w:val="0"/>
              <w:suppressAutoHyphens/>
              <w:autoSpaceDE w:val="0"/>
              <w:autoSpaceDN w:val="0"/>
              <w:adjustRightInd w:val="0"/>
              <w:spacing w:line="210" w:lineRule="atLeast"/>
              <w:jc w:val="right"/>
              <w:textAlignment w:val="center"/>
              <w:rPr>
                <w:rFonts w:ascii="Arial" w:hAnsi="Arial"/>
                <w:b/>
                <w:sz w:val="20"/>
              </w:rPr>
            </w:pPr>
          </w:p>
        </w:tc>
        <w:tc>
          <w:tcPr>
            <w:tcW w:w="1984" w:type="dxa"/>
            <w:tcBorders>
              <w:top w:val="single" w:sz="12" w:space="0" w:color="auto"/>
            </w:tcBorders>
          </w:tcPr>
          <w:p w14:paraId="689A37BC" w14:textId="77777777" w:rsidR="00B02122" w:rsidRPr="00C35D36" w:rsidRDefault="00B02122" w:rsidP="00C35D36">
            <w:pPr>
              <w:widowControl w:val="0"/>
              <w:suppressAutoHyphens/>
              <w:autoSpaceDE w:val="0"/>
              <w:autoSpaceDN w:val="0"/>
              <w:adjustRightInd w:val="0"/>
              <w:spacing w:line="210" w:lineRule="atLeast"/>
              <w:jc w:val="right"/>
              <w:textAlignment w:val="center"/>
              <w:rPr>
                <w:rFonts w:ascii="Arial" w:hAnsi="Arial"/>
                <w:sz w:val="20"/>
              </w:rPr>
            </w:pPr>
          </w:p>
        </w:tc>
      </w:tr>
      <w:tr w:rsidR="00E01EBF" w:rsidRPr="004D2471" w14:paraId="6868E13B" w14:textId="77777777" w:rsidTr="000320FC">
        <w:tc>
          <w:tcPr>
            <w:tcW w:w="6237" w:type="dxa"/>
          </w:tcPr>
          <w:p w14:paraId="191C78E2" w14:textId="77777777" w:rsidR="00E01EBF" w:rsidRPr="00C35D36" w:rsidRDefault="00E01EBF"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Audit services</w:t>
            </w:r>
          </w:p>
        </w:tc>
        <w:tc>
          <w:tcPr>
            <w:tcW w:w="2127" w:type="dxa"/>
          </w:tcPr>
          <w:p w14:paraId="745637F6" w14:textId="338234CE" w:rsidR="00E01EBF" w:rsidRPr="00C35D36" w:rsidRDefault="008E3320" w:rsidP="00C35D36">
            <w:pPr>
              <w:widowControl w:val="0"/>
              <w:tabs>
                <w:tab w:val="left" w:pos="170"/>
              </w:tabs>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68</w:t>
            </w:r>
          </w:p>
        </w:tc>
        <w:tc>
          <w:tcPr>
            <w:tcW w:w="1984" w:type="dxa"/>
          </w:tcPr>
          <w:p w14:paraId="2AADCB9C" w14:textId="3EA4CCE0" w:rsidR="00E01EBF" w:rsidRPr="00C35D36" w:rsidRDefault="00E01EBF" w:rsidP="00C35D36">
            <w:pPr>
              <w:widowControl w:val="0"/>
              <w:tabs>
                <w:tab w:val="left" w:pos="170"/>
              </w:tabs>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66</w:t>
            </w:r>
          </w:p>
        </w:tc>
      </w:tr>
      <w:tr w:rsidR="00E01EBF" w:rsidRPr="004D2471" w14:paraId="70BB2417" w14:textId="77777777" w:rsidTr="000320FC">
        <w:tc>
          <w:tcPr>
            <w:tcW w:w="6237" w:type="dxa"/>
          </w:tcPr>
          <w:p w14:paraId="1A95922A" w14:textId="77777777" w:rsidR="00E01EBF" w:rsidRPr="00C35D36" w:rsidRDefault="00E01EBF"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 xml:space="preserve">Non-audit services </w:t>
            </w:r>
          </w:p>
        </w:tc>
        <w:tc>
          <w:tcPr>
            <w:tcW w:w="2127" w:type="dxa"/>
          </w:tcPr>
          <w:p w14:paraId="77152727" w14:textId="253097F5" w:rsidR="00E01EBF" w:rsidRPr="00C35D36" w:rsidRDefault="008E3320" w:rsidP="00C35D36">
            <w:pPr>
              <w:widowControl w:val="0"/>
              <w:tabs>
                <w:tab w:val="left" w:pos="170"/>
              </w:tabs>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41</w:t>
            </w:r>
          </w:p>
        </w:tc>
        <w:tc>
          <w:tcPr>
            <w:tcW w:w="1984" w:type="dxa"/>
          </w:tcPr>
          <w:p w14:paraId="018BF177" w14:textId="6DF66D97" w:rsidR="00E01EBF" w:rsidRPr="00C35D36" w:rsidRDefault="00E01EBF" w:rsidP="00C35D36">
            <w:pPr>
              <w:widowControl w:val="0"/>
              <w:tabs>
                <w:tab w:val="left" w:pos="170"/>
              </w:tabs>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69</w:t>
            </w:r>
          </w:p>
        </w:tc>
      </w:tr>
      <w:tr w:rsidR="00E01EBF" w:rsidRPr="004D2471" w14:paraId="46EA147A" w14:textId="77777777" w:rsidTr="000320FC">
        <w:tc>
          <w:tcPr>
            <w:tcW w:w="6237" w:type="dxa"/>
            <w:tcBorders>
              <w:top w:val="single" w:sz="4" w:space="0" w:color="auto"/>
              <w:bottom w:val="single" w:sz="12" w:space="0" w:color="auto"/>
            </w:tcBorders>
          </w:tcPr>
          <w:p w14:paraId="56647998" w14:textId="77777777" w:rsidR="00E01EBF" w:rsidRPr="00C35D36" w:rsidRDefault="00E01EBF" w:rsidP="00C35D36">
            <w:pPr>
              <w:widowControl w:val="0"/>
              <w:suppressAutoHyphens/>
              <w:autoSpaceDE w:val="0"/>
              <w:autoSpaceDN w:val="0"/>
              <w:adjustRightInd w:val="0"/>
              <w:spacing w:after="57" w:line="210" w:lineRule="atLeast"/>
              <w:textAlignment w:val="center"/>
              <w:rPr>
                <w:rFonts w:ascii="Arial" w:hAnsi="Arial"/>
                <w:sz w:val="20"/>
              </w:rPr>
            </w:pPr>
          </w:p>
        </w:tc>
        <w:tc>
          <w:tcPr>
            <w:tcW w:w="2127" w:type="dxa"/>
            <w:tcBorders>
              <w:top w:val="single" w:sz="4" w:space="0" w:color="auto"/>
              <w:bottom w:val="single" w:sz="12" w:space="0" w:color="auto"/>
            </w:tcBorders>
          </w:tcPr>
          <w:p w14:paraId="6799AF88" w14:textId="544252AB" w:rsidR="00E01EBF" w:rsidRPr="00C35D36" w:rsidRDefault="008E3320" w:rsidP="00C35D36">
            <w:pPr>
              <w:widowControl w:val="0"/>
              <w:tabs>
                <w:tab w:val="left" w:pos="170"/>
              </w:tabs>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109</w:t>
            </w:r>
          </w:p>
        </w:tc>
        <w:tc>
          <w:tcPr>
            <w:tcW w:w="1984" w:type="dxa"/>
            <w:tcBorders>
              <w:top w:val="single" w:sz="4" w:space="0" w:color="auto"/>
              <w:bottom w:val="single" w:sz="12" w:space="0" w:color="auto"/>
            </w:tcBorders>
          </w:tcPr>
          <w:p w14:paraId="0DEFE327" w14:textId="53E77C4D" w:rsidR="00E01EBF" w:rsidRPr="00C35D36" w:rsidRDefault="00E01EBF" w:rsidP="00C35D36">
            <w:pPr>
              <w:widowControl w:val="0"/>
              <w:tabs>
                <w:tab w:val="left" w:pos="170"/>
              </w:tabs>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135</w:t>
            </w:r>
          </w:p>
        </w:tc>
      </w:tr>
    </w:tbl>
    <w:p w14:paraId="7376DBB8" w14:textId="3E2EE5AA" w:rsidR="004D2471" w:rsidRPr="00C35D36" w:rsidRDefault="00B02122"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sz w:val="20"/>
        </w:rPr>
      </w:pPr>
      <w:r w:rsidRPr="00C329C7">
        <w:rPr>
          <w:rFonts w:ascii="Arial" w:eastAsia="Cambria" w:hAnsi="Arial" w:cs="Arial"/>
          <w:sz w:val="20"/>
          <w:szCs w:val="20"/>
        </w:rPr>
        <w:t xml:space="preserve"> </w:t>
      </w:r>
    </w:p>
    <w:p w14:paraId="7F15E366" w14:textId="72988B9B" w:rsidR="00B02122" w:rsidRPr="00C35D36" w:rsidRDefault="00331B89" w:rsidP="00C35D36">
      <w:pPr>
        <w:widowControl w:val="0"/>
        <w:suppressAutoHyphens/>
        <w:autoSpaceDE w:val="0"/>
        <w:autoSpaceDN w:val="0"/>
        <w:adjustRightInd w:val="0"/>
        <w:spacing w:line="210" w:lineRule="atLeast"/>
        <w:textAlignment w:val="center"/>
        <w:rPr>
          <w:rFonts w:ascii="Arial" w:hAnsi="Arial"/>
          <w:sz w:val="20"/>
        </w:rPr>
      </w:pPr>
      <w:r w:rsidRPr="00C329C7">
        <w:rPr>
          <w:rFonts w:ascii="Arial" w:eastAsia="Cambria" w:hAnsi="Arial" w:cs="Arial"/>
          <w:b/>
          <w:bCs/>
          <w:sz w:val="20"/>
          <w:szCs w:val="20"/>
        </w:rPr>
        <w:t>7</w:t>
      </w:r>
      <w:r w:rsidR="00B02122" w:rsidRPr="00C329C7">
        <w:rPr>
          <w:rFonts w:ascii="Arial" w:eastAsia="Cambria" w:hAnsi="Arial" w:cs="Arial"/>
          <w:b/>
          <w:bCs/>
          <w:sz w:val="20"/>
          <w:szCs w:val="20"/>
        </w:rPr>
        <w:t xml:space="preserve"> </w:t>
      </w:r>
      <w:r w:rsidR="00B02122" w:rsidRPr="00C35D36">
        <w:rPr>
          <w:rFonts w:ascii="Arial" w:hAnsi="Arial"/>
          <w:b/>
          <w:sz w:val="20"/>
        </w:rPr>
        <w:tab/>
      </w:r>
      <w:r w:rsidR="00B02122" w:rsidRPr="00C329C7">
        <w:rPr>
          <w:rFonts w:ascii="Arial" w:eastAsia="Cambria" w:hAnsi="Arial" w:cs="Arial"/>
          <w:b/>
          <w:bCs/>
          <w:sz w:val="20"/>
          <w:szCs w:val="20"/>
        </w:rPr>
        <w:t>Employees</w:t>
      </w:r>
      <w:r w:rsidR="00B02122" w:rsidRPr="00C35D36">
        <w:rPr>
          <w:rFonts w:ascii="Arial" w:hAnsi="Arial"/>
          <w:sz w:val="20"/>
        </w:rPr>
        <w:tab/>
      </w:r>
      <w:r w:rsidR="00B02122" w:rsidRPr="00C329C7">
        <w:rPr>
          <w:rFonts w:ascii="Arial" w:eastAsia="Cambria" w:hAnsi="Arial" w:cs="Arial"/>
          <w:b/>
          <w:bCs/>
          <w:sz w:val="20"/>
          <w:szCs w:val="20"/>
        </w:rPr>
        <w:t xml:space="preserve"> </w:t>
      </w:r>
      <w:r w:rsidR="00B02122" w:rsidRPr="00C35D36">
        <w:rPr>
          <w:rFonts w:ascii="Arial" w:hAnsi="Arial"/>
          <w:sz w:val="20"/>
        </w:rPr>
        <w:tab/>
      </w:r>
    </w:p>
    <w:tbl>
      <w:tblPr>
        <w:tblW w:w="10206" w:type="dxa"/>
        <w:tblLook w:val="00A0" w:firstRow="1" w:lastRow="0" w:firstColumn="1" w:lastColumn="0" w:noHBand="0" w:noVBand="0"/>
      </w:tblPr>
      <w:tblGrid>
        <w:gridCol w:w="6204"/>
        <w:gridCol w:w="2160"/>
        <w:gridCol w:w="1842"/>
      </w:tblGrid>
      <w:tr w:rsidR="00B02122" w:rsidRPr="004D2471" w14:paraId="0D43CDF8" w14:textId="77777777" w:rsidTr="00C35D36">
        <w:trPr>
          <w:trHeight w:val="397"/>
        </w:trPr>
        <w:tc>
          <w:tcPr>
            <w:tcW w:w="6204" w:type="dxa"/>
            <w:tcBorders>
              <w:bottom w:val="single" w:sz="4" w:space="0" w:color="auto"/>
            </w:tcBorders>
            <w:vAlign w:val="bottom"/>
          </w:tcPr>
          <w:p w14:paraId="05C1C116"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2160" w:type="dxa"/>
            <w:tcBorders>
              <w:bottom w:val="single" w:sz="4" w:space="0" w:color="auto"/>
            </w:tcBorders>
            <w:vAlign w:val="bottom"/>
          </w:tcPr>
          <w:p w14:paraId="7519145F"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Group</w:t>
            </w:r>
          </w:p>
          <w:p w14:paraId="5E2F873B" w14:textId="6130C041" w:rsidR="00B02122" w:rsidRPr="00C35D36" w:rsidRDefault="002E69EE"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b/>
                <w:sz w:val="20"/>
              </w:rPr>
              <w:t>2020</w:t>
            </w:r>
          </w:p>
          <w:p w14:paraId="6063D30D"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b/>
                <w:sz w:val="20"/>
              </w:rPr>
              <w:t>No.</w:t>
            </w:r>
          </w:p>
        </w:tc>
        <w:tc>
          <w:tcPr>
            <w:tcW w:w="1842" w:type="dxa"/>
            <w:tcBorders>
              <w:bottom w:val="single" w:sz="4" w:space="0" w:color="auto"/>
            </w:tcBorders>
            <w:vAlign w:val="bottom"/>
          </w:tcPr>
          <w:p w14:paraId="70A473C9"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Group</w:t>
            </w:r>
          </w:p>
          <w:p w14:paraId="6FFACC98" w14:textId="264C5CB3" w:rsidR="00B02122" w:rsidRPr="00C35D36" w:rsidRDefault="009263E1"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2019</w:t>
            </w:r>
          </w:p>
          <w:p w14:paraId="0387D6B0"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No.</w:t>
            </w:r>
          </w:p>
        </w:tc>
      </w:tr>
      <w:tr w:rsidR="00B02122" w:rsidRPr="004D2471" w14:paraId="5F501922" w14:textId="77777777" w:rsidTr="00C35D36">
        <w:tc>
          <w:tcPr>
            <w:tcW w:w="6204" w:type="dxa"/>
            <w:tcBorders>
              <w:top w:val="single" w:sz="4" w:space="0" w:color="auto"/>
            </w:tcBorders>
            <w:vAlign w:val="bottom"/>
          </w:tcPr>
          <w:p w14:paraId="7D416720" w14:textId="77777777" w:rsidR="00B02122" w:rsidRPr="00C35D36" w:rsidRDefault="00B02122"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The average monthly number of persons (including Directors) employed by the Group during the year was:</w:t>
            </w:r>
          </w:p>
        </w:tc>
        <w:tc>
          <w:tcPr>
            <w:tcW w:w="2160" w:type="dxa"/>
            <w:tcBorders>
              <w:top w:val="single" w:sz="4" w:space="0" w:color="auto"/>
            </w:tcBorders>
            <w:vAlign w:val="bottom"/>
          </w:tcPr>
          <w:p w14:paraId="511E3421" w14:textId="77777777" w:rsidR="00B02122" w:rsidRPr="00C35D36" w:rsidRDefault="00B02122" w:rsidP="00C35D36">
            <w:pPr>
              <w:widowControl w:val="0"/>
              <w:suppressAutoHyphens/>
              <w:autoSpaceDE w:val="0"/>
              <w:autoSpaceDN w:val="0"/>
              <w:adjustRightInd w:val="0"/>
              <w:spacing w:line="210" w:lineRule="atLeast"/>
              <w:jc w:val="right"/>
              <w:textAlignment w:val="center"/>
              <w:rPr>
                <w:rFonts w:ascii="Arial" w:hAnsi="Arial"/>
                <w:sz w:val="20"/>
              </w:rPr>
            </w:pPr>
          </w:p>
        </w:tc>
        <w:tc>
          <w:tcPr>
            <w:tcW w:w="1842" w:type="dxa"/>
            <w:tcBorders>
              <w:top w:val="single" w:sz="4" w:space="0" w:color="auto"/>
            </w:tcBorders>
            <w:vAlign w:val="bottom"/>
          </w:tcPr>
          <w:p w14:paraId="0EC2B96C" w14:textId="77777777" w:rsidR="00B02122" w:rsidRPr="00C35D36" w:rsidRDefault="00B02122" w:rsidP="00C35D36">
            <w:pPr>
              <w:widowControl w:val="0"/>
              <w:suppressAutoHyphens/>
              <w:autoSpaceDE w:val="0"/>
              <w:autoSpaceDN w:val="0"/>
              <w:adjustRightInd w:val="0"/>
              <w:spacing w:line="210" w:lineRule="atLeast"/>
              <w:jc w:val="right"/>
              <w:textAlignment w:val="center"/>
              <w:rPr>
                <w:rFonts w:ascii="Arial" w:hAnsi="Arial"/>
                <w:sz w:val="20"/>
              </w:rPr>
            </w:pPr>
          </w:p>
        </w:tc>
      </w:tr>
      <w:tr w:rsidR="00E01EBF" w:rsidRPr="004D2471" w14:paraId="09F1E04C" w14:textId="77777777" w:rsidTr="00C35D36">
        <w:tc>
          <w:tcPr>
            <w:tcW w:w="6204" w:type="dxa"/>
            <w:vAlign w:val="bottom"/>
          </w:tcPr>
          <w:p w14:paraId="1EE11056" w14:textId="77777777" w:rsidR="00E01EBF" w:rsidRPr="00C35D36" w:rsidRDefault="00E01EBF"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Store management</w:t>
            </w:r>
          </w:p>
        </w:tc>
        <w:tc>
          <w:tcPr>
            <w:tcW w:w="2160" w:type="dxa"/>
          </w:tcPr>
          <w:p w14:paraId="3B3C64B2" w14:textId="0F6A3A99" w:rsidR="00E01EBF" w:rsidRPr="00C35D36" w:rsidRDefault="008E3320"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142</w:t>
            </w:r>
          </w:p>
        </w:tc>
        <w:tc>
          <w:tcPr>
            <w:tcW w:w="1842" w:type="dxa"/>
          </w:tcPr>
          <w:p w14:paraId="16EFD603" w14:textId="6F22CF4C"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132</w:t>
            </w:r>
          </w:p>
        </w:tc>
      </w:tr>
      <w:tr w:rsidR="00E01EBF" w:rsidRPr="004D2471" w14:paraId="0A964C0C" w14:textId="77777777" w:rsidTr="00C35D36">
        <w:tc>
          <w:tcPr>
            <w:tcW w:w="6204" w:type="dxa"/>
            <w:tcBorders>
              <w:bottom w:val="single" w:sz="4" w:space="0" w:color="auto"/>
            </w:tcBorders>
            <w:vAlign w:val="bottom"/>
          </w:tcPr>
          <w:p w14:paraId="1F3687B9" w14:textId="77777777" w:rsidR="00E01EBF" w:rsidRPr="00C35D36" w:rsidRDefault="00E01EBF"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Administration</w:t>
            </w:r>
          </w:p>
        </w:tc>
        <w:tc>
          <w:tcPr>
            <w:tcW w:w="2160" w:type="dxa"/>
            <w:tcBorders>
              <w:bottom w:val="single" w:sz="4" w:space="0" w:color="auto"/>
            </w:tcBorders>
          </w:tcPr>
          <w:p w14:paraId="0A017BF5" w14:textId="7956B634" w:rsidR="00E01EBF" w:rsidRPr="00C35D36" w:rsidRDefault="008E3320"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25</w:t>
            </w:r>
          </w:p>
        </w:tc>
        <w:tc>
          <w:tcPr>
            <w:tcW w:w="1842" w:type="dxa"/>
            <w:tcBorders>
              <w:bottom w:val="single" w:sz="4" w:space="0" w:color="auto"/>
            </w:tcBorders>
          </w:tcPr>
          <w:p w14:paraId="75FD1EDF" w14:textId="74524461" w:rsidR="00E01EBF" w:rsidRPr="00C35D36" w:rsidRDefault="00E01EBF"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24</w:t>
            </w:r>
          </w:p>
        </w:tc>
      </w:tr>
      <w:tr w:rsidR="00E01EBF" w:rsidRPr="004D2471" w14:paraId="6758518B" w14:textId="77777777" w:rsidTr="00C35D36">
        <w:tc>
          <w:tcPr>
            <w:tcW w:w="6204" w:type="dxa"/>
            <w:tcBorders>
              <w:top w:val="single" w:sz="4" w:space="0" w:color="auto"/>
              <w:bottom w:val="single" w:sz="12" w:space="0" w:color="auto"/>
            </w:tcBorders>
          </w:tcPr>
          <w:p w14:paraId="42F025BA" w14:textId="77777777" w:rsidR="00E01EBF" w:rsidRPr="00C35D36" w:rsidRDefault="00E01EBF" w:rsidP="00C35D36">
            <w:pPr>
              <w:widowControl w:val="0"/>
              <w:suppressAutoHyphens/>
              <w:autoSpaceDE w:val="0"/>
              <w:autoSpaceDN w:val="0"/>
              <w:adjustRightInd w:val="0"/>
              <w:spacing w:after="57" w:line="210" w:lineRule="atLeast"/>
              <w:textAlignment w:val="center"/>
              <w:rPr>
                <w:rFonts w:ascii="Arial" w:hAnsi="Arial"/>
                <w:sz w:val="20"/>
              </w:rPr>
            </w:pPr>
          </w:p>
        </w:tc>
        <w:tc>
          <w:tcPr>
            <w:tcW w:w="2160" w:type="dxa"/>
            <w:tcBorders>
              <w:top w:val="single" w:sz="4" w:space="0" w:color="auto"/>
              <w:bottom w:val="single" w:sz="12" w:space="0" w:color="auto"/>
            </w:tcBorders>
          </w:tcPr>
          <w:p w14:paraId="11E42159" w14:textId="0E98D2B1" w:rsidR="00E01EBF" w:rsidRPr="00C35D36" w:rsidRDefault="008E3320"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167</w:t>
            </w:r>
          </w:p>
        </w:tc>
        <w:tc>
          <w:tcPr>
            <w:tcW w:w="1842" w:type="dxa"/>
            <w:tcBorders>
              <w:top w:val="single" w:sz="4" w:space="0" w:color="auto"/>
              <w:bottom w:val="single" w:sz="12" w:space="0" w:color="auto"/>
            </w:tcBorders>
          </w:tcPr>
          <w:p w14:paraId="77DFFF76" w14:textId="53D33151" w:rsidR="00E01EBF" w:rsidRPr="00C35D36" w:rsidRDefault="00E01EBF"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156</w:t>
            </w:r>
          </w:p>
        </w:tc>
      </w:tr>
    </w:tbl>
    <w:p w14:paraId="1760B0B8" w14:textId="77777777" w:rsidR="002C135B" w:rsidRPr="00C35D36" w:rsidRDefault="00B02122"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sz w:val="20"/>
        </w:rPr>
      </w:pPr>
      <w:r w:rsidRPr="00C35D36">
        <w:rPr>
          <w:rFonts w:ascii="Arial" w:hAnsi="Arial"/>
          <w:sz w:val="20"/>
        </w:rPr>
        <w:tab/>
      </w:r>
    </w:p>
    <w:p w14:paraId="423D2F1E" w14:textId="0F785BA6" w:rsidR="00B02122" w:rsidRPr="00C35D36" w:rsidRDefault="00B02122"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sz w:val="20"/>
        </w:rPr>
      </w:pPr>
      <w:r w:rsidRPr="00C35D36">
        <w:rPr>
          <w:rFonts w:ascii="Arial" w:hAnsi="Arial"/>
          <w:sz w:val="20"/>
        </w:rPr>
        <w:tab/>
      </w:r>
      <w:r w:rsidRPr="00C35D36">
        <w:rPr>
          <w:rFonts w:ascii="Arial" w:hAnsi="Arial"/>
          <w:sz w:val="20"/>
        </w:rPr>
        <w:tab/>
      </w:r>
    </w:p>
    <w:tbl>
      <w:tblPr>
        <w:tblW w:w="10206" w:type="dxa"/>
        <w:tblLook w:val="00A0" w:firstRow="1" w:lastRow="0" w:firstColumn="1" w:lastColumn="0" w:noHBand="0" w:noVBand="0"/>
      </w:tblPr>
      <w:tblGrid>
        <w:gridCol w:w="6204"/>
        <w:gridCol w:w="2160"/>
        <w:gridCol w:w="1842"/>
      </w:tblGrid>
      <w:tr w:rsidR="00B02122" w:rsidRPr="004D2471" w14:paraId="303C8023" w14:textId="77777777" w:rsidTr="00C35D36">
        <w:trPr>
          <w:trHeight w:val="397"/>
        </w:trPr>
        <w:tc>
          <w:tcPr>
            <w:tcW w:w="6204" w:type="dxa"/>
            <w:tcBorders>
              <w:bottom w:val="single" w:sz="4" w:space="0" w:color="auto"/>
            </w:tcBorders>
            <w:vAlign w:val="bottom"/>
          </w:tcPr>
          <w:p w14:paraId="404561C6"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2160" w:type="dxa"/>
            <w:tcBorders>
              <w:bottom w:val="single" w:sz="4" w:space="0" w:color="auto"/>
            </w:tcBorders>
            <w:vAlign w:val="bottom"/>
          </w:tcPr>
          <w:p w14:paraId="40C4B488"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Group</w:t>
            </w:r>
          </w:p>
          <w:p w14:paraId="554EA9CF" w14:textId="7460FCBE" w:rsidR="00B02122" w:rsidRPr="00C35D36" w:rsidRDefault="002E69EE"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b/>
                <w:sz w:val="20"/>
              </w:rPr>
              <w:t>2020</w:t>
            </w:r>
          </w:p>
          <w:p w14:paraId="45D55353"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b/>
                <w:sz w:val="20"/>
              </w:rPr>
              <w:t>£’000</w:t>
            </w:r>
          </w:p>
        </w:tc>
        <w:tc>
          <w:tcPr>
            <w:tcW w:w="1842" w:type="dxa"/>
            <w:tcBorders>
              <w:bottom w:val="single" w:sz="4" w:space="0" w:color="auto"/>
            </w:tcBorders>
            <w:vAlign w:val="bottom"/>
          </w:tcPr>
          <w:p w14:paraId="23EA6AED"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Group</w:t>
            </w:r>
          </w:p>
          <w:p w14:paraId="7314BC6B" w14:textId="1D4BCAE5" w:rsidR="00B02122" w:rsidRPr="00C35D36" w:rsidRDefault="009263E1"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2019</w:t>
            </w:r>
          </w:p>
          <w:p w14:paraId="7D8D4928"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£’000</w:t>
            </w:r>
          </w:p>
        </w:tc>
      </w:tr>
      <w:tr w:rsidR="00B02122" w:rsidRPr="004D2471" w14:paraId="15606DAD" w14:textId="77777777" w:rsidTr="00C35D36">
        <w:trPr>
          <w:trHeight w:val="295"/>
        </w:trPr>
        <w:tc>
          <w:tcPr>
            <w:tcW w:w="6204" w:type="dxa"/>
            <w:tcBorders>
              <w:top w:val="single" w:sz="4" w:space="0" w:color="auto"/>
            </w:tcBorders>
            <w:vAlign w:val="bottom"/>
          </w:tcPr>
          <w:p w14:paraId="1C0C9B41" w14:textId="77777777" w:rsidR="00B02122" w:rsidRPr="00C35D36" w:rsidRDefault="00B02122"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Costs for the above persons:</w:t>
            </w:r>
          </w:p>
        </w:tc>
        <w:tc>
          <w:tcPr>
            <w:tcW w:w="2160" w:type="dxa"/>
            <w:tcBorders>
              <w:top w:val="single" w:sz="4" w:space="0" w:color="auto"/>
            </w:tcBorders>
            <w:vAlign w:val="bottom"/>
          </w:tcPr>
          <w:p w14:paraId="2AACCC9B" w14:textId="77777777" w:rsidR="00B02122" w:rsidRPr="00C35D36" w:rsidRDefault="00B02122" w:rsidP="00C35D36">
            <w:pPr>
              <w:widowControl w:val="0"/>
              <w:suppressAutoHyphens/>
              <w:autoSpaceDE w:val="0"/>
              <w:autoSpaceDN w:val="0"/>
              <w:adjustRightInd w:val="0"/>
              <w:spacing w:line="210" w:lineRule="atLeast"/>
              <w:jc w:val="right"/>
              <w:textAlignment w:val="center"/>
              <w:rPr>
                <w:rFonts w:ascii="Arial" w:hAnsi="Arial"/>
                <w:sz w:val="20"/>
              </w:rPr>
            </w:pPr>
          </w:p>
        </w:tc>
        <w:tc>
          <w:tcPr>
            <w:tcW w:w="1842" w:type="dxa"/>
            <w:tcBorders>
              <w:top w:val="single" w:sz="4" w:space="0" w:color="auto"/>
            </w:tcBorders>
            <w:vAlign w:val="bottom"/>
          </w:tcPr>
          <w:p w14:paraId="42320E6E" w14:textId="77777777" w:rsidR="00B02122" w:rsidRPr="00C35D36" w:rsidRDefault="00B02122" w:rsidP="00C35D36">
            <w:pPr>
              <w:widowControl w:val="0"/>
              <w:suppressAutoHyphens/>
              <w:autoSpaceDE w:val="0"/>
              <w:autoSpaceDN w:val="0"/>
              <w:adjustRightInd w:val="0"/>
              <w:spacing w:line="210" w:lineRule="atLeast"/>
              <w:jc w:val="right"/>
              <w:textAlignment w:val="center"/>
              <w:rPr>
                <w:rFonts w:ascii="Arial" w:hAnsi="Arial"/>
                <w:sz w:val="20"/>
              </w:rPr>
            </w:pPr>
          </w:p>
        </w:tc>
      </w:tr>
      <w:tr w:rsidR="00E01EBF" w:rsidRPr="004D2471" w14:paraId="1D40D44A" w14:textId="77777777" w:rsidTr="00C35D36">
        <w:tc>
          <w:tcPr>
            <w:tcW w:w="6204" w:type="dxa"/>
            <w:vAlign w:val="bottom"/>
          </w:tcPr>
          <w:p w14:paraId="2F5C45EA" w14:textId="77777777" w:rsidR="00E01EBF" w:rsidRPr="00C35D36" w:rsidRDefault="00E01EBF"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Wages and salaries</w:t>
            </w:r>
          </w:p>
        </w:tc>
        <w:tc>
          <w:tcPr>
            <w:tcW w:w="2160" w:type="dxa"/>
          </w:tcPr>
          <w:p w14:paraId="01F2E11A" w14:textId="780D61A0" w:rsidR="00E01EBF" w:rsidRPr="00C35D36" w:rsidRDefault="00556DB0"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3,580</w:t>
            </w:r>
          </w:p>
        </w:tc>
        <w:tc>
          <w:tcPr>
            <w:tcW w:w="1842" w:type="dxa"/>
          </w:tcPr>
          <w:p w14:paraId="5DB253AC" w14:textId="21B59171"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3,446</w:t>
            </w:r>
          </w:p>
        </w:tc>
      </w:tr>
      <w:tr w:rsidR="00E01EBF" w:rsidRPr="004D2471" w14:paraId="5D7F278B" w14:textId="77777777" w:rsidTr="00C35D36">
        <w:tc>
          <w:tcPr>
            <w:tcW w:w="6204" w:type="dxa"/>
            <w:vAlign w:val="bottom"/>
          </w:tcPr>
          <w:p w14:paraId="5B1CED74" w14:textId="77777777" w:rsidR="00E01EBF" w:rsidRPr="00C35D36" w:rsidRDefault="00E01EBF"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Social security costs</w:t>
            </w:r>
          </w:p>
        </w:tc>
        <w:tc>
          <w:tcPr>
            <w:tcW w:w="2160" w:type="dxa"/>
          </w:tcPr>
          <w:p w14:paraId="7FCE5B6B" w14:textId="346724F9" w:rsidR="00E01EBF" w:rsidRPr="00C35D36" w:rsidRDefault="00556DB0"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440</w:t>
            </w:r>
          </w:p>
        </w:tc>
        <w:tc>
          <w:tcPr>
            <w:tcW w:w="1842" w:type="dxa"/>
          </w:tcPr>
          <w:p w14:paraId="2A9627BC" w14:textId="0DEE7B52"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424</w:t>
            </w:r>
          </w:p>
        </w:tc>
      </w:tr>
      <w:tr w:rsidR="00E01EBF" w:rsidRPr="004D2471" w14:paraId="4F67B1E9" w14:textId="77777777" w:rsidTr="00C35D36">
        <w:tc>
          <w:tcPr>
            <w:tcW w:w="6204" w:type="dxa"/>
            <w:tcBorders>
              <w:bottom w:val="single" w:sz="4" w:space="0" w:color="auto"/>
            </w:tcBorders>
            <w:vAlign w:val="bottom"/>
          </w:tcPr>
          <w:p w14:paraId="721CEDF0" w14:textId="77777777" w:rsidR="00E01EBF" w:rsidRPr="00C35D36" w:rsidRDefault="00E01EBF"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Pension costs</w:t>
            </w:r>
          </w:p>
        </w:tc>
        <w:tc>
          <w:tcPr>
            <w:tcW w:w="2160" w:type="dxa"/>
            <w:tcBorders>
              <w:bottom w:val="single" w:sz="4" w:space="0" w:color="auto"/>
            </w:tcBorders>
          </w:tcPr>
          <w:p w14:paraId="5AE10659" w14:textId="74022305" w:rsidR="00E01EBF" w:rsidRPr="00C35D36" w:rsidRDefault="00556DB0"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114</w:t>
            </w:r>
          </w:p>
        </w:tc>
        <w:tc>
          <w:tcPr>
            <w:tcW w:w="1842" w:type="dxa"/>
            <w:tcBorders>
              <w:bottom w:val="single" w:sz="4" w:space="0" w:color="auto"/>
            </w:tcBorders>
          </w:tcPr>
          <w:p w14:paraId="05BD6F69" w14:textId="70B4E821" w:rsidR="00E01EBF" w:rsidRPr="00C35D36" w:rsidRDefault="00E01EBF"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85</w:t>
            </w:r>
          </w:p>
        </w:tc>
      </w:tr>
      <w:tr w:rsidR="00E01EBF" w:rsidRPr="004D2471" w14:paraId="789C9038" w14:textId="77777777" w:rsidTr="00C35D36">
        <w:tc>
          <w:tcPr>
            <w:tcW w:w="6204" w:type="dxa"/>
            <w:tcBorders>
              <w:top w:val="single" w:sz="4" w:space="0" w:color="auto"/>
            </w:tcBorders>
            <w:vAlign w:val="bottom"/>
          </w:tcPr>
          <w:p w14:paraId="58211C46" w14:textId="77777777" w:rsidR="00E01EBF" w:rsidRPr="00C35D36" w:rsidRDefault="00E01EBF" w:rsidP="00C35D36">
            <w:pPr>
              <w:widowControl w:val="0"/>
              <w:suppressAutoHyphens/>
              <w:autoSpaceDE w:val="0"/>
              <w:autoSpaceDN w:val="0"/>
              <w:adjustRightInd w:val="0"/>
              <w:spacing w:line="210" w:lineRule="atLeast"/>
              <w:textAlignment w:val="center"/>
              <w:rPr>
                <w:rFonts w:ascii="Arial" w:hAnsi="Arial"/>
                <w:sz w:val="20"/>
              </w:rPr>
            </w:pPr>
          </w:p>
        </w:tc>
        <w:tc>
          <w:tcPr>
            <w:tcW w:w="2160" w:type="dxa"/>
            <w:tcBorders>
              <w:top w:val="single" w:sz="4" w:space="0" w:color="auto"/>
            </w:tcBorders>
          </w:tcPr>
          <w:p w14:paraId="09468119" w14:textId="11066A5C" w:rsidR="00E01EBF" w:rsidRPr="00C35D36" w:rsidRDefault="00556DB0"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4,134</w:t>
            </w:r>
          </w:p>
        </w:tc>
        <w:tc>
          <w:tcPr>
            <w:tcW w:w="1842" w:type="dxa"/>
            <w:tcBorders>
              <w:top w:val="single" w:sz="4" w:space="0" w:color="auto"/>
            </w:tcBorders>
          </w:tcPr>
          <w:p w14:paraId="70D3637C" w14:textId="0E50E18E"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3,955</w:t>
            </w:r>
          </w:p>
        </w:tc>
      </w:tr>
      <w:tr w:rsidR="00E01EBF" w:rsidRPr="004D2471" w14:paraId="0A238F66" w14:textId="77777777" w:rsidTr="00C35D36">
        <w:tc>
          <w:tcPr>
            <w:tcW w:w="6204" w:type="dxa"/>
            <w:tcBorders>
              <w:bottom w:val="single" w:sz="4" w:space="0" w:color="auto"/>
            </w:tcBorders>
            <w:vAlign w:val="bottom"/>
          </w:tcPr>
          <w:p w14:paraId="29559E12" w14:textId="77777777" w:rsidR="00E01EBF" w:rsidRPr="00C35D36" w:rsidRDefault="00E01EBF"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Share based remuneration (options)</w:t>
            </w:r>
          </w:p>
        </w:tc>
        <w:tc>
          <w:tcPr>
            <w:tcW w:w="2160" w:type="dxa"/>
            <w:tcBorders>
              <w:bottom w:val="single" w:sz="4" w:space="0" w:color="auto"/>
            </w:tcBorders>
          </w:tcPr>
          <w:p w14:paraId="549DD767" w14:textId="17D79610" w:rsidR="00E01EBF" w:rsidRPr="00C35D36" w:rsidRDefault="008E3320"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88</w:t>
            </w:r>
          </w:p>
        </w:tc>
        <w:tc>
          <w:tcPr>
            <w:tcW w:w="1842" w:type="dxa"/>
            <w:tcBorders>
              <w:bottom w:val="single" w:sz="4" w:space="0" w:color="auto"/>
            </w:tcBorders>
          </w:tcPr>
          <w:p w14:paraId="465D7378" w14:textId="552185A8" w:rsidR="00E01EBF" w:rsidRPr="00C35D36" w:rsidRDefault="00E01EBF"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46</w:t>
            </w:r>
          </w:p>
        </w:tc>
      </w:tr>
      <w:tr w:rsidR="00E01EBF" w:rsidRPr="004D2471" w14:paraId="67654C1D" w14:textId="77777777" w:rsidTr="00C35D36">
        <w:trPr>
          <w:trHeight w:val="80"/>
        </w:trPr>
        <w:tc>
          <w:tcPr>
            <w:tcW w:w="6204" w:type="dxa"/>
            <w:tcBorders>
              <w:top w:val="single" w:sz="4" w:space="0" w:color="auto"/>
              <w:bottom w:val="single" w:sz="12" w:space="0" w:color="auto"/>
            </w:tcBorders>
            <w:vAlign w:val="bottom"/>
          </w:tcPr>
          <w:p w14:paraId="1140F680" w14:textId="77777777" w:rsidR="00E01EBF" w:rsidRPr="00C35D36" w:rsidRDefault="00E01EBF" w:rsidP="00C35D36">
            <w:pPr>
              <w:widowControl w:val="0"/>
              <w:suppressAutoHyphens/>
              <w:autoSpaceDE w:val="0"/>
              <w:autoSpaceDN w:val="0"/>
              <w:adjustRightInd w:val="0"/>
              <w:spacing w:after="57" w:line="210" w:lineRule="atLeast"/>
              <w:textAlignment w:val="center"/>
              <w:rPr>
                <w:rFonts w:ascii="Arial" w:hAnsi="Arial"/>
                <w:sz w:val="20"/>
              </w:rPr>
            </w:pPr>
          </w:p>
        </w:tc>
        <w:tc>
          <w:tcPr>
            <w:tcW w:w="2160" w:type="dxa"/>
            <w:tcBorders>
              <w:top w:val="single" w:sz="4" w:space="0" w:color="auto"/>
              <w:bottom w:val="single" w:sz="12" w:space="0" w:color="auto"/>
            </w:tcBorders>
          </w:tcPr>
          <w:p w14:paraId="043D5A0E" w14:textId="3E2B027F" w:rsidR="00E01EBF" w:rsidRPr="00C35D36" w:rsidRDefault="00556DB0"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4,222</w:t>
            </w:r>
          </w:p>
        </w:tc>
        <w:tc>
          <w:tcPr>
            <w:tcW w:w="1842" w:type="dxa"/>
            <w:tcBorders>
              <w:top w:val="single" w:sz="4" w:space="0" w:color="auto"/>
              <w:bottom w:val="single" w:sz="12" w:space="0" w:color="auto"/>
            </w:tcBorders>
          </w:tcPr>
          <w:p w14:paraId="40B47E7D" w14:textId="25230FB6" w:rsidR="00E01EBF" w:rsidRPr="00C35D36" w:rsidRDefault="00E01EBF"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4,001</w:t>
            </w:r>
          </w:p>
        </w:tc>
      </w:tr>
    </w:tbl>
    <w:p w14:paraId="1F54B389" w14:textId="77777777" w:rsidR="002C135B" w:rsidRPr="00C35D36" w:rsidRDefault="002C135B" w:rsidP="00C35D36">
      <w:pPr>
        <w:widowControl w:val="0"/>
        <w:suppressAutoHyphens/>
        <w:autoSpaceDE w:val="0"/>
        <w:autoSpaceDN w:val="0"/>
        <w:adjustRightInd w:val="0"/>
        <w:spacing w:line="210" w:lineRule="atLeast"/>
        <w:jc w:val="both"/>
        <w:textAlignment w:val="center"/>
        <w:rPr>
          <w:rFonts w:ascii="Arial" w:hAnsi="Arial"/>
          <w:sz w:val="20"/>
        </w:rPr>
      </w:pPr>
    </w:p>
    <w:p w14:paraId="29F7E436" w14:textId="22F93B33"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r w:rsidRPr="00C329C7">
        <w:rPr>
          <w:rFonts w:ascii="Arial" w:eastAsia="Cambria" w:hAnsi="Arial" w:cs="Arial"/>
          <w:sz w:val="20"/>
          <w:szCs w:val="20"/>
        </w:rPr>
        <w:t>Share based remuneration is separately disclosed in the statement of comprehensive income. Wages and salaries of £</w:t>
      </w:r>
      <w:r w:rsidR="00E308D0" w:rsidRPr="00C329C7">
        <w:rPr>
          <w:rFonts w:ascii="Arial" w:eastAsia="Cambria" w:hAnsi="Arial" w:cs="Arial"/>
          <w:sz w:val="20"/>
          <w:szCs w:val="20"/>
        </w:rPr>
        <w:t>9</w:t>
      </w:r>
      <w:r w:rsidR="003877BA">
        <w:rPr>
          <w:rFonts w:ascii="Arial" w:eastAsia="Cambria" w:hAnsi="Arial" w:cs="Arial"/>
          <w:sz w:val="20"/>
          <w:szCs w:val="20"/>
        </w:rPr>
        <w:t>1</w:t>
      </w:r>
      <w:r w:rsidR="00E308D0" w:rsidRPr="00C329C7">
        <w:rPr>
          <w:rFonts w:ascii="Arial" w:eastAsia="Cambria" w:hAnsi="Arial" w:cs="Arial"/>
          <w:sz w:val="20"/>
          <w:szCs w:val="20"/>
        </w:rPr>
        <w:t>,</w:t>
      </w:r>
      <w:r w:rsidR="003877BA">
        <w:rPr>
          <w:rFonts w:ascii="Arial" w:eastAsia="Cambria" w:hAnsi="Arial" w:cs="Arial"/>
          <w:sz w:val="20"/>
          <w:szCs w:val="20"/>
        </w:rPr>
        <w:t>815</w:t>
      </w:r>
      <w:r w:rsidR="00FB56CF" w:rsidRPr="00C329C7">
        <w:rPr>
          <w:rFonts w:ascii="Arial" w:eastAsia="Cambria" w:hAnsi="Arial" w:cs="Arial"/>
          <w:sz w:val="20"/>
          <w:szCs w:val="20"/>
        </w:rPr>
        <w:t xml:space="preserve"> </w:t>
      </w:r>
      <w:r w:rsidRPr="00C329C7">
        <w:rPr>
          <w:rFonts w:ascii="Arial" w:eastAsia="Cambria" w:hAnsi="Arial" w:cs="Arial"/>
          <w:sz w:val="20"/>
          <w:szCs w:val="20"/>
        </w:rPr>
        <w:t>(</w:t>
      </w:r>
      <w:r w:rsidR="009263E1" w:rsidRPr="00C329C7">
        <w:rPr>
          <w:rFonts w:ascii="Arial" w:eastAsia="Cambria" w:hAnsi="Arial" w:cs="Arial"/>
          <w:sz w:val="20"/>
          <w:szCs w:val="20"/>
        </w:rPr>
        <w:t>2019</w:t>
      </w:r>
      <w:r w:rsidRPr="00C329C7">
        <w:rPr>
          <w:rFonts w:ascii="Arial" w:eastAsia="Cambria" w:hAnsi="Arial" w:cs="Arial"/>
          <w:sz w:val="20"/>
          <w:szCs w:val="20"/>
        </w:rPr>
        <w:t>: £</w:t>
      </w:r>
      <w:r w:rsidR="0034030A" w:rsidRPr="00C329C7">
        <w:rPr>
          <w:rFonts w:ascii="Arial" w:eastAsia="Cambria" w:hAnsi="Arial" w:cs="Arial"/>
          <w:sz w:val="20"/>
          <w:szCs w:val="20"/>
        </w:rPr>
        <w:t>9</w:t>
      </w:r>
      <w:r w:rsidR="00C94E5C">
        <w:rPr>
          <w:rFonts w:ascii="Arial" w:eastAsia="Cambria" w:hAnsi="Arial" w:cs="Arial"/>
          <w:sz w:val="20"/>
          <w:szCs w:val="20"/>
        </w:rPr>
        <w:t>0</w:t>
      </w:r>
      <w:r w:rsidR="0034030A" w:rsidRPr="00C329C7">
        <w:rPr>
          <w:rFonts w:ascii="Arial" w:eastAsia="Cambria" w:hAnsi="Arial" w:cs="Arial"/>
          <w:sz w:val="20"/>
          <w:szCs w:val="20"/>
        </w:rPr>
        <w:t>,</w:t>
      </w:r>
      <w:r w:rsidR="00C94E5C">
        <w:rPr>
          <w:rFonts w:ascii="Arial" w:eastAsia="Cambria" w:hAnsi="Arial" w:cs="Arial"/>
          <w:sz w:val="20"/>
          <w:szCs w:val="20"/>
        </w:rPr>
        <w:t>436</w:t>
      </w:r>
      <w:r w:rsidRPr="00C329C7">
        <w:rPr>
          <w:rFonts w:ascii="Arial" w:eastAsia="Cambria" w:hAnsi="Arial" w:cs="Arial"/>
          <w:sz w:val="20"/>
          <w:szCs w:val="20"/>
        </w:rPr>
        <w:t>) have been capitalised as additions to property, plant and equipment as they are directly attributable to the acquisition of these assets. All other employee costs are included in staff costs in the statement of comprehensive income.</w:t>
      </w:r>
    </w:p>
    <w:p w14:paraId="232A05BE" w14:textId="77777777" w:rsidR="004D2471" w:rsidRPr="00C35D36" w:rsidRDefault="004D2471" w:rsidP="00C35D36">
      <w:pPr>
        <w:widowControl w:val="0"/>
        <w:suppressAutoHyphens/>
        <w:autoSpaceDE w:val="0"/>
        <w:autoSpaceDN w:val="0"/>
        <w:adjustRightInd w:val="0"/>
        <w:spacing w:line="210" w:lineRule="atLeast"/>
        <w:jc w:val="both"/>
        <w:textAlignment w:val="center"/>
        <w:rPr>
          <w:rFonts w:ascii="Arial" w:hAnsi="Arial"/>
          <w:sz w:val="20"/>
        </w:rPr>
      </w:pPr>
    </w:p>
    <w:p w14:paraId="2C220F27" w14:textId="77777777" w:rsidR="002C135B"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r w:rsidRPr="00C329C7">
        <w:rPr>
          <w:rFonts w:ascii="Arial" w:eastAsia="Cambria" w:hAnsi="Arial" w:cs="Arial"/>
          <w:sz w:val="20"/>
          <w:szCs w:val="20"/>
        </w:rPr>
        <w:t xml:space="preserve">In relation to pension </w:t>
      </w:r>
      <w:r w:rsidR="00220CB1" w:rsidRPr="00C329C7">
        <w:rPr>
          <w:rFonts w:ascii="Arial" w:eastAsia="Cambria" w:hAnsi="Arial" w:cs="Arial"/>
          <w:sz w:val="20"/>
          <w:szCs w:val="20"/>
        </w:rPr>
        <w:t>contributions, there</w:t>
      </w:r>
      <w:r w:rsidRPr="00C329C7">
        <w:rPr>
          <w:rFonts w:ascii="Arial" w:eastAsia="Cambria" w:hAnsi="Arial" w:cs="Arial"/>
          <w:sz w:val="20"/>
          <w:szCs w:val="20"/>
        </w:rPr>
        <w:t xml:space="preserve"> was £</w:t>
      </w:r>
      <w:r w:rsidR="00582501" w:rsidRPr="00C329C7">
        <w:rPr>
          <w:rFonts w:ascii="Arial" w:eastAsia="Cambria" w:hAnsi="Arial" w:cs="Arial"/>
          <w:sz w:val="20"/>
          <w:szCs w:val="20"/>
        </w:rPr>
        <w:t>1</w:t>
      </w:r>
      <w:r w:rsidR="00C94E5C">
        <w:rPr>
          <w:rFonts w:ascii="Arial" w:eastAsia="Cambria" w:hAnsi="Arial" w:cs="Arial"/>
          <w:sz w:val="20"/>
          <w:szCs w:val="20"/>
        </w:rPr>
        <w:t>5</w:t>
      </w:r>
      <w:r w:rsidR="009E17D9" w:rsidRPr="00C329C7">
        <w:rPr>
          <w:rFonts w:ascii="Arial" w:eastAsia="Cambria" w:hAnsi="Arial" w:cs="Arial"/>
          <w:sz w:val="20"/>
          <w:szCs w:val="20"/>
        </w:rPr>
        <w:t>,</w:t>
      </w:r>
      <w:r w:rsidR="00C94E5C">
        <w:rPr>
          <w:rFonts w:ascii="Arial" w:eastAsia="Cambria" w:hAnsi="Arial" w:cs="Arial"/>
          <w:sz w:val="20"/>
          <w:szCs w:val="20"/>
        </w:rPr>
        <w:t>183</w:t>
      </w:r>
      <w:r w:rsidR="00FB56CF" w:rsidRPr="00C329C7">
        <w:rPr>
          <w:rFonts w:ascii="Arial" w:eastAsia="Cambria" w:hAnsi="Arial" w:cs="Arial"/>
          <w:sz w:val="20"/>
          <w:szCs w:val="20"/>
        </w:rPr>
        <w:t xml:space="preserve"> </w:t>
      </w:r>
      <w:r w:rsidRPr="00C329C7">
        <w:rPr>
          <w:rFonts w:ascii="Arial" w:eastAsia="Cambria" w:hAnsi="Arial" w:cs="Arial"/>
          <w:sz w:val="20"/>
          <w:szCs w:val="20"/>
        </w:rPr>
        <w:t>(</w:t>
      </w:r>
      <w:r w:rsidR="009263E1" w:rsidRPr="00C329C7">
        <w:rPr>
          <w:rFonts w:ascii="Arial" w:eastAsia="Cambria" w:hAnsi="Arial" w:cs="Arial"/>
          <w:sz w:val="20"/>
          <w:szCs w:val="20"/>
        </w:rPr>
        <w:t>2019</w:t>
      </w:r>
      <w:r w:rsidRPr="00C329C7">
        <w:rPr>
          <w:rFonts w:ascii="Arial" w:eastAsia="Cambria" w:hAnsi="Arial" w:cs="Arial"/>
          <w:sz w:val="20"/>
          <w:szCs w:val="20"/>
        </w:rPr>
        <w:t>: £</w:t>
      </w:r>
      <w:r w:rsidR="0034030A" w:rsidRPr="00C329C7">
        <w:rPr>
          <w:rFonts w:ascii="Arial" w:eastAsia="Cambria" w:hAnsi="Arial" w:cs="Arial"/>
          <w:sz w:val="20"/>
          <w:szCs w:val="20"/>
        </w:rPr>
        <w:t>13,</w:t>
      </w:r>
      <w:r w:rsidR="00C94E5C">
        <w:rPr>
          <w:rFonts w:ascii="Arial" w:eastAsia="Cambria" w:hAnsi="Arial" w:cs="Arial"/>
          <w:sz w:val="20"/>
          <w:szCs w:val="20"/>
        </w:rPr>
        <w:t>217</w:t>
      </w:r>
      <w:r w:rsidRPr="00C329C7">
        <w:rPr>
          <w:rFonts w:ascii="Arial" w:eastAsia="Cambria" w:hAnsi="Arial" w:cs="Arial"/>
          <w:sz w:val="20"/>
          <w:szCs w:val="20"/>
        </w:rPr>
        <w:t xml:space="preserve">) outstanding at the year-end. </w:t>
      </w:r>
    </w:p>
    <w:p w14:paraId="3422EEC1" w14:textId="77777777" w:rsidR="002C135B" w:rsidRPr="00C35D36" w:rsidRDefault="002C135B" w:rsidP="00C35D36">
      <w:pPr>
        <w:widowControl w:val="0"/>
        <w:suppressAutoHyphens/>
        <w:autoSpaceDE w:val="0"/>
        <w:autoSpaceDN w:val="0"/>
        <w:adjustRightInd w:val="0"/>
        <w:spacing w:line="210" w:lineRule="atLeast"/>
        <w:jc w:val="both"/>
        <w:textAlignment w:val="center"/>
        <w:rPr>
          <w:rFonts w:ascii="Arial" w:hAnsi="Arial"/>
          <w:sz w:val="20"/>
        </w:rPr>
      </w:pPr>
    </w:p>
    <w:p w14:paraId="2A03A428" w14:textId="31AC2562"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r w:rsidRPr="00C329C7">
        <w:rPr>
          <w:rFonts w:ascii="Arial" w:eastAsia="Cambria" w:hAnsi="Arial" w:cs="Arial"/>
          <w:sz w:val="20"/>
          <w:szCs w:val="20"/>
        </w:rPr>
        <w:t xml:space="preserve">There were no employees employed by </w:t>
      </w:r>
      <w:r w:rsidR="003E1970" w:rsidRPr="00C329C7">
        <w:rPr>
          <w:rFonts w:ascii="Arial" w:eastAsia="Cambria" w:hAnsi="Arial" w:cs="Arial"/>
          <w:sz w:val="20"/>
          <w:szCs w:val="20"/>
        </w:rPr>
        <w:t>Lok’nStore Group Plc</w:t>
      </w:r>
      <w:r w:rsidRPr="00C329C7">
        <w:rPr>
          <w:rFonts w:ascii="Arial" w:eastAsia="Cambria" w:hAnsi="Arial" w:cs="Arial"/>
          <w:sz w:val="20"/>
          <w:szCs w:val="20"/>
        </w:rPr>
        <w:t xml:space="preserve"> in the year (</w:t>
      </w:r>
      <w:r w:rsidR="009263E1" w:rsidRPr="00C329C7">
        <w:rPr>
          <w:rFonts w:ascii="Arial" w:eastAsia="Cambria" w:hAnsi="Arial" w:cs="Arial"/>
          <w:sz w:val="20"/>
          <w:szCs w:val="20"/>
        </w:rPr>
        <w:t>2019</w:t>
      </w:r>
      <w:r w:rsidRPr="00C329C7">
        <w:rPr>
          <w:rFonts w:ascii="Arial" w:eastAsia="Cambria" w:hAnsi="Arial" w:cs="Arial"/>
          <w:sz w:val="20"/>
          <w:szCs w:val="20"/>
        </w:rPr>
        <w:t>: nil)</w:t>
      </w:r>
      <w:r w:rsidR="000E1B5C" w:rsidRPr="00C329C7">
        <w:rPr>
          <w:rFonts w:ascii="Arial" w:eastAsia="Cambria" w:hAnsi="Arial" w:cs="Arial"/>
          <w:sz w:val="20"/>
          <w:szCs w:val="20"/>
        </w:rPr>
        <w:t>.</w:t>
      </w:r>
    </w:p>
    <w:p w14:paraId="749715A6" w14:textId="77777777" w:rsidR="002C135B" w:rsidRPr="00C35D36" w:rsidRDefault="002C135B" w:rsidP="00C35D36">
      <w:pPr>
        <w:widowControl w:val="0"/>
        <w:suppressAutoHyphens/>
        <w:autoSpaceDE w:val="0"/>
        <w:autoSpaceDN w:val="0"/>
        <w:adjustRightInd w:val="0"/>
        <w:spacing w:line="210" w:lineRule="atLeast"/>
        <w:jc w:val="both"/>
        <w:textAlignment w:val="center"/>
        <w:rPr>
          <w:rFonts w:ascii="Arial" w:hAnsi="Arial"/>
          <w:sz w:val="20"/>
        </w:rPr>
      </w:pPr>
    </w:p>
    <w:p w14:paraId="420AF730" w14:textId="21D5B395" w:rsidR="00B02122" w:rsidRPr="00C35D36" w:rsidRDefault="00B02122" w:rsidP="00B02122">
      <w:pPr>
        <w:rPr>
          <w:rFonts w:ascii="Arial" w:hAnsi="Arial"/>
          <w:b/>
          <w:sz w:val="20"/>
        </w:rPr>
      </w:pPr>
    </w:p>
    <w:tbl>
      <w:tblPr>
        <w:tblW w:w="10098" w:type="dxa"/>
        <w:tblInd w:w="108" w:type="dxa"/>
        <w:tblLook w:val="00A0" w:firstRow="1" w:lastRow="0" w:firstColumn="1" w:lastColumn="0" w:noHBand="0" w:noVBand="0"/>
      </w:tblPr>
      <w:tblGrid>
        <w:gridCol w:w="1759"/>
        <w:gridCol w:w="1417"/>
        <w:gridCol w:w="1095"/>
        <w:gridCol w:w="1062"/>
        <w:gridCol w:w="1350"/>
        <w:gridCol w:w="1130"/>
        <w:gridCol w:w="1087"/>
        <w:gridCol w:w="1198"/>
      </w:tblGrid>
      <w:tr w:rsidR="00FD3ACA" w:rsidRPr="004D2471" w14:paraId="3FA68560" w14:textId="77777777" w:rsidTr="00C35D36">
        <w:tc>
          <w:tcPr>
            <w:tcW w:w="1759" w:type="dxa"/>
            <w:vAlign w:val="bottom"/>
          </w:tcPr>
          <w:p w14:paraId="696235E3" w14:textId="4D3642F8" w:rsidR="00FD3ACA" w:rsidRPr="00C35D36" w:rsidRDefault="00FD3ACA"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Directors</w:t>
            </w:r>
            <w:r w:rsidR="00EC2A7E" w:rsidRPr="00C35D36">
              <w:rPr>
                <w:rFonts w:ascii="Arial" w:hAnsi="Arial"/>
                <w:b/>
                <w:sz w:val="20"/>
              </w:rPr>
              <w:t>’</w:t>
            </w:r>
            <w:r w:rsidRPr="00C35D36">
              <w:rPr>
                <w:rFonts w:ascii="Arial" w:hAnsi="Arial"/>
                <w:b/>
                <w:sz w:val="20"/>
              </w:rPr>
              <w:t xml:space="preserve"> Remuneration</w:t>
            </w:r>
          </w:p>
          <w:p w14:paraId="77BA412B" w14:textId="50343CB2" w:rsidR="00FD3ACA" w:rsidRPr="00C35D36" w:rsidRDefault="002E69EE"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2020</w:t>
            </w:r>
          </w:p>
        </w:tc>
        <w:tc>
          <w:tcPr>
            <w:tcW w:w="1417" w:type="dxa"/>
            <w:vAlign w:val="bottom"/>
          </w:tcPr>
          <w:p w14:paraId="3F631604" w14:textId="77777777" w:rsidR="00FD3ACA" w:rsidRPr="00C35D36" w:rsidRDefault="00FD3ACA"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Emoluments</w:t>
            </w:r>
          </w:p>
          <w:p w14:paraId="575079FC" w14:textId="77777777" w:rsidR="00FD3ACA" w:rsidRPr="00C35D36" w:rsidRDefault="00FD3ACA"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w:t>
            </w:r>
          </w:p>
        </w:tc>
        <w:tc>
          <w:tcPr>
            <w:tcW w:w="1095" w:type="dxa"/>
            <w:vAlign w:val="bottom"/>
          </w:tcPr>
          <w:p w14:paraId="45648CEB" w14:textId="77777777" w:rsidR="00FD3ACA" w:rsidRPr="00C35D36" w:rsidRDefault="00FD3ACA"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Bonuses</w:t>
            </w:r>
          </w:p>
          <w:p w14:paraId="3D7EDB14" w14:textId="77777777" w:rsidR="00FD3ACA" w:rsidRPr="00C35D36" w:rsidRDefault="00FD3ACA"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w:t>
            </w:r>
          </w:p>
        </w:tc>
        <w:tc>
          <w:tcPr>
            <w:tcW w:w="1062" w:type="dxa"/>
            <w:vAlign w:val="bottom"/>
          </w:tcPr>
          <w:p w14:paraId="20583C96" w14:textId="77777777" w:rsidR="00FD3ACA" w:rsidRPr="00C35D36" w:rsidRDefault="00FD3ACA"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Benefits</w:t>
            </w:r>
          </w:p>
          <w:p w14:paraId="74191A7C" w14:textId="77777777" w:rsidR="00FD3ACA" w:rsidRPr="00C35D36" w:rsidRDefault="00FD3ACA"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w:t>
            </w:r>
          </w:p>
        </w:tc>
        <w:tc>
          <w:tcPr>
            <w:tcW w:w="1350" w:type="dxa"/>
            <w:vAlign w:val="bottom"/>
          </w:tcPr>
          <w:p w14:paraId="0219F8A4" w14:textId="77777777" w:rsidR="00FD3ACA" w:rsidRPr="00C35D36" w:rsidRDefault="00FD3ACA" w:rsidP="00C35D36">
            <w:pPr>
              <w:widowControl w:val="0"/>
              <w:suppressAutoHyphens/>
              <w:autoSpaceDE w:val="0"/>
              <w:autoSpaceDN w:val="0"/>
              <w:adjustRightInd w:val="0"/>
              <w:spacing w:line="170" w:lineRule="atLeast"/>
              <w:jc w:val="right"/>
              <w:textAlignment w:val="center"/>
              <w:rPr>
                <w:rFonts w:ascii="Arial" w:hAnsi="Arial"/>
                <w:b/>
                <w:sz w:val="20"/>
              </w:rPr>
            </w:pPr>
          </w:p>
          <w:p w14:paraId="39646D24" w14:textId="77777777" w:rsidR="00FD3ACA" w:rsidRPr="00C35D36" w:rsidRDefault="00FD3ACA"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Sub total</w:t>
            </w:r>
          </w:p>
          <w:p w14:paraId="5CBBD572" w14:textId="77777777" w:rsidR="00FD3ACA" w:rsidRPr="00C35D36" w:rsidRDefault="00FD3ACA"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w:t>
            </w:r>
          </w:p>
        </w:tc>
        <w:tc>
          <w:tcPr>
            <w:tcW w:w="1130" w:type="dxa"/>
            <w:vAlign w:val="bottom"/>
          </w:tcPr>
          <w:p w14:paraId="3D04494A" w14:textId="77777777" w:rsidR="00FD3ACA" w:rsidRPr="00C35D36" w:rsidRDefault="00FD3ACA"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Pension</w:t>
            </w:r>
          </w:p>
          <w:p w14:paraId="59BEA1A7" w14:textId="687C6D1A" w:rsidR="00FD3ACA" w:rsidRPr="00C35D36" w:rsidRDefault="00FD3ACA"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w:t>
            </w:r>
          </w:p>
        </w:tc>
        <w:tc>
          <w:tcPr>
            <w:tcW w:w="1087" w:type="dxa"/>
            <w:vAlign w:val="bottom"/>
          </w:tcPr>
          <w:p w14:paraId="2CF85F51" w14:textId="4E14FC79" w:rsidR="00FD3ACA" w:rsidRPr="00C35D36" w:rsidRDefault="00FD3ACA"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Gains on</w:t>
            </w:r>
          </w:p>
          <w:p w14:paraId="4F6D654A" w14:textId="77777777" w:rsidR="00FD3ACA" w:rsidRPr="00C35D36" w:rsidRDefault="00FD3ACA"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share options</w:t>
            </w:r>
          </w:p>
          <w:p w14:paraId="32D3B0EF" w14:textId="77777777" w:rsidR="00FD3ACA" w:rsidRPr="00C35D36" w:rsidRDefault="00FD3ACA"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w:t>
            </w:r>
          </w:p>
        </w:tc>
        <w:tc>
          <w:tcPr>
            <w:tcW w:w="1198" w:type="dxa"/>
            <w:vAlign w:val="bottom"/>
          </w:tcPr>
          <w:p w14:paraId="7E378D9F" w14:textId="77777777" w:rsidR="00FD3ACA" w:rsidRPr="00C35D36" w:rsidRDefault="00FD3ACA"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Total</w:t>
            </w:r>
          </w:p>
          <w:p w14:paraId="344113EF" w14:textId="77777777" w:rsidR="00FD3ACA" w:rsidRPr="00C35D36" w:rsidRDefault="00FD3ACA"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w:t>
            </w:r>
          </w:p>
        </w:tc>
      </w:tr>
      <w:tr w:rsidR="00FD3ACA" w:rsidRPr="004D2471" w14:paraId="070426E0" w14:textId="77777777" w:rsidTr="00C35D36">
        <w:tc>
          <w:tcPr>
            <w:tcW w:w="1759" w:type="dxa"/>
          </w:tcPr>
          <w:p w14:paraId="72578DA3" w14:textId="77777777" w:rsidR="00FD3ACA" w:rsidRPr="00C35D36" w:rsidRDefault="00FD3ACA" w:rsidP="00C35D36">
            <w:pPr>
              <w:widowControl w:val="0"/>
              <w:suppressAutoHyphens/>
              <w:autoSpaceDE w:val="0"/>
              <w:autoSpaceDN w:val="0"/>
              <w:adjustRightInd w:val="0"/>
              <w:spacing w:line="170" w:lineRule="atLeast"/>
              <w:textAlignment w:val="center"/>
              <w:rPr>
                <w:rFonts w:ascii="Arial" w:hAnsi="Arial"/>
                <w:b/>
                <w:sz w:val="20"/>
              </w:rPr>
            </w:pPr>
            <w:r w:rsidRPr="00C35D36">
              <w:rPr>
                <w:rFonts w:ascii="Arial" w:hAnsi="Arial"/>
                <w:b/>
                <w:sz w:val="20"/>
              </w:rPr>
              <w:t>Executive:</w:t>
            </w:r>
          </w:p>
        </w:tc>
        <w:tc>
          <w:tcPr>
            <w:tcW w:w="1417" w:type="dxa"/>
            <w:vAlign w:val="bottom"/>
          </w:tcPr>
          <w:p w14:paraId="23E19749" w14:textId="77777777" w:rsidR="00FD3ACA" w:rsidRPr="00C35D36" w:rsidRDefault="00FD3ACA" w:rsidP="00C35D36">
            <w:pPr>
              <w:widowControl w:val="0"/>
              <w:suppressAutoHyphens/>
              <w:autoSpaceDE w:val="0"/>
              <w:autoSpaceDN w:val="0"/>
              <w:adjustRightInd w:val="0"/>
              <w:spacing w:line="170" w:lineRule="atLeast"/>
              <w:jc w:val="right"/>
              <w:textAlignment w:val="center"/>
              <w:rPr>
                <w:rFonts w:ascii="Arial" w:hAnsi="Arial"/>
                <w:sz w:val="20"/>
              </w:rPr>
            </w:pPr>
          </w:p>
        </w:tc>
        <w:tc>
          <w:tcPr>
            <w:tcW w:w="1095" w:type="dxa"/>
            <w:vAlign w:val="bottom"/>
          </w:tcPr>
          <w:p w14:paraId="207582BE" w14:textId="77777777" w:rsidR="00FD3ACA" w:rsidRPr="00C35D36" w:rsidRDefault="00FD3ACA" w:rsidP="00C35D36">
            <w:pPr>
              <w:widowControl w:val="0"/>
              <w:suppressAutoHyphens/>
              <w:autoSpaceDE w:val="0"/>
              <w:autoSpaceDN w:val="0"/>
              <w:adjustRightInd w:val="0"/>
              <w:spacing w:line="170" w:lineRule="atLeast"/>
              <w:jc w:val="right"/>
              <w:textAlignment w:val="center"/>
              <w:rPr>
                <w:rFonts w:ascii="Arial" w:hAnsi="Arial"/>
                <w:sz w:val="20"/>
              </w:rPr>
            </w:pPr>
          </w:p>
        </w:tc>
        <w:tc>
          <w:tcPr>
            <w:tcW w:w="1062" w:type="dxa"/>
            <w:vAlign w:val="bottom"/>
          </w:tcPr>
          <w:p w14:paraId="55D9349F" w14:textId="77777777" w:rsidR="00FD3ACA" w:rsidRPr="00C35D36" w:rsidRDefault="00FD3ACA" w:rsidP="00C35D36">
            <w:pPr>
              <w:widowControl w:val="0"/>
              <w:suppressAutoHyphens/>
              <w:autoSpaceDE w:val="0"/>
              <w:autoSpaceDN w:val="0"/>
              <w:adjustRightInd w:val="0"/>
              <w:spacing w:line="170" w:lineRule="atLeast"/>
              <w:jc w:val="right"/>
              <w:textAlignment w:val="center"/>
              <w:rPr>
                <w:rFonts w:ascii="Arial" w:hAnsi="Arial"/>
                <w:sz w:val="20"/>
              </w:rPr>
            </w:pPr>
          </w:p>
        </w:tc>
        <w:tc>
          <w:tcPr>
            <w:tcW w:w="1350" w:type="dxa"/>
            <w:vAlign w:val="bottom"/>
          </w:tcPr>
          <w:p w14:paraId="08C498B9" w14:textId="77777777" w:rsidR="00FD3ACA" w:rsidRPr="00C35D36" w:rsidRDefault="00FD3ACA" w:rsidP="00C35D36">
            <w:pPr>
              <w:widowControl w:val="0"/>
              <w:suppressAutoHyphens/>
              <w:autoSpaceDE w:val="0"/>
              <w:autoSpaceDN w:val="0"/>
              <w:adjustRightInd w:val="0"/>
              <w:spacing w:line="170" w:lineRule="atLeast"/>
              <w:jc w:val="right"/>
              <w:textAlignment w:val="center"/>
              <w:rPr>
                <w:rFonts w:ascii="Arial" w:hAnsi="Arial"/>
                <w:sz w:val="20"/>
              </w:rPr>
            </w:pPr>
          </w:p>
        </w:tc>
        <w:tc>
          <w:tcPr>
            <w:tcW w:w="1130" w:type="dxa"/>
            <w:vAlign w:val="bottom"/>
          </w:tcPr>
          <w:p w14:paraId="6BB17E9E" w14:textId="77777777" w:rsidR="00FD3ACA" w:rsidRPr="00C35D36" w:rsidRDefault="00FD3ACA" w:rsidP="00C35D36">
            <w:pPr>
              <w:widowControl w:val="0"/>
              <w:suppressAutoHyphens/>
              <w:autoSpaceDE w:val="0"/>
              <w:autoSpaceDN w:val="0"/>
              <w:adjustRightInd w:val="0"/>
              <w:spacing w:line="170" w:lineRule="atLeast"/>
              <w:jc w:val="right"/>
              <w:textAlignment w:val="center"/>
              <w:rPr>
                <w:rFonts w:ascii="Arial" w:hAnsi="Arial"/>
                <w:sz w:val="20"/>
              </w:rPr>
            </w:pPr>
          </w:p>
        </w:tc>
        <w:tc>
          <w:tcPr>
            <w:tcW w:w="1087" w:type="dxa"/>
            <w:vAlign w:val="bottom"/>
          </w:tcPr>
          <w:p w14:paraId="7923A654" w14:textId="5E4019C6" w:rsidR="00FD3ACA" w:rsidRPr="00C35D36" w:rsidRDefault="00FD3ACA" w:rsidP="00C35D36">
            <w:pPr>
              <w:widowControl w:val="0"/>
              <w:suppressAutoHyphens/>
              <w:autoSpaceDE w:val="0"/>
              <w:autoSpaceDN w:val="0"/>
              <w:adjustRightInd w:val="0"/>
              <w:spacing w:line="170" w:lineRule="atLeast"/>
              <w:jc w:val="right"/>
              <w:textAlignment w:val="center"/>
              <w:rPr>
                <w:rFonts w:ascii="Arial" w:hAnsi="Arial"/>
                <w:sz w:val="20"/>
              </w:rPr>
            </w:pPr>
          </w:p>
        </w:tc>
        <w:tc>
          <w:tcPr>
            <w:tcW w:w="1198" w:type="dxa"/>
            <w:vAlign w:val="bottom"/>
          </w:tcPr>
          <w:p w14:paraId="67B0DC66" w14:textId="77777777" w:rsidR="00FD3ACA" w:rsidRPr="00C35D36" w:rsidRDefault="00FD3ACA" w:rsidP="00C35D36">
            <w:pPr>
              <w:widowControl w:val="0"/>
              <w:suppressAutoHyphens/>
              <w:autoSpaceDE w:val="0"/>
              <w:autoSpaceDN w:val="0"/>
              <w:adjustRightInd w:val="0"/>
              <w:spacing w:line="170" w:lineRule="atLeast"/>
              <w:jc w:val="right"/>
              <w:textAlignment w:val="center"/>
              <w:rPr>
                <w:rFonts w:ascii="Arial" w:hAnsi="Arial"/>
                <w:sz w:val="20"/>
              </w:rPr>
            </w:pPr>
          </w:p>
        </w:tc>
      </w:tr>
      <w:tr w:rsidR="00E01EBF" w:rsidRPr="004D2471" w14:paraId="23482AA0" w14:textId="77777777" w:rsidTr="00C35D36">
        <w:tc>
          <w:tcPr>
            <w:tcW w:w="1759" w:type="dxa"/>
          </w:tcPr>
          <w:p w14:paraId="45540F7B" w14:textId="77777777" w:rsidR="00E01EBF" w:rsidRPr="00C35D36" w:rsidRDefault="00E01EBF" w:rsidP="00C35D36">
            <w:pPr>
              <w:widowControl w:val="0"/>
              <w:suppressAutoHyphens/>
              <w:autoSpaceDE w:val="0"/>
              <w:autoSpaceDN w:val="0"/>
              <w:adjustRightInd w:val="0"/>
              <w:spacing w:after="57" w:line="170" w:lineRule="atLeast"/>
              <w:textAlignment w:val="center"/>
              <w:rPr>
                <w:rFonts w:ascii="Arial" w:hAnsi="Arial"/>
                <w:sz w:val="20"/>
              </w:rPr>
            </w:pPr>
            <w:r w:rsidRPr="00C35D36">
              <w:rPr>
                <w:rFonts w:ascii="Arial" w:hAnsi="Arial"/>
                <w:sz w:val="20"/>
              </w:rPr>
              <w:t>A Jacobs</w:t>
            </w:r>
          </w:p>
        </w:tc>
        <w:tc>
          <w:tcPr>
            <w:tcW w:w="1417" w:type="dxa"/>
          </w:tcPr>
          <w:p w14:paraId="44E2ACB0" w14:textId="657E933F" w:rsidR="00E01EBF" w:rsidRPr="00C35D36" w:rsidRDefault="000A450B"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2</w:t>
            </w:r>
            <w:r w:rsidR="00DB486B" w:rsidRPr="00C35D36">
              <w:rPr>
                <w:rFonts w:ascii="Arial" w:hAnsi="Arial"/>
                <w:sz w:val="20"/>
              </w:rPr>
              <w:t>25</w:t>
            </w:r>
            <w:r w:rsidRPr="00C35D36">
              <w:rPr>
                <w:rFonts w:ascii="Arial" w:hAnsi="Arial"/>
                <w:sz w:val="20"/>
              </w:rPr>
              <w:t>,233</w:t>
            </w:r>
          </w:p>
        </w:tc>
        <w:tc>
          <w:tcPr>
            <w:tcW w:w="1095" w:type="dxa"/>
          </w:tcPr>
          <w:p w14:paraId="4707AEF5" w14:textId="43E3B8D8" w:rsidR="00E01EBF" w:rsidRPr="00C35D36" w:rsidRDefault="00DB486B"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36</w:t>
            </w:r>
            <w:r w:rsidR="000A450B" w:rsidRPr="00C35D36">
              <w:rPr>
                <w:rFonts w:ascii="Arial" w:hAnsi="Arial"/>
                <w:sz w:val="20"/>
              </w:rPr>
              <w:t>,500</w:t>
            </w:r>
          </w:p>
        </w:tc>
        <w:tc>
          <w:tcPr>
            <w:tcW w:w="1062" w:type="dxa"/>
          </w:tcPr>
          <w:p w14:paraId="1B878D12" w14:textId="123711F6" w:rsidR="00E01EBF" w:rsidRPr="00C35D36" w:rsidRDefault="000A450B"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6,</w:t>
            </w:r>
            <w:r w:rsidR="00881138" w:rsidRPr="00C35D36">
              <w:rPr>
                <w:rFonts w:ascii="Arial" w:hAnsi="Arial"/>
                <w:sz w:val="20"/>
              </w:rPr>
              <w:t>107</w:t>
            </w:r>
          </w:p>
        </w:tc>
        <w:tc>
          <w:tcPr>
            <w:tcW w:w="1350" w:type="dxa"/>
          </w:tcPr>
          <w:p w14:paraId="3A3BBE09" w14:textId="65B8B586" w:rsidR="00E01EBF" w:rsidRPr="00C35D36" w:rsidRDefault="00DB486B"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2</w:t>
            </w:r>
            <w:r w:rsidR="00881138" w:rsidRPr="00C35D36">
              <w:rPr>
                <w:rFonts w:ascii="Arial" w:hAnsi="Arial"/>
                <w:sz w:val="20"/>
              </w:rPr>
              <w:t>67</w:t>
            </w:r>
            <w:r w:rsidRPr="00C35D36">
              <w:rPr>
                <w:rFonts w:ascii="Arial" w:hAnsi="Arial"/>
                <w:sz w:val="20"/>
              </w:rPr>
              <w:t>,8</w:t>
            </w:r>
            <w:r w:rsidR="00881138" w:rsidRPr="00C35D36">
              <w:rPr>
                <w:rFonts w:ascii="Arial" w:hAnsi="Arial"/>
                <w:sz w:val="20"/>
              </w:rPr>
              <w:t>40</w:t>
            </w:r>
          </w:p>
        </w:tc>
        <w:tc>
          <w:tcPr>
            <w:tcW w:w="1130" w:type="dxa"/>
          </w:tcPr>
          <w:p w14:paraId="01870F41" w14:textId="08727AC1" w:rsidR="00E01EBF" w:rsidRPr="00C35D36" w:rsidRDefault="00E01EBF"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w:t>
            </w:r>
          </w:p>
        </w:tc>
        <w:tc>
          <w:tcPr>
            <w:tcW w:w="1087" w:type="dxa"/>
          </w:tcPr>
          <w:p w14:paraId="20F63896" w14:textId="43D2A159" w:rsidR="00E01EBF" w:rsidRPr="00C35D36" w:rsidRDefault="00E01EBF"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w:t>
            </w:r>
          </w:p>
        </w:tc>
        <w:tc>
          <w:tcPr>
            <w:tcW w:w="1198" w:type="dxa"/>
          </w:tcPr>
          <w:p w14:paraId="20E599C0" w14:textId="7A18C77E" w:rsidR="00E01EBF" w:rsidRPr="00C35D36" w:rsidRDefault="00DB486B" w:rsidP="00C35D36">
            <w:pPr>
              <w:widowControl w:val="0"/>
              <w:suppressAutoHyphens/>
              <w:autoSpaceDE w:val="0"/>
              <w:autoSpaceDN w:val="0"/>
              <w:adjustRightInd w:val="0"/>
              <w:spacing w:after="57" w:line="170" w:lineRule="atLeast"/>
              <w:jc w:val="right"/>
              <w:textAlignment w:val="center"/>
              <w:rPr>
                <w:rFonts w:ascii="Arial" w:hAnsi="Arial"/>
                <w:b/>
                <w:sz w:val="20"/>
              </w:rPr>
            </w:pPr>
            <w:r w:rsidRPr="00C35D36">
              <w:rPr>
                <w:rFonts w:ascii="Arial" w:hAnsi="Arial"/>
                <w:b/>
                <w:sz w:val="20"/>
              </w:rPr>
              <w:t>2</w:t>
            </w:r>
            <w:r w:rsidR="00881138" w:rsidRPr="00C35D36">
              <w:rPr>
                <w:rFonts w:ascii="Arial" w:hAnsi="Arial"/>
                <w:b/>
                <w:sz w:val="20"/>
              </w:rPr>
              <w:t>67</w:t>
            </w:r>
            <w:r w:rsidRPr="00C35D36">
              <w:rPr>
                <w:rFonts w:ascii="Arial" w:hAnsi="Arial"/>
                <w:b/>
                <w:sz w:val="20"/>
              </w:rPr>
              <w:t>,8</w:t>
            </w:r>
            <w:r w:rsidR="00881138" w:rsidRPr="00C35D36">
              <w:rPr>
                <w:rFonts w:ascii="Arial" w:hAnsi="Arial"/>
                <w:b/>
                <w:sz w:val="20"/>
              </w:rPr>
              <w:t>40</w:t>
            </w:r>
          </w:p>
        </w:tc>
      </w:tr>
      <w:tr w:rsidR="00E01EBF" w:rsidRPr="004D2471" w14:paraId="79284F0C" w14:textId="77777777" w:rsidTr="00C35D36">
        <w:tc>
          <w:tcPr>
            <w:tcW w:w="1759" w:type="dxa"/>
          </w:tcPr>
          <w:p w14:paraId="229807BB" w14:textId="77777777" w:rsidR="00E01EBF" w:rsidRPr="00C35D36" w:rsidRDefault="00E01EBF"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RA Davies</w:t>
            </w:r>
          </w:p>
        </w:tc>
        <w:tc>
          <w:tcPr>
            <w:tcW w:w="1417" w:type="dxa"/>
          </w:tcPr>
          <w:p w14:paraId="3D6D4EFA" w14:textId="23AA299B" w:rsidR="00E01EBF" w:rsidRPr="00C35D36" w:rsidRDefault="00881138"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165,797</w:t>
            </w:r>
          </w:p>
        </w:tc>
        <w:tc>
          <w:tcPr>
            <w:tcW w:w="1095" w:type="dxa"/>
          </w:tcPr>
          <w:p w14:paraId="257B8F95" w14:textId="520AEA76" w:rsidR="00E01EBF" w:rsidRPr="00C35D36" w:rsidRDefault="00881138"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13,300</w:t>
            </w:r>
          </w:p>
        </w:tc>
        <w:tc>
          <w:tcPr>
            <w:tcW w:w="1062" w:type="dxa"/>
          </w:tcPr>
          <w:p w14:paraId="0654C63F" w14:textId="07D191D4" w:rsidR="00E01EBF" w:rsidRPr="00C35D36" w:rsidRDefault="00881138"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4,845</w:t>
            </w:r>
          </w:p>
        </w:tc>
        <w:tc>
          <w:tcPr>
            <w:tcW w:w="1350" w:type="dxa"/>
          </w:tcPr>
          <w:p w14:paraId="7D460672" w14:textId="0DD42725" w:rsidR="00E01EBF" w:rsidRPr="00C35D36" w:rsidRDefault="00881138"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183,942</w:t>
            </w:r>
          </w:p>
        </w:tc>
        <w:tc>
          <w:tcPr>
            <w:tcW w:w="1130" w:type="dxa"/>
          </w:tcPr>
          <w:p w14:paraId="629F2691" w14:textId="1EEE619A" w:rsidR="00E01EBF" w:rsidRPr="00C35D36" w:rsidRDefault="00881138"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6,631</w:t>
            </w:r>
          </w:p>
        </w:tc>
        <w:tc>
          <w:tcPr>
            <w:tcW w:w="1087" w:type="dxa"/>
          </w:tcPr>
          <w:p w14:paraId="02724006" w14:textId="397545D1"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w:t>
            </w:r>
          </w:p>
        </w:tc>
        <w:tc>
          <w:tcPr>
            <w:tcW w:w="1198" w:type="dxa"/>
          </w:tcPr>
          <w:p w14:paraId="740EDC5A" w14:textId="3A231C66" w:rsidR="00E01EBF" w:rsidRPr="00C35D36" w:rsidRDefault="00881138"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190,573</w:t>
            </w:r>
          </w:p>
        </w:tc>
      </w:tr>
      <w:tr w:rsidR="00E01EBF" w:rsidRPr="004D2471" w14:paraId="0121B39F" w14:textId="77777777" w:rsidTr="00C35D36">
        <w:tc>
          <w:tcPr>
            <w:tcW w:w="1759" w:type="dxa"/>
          </w:tcPr>
          <w:p w14:paraId="1A6D74ED" w14:textId="77777777" w:rsidR="00E01EBF" w:rsidRPr="00C35D36" w:rsidRDefault="00E01EBF"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N Newman-Shepherd</w:t>
            </w:r>
          </w:p>
        </w:tc>
        <w:tc>
          <w:tcPr>
            <w:tcW w:w="1417" w:type="dxa"/>
          </w:tcPr>
          <w:p w14:paraId="5B1D8C83" w14:textId="70054B85"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p>
          <w:p w14:paraId="742B5B6C" w14:textId="53C94222" w:rsidR="00881138" w:rsidRPr="00C35D36" w:rsidRDefault="00881138"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82,877</w:t>
            </w:r>
          </w:p>
        </w:tc>
        <w:tc>
          <w:tcPr>
            <w:tcW w:w="1095" w:type="dxa"/>
          </w:tcPr>
          <w:p w14:paraId="0C3D2033" w14:textId="77777777" w:rsidR="00881138" w:rsidRPr="00C35D36" w:rsidRDefault="00881138" w:rsidP="00C35D36">
            <w:pPr>
              <w:widowControl w:val="0"/>
              <w:suppressAutoHyphens/>
              <w:autoSpaceDE w:val="0"/>
              <w:autoSpaceDN w:val="0"/>
              <w:adjustRightInd w:val="0"/>
              <w:spacing w:line="210" w:lineRule="atLeast"/>
              <w:jc w:val="right"/>
              <w:textAlignment w:val="center"/>
              <w:rPr>
                <w:rFonts w:ascii="Arial" w:hAnsi="Arial"/>
                <w:sz w:val="20"/>
              </w:rPr>
            </w:pPr>
          </w:p>
          <w:p w14:paraId="3E5F2855" w14:textId="162F1EB0" w:rsidR="00E01EBF" w:rsidRPr="00C35D36" w:rsidRDefault="00881138"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40,345</w:t>
            </w:r>
          </w:p>
        </w:tc>
        <w:tc>
          <w:tcPr>
            <w:tcW w:w="1062" w:type="dxa"/>
          </w:tcPr>
          <w:p w14:paraId="08121BD8" w14:textId="28B8F2AC"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p>
          <w:p w14:paraId="52213D11" w14:textId="0A2E7AA9" w:rsidR="00881138" w:rsidRPr="00C35D36" w:rsidRDefault="00881138"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2,560</w:t>
            </w:r>
          </w:p>
        </w:tc>
        <w:tc>
          <w:tcPr>
            <w:tcW w:w="1350" w:type="dxa"/>
          </w:tcPr>
          <w:p w14:paraId="295054DC" w14:textId="5A4274D1"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p>
          <w:p w14:paraId="603087F8" w14:textId="367CBCB1" w:rsidR="00881138" w:rsidRPr="00C35D36" w:rsidRDefault="00881138"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125,</w:t>
            </w:r>
            <w:r w:rsidR="00BC6162" w:rsidRPr="00C35D36">
              <w:rPr>
                <w:rFonts w:ascii="Arial" w:hAnsi="Arial"/>
                <w:sz w:val="20"/>
              </w:rPr>
              <w:t>78</w:t>
            </w:r>
            <w:r w:rsidRPr="00C35D36">
              <w:rPr>
                <w:rFonts w:ascii="Arial" w:hAnsi="Arial"/>
                <w:sz w:val="20"/>
              </w:rPr>
              <w:t>2</w:t>
            </w:r>
          </w:p>
        </w:tc>
        <w:tc>
          <w:tcPr>
            <w:tcW w:w="1130" w:type="dxa"/>
          </w:tcPr>
          <w:p w14:paraId="46CB2E2B" w14:textId="428868F1" w:rsidR="00E01EBF" w:rsidRPr="00C35D36" w:rsidRDefault="00881138"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 xml:space="preserve">       </w:t>
            </w:r>
          </w:p>
          <w:p w14:paraId="65302F88" w14:textId="40B13AF4" w:rsidR="00881138" w:rsidRPr="00C35D36" w:rsidRDefault="00881138"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3,315</w:t>
            </w:r>
          </w:p>
        </w:tc>
        <w:tc>
          <w:tcPr>
            <w:tcW w:w="1087" w:type="dxa"/>
          </w:tcPr>
          <w:p w14:paraId="1C6059D2" w14:textId="77777777" w:rsidR="00881138" w:rsidRPr="00C35D36" w:rsidRDefault="00881138" w:rsidP="00C35D36">
            <w:pPr>
              <w:widowControl w:val="0"/>
              <w:suppressAutoHyphens/>
              <w:autoSpaceDE w:val="0"/>
              <w:autoSpaceDN w:val="0"/>
              <w:adjustRightInd w:val="0"/>
              <w:spacing w:line="210" w:lineRule="atLeast"/>
              <w:jc w:val="right"/>
              <w:textAlignment w:val="center"/>
              <w:rPr>
                <w:rFonts w:ascii="Arial" w:hAnsi="Arial"/>
                <w:sz w:val="20"/>
              </w:rPr>
            </w:pPr>
          </w:p>
          <w:p w14:paraId="40DD2A48" w14:textId="062EB86D" w:rsidR="00E01EBF" w:rsidRPr="00C35D36" w:rsidRDefault="00881138"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172,358</w:t>
            </w:r>
          </w:p>
        </w:tc>
        <w:tc>
          <w:tcPr>
            <w:tcW w:w="1198" w:type="dxa"/>
          </w:tcPr>
          <w:p w14:paraId="4341F1DE" w14:textId="4965DD0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b/>
                <w:sz w:val="20"/>
              </w:rPr>
            </w:pPr>
          </w:p>
          <w:p w14:paraId="7FABE94A" w14:textId="5F26ADF1" w:rsidR="00881138" w:rsidRPr="00C35D36" w:rsidRDefault="00881138"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301,</w:t>
            </w:r>
            <w:r w:rsidR="00BC6162" w:rsidRPr="00C35D36">
              <w:rPr>
                <w:rFonts w:ascii="Arial" w:hAnsi="Arial"/>
                <w:b/>
                <w:sz w:val="20"/>
              </w:rPr>
              <w:t>45</w:t>
            </w:r>
            <w:r w:rsidRPr="00C35D36">
              <w:rPr>
                <w:rFonts w:ascii="Arial" w:hAnsi="Arial"/>
                <w:b/>
                <w:sz w:val="20"/>
              </w:rPr>
              <w:t>5</w:t>
            </w:r>
          </w:p>
        </w:tc>
      </w:tr>
      <w:tr w:rsidR="00FD3ACA" w:rsidRPr="004D2471" w14:paraId="774AA5E6" w14:textId="77777777" w:rsidTr="00C35D36">
        <w:tc>
          <w:tcPr>
            <w:tcW w:w="1759" w:type="dxa"/>
          </w:tcPr>
          <w:p w14:paraId="04F4986E" w14:textId="77777777" w:rsidR="00FD3ACA" w:rsidRPr="00C35D36" w:rsidRDefault="00FD3ACA" w:rsidP="00C35D36">
            <w:pPr>
              <w:widowControl w:val="0"/>
              <w:suppressAutoHyphens/>
              <w:autoSpaceDE w:val="0"/>
              <w:autoSpaceDN w:val="0"/>
              <w:adjustRightInd w:val="0"/>
              <w:spacing w:line="210" w:lineRule="atLeast"/>
              <w:textAlignment w:val="center"/>
              <w:rPr>
                <w:rFonts w:ascii="Arial" w:hAnsi="Arial"/>
                <w:b/>
                <w:sz w:val="20"/>
              </w:rPr>
            </w:pPr>
            <w:r w:rsidRPr="00C35D36">
              <w:rPr>
                <w:rFonts w:ascii="Arial" w:hAnsi="Arial"/>
                <w:b/>
                <w:sz w:val="20"/>
              </w:rPr>
              <w:t>Non-Executive:</w:t>
            </w:r>
          </w:p>
        </w:tc>
        <w:tc>
          <w:tcPr>
            <w:tcW w:w="1417" w:type="dxa"/>
          </w:tcPr>
          <w:p w14:paraId="36887A3F" w14:textId="77777777" w:rsidR="00FD3ACA" w:rsidRPr="00C35D36" w:rsidRDefault="00FD3ACA" w:rsidP="00C35D36">
            <w:pPr>
              <w:widowControl w:val="0"/>
              <w:suppressAutoHyphens/>
              <w:autoSpaceDE w:val="0"/>
              <w:autoSpaceDN w:val="0"/>
              <w:adjustRightInd w:val="0"/>
              <w:spacing w:line="210" w:lineRule="atLeast"/>
              <w:jc w:val="right"/>
              <w:textAlignment w:val="center"/>
              <w:rPr>
                <w:rFonts w:ascii="Arial" w:hAnsi="Arial"/>
                <w:sz w:val="20"/>
              </w:rPr>
            </w:pPr>
          </w:p>
        </w:tc>
        <w:tc>
          <w:tcPr>
            <w:tcW w:w="1095" w:type="dxa"/>
          </w:tcPr>
          <w:p w14:paraId="2CC69066" w14:textId="77777777" w:rsidR="00FD3ACA" w:rsidRPr="00C35D36" w:rsidRDefault="00FD3ACA" w:rsidP="00C35D36">
            <w:pPr>
              <w:widowControl w:val="0"/>
              <w:suppressAutoHyphens/>
              <w:autoSpaceDE w:val="0"/>
              <w:autoSpaceDN w:val="0"/>
              <w:adjustRightInd w:val="0"/>
              <w:spacing w:line="210" w:lineRule="atLeast"/>
              <w:jc w:val="right"/>
              <w:textAlignment w:val="center"/>
              <w:rPr>
                <w:rFonts w:ascii="Arial" w:hAnsi="Arial"/>
                <w:sz w:val="20"/>
              </w:rPr>
            </w:pPr>
          </w:p>
        </w:tc>
        <w:tc>
          <w:tcPr>
            <w:tcW w:w="1062" w:type="dxa"/>
          </w:tcPr>
          <w:p w14:paraId="4D1E613D" w14:textId="77777777" w:rsidR="00FD3ACA" w:rsidRPr="00C35D36" w:rsidRDefault="00FD3ACA" w:rsidP="00C35D36">
            <w:pPr>
              <w:widowControl w:val="0"/>
              <w:suppressAutoHyphens/>
              <w:autoSpaceDE w:val="0"/>
              <w:autoSpaceDN w:val="0"/>
              <w:adjustRightInd w:val="0"/>
              <w:spacing w:line="210" w:lineRule="atLeast"/>
              <w:jc w:val="right"/>
              <w:textAlignment w:val="center"/>
              <w:rPr>
                <w:rFonts w:ascii="Arial" w:hAnsi="Arial"/>
                <w:sz w:val="20"/>
              </w:rPr>
            </w:pPr>
          </w:p>
        </w:tc>
        <w:tc>
          <w:tcPr>
            <w:tcW w:w="1350" w:type="dxa"/>
          </w:tcPr>
          <w:p w14:paraId="21854DF5" w14:textId="77777777" w:rsidR="00FD3ACA" w:rsidRPr="00C35D36" w:rsidRDefault="00FD3ACA" w:rsidP="00C35D36">
            <w:pPr>
              <w:widowControl w:val="0"/>
              <w:suppressAutoHyphens/>
              <w:autoSpaceDE w:val="0"/>
              <w:autoSpaceDN w:val="0"/>
              <w:adjustRightInd w:val="0"/>
              <w:spacing w:line="210" w:lineRule="atLeast"/>
              <w:jc w:val="right"/>
              <w:textAlignment w:val="center"/>
              <w:rPr>
                <w:rFonts w:ascii="Arial" w:hAnsi="Arial"/>
                <w:sz w:val="20"/>
              </w:rPr>
            </w:pPr>
          </w:p>
        </w:tc>
        <w:tc>
          <w:tcPr>
            <w:tcW w:w="1130" w:type="dxa"/>
          </w:tcPr>
          <w:p w14:paraId="7F3E2CD8" w14:textId="77777777" w:rsidR="00FD3ACA" w:rsidRPr="00C35D36" w:rsidRDefault="00FD3ACA" w:rsidP="00C35D36">
            <w:pPr>
              <w:widowControl w:val="0"/>
              <w:suppressAutoHyphens/>
              <w:autoSpaceDE w:val="0"/>
              <w:autoSpaceDN w:val="0"/>
              <w:adjustRightInd w:val="0"/>
              <w:spacing w:line="210" w:lineRule="atLeast"/>
              <w:jc w:val="right"/>
              <w:textAlignment w:val="center"/>
              <w:rPr>
                <w:rFonts w:ascii="Arial" w:hAnsi="Arial"/>
                <w:sz w:val="20"/>
              </w:rPr>
            </w:pPr>
          </w:p>
        </w:tc>
        <w:tc>
          <w:tcPr>
            <w:tcW w:w="1087" w:type="dxa"/>
          </w:tcPr>
          <w:p w14:paraId="120C7FF5" w14:textId="50C9DB4F" w:rsidR="00FD3ACA" w:rsidRPr="00C35D36" w:rsidRDefault="00FD3ACA" w:rsidP="00C35D36">
            <w:pPr>
              <w:widowControl w:val="0"/>
              <w:suppressAutoHyphens/>
              <w:autoSpaceDE w:val="0"/>
              <w:autoSpaceDN w:val="0"/>
              <w:adjustRightInd w:val="0"/>
              <w:spacing w:line="210" w:lineRule="atLeast"/>
              <w:jc w:val="right"/>
              <w:textAlignment w:val="center"/>
              <w:rPr>
                <w:rFonts w:ascii="Arial" w:hAnsi="Arial"/>
                <w:sz w:val="20"/>
              </w:rPr>
            </w:pPr>
          </w:p>
        </w:tc>
        <w:tc>
          <w:tcPr>
            <w:tcW w:w="1198" w:type="dxa"/>
          </w:tcPr>
          <w:p w14:paraId="04958637" w14:textId="77777777" w:rsidR="00FD3ACA" w:rsidRPr="00C35D36" w:rsidRDefault="00FD3ACA" w:rsidP="00C35D36">
            <w:pPr>
              <w:widowControl w:val="0"/>
              <w:suppressAutoHyphens/>
              <w:autoSpaceDE w:val="0"/>
              <w:autoSpaceDN w:val="0"/>
              <w:adjustRightInd w:val="0"/>
              <w:spacing w:line="210" w:lineRule="atLeast"/>
              <w:jc w:val="right"/>
              <w:textAlignment w:val="center"/>
              <w:rPr>
                <w:rFonts w:ascii="Arial" w:hAnsi="Arial"/>
                <w:b/>
                <w:sz w:val="20"/>
              </w:rPr>
            </w:pPr>
          </w:p>
        </w:tc>
      </w:tr>
      <w:tr w:rsidR="00E01EBF" w:rsidRPr="004D2471" w14:paraId="4D7A310F" w14:textId="77777777" w:rsidTr="00C35D36">
        <w:tc>
          <w:tcPr>
            <w:tcW w:w="1759" w:type="dxa"/>
          </w:tcPr>
          <w:p w14:paraId="05CB520F" w14:textId="77777777" w:rsidR="00E01EBF" w:rsidRPr="00C35D36" w:rsidRDefault="00E01EBF"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SG Thomas</w:t>
            </w:r>
          </w:p>
        </w:tc>
        <w:tc>
          <w:tcPr>
            <w:tcW w:w="1417" w:type="dxa"/>
          </w:tcPr>
          <w:p w14:paraId="6417B355" w14:textId="63DD2E8E" w:rsidR="00E01EBF" w:rsidRPr="00C35D36" w:rsidRDefault="00881138"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31,518</w:t>
            </w:r>
          </w:p>
        </w:tc>
        <w:tc>
          <w:tcPr>
            <w:tcW w:w="1095" w:type="dxa"/>
          </w:tcPr>
          <w:p w14:paraId="7C47B252"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w:t>
            </w:r>
          </w:p>
        </w:tc>
        <w:tc>
          <w:tcPr>
            <w:tcW w:w="1062" w:type="dxa"/>
          </w:tcPr>
          <w:p w14:paraId="036BFA5B" w14:textId="374FF5B2" w:rsidR="00E01EBF" w:rsidRPr="00C35D36" w:rsidRDefault="00881138"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4.808</w:t>
            </w:r>
          </w:p>
        </w:tc>
        <w:tc>
          <w:tcPr>
            <w:tcW w:w="1350" w:type="dxa"/>
          </w:tcPr>
          <w:p w14:paraId="607017D3" w14:textId="11918E06" w:rsidR="00E01EBF" w:rsidRPr="00C35D36" w:rsidRDefault="00881138"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36,326</w:t>
            </w:r>
          </w:p>
        </w:tc>
        <w:tc>
          <w:tcPr>
            <w:tcW w:w="1130" w:type="dxa"/>
          </w:tcPr>
          <w:p w14:paraId="570ADF71" w14:textId="72AD1A4C"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w:t>
            </w:r>
          </w:p>
        </w:tc>
        <w:tc>
          <w:tcPr>
            <w:tcW w:w="1087" w:type="dxa"/>
          </w:tcPr>
          <w:p w14:paraId="474EDE48" w14:textId="1679FD94" w:rsidR="00E01EBF" w:rsidRPr="00C35D36" w:rsidRDefault="005F1954"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w:t>
            </w:r>
          </w:p>
        </w:tc>
        <w:tc>
          <w:tcPr>
            <w:tcW w:w="1198" w:type="dxa"/>
          </w:tcPr>
          <w:p w14:paraId="37B247D3" w14:textId="18024649" w:rsidR="00E01EBF" w:rsidRPr="00C35D36" w:rsidRDefault="00881138"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36,326</w:t>
            </w:r>
          </w:p>
        </w:tc>
      </w:tr>
      <w:tr w:rsidR="00BC6162" w:rsidRPr="004D2471" w14:paraId="38979C40" w14:textId="77777777" w:rsidTr="00C35D36">
        <w:tc>
          <w:tcPr>
            <w:tcW w:w="1759" w:type="dxa"/>
          </w:tcPr>
          <w:p w14:paraId="63B8EA42" w14:textId="77777777" w:rsidR="00BC6162" w:rsidRPr="00C35D36" w:rsidRDefault="00BC6162"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RJ Holmes</w:t>
            </w:r>
          </w:p>
        </w:tc>
        <w:tc>
          <w:tcPr>
            <w:tcW w:w="1417" w:type="dxa"/>
          </w:tcPr>
          <w:p w14:paraId="47FFCFB3" w14:textId="2A4F2AA6" w:rsidR="00BC6162" w:rsidRPr="00C35D36" w:rsidRDefault="00BC6162"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22,743</w:t>
            </w:r>
          </w:p>
        </w:tc>
        <w:tc>
          <w:tcPr>
            <w:tcW w:w="1095" w:type="dxa"/>
          </w:tcPr>
          <w:p w14:paraId="3BCFEB2E" w14:textId="77777777" w:rsidR="00BC6162" w:rsidRPr="00C35D36" w:rsidRDefault="00BC6162"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w:t>
            </w:r>
          </w:p>
        </w:tc>
        <w:tc>
          <w:tcPr>
            <w:tcW w:w="1062" w:type="dxa"/>
          </w:tcPr>
          <w:p w14:paraId="2C7CADAC" w14:textId="77777777" w:rsidR="00BC6162" w:rsidRPr="00C35D36" w:rsidRDefault="00BC6162"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w:t>
            </w:r>
          </w:p>
        </w:tc>
        <w:tc>
          <w:tcPr>
            <w:tcW w:w="1350" w:type="dxa"/>
          </w:tcPr>
          <w:p w14:paraId="461F598E" w14:textId="3A23EAC3" w:rsidR="00BC6162" w:rsidRPr="00C35D36" w:rsidRDefault="00BC6162"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22,743</w:t>
            </w:r>
          </w:p>
        </w:tc>
        <w:tc>
          <w:tcPr>
            <w:tcW w:w="1130" w:type="dxa"/>
          </w:tcPr>
          <w:p w14:paraId="1EA36999" w14:textId="75D6BF08" w:rsidR="00BC6162" w:rsidRPr="00C35D36" w:rsidRDefault="00BC6162"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w:t>
            </w:r>
          </w:p>
        </w:tc>
        <w:tc>
          <w:tcPr>
            <w:tcW w:w="1087" w:type="dxa"/>
          </w:tcPr>
          <w:p w14:paraId="3BBB6DA9" w14:textId="23FC506A" w:rsidR="00BC6162" w:rsidRPr="00C35D36" w:rsidRDefault="00BC6162"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w:t>
            </w:r>
          </w:p>
        </w:tc>
        <w:tc>
          <w:tcPr>
            <w:tcW w:w="1198" w:type="dxa"/>
          </w:tcPr>
          <w:p w14:paraId="206AB467" w14:textId="0EF2071F" w:rsidR="00BC6162" w:rsidRPr="00C35D36" w:rsidRDefault="00BC6162"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22,743</w:t>
            </w:r>
          </w:p>
        </w:tc>
      </w:tr>
      <w:tr w:rsidR="00BC6162" w:rsidRPr="004D2471" w14:paraId="1A0F883B" w14:textId="77777777" w:rsidTr="00C35D36">
        <w:tc>
          <w:tcPr>
            <w:tcW w:w="1759" w:type="dxa"/>
          </w:tcPr>
          <w:p w14:paraId="2B520C02" w14:textId="77777777" w:rsidR="00BC6162" w:rsidRPr="00C35D36" w:rsidRDefault="00BC6162"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ETD Luker</w:t>
            </w:r>
          </w:p>
        </w:tc>
        <w:tc>
          <w:tcPr>
            <w:tcW w:w="1417" w:type="dxa"/>
          </w:tcPr>
          <w:p w14:paraId="05A36A84" w14:textId="7607E04A" w:rsidR="00BC6162" w:rsidRPr="00C35D36" w:rsidRDefault="00BC6162"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28,430</w:t>
            </w:r>
          </w:p>
        </w:tc>
        <w:tc>
          <w:tcPr>
            <w:tcW w:w="1095" w:type="dxa"/>
          </w:tcPr>
          <w:p w14:paraId="693A0FDC" w14:textId="77777777" w:rsidR="00BC6162" w:rsidRPr="00C35D36" w:rsidRDefault="00BC6162"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w:t>
            </w:r>
          </w:p>
        </w:tc>
        <w:tc>
          <w:tcPr>
            <w:tcW w:w="1062" w:type="dxa"/>
          </w:tcPr>
          <w:p w14:paraId="77327F57" w14:textId="77777777" w:rsidR="00BC6162" w:rsidRPr="00C35D36" w:rsidRDefault="00BC6162"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w:t>
            </w:r>
          </w:p>
        </w:tc>
        <w:tc>
          <w:tcPr>
            <w:tcW w:w="1350" w:type="dxa"/>
          </w:tcPr>
          <w:p w14:paraId="674C30B4" w14:textId="27346148" w:rsidR="00BC6162" w:rsidRPr="00C35D36" w:rsidRDefault="00BC6162"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28,430</w:t>
            </w:r>
          </w:p>
        </w:tc>
        <w:tc>
          <w:tcPr>
            <w:tcW w:w="1130" w:type="dxa"/>
          </w:tcPr>
          <w:p w14:paraId="4EBB30F3" w14:textId="4A6B85A0" w:rsidR="00BC6162" w:rsidRPr="00C35D36" w:rsidRDefault="00BC6162"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w:t>
            </w:r>
          </w:p>
        </w:tc>
        <w:tc>
          <w:tcPr>
            <w:tcW w:w="1087" w:type="dxa"/>
          </w:tcPr>
          <w:p w14:paraId="70F54C38" w14:textId="04144863" w:rsidR="00BC6162" w:rsidRPr="00C35D36" w:rsidRDefault="00BC6162"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w:t>
            </w:r>
          </w:p>
        </w:tc>
        <w:tc>
          <w:tcPr>
            <w:tcW w:w="1198" w:type="dxa"/>
          </w:tcPr>
          <w:p w14:paraId="0D79F097" w14:textId="1F84DE4D" w:rsidR="00BC6162" w:rsidRPr="00C35D36" w:rsidRDefault="00BC6162"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28,430</w:t>
            </w:r>
          </w:p>
        </w:tc>
      </w:tr>
      <w:tr w:rsidR="00BC6162" w:rsidRPr="004D2471" w14:paraId="4350F2E7" w14:textId="77777777" w:rsidTr="00C35D36">
        <w:tc>
          <w:tcPr>
            <w:tcW w:w="1759" w:type="dxa"/>
          </w:tcPr>
          <w:p w14:paraId="60E9FBD3" w14:textId="77777777" w:rsidR="00BC6162" w:rsidRPr="00C35D36" w:rsidRDefault="00BC6162"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CP Peal</w:t>
            </w:r>
          </w:p>
        </w:tc>
        <w:tc>
          <w:tcPr>
            <w:tcW w:w="1417" w:type="dxa"/>
          </w:tcPr>
          <w:p w14:paraId="0B6EB6EE" w14:textId="10C94E1F" w:rsidR="00BC6162" w:rsidRPr="00C35D36" w:rsidRDefault="00BC6162"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22</w:t>
            </w:r>
            <w:r w:rsidR="0094123D">
              <w:rPr>
                <w:rFonts w:ascii="Arial" w:hAnsi="Arial"/>
                <w:sz w:val="20"/>
              </w:rPr>
              <w:t>,</w:t>
            </w:r>
            <w:r w:rsidRPr="00C35D36">
              <w:rPr>
                <w:rFonts w:ascii="Arial" w:hAnsi="Arial"/>
                <w:sz w:val="20"/>
              </w:rPr>
              <w:t>743</w:t>
            </w:r>
          </w:p>
        </w:tc>
        <w:tc>
          <w:tcPr>
            <w:tcW w:w="1095" w:type="dxa"/>
          </w:tcPr>
          <w:p w14:paraId="316C83CE" w14:textId="77777777" w:rsidR="00BC6162" w:rsidRPr="00C35D36" w:rsidRDefault="00BC6162"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w:t>
            </w:r>
          </w:p>
        </w:tc>
        <w:tc>
          <w:tcPr>
            <w:tcW w:w="1062" w:type="dxa"/>
          </w:tcPr>
          <w:p w14:paraId="1E737AD5" w14:textId="77777777" w:rsidR="00BC6162" w:rsidRPr="00C35D36" w:rsidRDefault="00BC6162"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w:t>
            </w:r>
          </w:p>
        </w:tc>
        <w:tc>
          <w:tcPr>
            <w:tcW w:w="1350" w:type="dxa"/>
          </w:tcPr>
          <w:p w14:paraId="4F3C0C94" w14:textId="15C6C5AB" w:rsidR="00BC6162" w:rsidRPr="00C35D36" w:rsidRDefault="00BC6162"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22</w:t>
            </w:r>
            <w:r w:rsidR="0094123D">
              <w:rPr>
                <w:rFonts w:ascii="Arial" w:hAnsi="Arial"/>
                <w:sz w:val="20"/>
              </w:rPr>
              <w:t>,</w:t>
            </w:r>
            <w:r w:rsidRPr="00C35D36">
              <w:rPr>
                <w:rFonts w:ascii="Arial" w:hAnsi="Arial"/>
                <w:sz w:val="20"/>
              </w:rPr>
              <w:t>743</w:t>
            </w:r>
          </w:p>
        </w:tc>
        <w:tc>
          <w:tcPr>
            <w:tcW w:w="1130" w:type="dxa"/>
          </w:tcPr>
          <w:p w14:paraId="23268A27" w14:textId="19F21E5F" w:rsidR="00BC6162" w:rsidRPr="00C35D36" w:rsidRDefault="00BC6162"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w:t>
            </w:r>
          </w:p>
        </w:tc>
        <w:tc>
          <w:tcPr>
            <w:tcW w:w="1087" w:type="dxa"/>
          </w:tcPr>
          <w:p w14:paraId="4DBB6361" w14:textId="78CDA823" w:rsidR="00BC6162" w:rsidRPr="00C35D36" w:rsidRDefault="00BC6162"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w:t>
            </w:r>
          </w:p>
        </w:tc>
        <w:tc>
          <w:tcPr>
            <w:tcW w:w="1198" w:type="dxa"/>
          </w:tcPr>
          <w:p w14:paraId="28E0635F" w14:textId="0599F2C3" w:rsidR="00BC6162" w:rsidRPr="00C35D36" w:rsidRDefault="00BC6162"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22</w:t>
            </w:r>
            <w:r w:rsidR="0094123D">
              <w:rPr>
                <w:rFonts w:ascii="Arial" w:hAnsi="Arial"/>
                <w:b/>
                <w:sz w:val="20"/>
              </w:rPr>
              <w:t>,</w:t>
            </w:r>
            <w:r w:rsidRPr="00C35D36">
              <w:rPr>
                <w:rFonts w:ascii="Arial" w:hAnsi="Arial"/>
                <w:b/>
                <w:sz w:val="20"/>
              </w:rPr>
              <w:t>743</w:t>
            </w:r>
          </w:p>
        </w:tc>
      </w:tr>
      <w:tr w:rsidR="00E01EBF" w:rsidRPr="004D2471" w14:paraId="10D3D79A" w14:textId="77777777" w:rsidTr="00C35D36">
        <w:trPr>
          <w:trHeight w:val="385"/>
        </w:trPr>
        <w:tc>
          <w:tcPr>
            <w:tcW w:w="1759" w:type="dxa"/>
            <w:tcBorders>
              <w:top w:val="single" w:sz="4" w:space="0" w:color="auto"/>
              <w:bottom w:val="single" w:sz="12" w:space="0" w:color="auto"/>
            </w:tcBorders>
          </w:tcPr>
          <w:p w14:paraId="13835506" w14:textId="77777777" w:rsidR="00E01EBF" w:rsidRPr="00C35D36" w:rsidRDefault="00E01EBF" w:rsidP="00C35D36">
            <w:pPr>
              <w:widowControl w:val="0"/>
              <w:suppressAutoHyphens/>
              <w:autoSpaceDE w:val="0"/>
              <w:autoSpaceDN w:val="0"/>
              <w:adjustRightInd w:val="0"/>
              <w:spacing w:line="210" w:lineRule="atLeast"/>
              <w:textAlignment w:val="center"/>
              <w:rPr>
                <w:rFonts w:ascii="Arial" w:hAnsi="Arial"/>
                <w:sz w:val="20"/>
              </w:rPr>
            </w:pPr>
          </w:p>
        </w:tc>
        <w:tc>
          <w:tcPr>
            <w:tcW w:w="1417" w:type="dxa"/>
            <w:tcBorders>
              <w:top w:val="single" w:sz="4" w:space="0" w:color="auto"/>
              <w:bottom w:val="single" w:sz="12" w:space="0" w:color="auto"/>
            </w:tcBorders>
          </w:tcPr>
          <w:p w14:paraId="262436C9" w14:textId="6B184E98" w:rsidR="00E01EBF" w:rsidRPr="00C35D36" w:rsidRDefault="00BC6162"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579,341</w:t>
            </w:r>
          </w:p>
        </w:tc>
        <w:tc>
          <w:tcPr>
            <w:tcW w:w="1095" w:type="dxa"/>
            <w:tcBorders>
              <w:top w:val="single" w:sz="4" w:space="0" w:color="auto"/>
              <w:bottom w:val="single" w:sz="12" w:space="0" w:color="auto"/>
            </w:tcBorders>
          </w:tcPr>
          <w:p w14:paraId="4D5D275A" w14:textId="1E8C1C73" w:rsidR="00E01EBF" w:rsidRPr="00C35D36" w:rsidRDefault="00BC6162"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90,145</w:t>
            </w:r>
          </w:p>
        </w:tc>
        <w:tc>
          <w:tcPr>
            <w:tcW w:w="1062" w:type="dxa"/>
            <w:tcBorders>
              <w:top w:val="single" w:sz="4" w:space="0" w:color="auto"/>
              <w:bottom w:val="single" w:sz="12" w:space="0" w:color="auto"/>
            </w:tcBorders>
          </w:tcPr>
          <w:p w14:paraId="5AE855F3" w14:textId="002C2BBE" w:rsidR="00E01EBF" w:rsidRPr="00C35D36" w:rsidRDefault="00BC6162"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18,320</w:t>
            </w:r>
          </w:p>
        </w:tc>
        <w:tc>
          <w:tcPr>
            <w:tcW w:w="1350" w:type="dxa"/>
            <w:tcBorders>
              <w:top w:val="single" w:sz="4" w:space="0" w:color="auto"/>
              <w:bottom w:val="single" w:sz="12" w:space="0" w:color="auto"/>
            </w:tcBorders>
          </w:tcPr>
          <w:p w14:paraId="20F54225" w14:textId="3996C1D6" w:rsidR="00E01EBF" w:rsidRPr="00C35D36" w:rsidRDefault="00BC6162"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687,806</w:t>
            </w:r>
          </w:p>
        </w:tc>
        <w:tc>
          <w:tcPr>
            <w:tcW w:w="1130" w:type="dxa"/>
            <w:tcBorders>
              <w:top w:val="single" w:sz="4" w:space="0" w:color="auto"/>
              <w:bottom w:val="single" w:sz="12" w:space="0" w:color="auto"/>
            </w:tcBorders>
          </w:tcPr>
          <w:p w14:paraId="3903B270" w14:textId="6796EFDB" w:rsidR="00E01EBF" w:rsidRPr="00C35D36" w:rsidRDefault="00BC6162"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9,946</w:t>
            </w:r>
          </w:p>
        </w:tc>
        <w:tc>
          <w:tcPr>
            <w:tcW w:w="1087" w:type="dxa"/>
            <w:tcBorders>
              <w:top w:val="single" w:sz="4" w:space="0" w:color="auto"/>
              <w:bottom w:val="single" w:sz="12" w:space="0" w:color="auto"/>
            </w:tcBorders>
          </w:tcPr>
          <w:p w14:paraId="5B658675" w14:textId="247C86DE" w:rsidR="00E01EBF" w:rsidRPr="00C35D36" w:rsidRDefault="00BC6162"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172,358</w:t>
            </w:r>
          </w:p>
        </w:tc>
        <w:tc>
          <w:tcPr>
            <w:tcW w:w="1198" w:type="dxa"/>
            <w:tcBorders>
              <w:top w:val="single" w:sz="4" w:space="0" w:color="auto"/>
              <w:bottom w:val="single" w:sz="12" w:space="0" w:color="auto"/>
            </w:tcBorders>
          </w:tcPr>
          <w:p w14:paraId="2A36BBEA" w14:textId="584EB21D" w:rsidR="00E01EBF" w:rsidRPr="00C35D36" w:rsidRDefault="00BC6162"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870,110</w:t>
            </w:r>
          </w:p>
        </w:tc>
      </w:tr>
    </w:tbl>
    <w:p w14:paraId="76601F90" w14:textId="77777777" w:rsidR="002C135B" w:rsidRPr="00C35D36" w:rsidRDefault="002C135B" w:rsidP="00B02122">
      <w:pPr>
        <w:rPr>
          <w:rFonts w:ascii="Arial" w:hAnsi="Arial"/>
          <w:b/>
          <w:sz w:val="20"/>
        </w:rPr>
      </w:pPr>
    </w:p>
    <w:tbl>
      <w:tblPr>
        <w:tblW w:w="10065" w:type="dxa"/>
        <w:tblInd w:w="108" w:type="dxa"/>
        <w:tblLook w:val="00A0" w:firstRow="1" w:lastRow="0" w:firstColumn="1" w:lastColumn="0" w:noHBand="0" w:noVBand="0"/>
      </w:tblPr>
      <w:tblGrid>
        <w:gridCol w:w="1761"/>
        <w:gridCol w:w="1417"/>
        <w:gridCol w:w="1095"/>
        <w:gridCol w:w="1062"/>
        <w:gridCol w:w="1349"/>
        <w:gridCol w:w="1131"/>
        <w:gridCol w:w="1088"/>
        <w:gridCol w:w="1162"/>
      </w:tblGrid>
      <w:tr w:rsidR="00E01EBF" w:rsidRPr="004D2471" w14:paraId="38ADB136" w14:textId="77777777" w:rsidTr="00C35D36">
        <w:tc>
          <w:tcPr>
            <w:tcW w:w="1770" w:type="dxa"/>
            <w:vAlign w:val="bottom"/>
          </w:tcPr>
          <w:p w14:paraId="2E5AD2CF" w14:textId="77777777" w:rsidR="00E01EBF" w:rsidRPr="00C35D36" w:rsidRDefault="00E01EBF"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Directors’ Remuneration</w:t>
            </w:r>
          </w:p>
          <w:p w14:paraId="6D56255D" w14:textId="54554393" w:rsidR="00E01EBF" w:rsidRPr="00C35D36" w:rsidRDefault="00E01EBF"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2019</w:t>
            </w:r>
          </w:p>
        </w:tc>
        <w:tc>
          <w:tcPr>
            <w:tcW w:w="1360" w:type="dxa"/>
            <w:vAlign w:val="bottom"/>
          </w:tcPr>
          <w:p w14:paraId="1CE45CA5" w14:textId="77777777" w:rsidR="00E01EBF" w:rsidRPr="00C35D36" w:rsidRDefault="00E01EBF"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Emoluments</w:t>
            </w:r>
          </w:p>
          <w:p w14:paraId="7FC2E327" w14:textId="77777777" w:rsidR="00E01EBF" w:rsidRPr="00C35D36" w:rsidRDefault="00E01EBF"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w:t>
            </w:r>
          </w:p>
        </w:tc>
        <w:tc>
          <w:tcPr>
            <w:tcW w:w="1097" w:type="dxa"/>
            <w:vAlign w:val="bottom"/>
          </w:tcPr>
          <w:p w14:paraId="72915EBA" w14:textId="77777777" w:rsidR="00E01EBF" w:rsidRPr="00C35D36" w:rsidRDefault="00E01EBF"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Bonuses</w:t>
            </w:r>
          </w:p>
          <w:p w14:paraId="4DEC06AC" w14:textId="77777777" w:rsidR="00E01EBF" w:rsidRPr="00C35D36" w:rsidRDefault="00E01EBF"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w:t>
            </w:r>
          </w:p>
        </w:tc>
        <w:tc>
          <w:tcPr>
            <w:tcW w:w="1065" w:type="dxa"/>
            <w:vAlign w:val="bottom"/>
          </w:tcPr>
          <w:p w14:paraId="72C8CD1F" w14:textId="77777777" w:rsidR="00E01EBF" w:rsidRPr="00C35D36" w:rsidRDefault="00E01EBF"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Benefits</w:t>
            </w:r>
          </w:p>
          <w:p w14:paraId="1C7219E5" w14:textId="77777777" w:rsidR="00E01EBF" w:rsidRPr="00C35D36" w:rsidRDefault="00E01EBF"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w:t>
            </w:r>
          </w:p>
        </w:tc>
        <w:tc>
          <w:tcPr>
            <w:tcW w:w="1368" w:type="dxa"/>
            <w:vAlign w:val="bottom"/>
          </w:tcPr>
          <w:p w14:paraId="605834F0" w14:textId="77777777" w:rsidR="00E01EBF" w:rsidRPr="00C35D36" w:rsidRDefault="00E01EBF" w:rsidP="00C35D36">
            <w:pPr>
              <w:widowControl w:val="0"/>
              <w:suppressAutoHyphens/>
              <w:autoSpaceDE w:val="0"/>
              <w:autoSpaceDN w:val="0"/>
              <w:adjustRightInd w:val="0"/>
              <w:spacing w:line="170" w:lineRule="atLeast"/>
              <w:jc w:val="right"/>
              <w:textAlignment w:val="center"/>
              <w:rPr>
                <w:rFonts w:ascii="Arial" w:hAnsi="Arial"/>
                <w:b/>
                <w:sz w:val="20"/>
              </w:rPr>
            </w:pPr>
          </w:p>
          <w:p w14:paraId="32F3D7B8" w14:textId="77777777" w:rsidR="00E01EBF" w:rsidRPr="00C35D36" w:rsidRDefault="00E01EBF"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Sub total</w:t>
            </w:r>
          </w:p>
          <w:p w14:paraId="4FA78356" w14:textId="77777777" w:rsidR="00E01EBF" w:rsidRPr="00C35D36" w:rsidRDefault="00E01EBF"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w:t>
            </w:r>
          </w:p>
        </w:tc>
        <w:tc>
          <w:tcPr>
            <w:tcW w:w="1137" w:type="dxa"/>
            <w:vAlign w:val="bottom"/>
          </w:tcPr>
          <w:p w14:paraId="68665DBF" w14:textId="77777777" w:rsidR="00E01EBF" w:rsidRPr="00C35D36" w:rsidRDefault="00E01EBF"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Pension</w:t>
            </w:r>
          </w:p>
          <w:p w14:paraId="3A274A9E" w14:textId="77777777" w:rsidR="00E01EBF" w:rsidRPr="00C35D36" w:rsidRDefault="00E01EBF"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w:t>
            </w:r>
          </w:p>
        </w:tc>
        <w:tc>
          <w:tcPr>
            <w:tcW w:w="1095" w:type="dxa"/>
            <w:vAlign w:val="bottom"/>
          </w:tcPr>
          <w:p w14:paraId="10666E43" w14:textId="77777777" w:rsidR="00E01EBF" w:rsidRPr="00C35D36" w:rsidRDefault="00E01EBF"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Gains on</w:t>
            </w:r>
          </w:p>
          <w:p w14:paraId="44A0B22B" w14:textId="77777777" w:rsidR="00E01EBF" w:rsidRPr="00C35D36" w:rsidRDefault="00E01EBF"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share options</w:t>
            </w:r>
          </w:p>
          <w:p w14:paraId="63DFED71" w14:textId="77777777" w:rsidR="00E01EBF" w:rsidRPr="00C35D36" w:rsidRDefault="00E01EBF"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w:t>
            </w:r>
          </w:p>
        </w:tc>
        <w:tc>
          <w:tcPr>
            <w:tcW w:w="1173" w:type="dxa"/>
            <w:vAlign w:val="bottom"/>
          </w:tcPr>
          <w:p w14:paraId="20A4EF61" w14:textId="77777777" w:rsidR="00E01EBF" w:rsidRPr="00C35D36" w:rsidRDefault="00E01EBF"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Total</w:t>
            </w:r>
          </w:p>
          <w:p w14:paraId="72802238" w14:textId="77777777" w:rsidR="00E01EBF" w:rsidRPr="00C35D36" w:rsidRDefault="00E01EBF"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w:t>
            </w:r>
          </w:p>
        </w:tc>
      </w:tr>
      <w:tr w:rsidR="00E01EBF" w:rsidRPr="004D2471" w14:paraId="0332373B" w14:textId="77777777" w:rsidTr="00C35D36">
        <w:tc>
          <w:tcPr>
            <w:tcW w:w="1770" w:type="dxa"/>
          </w:tcPr>
          <w:p w14:paraId="7A74299F" w14:textId="77777777" w:rsidR="00E01EBF" w:rsidRPr="00C35D36" w:rsidRDefault="00E01EBF" w:rsidP="00C35D36">
            <w:pPr>
              <w:widowControl w:val="0"/>
              <w:suppressAutoHyphens/>
              <w:autoSpaceDE w:val="0"/>
              <w:autoSpaceDN w:val="0"/>
              <w:adjustRightInd w:val="0"/>
              <w:spacing w:line="170" w:lineRule="atLeast"/>
              <w:textAlignment w:val="center"/>
              <w:rPr>
                <w:rFonts w:ascii="Arial" w:hAnsi="Arial"/>
                <w:b/>
                <w:sz w:val="20"/>
              </w:rPr>
            </w:pPr>
            <w:r w:rsidRPr="00C35D36">
              <w:rPr>
                <w:rFonts w:ascii="Arial" w:hAnsi="Arial"/>
                <w:b/>
                <w:sz w:val="20"/>
              </w:rPr>
              <w:t>Executive:</w:t>
            </w:r>
          </w:p>
        </w:tc>
        <w:tc>
          <w:tcPr>
            <w:tcW w:w="1360" w:type="dxa"/>
            <w:vAlign w:val="bottom"/>
          </w:tcPr>
          <w:p w14:paraId="556DC421" w14:textId="77777777" w:rsidR="00E01EBF" w:rsidRPr="00C35D36" w:rsidRDefault="00E01EBF" w:rsidP="00C35D36">
            <w:pPr>
              <w:widowControl w:val="0"/>
              <w:suppressAutoHyphens/>
              <w:autoSpaceDE w:val="0"/>
              <w:autoSpaceDN w:val="0"/>
              <w:adjustRightInd w:val="0"/>
              <w:spacing w:line="170" w:lineRule="atLeast"/>
              <w:jc w:val="right"/>
              <w:textAlignment w:val="center"/>
              <w:rPr>
                <w:rFonts w:ascii="Arial" w:hAnsi="Arial"/>
                <w:sz w:val="20"/>
              </w:rPr>
            </w:pPr>
          </w:p>
        </w:tc>
        <w:tc>
          <w:tcPr>
            <w:tcW w:w="1097" w:type="dxa"/>
            <w:vAlign w:val="bottom"/>
          </w:tcPr>
          <w:p w14:paraId="6F09FA21" w14:textId="77777777" w:rsidR="00E01EBF" w:rsidRPr="00C35D36" w:rsidRDefault="00E01EBF" w:rsidP="00C35D36">
            <w:pPr>
              <w:widowControl w:val="0"/>
              <w:suppressAutoHyphens/>
              <w:autoSpaceDE w:val="0"/>
              <w:autoSpaceDN w:val="0"/>
              <w:adjustRightInd w:val="0"/>
              <w:spacing w:line="170" w:lineRule="atLeast"/>
              <w:jc w:val="right"/>
              <w:textAlignment w:val="center"/>
              <w:rPr>
                <w:rFonts w:ascii="Arial" w:hAnsi="Arial"/>
                <w:sz w:val="20"/>
              </w:rPr>
            </w:pPr>
          </w:p>
        </w:tc>
        <w:tc>
          <w:tcPr>
            <w:tcW w:w="1065" w:type="dxa"/>
            <w:vAlign w:val="bottom"/>
          </w:tcPr>
          <w:p w14:paraId="6CCDC384" w14:textId="77777777" w:rsidR="00E01EBF" w:rsidRPr="00C35D36" w:rsidRDefault="00E01EBF" w:rsidP="00C35D36">
            <w:pPr>
              <w:widowControl w:val="0"/>
              <w:suppressAutoHyphens/>
              <w:autoSpaceDE w:val="0"/>
              <w:autoSpaceDN w:val="0"/>
              <w:adjustRightInd w:val="0"/>
              <w:spacing w:line="170" w:lineRule="atLeast"/>
              <w:jc w:val="right"/>
              <w:textAlignment w:val="center"/>
              <w:rPr>
                <w:rFonts w:ascii="Arial" w:hAnsi="Arial"/>
                <w:sz w:val="20"/>
              </w:rPr>
            </w:pPr>
          </w:p>
        </w:tc>
        <w:tc>
          <w:tcPr>
            <w:tcW w:w="1368" w:type="dxa"/>
            <w:vAlign w:val="bottom"/>
          </w:tcPr>
          <w:p w14:paraId="2CD27ECA" w14:textId="77777777" w:rsidR="00E01EBF" w:rsidRPr="00C35D36" w:rsidRDefault="00E01EBF" w:rsidP="00C35D36">
            <w:pPr>
              <w:widowControl w:val="0"/>
              <w:suppressAutoHyphens/>
              <w:autoSpaceDE w:val="0"/>
              <w:autoSpaceDN w:val="0"/>
              <w:adjustRightInd w:val="0"/>
              <w:spacing w:line="170" w:lineRule="atLeast"/>
              <w:jc w:val="right"/>
              <w:textAlignment w:val="center"/>
              <w:rPr>
                <w:rFonts w:ascii="Arial" w:hAnsi="Arial"/>
                <w:sz w:val="20"/>
              </w:rPr>
            </w:pPr>
          </w:p>
        </w:tc>
        <w:tc>
          <w:tcPr>
            <w:tcW w:w="1137" w:type="dxa"/>
            <w:vAlign w:val="bottom"/>
          </w:tcPr>
          <w:p w14:paraId="2256CB26" w14:textId="77777777" w:rsidR="00E01EBF" w:rsidRPr="00C35D36" w:rsidRDefault="00E01EBF" w:rsidP="00C35D36">
            <w:pPr>
              <w:widowControl w:val="0"/>
              <w:suppressAutoHyphens/>
              <w:autoSpaceDE w:val="0"/>
              <w:autoSpaceDN w:val="0"/>
              <w:adjustRightInd w:val="0"/>
              <w:spacing w:line="170" w:lineRule="atLeast"/>
              <w:jc w:val="right"/>
              <w:textAlignment w:val="center"/>
              <w:rPr>
                <w:rFonts w:ascii="Arial" w:hAnsi="Arial"/>
                <w:sz w:val="20"/>
              </w:rPr>
            </w:pPr>
          </w:p>
        </w:tc>
        <w:tc>
          <w:tcPr>
            <w:tcW w:w="1095" w:type="dxa"/>
            <w:vAlign w:val="bottom"/>
          </w:tcPr>
          <w:p w14:paraId="76BC3A62" w14:textId="77777777" w:rsidR="00E01EBF" w:rsidRPr="00C35D36" w:rsidRDefault="00E01EBF" w:rsidP="00C35D36">
            <w:pPr>
              <w:widowControl w:val="0"/>
              <w:suppressAutoHyphens/>
              <w:autoSpaceDE w:val="0"/>
              <w:autoSpaceDN w:val="0"/>
              <w:adjustRightInd w:val="0"/>
              <w:spacing w:line="170" w:lineRule="atLeast"/>
              <w:jc w:val="right"/>
              <w:textAlignment w:val="center"/>
              <w:rPr>
                <w:rFonts w:ascii="Arial" w:hAnsi="Arial"/>
                <w:sz w:val="20"/>
              </w:rPr>
            </w:pPr>
          </w:p>
        </w:tc>
        <w:tc>
          <w:tcPr>
            <w:tcW w:w="1173" w:type="dxa"/>
            <w:vAlign w:val="bottom"/>
          </w:tcPr>
          <w:p w14:paraId="2E18A9AE" w14:textId="77777777" w:rsidR="00E01EBF" w:rsidRPr="00C35D36" w:rsidRDefault="00E01EBF" w:rsidP="00C35D36">
            <w:pPr>
              <w:widowControl w:val="0"/>
              <w:suppressAutoHyphens/>
              <w:autoSpaceDE w:val="0"/>
              <w:autoSpaceDN w:val="0"/>
              <w:adjustRightInd w:val="0"/>
              <w:spacing w:line="170" w:lineRule="atLeast"/>
              <w:jc w:val="right"/>
              <w:textAlignment w:val="center"/>
              <w:rPr>
                <w:rFonts w:ascii="Arial" w:hAnsi="Arial"/>
                <w:sz w:val="20"/>
              </w:rPr>
            </w:pPr>
          </w:p>
        </w:tc>
      </w:tr>
      <w:tr w:rsidR="00E01EBF" w:rsidRPr="004D2471" w14:paraId="08399A40" w14:textId="77777777" w:rsidTr="00C35D36">
        <w:tc>
          <w:tcPr>
            <w:tcW w:w="1770" w:type="dxa"/>
          </w:tcPr>
          <w:p w14:paraId="387D7CB2" w14:textId="77777777" w:rsidR="00E01EBF" w:rsidRPr="00C35D36" w:rsidRDefault="00E01EBF" w:rsidP="00C35D36">
            <w:pPr>
              <w:widowControl w:val="0"/>
              <w:suppressAutoHyphens/>
              <w:autoSpaceDE w:val="0"/>
              <w:autoSpaceDN w:val="0"/>
              <w:adjustRightInd w:val="0"/>
              <w:spacing w:after="57" w:line="170" w:lineRule="atLeast"/>
              <w:textAlignment w:val="center"/>
              <w:rPr>
                <w:rFonts w:ascii="Arial" w:hAnsi="Arial"/>
                <w:sz w:val="20"/>
              </w:rPr>
            </w:pPr>
            <w:r w:rsidRPr="00C35D36">
              <w:rPr>
                <w:rFonts w:ascii="Arial" w:hAnsi="Arial"/>
                <w:sz w:val="20"/>
              </w:rPr>
              <w:t>A Jacobs</w:t>
            </w:r>
          </w:p>
        </w:tc>
        <w:tc>
          <w:tcPr>
            <w:tcW w:w="1360" w:type="dxa"/>
          </w:tcPr>
          <w:p w14:paraId="41257D3A" w14:textId="77777777" w:rsidR="00E01EBF" w:rsidRPr="00C35D36" w:rsidRDefault="00E01EBF"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220,816</w:t>
            </w:r>
          </w:p>
        </w:tc>
        <w:tc>
          <w:tcPr>
            <w:tcW w:w="1097" w:type="dxa"/>
          </w:tcPr>
          <w:p w14:paraId="5641EC44" w14:textId="77777777" w:rsidR="00E01EBF" w:rsidRPr="00C35D36" w:rsidRDefault="00E01EBF"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38,250</w:t>
            </w:r>
          </w:p>
        </w:tc>
        <w:tc>
          <w:tcPr>
            <w:tcW w:w="1065" w:type="dxa"/>
          </w:tcPr>
          <w:p w14:paraId="3A11D082" w14:textId="77777777" w:rsidR="00E01EBF" w:rsidRPr="00C35D36" w:rsidRDefault="00E01EBF"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5,435</w:t>
            </w:r>
          </w:p>
        </w:tc>
        <w:tc>
          <w:tcPr>
            <w:tcW w:w="1368" w:type="dxa"/>
          </w:tcPr>
          <w:p w14:paraId="5878E2F7" w14:textId="77777777" w:rsidR="00E01EBF" w:rsidRPr="00C35D36" w:rsidRDefault="00E01EBF"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264,501</w:t>
            </w:r>
          </w:p>
        </w:tc>
        <w:tc>
          <w:tcPr>
            <w:tcW w:w="1137" w:type="dxa"/>
          </w:tcPr>
          <w:p w14:paraId="30A81278" w14:textId="77777777" w:rsidR="00E01EBF" w:rsidRPr="00C35D36" w:rsidRDefault="00E01EBF"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w:t>
            </w:r>
          </w:p>
        </w:tc>
        <w:tc>
          <w:tcPr>
            <w:tcW w:w="1095" w:type="dxa"/>
          </w:tcPr>
          <w:p w14:paraId="3AD95F49" w14:textId="77777777" w:rsidR="00E01EBF" w:rsidRPr="00C35D36" w:rsidRDefault="00E01EBF"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w:t>
            </w:r>
          </w:p>
        </w:tc>
        <w:tc>
          <w:tcPr>
            <w:tcW w:w="1173" w:type="dxa"/>
          </w:tcPr>
          <w:p w14:paraId="40293741" w14:textId="77777777" w:rsidR="00E01EBF" w:rsidRPr="00C35D36" w:rsidRDefault="00E01EBF"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264,501</w:t>
            </w:r>
          </w:p>
        </w:tc>
      </w:tr>
      <w:tr w:rsidR="00E01EBF" w:rsidRPr="004D2471" w14:paraId="6F17A020" w14:textId="77777777" w:rsidTr="00C35D36">
        <w:tc>
          <w:tcPr>
            <w:tcW w:w="1770" w:type="dxa"/>
          </w:tcPr>
          <w:p w14:paraId="24DF305D" w14:textId="77777777" w:rsidR="00E01EBF" w:rsidRPr="00C35D36" w:rsidRDefault="00E01EBF"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RA Davies</w:t>
            </w:r>
          </w:p>
        </w:tc>
        <w:tc>
          <w:tcPr>
            <w:tcW w:w="1360" w:type="dxa"/>
          </w:tcPr>
          <w:p w14:paraId="214F3295"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160,968</w:t>
            </w:r>
          </w:p>
        </w:tc>
        <w:tc>
          <w:tcPr>
            <w:tcW w:w="1097" w:type="dxa"/>
          </w:tcPr>
          <w:p w14:paraId="76544CF3"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22,641</w:t>
            </w:r>
          </w:p>
        </w:tc>
        <w:tc>
          <w:tcPr>
            <w:tcW w:w="1065" w:type="dxa"/>
          </w:tcPr>
          <w:p w14:paraId="1B1909C7"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4,612</w:t>
            </w:r>
          </w:p>
        </w:tc>
        <w:tc>
          <w:tcPr>
            <w:tcW w:w="1368" w:type="dxa"/>
          </w:tcPr>
          <w:p w14:paraId="2A98E8BE"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188,221</w:t>
            </w:r>
          </w:p>
        </w:tc>
        <w:tc>
          <w:tcPr>
            <w:tcW w:w="1137" w:type="dxa"/>
          </w:tcPr>
          <w:p w14:paraId="47258582"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4,829</w:t>
            </w:r>
          </w:p>
        </w:tc>
        <w:tc>
          <w:tcPr>
            <w:tcW w:w="1095" w:type="dxa"/>
          </w:tcPr>
          <w:p w14:paraId="057FA6D2"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w:t>
            </w:r>
          </w:p>
        </w:tc>
        <w:tc>
          <w:tcPr>
            <w:tcW w:w="1173" w:type="dxa"/>
          </w:tcPr>
          <w:p w14:paraId="0D2F6A8F"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193,050</w:t>
            </w:r>
          </w:p>
        </w:tc>
      </w:tr>
      <w:tr w:rsidR="00E01EBF" w:rsidRPr="004D2471" w14:paraId="398DCDFB" w14:textId="77777777" w:rsidTr="00C35D36">
        <w:tc>
          <w:tcPr>
            <w:tcW w:w="1770" w:type="dxa"/>
          </w:tcPr>
          <w:p w14:paraId="7866E3F5" w14:textId="77777777" w:rsidR="00E01EBF" w:rsidRPr="00C35D36" w:rsidRDefault="00E01EBF"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N Newman-Shepherd</w:t>
            </w:r>
          </w:p>
        </w:tc>
        <w:tc>
          <w:tcPr>
            <w:tcW w:w="1360" w:type="dxa"/>
          </w:tcPr>
          <w:p w14:paraId="1E44236B"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78,931</w:t>
            </w:r>
          </w:p>
        </w:tc>
        <w:tc>
          <w:tcPr>
            <w:tcW w:w="1097" w:type="dxa"/>
          </w:tcPr>
          <w:p w14:paraId="370F8BA0"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64,034</w:t>
            </w:r>
          </w:p>
        </w:tc>
        <w:tc>
          <w:tcPr>
            <w:tcW w:w="1065" w:type="dxa"/>
          </w:tcPr>
          <w:p w14:paraId="6A6C451A"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2,364</w:t>
            </w:r>
          </w:p>
        </w:tc>
        <w:tc>
          <w:tcPr>
            <w:tcW w:w="1368" w:type="dxa"/>
          </w:tcPr>
          <w:p w14:paraId="56A3D754"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145,329</w:t>
            </w:r>
          </w:p>
        </w:tc>
        <w:tc>
          <w:tcPr>
            <w:tcW w:w="1137" w:type="dxa"/>
          </w:tcPr>
          <w:p w14:paraId="66888608"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2,631</w:t>
            </w:r>
          </w:p>
        </w:tc>
        <w:tc>
          <w:tcPr>
            <w:tcW w:w="1095" w:type="dxa"/>
          </w:tcPr>
          <w:p w14:paraId="1E8ADCEA"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w:t>
            </w:r>
          </w:p>
        </w:tc>
        <w:tc>
          <w:tcPr>
            <w:tcW w:w="1173" w:type="dxa"/>
          </w:tcPr>
          <w:p w14:paraId="5049C816"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147,960</w:t>
            </w:r>
          </w:p>
        </w:tc>
      </w:tr>
      <w:tr w:rsidR="00E01EBF" w:rsidRPr="004D2471" w14:paraId="6730E6B4" w14:textId="77777777" w:rsidTr="00C35D36">
        <w:tc>
          <w:tcPr>
            <w:tcW w:w="1770" w:type="dxa"/>
          </w:tcPr>
          <w:p w14:paraId="1023F5CC" w14:textId="77777777" w:rsidR="00E01EBF" w:rsidRPr="00C35D36" w:rsidRDefault="00E01EBF" w:rsidP="00C35D36">
            <w:pPr>
              <w:widowControl w:val="0"/>
              <w:suppressAutoHyphens/>
              <w:autoSpaceDE w:val="0"/>
              <w:autoSpaceDN w:val="0"/>
              <w:adjustRightInd w:val="0"/>
              <w:spacing w:line="210" w:lineRule="atLeast"/>
              <w:textAlignment w:val="center"/>
              <w:rPr>
                <w:rFonts w:ascii="Arial" w:hAnsi="Arial"/>
                <w:b/>
                <w:sz w:val="20"/>
              </w:rPr>
            </w:pPr>
            <w:r w:rsidRPr="00C35D36">
              <w:rPr>
                <w:rFonts w:ascii="Arial" w:hAnsi="Arial"/>
                <w:b/>
                <w:sz w:val="20"/>
              </w:rPr>
              <w:t>Non-Executive:</w:t>
            </w:r>
          </w:p>
        </w:tc>
        <w:tc>
          <w:tcPr>
            <w:tcW w:w="1360" w:type="dxa"/>
          </w:tcPr>
          <w:p w14:paraId="4E993DE5"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p>
        </w:tc>
        <w:tc>
          <w:tcPr>
            <w:tcW w:w="1097" w:type="dxa"/>
          </w:tcPr>
          <w:p w14:paraId="67E8492A"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p>
        </w:tc>
        <w:tc>
          <w:tcPr>
            <w:tcW w:w="1065" w:type="dxa"/>
          </w:tcPr>
          <w:p w14:paraId="554BBB54"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p>
        </w:tc>
        <w:tc>
          <w:tcPr>
            <w:tcW w:w="1368" w:type="dxa"/>
          </w:tcPr>
          <w:p w14:paraId="555E7502"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p>
        </w:tc>
        <w:tc>
          <w:tcPr>
            <w:tcW w:w="1137" w:type="dxa"/>
          </w:tcPr>
          <w:p w14:paraId="23BBB25B"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p>
        </w:tc>
        <w:tc>
          <w:tcPr>
            <w:tcW w:w="1095" w:type="dxa"/>
          </w:tcPr>
          <w:p w14:paraId="72B624B9"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p>
        </w:tc>
        <w:tc>
          <w:tcPr>
            <w:tcW w:w="1173" w:type="dxa"/>
          </w:tcPr>
          <w:p w14:paraId="50ABBAFA"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p>
        </w:tc>
      </w:tr>
      <w:tr w:rsidR="00E01EBF" w:rsidRPr="004D2471" w14:paraId="0EDEA271" w14:textId="77777777" w:rsidTr="00C35D36">
        <w:tc>
          <w:tcPr>
            <w:tcW w:w="1770" w:type="dxa"/>
          </w:tcPr>
          <w:p w14:paraId="5A0F7815" w14:textId="77777777" w:rsidR="00E01EBF" w:rsidRPr="00C35D36" w:rsidRDefault="00E01EBF"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SG Thomas</w:t>
            </w:r>
          </w:p>
        </w:tc>
        <w:tc>
          <w:tcPr>
            <w:tcW w:w="1360" w:type="dxa"/>
          </w:tcPr>
          <w:p w14:paraId="1E7E9EAA"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30,900</w:t>
            </w:r>
          </w:p>
        </w:tc>
        <w:tc>
          <w:tcPr>
            <w:tcW w:w="1097" w:type="dxa"/>
          </w:tcPr>
          <w:p w14:paraId="7A999BD9"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w:t>
            </w:r>
          </w:p>
        </w:tc>
        <w:tc>
          <w:tcPr>
            <w:tcW w:w="1065" w:type="dxa"/>
          </w:tcPr>
          <w:p w14:paraId="71FCC798"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4,804</w:t>
            </w:r>
          </w:p>
        </w:tc>
        <w:tc>
          <w:tcPr>
            <w:tcW w:w="1368" w:type="dxa"/>
          </w:tcPr>
          <w:p w14:paraId="0982047D"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35,704</w:t>
            </w:r>
          </w:p>
        </w:tc>
        <w:tc>
          <w:tcPr>
            <w:tcW w:w="1137" w:type="dxa"/>
          </w:tcPr>
          <w:p w14:paraId="5BF2E309"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w:t>
            </w:r>
          </w:p>
        </w:tc>
        <w:tc>
          <w:tcPr>
            <w:tcW w:w="1095" w:type="dxa"/>
          </w:tcPr>
          <w:p w14:paraId="0FFCAFE2"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40,580</w:t>
            </w:r>
          </w:p>
        </w:tc>
        <w:tc>
          <w:tcPr>
            <w:tcW w:w="1173" w:type="dxa"/>
          </w:tcPr>
          <w:p w14:paraId="6BF41BE2"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76,284</w:t>
            </w:r>
          </w:p>
        </w:tc>
      </w:tr>
      <w:tr w:rsidR="00E01EBF" w:rsidRPr="004D2471" w14:paraId="53D43E6C" w14:textId="77777777" w:rsidTr="00C35D36">
        <w:tc>
          <w:tcPr>
            <w:tcW w:w="1770" w:type="dxa"/>
          </w:tcPr>
          <w:p w14:paraId="0E0A8DEA" w14:textId="77777777" w:rsidR="00E01EBF" w:rsidRPr="00C35D36" w:rsidRDefault="00E01EBF"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RJ Holmes</w:t>
            </w:r>
          </w:p>
        </w:tc>
        <w:tc>
          <w:tcPr>
            <w:tcW w:w="1360" w:type="dxa"/>
          </w:tcPr>
          <w:p w14:paraId="45F2FAB6"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22,297</w:t>
            </w:r>
          </w:p>
        </w:tc>
        <w:tc>
          <w:tcPr>
            <w:tcW w:w="1097" w:type="dxa"/>
          </w:tcPr>
          <w:p w14:paraId="1588F482"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w:t>
            </w:r>
          </w:p>
        </w:tc>
        <w:tc>
          <w:tcPr>
            <w:tcW w:w="1065" w:type="dxa"/>
          </w:tcPr>
          <w:p w14:paraId="4218D147"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w:t>
            </w:r>
          </w:p>
        </w:tc>
        <w:tc>
          <w:tcPr>
            <w:tcW w:w="1368" w:type="dxa"/>
          </w:tcPr>
          <w:p w14:paraId="4D217785"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22,297</w:t>
            </w:r>
          </w:p>
        </w:tc>
        <w:tc>
          <w:tcPr>
            <w:tcW w:w="1137" w:type="dxa"/>
          </w:tcPr>
          <w:p w14:paraId="17F30448"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w:t>
            </w:r>
          </w:p>
        </w:tc>
        <w:tc>
          <w:tcPr>
            <w:tcW w:w="1095" w:type="dxa"/>
          </w:tcPr>
          <w:p w14:paraId="60F80543"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w:t>
            </w:r>
          </w:p>
        </w:tc>
        <w:tc>
          <w:tcPr>
            <w:tcW w:w="1173" w:type="dxa"/>
          </w:tcPr>
          <w:p w14:paraId="25EEC3A4"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22,297</w:t>
            </w:r>
          </w:p>
        </w:tc>
      </w:tr>
      <w:tr w:rsidR="00E01EBF" w:rsidRPr="004D2471" w14:paraId="048C5EE5" w14:textId="77777777" w:rsidTr="00C35D36">
        <w:tc>
          <w:tcPr>
            <w:tcW w:w="1770" w:type="dxa"/>
          </w:tcPr>
          <w:p w14:paraId="106B98E4" w14:textId="77777777" w:rsidR="00E01EBF" w:rsidRPr="00C35D36" w:rsidRDefault="00E01EBF"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ETD Luker</w:t>
            </w:r>
          </w:p>
        </w:tc>
        <w:tc>
          <w:tcPr>
            <w:tcW w:w="1360" w:type="dxa"/>
          </w:tcPr>
          <w:p w14:paraId="0AD52CA3"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27,873</w:t>
            </w:r>
          </w:p>
        </w:tc>
        <w:tc>
          <w:tcPr>
            <w:tcW w:w="1097" w:type="dxa"/>
          </w:tcPr>
          <w:p w14:paraId="2F1E1978"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w:t>
            </w:r>
          </w:p>
        </w:tc>
        <w:tc>
          <w:tcPr>
            <w:tcW w:w="1065" w:type="dxa"/>
          </w:tcPr>
          <w:p w14:paraId="30C3E989"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w:t>
            </w:r>
          </w:p>
        </w:tc>
        <w:tc>
          <w:tcPr>
            <w:tcW w:w="1368" w:type="dxa"/>
          </w:tcPr>
          <w:p w14:paraId="66E2F78C"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27,873</w:t>
            </w:r>
          </w:p>
        </w:tc>
        <w:tc>
          <w:tcPr>
            <w:tcW w:w="1137" w:type="dxa"/>
          </w:tcPr>
          <w:p w14:paraId="2C3F9A57"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w:t>
            </w:r>
          </w:p>
        </w:tc>
        <w:tc>
          <w:tcPr>
            <w:tcW w:w="1095" w:type="dxa"/>
          </w:tcPr>
          <w:p w14:paraId="1F10C556"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w:t>
            </w:r>
          </w:p>
        </w:tc>
        <w:tc>
          <w:tcPr>
            <w:tcW w:w="1173" w:type="dxa"/>
          </w:tcPr>
          <w:p w14:paraId="616F43E4"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27,873</w:t>
            </w:r>
          </w:p>
        </w:tc>
      </w:tr>
      <w:tr w:rsidR="00E01EBF" w:rsidRPr="004D2471" w14:paraId="0698F79E" w14:textId="77777777" w:rsidTr="00C35D36">
        <w:tc>
          <w:tcPr>
            <w:tcW w:w="1770" w:type="dxa"/>
          </w:tcPr>
          <w:p w14:paraId="18211B3C" w14:textId="77777777" w:rsidR="00E01EBF" w:rsidRPr="00C35D36" w:rsidRDefault="00E01EBF"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CP Peal</w:t>
            </w:r>
          </w:p>
        </w:tc>
        <w:tc>
          <w:tcPr>
            <w:tcW w:w="1360" w:type="dxa"/>
          </w:tcPr>
          <w:p w14:paraId="491E8E6F" w14:textId="7E02DACF"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22</w:t>
            </w:r>
            <w:r w:rsidR="0094123D">
              <w:rPr>
                <w:rFonts w:ascii="Arial" w:hAnsi="Arial"/>
                <w:sz w:val="20"/>
              </w:rPr>
              <w:t>,</w:t>
            </w:r>
            <w:r w:rsidRPr="00C35D36">
              <w:rPr>
                <w:rFonts w:ascii="Arial" w:hAnsi="Arial"/>
                <w:sz w:val="20"/>
              </w:rPr>
              <w:t>297</w:t>
            </w:r>
          </w:p>
        </w:tc>
        <w:tc>
          <w:tcPr>
            <w:tcW w:w="1097" w:type="dxa"/>
          </w:tcPr>
          <w:p w14:paraId="344B16A9"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w:t>
            </w:r>
          </w:p>
        </w:tc>
        <w:tc>
          <w:tcPr>
            <w:tcW w:w="1065" w:type="dxa"/>
          </w:tcPr>
          <w:p w14:paraId="3FB11F2C"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w:t>
            </w:r>
          </w:p>
        </w:tc>
        <w:tc>
          <w:tcPr>
            <w:tcW w:w="1368" w:type="dxa"/>
          </w:tcPr>
          <w:p w14:paraId="0905A34B" w14:textId="4E912B56"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22</w:t>
            </w:r>
            <w:r w:rsidR="0094123D">
              <w:rPr>
                <w:rFonts w:ascii="Arial" w:hAnsi="Arial"/>
                <w:sz w:val="20"/>
              </w:rPr>
              <w:t>,</w:t>
            </w:r>
            <w:r w:rsidRPr="00C35D36">
              <w:rPr>
                <w:rFonts w:ascii="Arial" w:hAnsi="Arial"/>
                <w:sz w:val="20"/>
              </w:rPr>
              <w:t>297</w:t>
            </w:r>
          </w:p>
        </w:tc>
        <w:tc>
          <w:tcPr>
            <w:tcW w:w="1137" w:type="dxa"/>
          </w:tcPr>
          <w:p w14:paraId="38563296"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w:t>
            </w:r>
          </w:p>
        </w:tc>
        <w:tc>
          <w:tcPr>
            <w:tcW w:w="1095" w:type="dxa"/>
          </w:tcPr>
          <w:p w14:paraId="5DDF8320"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w:t>
            </w:r>
          </w:p>
        </w:tc>
        <w:tc>
          <w:tcPr>
            <w:tcW w:w="1173" w:type="dxa"/>
          </w:tcPr>
          <w:p w14:paraId="62B64C46" w14:textId="32387110"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22</w:t>
            </w:r>
            <w:r w:rsidR="0094123D">
              <w:rPr>
                <w:rFonts w:ascii="Arial" w:hAnsi="Arial"/>
                <w:sz w:val="20"/>
              </w:rPr>
              <w:t>,</w:t>
            </w:r>
            <w:r w:rsidRPr="00C35D36">
              <w:rPr>
                <w:rFonts w:ascii="Arial" w:hAnsi="Arial"/>
                <w:sz w:val="20"/>
              </w:rPr>
              <w:t>297</w:t>
            </w:r>
          </w:p>
        </w:tc>
      </w:tr>
      <w:tr w:rsidR="00E01EBF" w:rsidRPr="004D2471" w14:paraId="262C824C" w14:textId="77777777" w:rsidTr="00C35D36">
        <w:trPr>
          <w:trHeight w:val="385"/>
        </w:trPr>
        <w:tc>
          <w:tcPr>
            <w:tcW w:w="1770" w:type="dxa"/>
            <w:tcBorders>
              <w:top w:val="single" w:sz="4" w:space="0" w:color="auto"/>
              <w:bottom w:val="single" w:sz="12" w:space="0" w:color="auto"/>
            </w:tcBorders>
          </w:tcPr>
          <w:p w14:paraId="3560283D" w14:textId="77777777" w:rsidR="00E01EBF" w:rsidRPr="00C35D36" w:rsidRDefault="00E01EBF" w:rsidP="00C35D36">
            <w:pPr>
              <w:widowControl w:val="0"/>
              <w:suppressAutoHyphens/>
              <w:autoSpaceDE w:val="0"/>
              <w:autoSpaceDN w:val="0"/>
              <w:adjustRightInd w:val="0"/>
              <w:spacing w:line="210" w:lineRule="atLeast"/>
              <w:textAlignment w:val="center"/>
              <w:rPr>
                <w:rFonts w:ascii="Arial" w:hAnsi="Arial"/>
                <w:sz w:val="20"/>
              </w:rPr>
            </w:pPr>
          </w:p>
        </w:tc>
        <w:tc>
          <w:tcPr>
            <w:tcW w:w="1360" w:type="dxa"/>
            <w:tcBorders>
              <w:top w:val="single" w:sz="4" w:space="0" w:color="auto"/>
              <w:bottom w:val="single" w:sz="12" w:space="0" w:color="auto"/>
            </w:tcBorders>
          </w:tcPr>
          <w:p w14:paraId="44F47CB5"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b/>
                <w:sz w:val="20"/>
              </w:rPr>
            </w:pPr>
          </w:p>
          <w:p w14:paraId="72610FB5"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564,082</w:t>
            </w:r>
          </w:p>
        </w:tc>
        <w:tc>
          <w:tcPr>
            <w:tcW w:w="1097" w:type="dxa"/>
            <w:tcBorders>
              <w:top w:val="single" w:sz="4" w:space="0" w:color="auto"/>
              <w:bottom w:val="single" w:sz="12" w:space="0" w:color="auto"/>
            </w:tcBorders>
          </w:tcPr>
          <w:p w14:paraId="10A4786F"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b/>
                <w:sz w:val="20"/>
              </w:rPr>
            </w:pPr>
          </w:p>
          <w:p w14:paraId="10AD0089"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124,925</w:t>
            </w:r>
          </w:p>
        </w:tc>
        <w:tc>
          <w:tcPr>
            <w:tcW w:w="1065" w:type="dxa"/>
            <w:tcBorders>
              <w:top w:val="single" w:sz="4" w:space="0" w:color="auto"/>
              <w:bottom w:val="single" w:sz="12" w:space="0" w:color="auto"/>
            </w:tcBorders>
          </w:tcPr>
          <w:p w14:paraId="57FA42D0"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b/>
                <w:sz w:val="20"/>
              </w:rPr>
            </w:pPr>
          </w:p>
          <w:p w14:paraId="36E2047F"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17,215</w:t>
            </w:r>
          </w:p>
        </w:tc>
        <w:tc>
          <w:tcPr>
            <w:tcW w:w="1368" w:type="dxa"/>
            <w:tcBorders>
              <w:top w:val="single" w:sz="4" w:space="0" w:color="auto"/>
              <w:bottom w:val="single" w:sz="12" w:space="0" w:color="auto"/>
            </w:tcBorders>
          </w:tcPr>
          <w:p w14:paraId="17D35B4C"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b/>
                <w:sz w:val="20"/>
              </w:rPr>
            </w:pPr>
          </w:p>
          <w:p w14:paraId="22624050"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706,222</w:t>
            </w:r>
          </w:p>
        </w:tc>
        <w:tc>
          <w:tcPr>
            <w:tcW w:w="1137" w:type="dxa"/>
            <w:tcBorders>
              <w:top w:val="single" w:sz="4" w:space="0" w:color="auto"/>
              <w:bottom w:val="single" w:sz="12" w:space="0" w:color="auto"/>
            </w:tcBorders>
          </w:tcPr>
          <w:p w14:paraId="2E49FE67"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b/>
                <w:sz w:val="20"/>
              </w:rPr>
            </w:pPr>
          </w:p>
          <w:p w14:paraId="67B177E1"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7,460</w:t>
            </w:r>
          </w:p>
        </w:tc>
        <w:tc>
          <w:tcPr>
            <w:tcW w:w="1095" w:type="dxa"/>
            <w:tcBorders>
              <w:top w:val="single" w:sz="4" w:space="0" w:color="auto"/>
              <w:bottom w:val="single" w:sz="12" w:space="0" w:color="auto"/>
            </w:tcBorders>
          </w:tcPr>
          <w:p w14:paraId="1E50D100"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b/>
                <w:sz w:val="20"/>
              </w:rPr>
            </w:pPr>
          </w:p>
          <w:p w14:paraId="1D6EB3CF"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40,580</w:t>
            </w:r>
          </w:p>
        </w:tc>
        <w:tc>
          <w:tcPr>
            <w:tcW w:w="1173" w:type="dxa"/>
            <w:tcBorders>
              <w:top w:val="single" w:sz="4" w:space="0" w:color="auto"/>
              <w:bottom w:val="single" w:sz="12" w:space="0" w:color="auto"/>
            </w:tcBorders>
          </w:tcPr>
          <w:p w14:paraId="3AF4D8A0"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b/>
                <w:sz w:val="20"/>
              </w:rPr>
            </w:pPr>
          </w:p>
          <w:p w14:paraId="5E275674"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754,262</w:t>
            </w:r>
          </w:p>
        </w:tc>
      </w:tr>
    </w:tbl>
    <w:p w14:paraId="779AEEF2" w14:textId="77777777" w:rsidR="00B02122" w:rsidRPr="00C35D36" w:rsidRDefault="00B02122" w:rsidP="00C35D36">
      <w:pPr>
        <w:widowControl w:val="0"/>
        <w:tabs>
          <w:tab w:val="left" w:pos="0"/>
        </w:tabs>
        <w:suppressAutoHyphens/>
        <w:autoSpaceDE w:val="0"/>
        <w:autoSpaceDN w:val="0"/>
        <w:adjustRightInd w:val="0"/>
        <w:spacing w:line="210" w:lineRule="atLeast"/>
        <w:jc w:val="both"/>
        <w:textAlignment w:val="center"/>
        <w:rPr>
          <w:rFonts w:ascii="Arial" w:hAnsi="Arial"/>
          <w:sz w:val="20"/>
        </w:rPr>
      </w:pPr>
      <w:r w:rsidRPr="00C35D36">
        <w:rPr>
          <w:rFonts w:ascii="Arial" w:hAnsi="Arial"/>
          <w:sz w:val="20"/>
        </w:rPr>
        <w:tab/>
      </w:r>
      <w:r w:rsidRPr="00C35D36">
        <w:rPr>
          <w:rFonts w:ascii="Arial" w:hAnsi="Arial"/>
          <w:sz w:val="20"/>
        </w:rPr>
        <w:tab/>
      </w:r>
      <w:r w:rsidRPr="00C35D36">
        <w:rPr>
          <w:rFonts w:ascii="Arial" w:hAnsi="Arial"/>
          <w:sz w:val="20"/>
        </w:rPr>
        <w:tab/>
      </w:r>
      <w:r w:rsidRPr="00C35D36">
        <w:rPr>
          <w:rFonts w:ascii="Arial" w:hAnsi="Arial"/>
          <w:sz w:val="20"/>
        </w:rPr>
        <w:tab/>
      </w:r>
      <w:r w:rsidRPr="00C35D36">
        <w:rPr>
          <w:rFonts w:ascii="Arial" w:hAnsi="Arial"/>
          <w:sz w:val="20"/>
        </w:rPr>
        <w:tab/>
      </w:r>
      <w:r w:rsidRPr="00C35D36">
        <w:rPr>
          <w:rFonts w:ascii="Arial" w:hAnsi="Arial"/>
          <w:sz w:val="20"/>
        </w:rPr>
        <w:tab/>
      </w:r>
      <w:r w:rsidRPr="00C329C7">
        <w:rPr>
          <w:rFonts w:ascii="Arial" w:eastAsia="Cambria" w:hAnsi="Arial" w:cs="Arial"/>
          <w:sz w:val="20"/>
          <w:szCs w:val="20"/>
        </w:rPr>
        <w:t xml:space="preserve"> </w:t>
      </w:r>
      <w:r w:rsidRPr="00C35D36">
        <w:rPr>
          <w:rFonts w:ascii="Arial" w:hAnsi="Arial"/>
          <w:sz w:val="20"/>
        </w:rPr>
        <w:tab/>
      </w:r>
      <w:r w:rsidRPr="00C329C7">
        <w:rPr>
          <w:rFonts w:ascii="Arial" w:eastAsia="Cambria" w:hAnsi="Arial" w:cs="Arial"/>
          <w:sz w:val="20"/>
          <w:szCs w:val="20"/>
        </w:rPr>
        <w:t xml:space="preserve"> </w:t>
      </w:r>
    </w:p>
    <w:p w14:paraId="0DCDB1A7" w14:textId="53D91A84" w:rsidR="00DF5A35" w:rsidRPr="00C35D36" w:rsidRDefault="00DF5A35" w:rsidP="00C35D36">
      <w:pPr>
        <w:widowControl w:val="0"/>
        <w:tabs>
          <w:tab w:val="left" w:pos="0"/>
        </w:tabs>
        <w:suppressAutoHyphens/>
        <w:autoSpaceDE w:val="0"/>
        <w:autoSpaceDN w:val="0"/>
        <w:adjustRightInd w:val="0"/>
        <w:spacing w:line="210" w:lineRule="atLeast"/>
        <w:jc w:val="both"/>
        <w:textAlignment w:val="center"/>
        <w:rPr>
          <w:rFonts w:ascii="Arial" w:hAnsi="Arial"/>
          <w:sz w:val="20"/>
        </w:rPr>
      </w:pPr>
      <w:r w:rsidRPr="00C329C7">
        <w:rPr>
          <w:rFonts w:ascii="Arial" w:eastAsia="Cambria" w:hAnsi="Arial" w:cs="Arial"/>
          <w:sz w:val="20"/>
          <w:szCs w:val="20"/>
        </w:rPr>
        <w:t>Details of the Directors remuneration is shown above.  Key management personnel are defined as the Directors of the Group and the additional participants in the</w:t>
      </w:r>
      <w:r w:rsidR="00183FAA" w:rsidRPr="00C329C7">
        <w:rPr>
          <w:rFonts w:ascii="Arial" w:eastAsia="Cambria" w:hAnsi="Arial" w:cs="Arial"/>
          <w:bCs/>
          <w:sz w:val="20"/>
          <w:szCs w:val="20"/>
        </w:rPr>
        <w:t xml:space="preserve"> </w:t>
      </w:r>
      <w:r w:rsidRPr="00C329C7">
        <w:rPr>
          <w:rFonts w:ascii="Arial" w:hAnsi="Arial" w:cs="Arial"/>
          <w:bCs/>
          <w:sz w:val="20"/>
          <w:szCs w:val="20"/>
        </w:rPr>
        <w:t>Partnership Performance Plan (PPP)</w:t>
      </w:r>
      <w:r w:rsidR="00D317F0" w:rsidRPr="00C329C7">
        <w:rPr>
          <w:rFonts w:ascii="Arial" w:eastAsia="Cambria" w:hAnsi="Arial" w:cs="Arial"/>
          <w:sz w:val="20"/>
          <w:szCs w:val="20"/>
        </w:rPr>
        <w:t>.</w:t>
      </w:r>
    </w:p>
    <w:p w14:paraId="27251156" w14:textId="77777777" w:rsidR="00B02122" w:rsidRPr="00C35D36" w:rsidRDefault="00B02122" w:rsidP="00C35D36">
      <w:pPr>
        <w:widowControl w:val="0"/>
        <w:tabs>
          <w:tab w:val="left" w:pos="0"/>
        </w:tabs>
        <w:suppressAutoHyphens/>
        <w:autoSpaceDE w:val="0"/>
        <w:autoSpaceDN w:val="0"/>
        <w:adjustRightInd w:val="0"/>
        <w:spacing w:line="210" w:lineRule="atLeast"/>
        <w:jc w:val="both"/>
        <w:textAlignment w:val="center"/>
        <w:rPr>
          <w:rFonts w:ascii="Arial" w:hAnsi="Arial"/>
          <w:color w:val="1F497D"/>
          <w:sz w:val="20"/>
        </w:rPr>
      </w:pPr>
    </w:p>
    <w:p w14:paraId="0B30BB0F" w14:textId="2C37BCB7" w:rsidR="00B02122" w:rsidRPr="00C35D36" w:rsidRDefault="00B02122" w:rsidP="00C35D36">
      <w:pPr>
        <w:widowControl w:val="0"/>
        <w:tabs>
          <w:tab w:val="left" w:pos="0"/>
        </w:tabs>
        <w:suppressAutoHyphens/>
        <w:autoSpaceDE w:val="0"/>
        <w:autoSpaceDN w:val="0"/>
        <w:adjustRightInd w:val="0"/>
        <w:spacing w:line="210" w:lineRule="atLeast"/>
        <w:jc w:val="both"/>
        <w:textAlignment w:val="center"/>
        <w:rPr>
          <w:rFonts w:ascii="Arial" w:hAnsi="Arial"/>
          <w:sz w:val="20"/>
        </w:rPr>
      </w:pPr>
      <w:r w:rsidRPr="00C329C7">
        <w:rPr>
          <w:rFonts w:ascii="Arial" w:eastAsia="Cambria" w:hAnsi="Arial" w:cs="Arial"/>
          <w:sz w:val="20"/>
          <w:szCs w:val="20"/>
        </w:rPr>
        <w:t>The highest paid Director did not accrue any pension rights during the year. The benefits in kind all relate to medical insurance premiums paid on behalf of the Directors. The number of Directors to whom retirement benefits are accruing under money purchase pension schemes in respect of qualifying service is two (201</w:t>
      </w:r>
      <w:r w:rsidR="00E01EBF" w:rsidRPr="00C329C7">
        <w:rPr>
          <w:rFonts w:ascii="Arial" w:eastAsia="Cambria" w:hAnsi="Arial" w:cs="Arial"/>
          <w:sz w:val="20"/>
          <w:szCs w:val="20"/>
        </w:rPr>
        <w:t>9</w:t>
      </w:r>
      <w:r w:rsidRPr="00C329C7">
        <w:rPr>
          <w:rFonts w:ascii="Arial" w:eastAsia="Cambria" w:hAnsi="Arial" w:cs="Arial"/>
          <w:sz w:val="20"/>
          <w:szCs w:val="20"/>
        </w:rPr>
        <w:t xml:space="preserve">: </w:t>
      </w:r>
      <w:r w:rsidR="000E1B5C" w:rsidRPr="00C329C7">
        <w:rPr>
          <w:rFonts w:ascii="Arial" w:eastAsia="Cambria" w:hAnsi="Arial" w:cs="Arial"/>
          <w:sz w:val="20"/>
          <w:szCs w:val="20"/>
        </w:rPr>
        <w:t>two</w:t>
      </w:r>
      <w:r w:rsidRPr="00C329C7">
        <w:rPr>
          <w:rFonts w:ascii="Arial" w:eastAsia="Cambria" w:hAnsi="Arial" w:cs="Arial"/>
          <w:sz w:val="20"/>
          <w:szCs w:val="20"/>
        </w:rPr>
        <w:t>).</w:t>
      </w:r>
    </w:p>
    <w:p w14:paraId="6784E2E6" w14:textId="77777777" w:rsidR="00B02122" w:rsidRPr="00C35D36" w:rsidRDefault="00B02122" w:rsidP="00C35D36">
      <w:pPr>
        <w:widowControl w:val="0"/>
        <w:suppressAutoHyphens/>
        <w:autoSpaceDE w:val="0"/>
        <w:autoSpaceDN w:val="0"/>
        <w:adjustRightInd w:val="0"/>
        <w:spacing w:line="210" w:lineRule="atLeast"/>
        <w:textAlignment w:val="center"/>
        <w:rPr>
          <w:rFonts w:ascii="Arial" w:hAnsi="Arial"/>
          <w:b/>
          <w:sz w:val="20"/>
        </w:rPr>
      </w:pPr>
    </w:p>
    <w:p w14:paraId="70017116" w14:textId="714F9085" w:rsidR="00B02122" w:rsidRPr="00C35D36" w:rsidDel="00DA2814" w:rsidRDefault="00331B89" w:rsidP="00C35D36">
      <w:pPr>
        <w:widowControl w:val="0"/>
        <w:suppressAutoHyphens/>
        <w:autoSpaceDE w:val="0"/>
        <w:autoSpaceDN w:val="0"/>
        <w:adjustRightInd w:val="0"/>
        <w:spacing w:line="210" w:lineRule="atLeast"/>
        <w:textAlignment w:val="center"/>
        <w:rPr>
          <w:rFonts w:ascii="Arial" w:hAnsi="Arial"/>
          <w:b/>
          <w:sz w:val="20"/>
        </w:rPr>
      </w:pPr>
      <w:r w:rsidRPr="00C329C7">
        <w:rPr>
          <w:rFonts w:ascii="Arial" w:eastAsia="Cambria" w:hAnsi="Arial" w:cs="Arial"/>
          <w:b/>
          <w:bCs/>
          <w:sz w:val="20"/>
          <w:szCs w:val="20"/>
        </w:rPr>
        <w:t>8</w:t>
      </w:r>
      <w:r w:rsidR="00B02122" w:rsidRPr="00C329C7">
        <w:rPr>
          <w:rFonts w:ascii="Arial" w:eastAsia="Cambria" w:hAnsi="Arial" w:cs="Arial"/>
          <w:b/>
          <w:bCs/>
          <w:sz w:val="20"/>
          <w:szCs w:val="20"/>
        </w:rPr>
        <w:t xml:space="preserve"> </w:t>
      </w:r>
      <w:r w:rsidR="00B02122" w:rsidRPr="00C35D36">
        <w:rPr>
          <w:rFonts w:ascii="Arial" w:hAnsi="Arial"/>
          <w:b/>
          <w:sz w:val="20"/>
        </w:rPr>
        <w:tab/>
      </w:r>
      <w:r w:rsidR="00B02122" w:rsidRPr="00C329C7">
        <w:rPr>
          <w:rFonts w:ascii="Arial" w:eastAsia="Cambria" w:hAnsi="Arial" w:cs="Arial"/>
          <w:b/>
          <w:bCs/>
          <w:sz w:val="20"/>
          <w:szCs w:val="20"/>
        </w:rPr>
        <w:t>Taxation</w:t>
      </w:r>
    </w:p>
    <w:tbl>
      <w:tblPr>
        <w:tblW w:w="10206" w:type="dxa"/>
        <w:tblLook w:val="00A0" w:firstRow="1" w:lastRow="0" w:firstColumn="1" w:lastColumn="0" w:noHBand="0" w:noVBand="0"/>
      </w:tblPr>
      <w:tblGrid>
        <w:gridCol w:w="7054"/>
        <w:gridCol w:w="1701"/>
        <w:gridCol w:w="1451"/>
      </w:tblGrid>
      <w:tr w:rsidR="00B02122" w:rsidRPr="004D2471" w14:paraId="4749862B" w14:textId="77777777" w:rsidTr="00C35D36">
        <w:trPr>
          <w:trHeight w:val="397"/>
        </w:trPr>
        <w:tc>
          <w:tcPr>
            <w:tcW w:w="7054" w:type="dxa"/>
          </w:tcPr>
          <w:p w14:paraId="025C498A"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1701" w:type="dxa"/>
            <w:vAlign w:val="bottom"/>
          </w:tcPr>
          <w:p w14:paraId="37E7060D" w14:textId="77777777" w:rsidR="00533D58" w:rsidRPr="00C35D36" w:rsidRDefault="00533D58"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Group</w:t>
            </w:r>
          </w:p>
          <w:p w14:paraId="34DFEB2A" w14:textId="264CFB61" w:rsidR="00533D58" w:rsidRPr="00C35D36" w:rsidRDefault="00533D58"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2020</w:t>
            </w:r>
          </w:p>
          <w:p w14:paraId="0D4D8287" w14:textId="77777777" w:rsidR="00533D58" w:rsidRPr="00C35D36" w:rsidRDefault="00533D58"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£’000</w:t>
            </w:r>
          </w:p>
          <w:p w14:paraId="0F1F79FC" w14:textId="679EB659" w:rsidR="00B02122" w:rsidRPr="00C35D36" w:rsidRDefault="00B02122" w:rsidP="00C35D36">
            <w:pPr>
              <w:widowControl w:val="0"/>
              <w:suppressAutoHyphens/>
              <w:autoSpaceDE w:val="0"/>
              <w:autoSpaceDN w:val="0"/>
              <w:adjustRightInd w:val="0"/>
              <w:spacing w:line="170" w:lineRule="atLeast"/>
              <w:textAlignment w:val="center"/>
              <w:rPr>
                <w:rFonts w:ascii="Arial" w:hAnsi="Arial"/>
                <w:b/>
                <w:sz w:val="20"/>
              </w:rPr>
            </w:pPr>
          </w:p>
        </w:tc>
        <w:tc>
          <w:tcPr>
            <w:tcW w:w="1451" w:type="dxa"/>
            <w:vAlign w:val="bottom"/>
          </w:tcPr>
          <w:p w14:paraId="4597831A"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Group</w:t>
            </w:r>
          </w:p>
          <w:p w14:paraId="608D4C04" w14:textId="7AE90C07" w:rsidR="00B02122" w:rsidRPr="00C35D36" w:rsidRDefault="009263E1"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2019</w:t>
            </w:r>
          </w:p>
          <w:p w14:paraId="2BAE9AA3"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£’000</w:t>
            </w:r>
          </w:p>
          <w:p w14:paraId="27AA31E9" w14:textId="15BA8BEF" w:rsidR="00533D58" w:rsidRPr="00C35D36" w:rsidRDefault="00533D58"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Restated</w:t>
            </w:r>
            <w:r w:rsidR="008C25E0" w:rsidRPr="00C35D36">
              <w:rPr>
                <w:rFonts w:ascii="Arial" w:hAnsi="Arial"/>
                <w:sz w:val="20"/>
              </w:rPr>
              <w:t>**</w:t>
            </w:r>
          </w:p>
        </w:tc>
      </w:tr>
      <w:tr w:rsidR="00B02122" w:rsidRPr="004D2471" w14:paraId="118DF038" w14:textId="77777777" w:rsidTr="00C35D36">
        <w:tc>
          <w:tcPr>
            <w:tcW w:w="7054" w:type="dxa"/>
          </w:tcPr>
          <w:p w14:paraId="6AAD073F" w14:textId="77777777" w:rsidR="00B02122" w:rsidRPr="00C35D36" w:rsidRDefault="00B02122" w:rsidP="00C35D36">
            <w:pPr>
              <w:widowControl w:val="0"/>
              <w:suppressAutoHyphens/>
              <w:autoSpaceDE w:val="0"/>
              <w:autoSpaceDN w:val="0"/>
              <w:adjustRightInd w:val="0"/>
              <w:spacing w:line="210" w:lineRule="atLeast"/>
              <w:textAlignment w:val="center"/>
              <w:rPr>
                <w:rFonts w:ascii="Arial" w:hAnsi="Arial"/>
                <w:b/>
                <w:sz w:val="20"/>
              </w:rPr>
            </w:pPr>
            <w:r w:rsidRPr="00C35D36">
              <w:rPr>
                <w:rFonts w:ascii="Arial" w:hAnsi="Arial"/>
                <w:b/>
                <w:sz w:val="20"/>
              </w:rPr>
              <w:t>Current tax:</w:t>
            </w:r>
          </w:p>
        </w:tc>
        <w:tc>
          <w:tcPr>
            <w:tcW w:w="1701" w:type="dxa"/>
            <w:vAlign w:val="bottom"/>
          </w:tcPr>
          <w:p w14:paraId="0AFBDDBF" w14:textId="77777777" w:rsidR="00B02122" w:rsidRPr="00C35D36" w:rsidRDefault="00B02122" w:rsidP="00C35D36">
            <w:pPr>
              <w:widowControl w:val="0"/>
              <w:suppressAutoHyphens/>
              <w:autoSpaceDE w:val="0"/>
              <w:autoSpaceDN w:val="0"/>
              <w:adjustRightInd w:val="0"/>
              <w:spacing w:line="210" w:lineRule="atLeast"/>
              <w:jc w:val="right"/>
              <w:textAlignment w:val="center"/>
              <w:rPr>
                <w:rFonts w:ascii="Arial" w:hAnsi="Arial"/>
                <w:sz w:val="20"/>
              </w:rPr>
            </w:pPr>
          </w:p>
        </w:tc>
        <w:tc>
          <w:tcPr>
            <w:tcW w:w="1451" w:type="dxa"/>
            <w:vAlign w:val="bottom"/>
          </w:tcPr>
          <w:p w14:paraId="7B76A467" w14:textId="77777777" w:rsidR="00B02122" w:rsidRPr="00C35D36" w:rsidRDefault="00B02122" w:rsidP="00C35D36">
            <w:pPr>
              <w:widowControl w:val="0"/>
              <w:suppressAutoHyphens/>
              <w:autoSpaceDE w:val="0"/>
              <w:autoSpaceDN w:val="0"/>
              <w:adjustRightInd w:val="0"/>
              <w:spacing w:line="210" w:lineRule="atLeast"/>
              <w:jc w:val="right"/>
              <w:textAlignment w:val="center"/>
              <w:rPr>
                <w:rFonts w:ascii="Arial" w:hAnsi="Arial"/>
                <w:sz w:val="20"/>
              </w:rPr>
            </w:pPr>
          </w:p>
        </w:tc>
      </w:tr>
      <w:tr w:rsidR="00E01EBF" w:rsidRPr="004D2471" w14:paraId="0F6057F1" w14:textId="77777777" w:rsidTr="00C35D36">
        <w:tc>
          <w:tcPr>
            <w:tcW w:w="7054" w:type="dxa"/>
            <w:tcBorders>
              <w:bottom w:val="single" w:sz="4" w:space="0" w:color="auto"/>
            </w:tcBorders>
          </w:tcPr>
          <w:p w14:paraId="0D453DEF" w14:textId="1961398A" w:rsidR="00E01EBF" w:rsidRPr="00C35D36" w:rsidRDefault="00E01EBF"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 xml:space="preserve">UK corporation tax </w:t>
            </w:r>
          </w:p>
        </w:tc>
        <w:tc>
          <w:tcPr>
            <w:tcW w:w="1701" w:type="dxa"/>
            <w:tcBorders>
              <w:bottom w:val="single" w:sz="4" w:space="0" w:color="auto"/>
            </w:tcBorders>
          </w:tcPr>
          <w:p w14:paraId="3465A608" w14:textId="6101D148" w:rsidR="00E01EBF" w:rsidRPr="00C35D36" w:rsidRDefault="005F1954"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92</w:t>
            </w:r>
            <w:r w:rsidR="007F51DD" w:rsidRPr="00C35D36">
              <w:rPr>
                <w:rFonts w:ascii="Arial" w:hAnsi="Arial"/>
                <w:b/>
                <w:sz w:val="20"/>
              </w:rPr>
              <w:t>0</w:t>
            </w:r>
          </w:p>
        </w:tc>
        <w:tc>
          <w:tcPr>
            <w:tcW w:w="1451" w:type="dxa"/>
            <w:tcBorders>
              <w:bottom w:val="single" w:sz="4" w:space="0" w:color="auto"/>
            </w:tcBorders>
            <w:vAlign w:val="bottom"/>
          </w:tcPr>
          <w:p w14:paraId="3A9F6131" w14:textId="06E264B9"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811</w:t>
            </w:r>
          </w:p>
        </w:tc>
      </w:tr>
      <w:tr w:rsidR="00E01EBF" w:rsidRPr="004D2471" w14:paraId="6DDE761C" w14:textId="77777777" w:rsidTr="00C35D36">
        <w:tc>
          <w:tcPr>
            <w:tcW w:w="7054" w:type="dxa"/>
            <w:tcBorders>
              <w:top w:val="single" w:sz="4" w:space="0" w:color="auto"/>
            </w:tcBorders>
          </w:tcPr>
          <w:p w14:paraId="7E1A626F" w14:textId="77777777" w:rsidR="00E01EBF" w:rsidRPr="00C35D36" w:rsidRDefault="00E01EBF" w:rsidP="00C35D36">
            <w:pPr>
              <w:widowControl w:val="0"/>
              <w:suppressAutoHyphens/>
              <w:autoSpaceDE w:val="0"/>
              <w:autoSpaceDN w:val="0"/>
              <w:adjustRightInd w:val="0"/>
              <w:spacing w:line="210" w:lineRule="atLeast"/>
              <w:textAlignment w:val="center"/>
              <w:rPr>
                <w:rFonts w:ascii="Arial" w:hAnsi="Arial"/>
                <w:b/>
                <w:sz w:val="20"/>
              </w:rPr>
            </w:pPr>
          </w:p>
          <w:p w14:paraId="553F2AC4" w14:textId="77777777" w:rsidR="00E01EBF" w:rsidRPr="00C35D36" w:rsidRDefault="00E01EBF" w:rsidP="00C35D36">
            <w:pPr>
              <w:widowControl w:val="0"/>
              <w:suppressAutoHyphens/>
              <w:autoSpaceDE w:val="0"/>
              <w:autoSpaceDN w:val="0"/>
              <w:adjustRightInd w:val="0"/>
              <w:spacing w:line="210" w:lineRule="atLeast"/>
              <w:textAlignment w:val="center"/>
              <w:rPr>
                <w:rFonts w:ascii="Arial" w:hAnsi="Arial"/>
                <w:b/>
                <w:sz w:val="20"/>
              </w:rPr>
            </w:pPr>
            <w:r w:rsidRPr="00C35D36">
              <w:rPr>
                <w:rFonts w:ascii="Arial" w:hAnsi="Arial"/>
                <w:b/>
                <w:sz w:val="20"/>
              </w:rPr>
              <w:t>Deferred tax:</w:t>
            </w:r>
          </w:p>
        </w:tc>
        <w:tc>
          <w:tcPr>
            <w:tcW w:w="1701" w:type="dxa"/>
            <w:tcBorders>
              <w:top w:val="single" w:sz="4" w:space="0" w:color="auto"/>
            </w:tcBorders>
            <w:vAlign w:val="bottom"/>
          </w:tcPr>
          <w:p w14:paraId="73589783"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b/>
                <w:sz w:val="20"/>
              </w:rPr>
            </w:pPr>
          </w:p>
        </w:tc>
        <w:tc>
          <w:tcPr>
            <w:tcW w:w="1451" w:type="dxa"/>
            <w:tcBorders>
              <w:top w:val="single" w:sz="4" w:space="0" w:color="auto"/>
            </w:tcBorders>
            <w:vAlign w:val="bottom"/>
          </w:tcPr>
          <w:p w14:paraId="28B97587" w14:textId="77777777"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p>
        </w:tc>
      </w:tr>
      <w:tr w:rsidR="00E01EBF" w:rsidRPr="004D2471" w14:paraId="20C2B989" w14:textId="77777777" w:rsidTr="00C35D36">
        <w:tc>
          <w:tcPr>
            <w:tcW w:w="7054" w:type="dxa"/>
          </w:tcPr>
          <w:p w14:paraId="0A66079C" w14:textId="77777777" w:rsidR="00E01EBF" w:rsidRPr="00C35D36" w:rsidRDefault="00E01EBF"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Origination and reversal of temporary differences</w:t>
            </w:r>
          </w:p>
        </w:tc>
        <w:tc>
          <w:tcPr>
            <w:tcW w:w="1701" w:type="dxa"/>
          </w:tcPr>
          <w:p w14:paraId="073EB3D5" w14:textId="52604D3C" w:rsidR="00E01EBF" w:rsidRPr="00C35D36" w:rsidRDefault="005F1954"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7</w:t>
            </w:r>
            <w:r w:rsidR="00533D58" w:rsidRPr="00C35D36">
              <w:rPr>
                <w:rFonts w:ascii="Arial" w:hAnsi="Arial"/>
                <w:b/>
                <w:sz w:val="20"/>
              </w:rPr>
              <w:t>30</w:t>
            </w:r>
          </w:p>
        </w:tc>
        <w:tc>
          <w:tcPr>
            <w:tcW w:w="1451" w:type="dxa"/>
          </w:tcPr>
          <w:p w14:paraId="0B85A2C9" w14:textId="1FF17111" w:rsidR="00E01EBF" w:rsidRPr="00C35D36" w:rsidRDefault="00E01EBF"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400</w:t>
            </w:r>
          </w:p>
        </w:tc>
      </w:tr>
      <w:tr w:rsidR="00E01EBF" w:rsidRPr="004D2471" w14:paraId="6B5C9D96" w14:textId="77777777" w:rsidTr="00C35D36">
        <w:tc>
          <w:tcPr>
            <w:tcW w:w="7054" w:type="dxa"/>
          </w:tcPr>
          <w:p w14:paraId="69547F4E" w14:textId="77777777" w:rsidR="00E01EBF" w:rsidRPr="00C35D36" w:rsidRDefault="00E01EBF"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Adjustments in respect of prior periods</w:t>
            </w:r>
          </w:p>
        </w:tc>
        <w:tc>
          <w:tcPr>
            <w:tcW w:w="1701" w:type="dxa"/>
          </w:tcPr>
          <w:p w14:paraId="69A4B890" w14:textId="29B926AB" w:rsidR="00E01EBF" w:rsidRPr="00C35D36" w:rsidRDefault="00533D58"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66</w:t>
            </w:r>
          </w:p>
        </w:tc>
        <w:tc>
          <w:tcPr>
            <w:tcW w:w="1451" w:type="dxa"/>
          </w:tcPr>
          <w:p w14:paraId="6F49555C" w14:textId="0C8B6C33" w:rsidR="00E01EBF" w:rsidRPr="00C35D36" w:rsidRDefault="00E01EBF"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w:t>
            </w:r>
          </w:p>
        </w:tc>
      </w:tr>
      <w:tr w:rsidR="00E01EBF" w:rsidRPr="004D2471" w14:paraId="0BE94F4F" w14:textId="77777777" w:rsidTr="00C35D36">
        <w:tc>
          <w:tcPr>
            <w:tcW w:w="7054" w:type="dxa"/>
            <w:tcBorders>
              <w:top w:val="single" w:sz="4" w:space="0" w:color="auto"/>
              <w:bottom w:val="single" w:sz="4" w:space="0" w:color="auto"/>
            </w:tcBorders>
          </w:tcPr>
          <w:p w14:paraId="3C9F18FB" w14:textId="77777777" w:rsidR="00E01EBF" w:rsidRPr="00C35D36" w:rsidRDefault="00E01EBF"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 xml:space="preserve">Total deferred tax </w:t>
            </w:r>
          </w:p>
        </w:tc>
        <w:tc>
          <w:tcPr>
            <w:tcW w:w="1701" w:type="dxa"/>
            <w:tcBorders>
              <w:top w:val="single" w:sz="4" w:space="0" w:color="auto"/>
              <w:bottom w:val="single" w:sz="4" w:space="0" w:color="auto"/>
            </w:tcBorders>
          </w:tcPr>
          <w:p w14:paraId="3E8E3145" w14:textId="6AA8FF46" w:rsidR="00E01EBF" w:rsidRPr="00C35D36" w:rsidRDefault="005F1954"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796</w:t>
            </w:r>
          </w:p>
        </w:tc>
        <w:tc>
          <w:tcPr>
            <w:tcW w:w="1451" w:type="dxa"/>
            <w:tcBorders>
              <w:top w:val="single" w:sz="4" w:space="0" w:color="auto"/>
              <w:bottom w:val="single" w:sz="4" w:space="0" w:color="auto"/>
            </w:tcBorders>
          </w:tcPr>
          <w:p w14:paraId="700506F8" w14:textId="54302AF7" w:rsidR="00E01EBF" w:rsidRPr="00C35D36" w:rsidRDefault="00E01EBF"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400</w:t>
            </w:r>
          </w:p>
        </w:tc>
      </w:tr>
      <w:tr w:rsidR="00E01EBF" w:rsidRPr="004D2471" w14:paraId="73C354AA" w14:textId="77777777" w:rsidTr="00C35D36">
        <w:tc>
          <w:tcPr>
            <w:tcW w:w="7054" w:type="dxa"/>
            <w:tcBorders>
              <w:top w:val="single" w:sz="4" w:space="0" w:color="auto"/>
              <w:bottom w:val="single" w:sz="12" w:space="0" w:color="auto"/>
            </w:tcBorders>
          </w:tcPr>
          <w:p w14:paraId="10943CE1" w14:textId="77777777" w:rsidR="00E01EBF" w:rsidRPr="00C35D36" w:rsidRDefault="00E01EBF"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Income tax expense for the year</w:t>
            </w:r>
          </w:p>
        </w:tc>
        <w:tc>
          <w:tcPr>
            <w:tcW w:w="1701" w:type="dxa"/>
            <w:tcBorders>
              <w:top w:val="single" w:sz="4" w:space="0" w:color="auto"/>
              <w:bottom w:val="single" w:sz="12" w:space="0" w:color="auto"/>
            </w:tcBorders>
          </w:tcPr>
          <w:p w14:paraId="21F0398A" w14:textId="705611DE" w:rsidR="00E01EBF" w:rsidRPr="00C35D36" w:rsidRDefault="00BC6162"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1,</w:t>
            </w:r>
            <w:r w:rsidR="005F1954" w:rsidRPr="00C35D36">
              <w:rPr>
                <w:rFonts w:ascii="Arial" w:hAnsi="Arial"/>
                <w:b/>
                <w:sz w:val="20"/>
              </w:rPr>
              <w:t>716</w:t>
            </w:r>
          </w:p>
        </w:tc>
        <w:tc>
          <w:tcPr>
            <w:tcW w:w="1451" w:type="dxa"/>
            <w:tcBorders>
              <w:top w:val="single" w:sz="4" w:space="0" w:color="auto"/>
              <w:bottom w:val="single" w:sz="12" w:space="0" w:color="auto"/>
            </w:tcBorders>
          </w:tcPr>
          <w:p w14:paraId="17DC26A5" w14:textId="60C74262" w:rsidR="00E01EBF" w:rsidRPr="00C35D36" w:rsidRDefault="00E01EBF"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1,211</w:t>
            </w:r>
          </w:p>
        </w:tc>
      </w:tr>
    </w:tbl>
    <w:p w14:paraId="69E91302" w14:textId="77777777" w:rsidR="0094123D" w:rsidRPr="00C35D36" w:rsidRDefault="0094123D" w:rsidP="0094123D">
      <w:pPr>
        <w:widowControl w:val="0"/>
        <w:suppressAutoHyphens/>
        <w:autoSpaceDE w:val="0"/>
        <w:autoSpaceDN w:val="0"/>
        <w:adjustRightInd w:val="0"/>
        <w:spacing w:line="210" w:lineRule="atLeast"/>
        <w:textAlignment w:val="center"/>
        <w:rPr>
          <w:rFonts w:ascii="Arial" w:hAnsi="Arial"/>
          <w:color w:val="000000"/>
          <w:sz w:val="16"/>
        </w:rPr>
      </w:pPr>
      <w:r w:rsidRPr="00C35D36">
        <w:rPr>
          <w:rFonts w:ascii="Arial" w:hAnsi="Arial"/>
          <w:color w:val="000000"/>
          <w:sz w:val="16"/>
        </w:rPr>
        <w:t xml:space="preserve">** Details of the restatements following the adoption of IFRS 16 are made in note 1 to the financial statements. </w:t>
      </w:r>
    </w:p>
    <w:p w14:paraId="3C0BF572" w14:textId="31D3E34B" w:rsidR="004D2471" w:rsidRPr="00C35D36" w:rsidRDefault="004D2471"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sz w:val="20"/>
        </w:rPr>
      </w:pPr>
    </w:p>
    <w:p w14:paraId="28C375A9" w14:textId="77777777" w:rsidR="004D2471" w:rsidRPr="00C35D36" w:rsidRDefault="004D2471"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sz w:val="20"/>
        </w:rPr>
      </w:pPr>
    </w:p>
    <w:p w14:paraId="7DB21979" w14:textId="77777777" w:rsidR="00B02122" w:rsidRPr="00C35D36" w:rsidRDefault="00B02122" w:rsidP="00C35D36">
      <w:pPr>
        <w:widowControl w:val="0"/>
        <w:suppressAutoHyphens/>
        <w:autoSpaceDE w:val="0"/>
        <w:autoSpaceDN w:val="0"/>
        <w:adjustRightInd w:val="0"/>
        <w:spacing w:line="210" w:lineRule="atLeast"/>
        <w:textAlignment w:val="center"/>
        <w:rPr>
          <w:rFonts w:ascii="Arial" w:hAnsi="Arial"/>
          <w:sz w:val="20"/>
        </w:rPr>
      </w:pPr>
      <w:r w:rsidRPr="00C329C7">
        <w:rPr>
          <w:rFonts w:ascii="Arial" w:eastAsia="Cambria" w:hAnsi="Arial" w:cs="Arial"/>
          <w:sz w:val="20"/>
          <w:szCs w:val="20"/>
        </w:rPr>
        <w:t>The charge for the year can be reconciled to the profit for the year as follows:</w:t>
      </w:r>
    </w:p>
    <w:tbl>
      <w:tblPr>
        <w:tblW w:w="10314" w:type="dxa"/>
        <w:tblLook w:val="00A0" w:firstRow="1" w:lastRow="0" w:firstColumn="1" w:lastColumn="0" w:noHBand="0" w:noVBand="0"/>
      </w:tblPr>
      <w:tblGrid>
        <w:gridCol w:w="7054"/>
        <w:gridCol w:w="1701"/>
        <w:gridCol w:w="1559"/>
      </w:tblGrid>
      <w:tr w:rsidR="00B02122" w:rsidRPr="004D2471" w14:paraId="0F351149" w14:textId="77777777" w:rsidTr="00C35D36">
        <w:trPr>
          <w:trHeight w:val="397"/>
        </w:trPr>
        <w:tc>
          <w:tcPr>
            <w:tcW w:w="7054" w:type="dxa"/>
          </w:tcPr>
          <w:p w14:paraId="348823FB"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b/>
                <w:sz w:val="20"/>
              </w:rPr>
            </w:pPr>
            <w:bookmarkStart w:id="22" w:name="_Hlk39504032"/>
          </w:p>
        </w:tc>
        <w:tc>
          <w:tcPr>
            <w:tcW w:w="1701" w:type="dxa"/>
            <w:vAlign w:val="bottom"/>
          </w:tcPr>
          <w:p w14:paraId="65D912BF" w14:textId="63983594" w:rsidR="00B02122" w:rsidRPr="00C35D36" w:rsidRDefault="002E69EE"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2020</w:t>
            </w:r>
          </w:p>
          <w:p w14:paraId="53B11CED"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£’000</w:t>
            </w:r>
          </w:p>
        </w:tc>
        <w:tc>
          <w:tcPr>
            <w:tcW w:w="1559" w:type="dxa"/>
            <w:vAlign w:val="bottom"/>
          </w:tcPr>
          <w:p w14:paraId="4CAF8D62" w14:textId="614C60BB" w:rsidR="00B02122" w:rsidRPr="00C35D36" w:rsidRDefault="009263E1"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2019</w:t>
            </w:r>
          </w:p>
          <w:p w14:paraId="7CD6E23C"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£’000</w:t>
            </w:r>
          </w:p>
          <w:p w14:paraId="05CFC7EA" w14:textId="2684479F" w:rsidR="00BC6162" w:rsidRPr="00C35D36" w:rsidRDefault="00BC616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Restated**</w:t>
            </w:r>
          </w:p>
        </w:tc>
      </w:tr>
      <w:bookmarkEnd w:id="22"/>
      <w:tr w:rsidR="00B21D50" w:rsidRPr="004D2471" w14:paraId="382B1901" w14:textId="77777777" w:rsidTr="00C35D36">
        <w:tc>
          <w:tcPr>
            <w:tcW w:w="7054" w:type="dxa"/>
            <w:tcBorders>
              <w:top w:val="single" w:sz="4" w:space="0" w:color="auto"/>
            </w:tcBorders>
            <w:vAlign w:val="bottom"/>
          </w:tcPr>
          <w:p w14:paraId="01E4D69E" w14:textId="77777777" w:rsidR="00B21D50" w:rsidRPr="00C35D36" w:rsidRDefault="00B21D50" w:rsidP="00C35D36">
            <w:pPr>
              <w:widowControl w:val="0"/>
              <w:suppressAutoHyphens/>
              <w:autoSpaceDE w:val="0"/>
              <w:autoSpaceDN w:val="0"/>
              <w:adjustRightInd w:val="0"/>
              <w:spacing w:line="210" w:lineRule="atLeast"/>
              <w:textAlignment w:val="center"/>
              <w:rPr>
                <w:rFonts w:ascii="Arial" w:hAnsi="Arial"/>
                <w:b/>
                <w:sz w:val="20"/>
              </w:rPr>
            </w:pPr>
          </w:p>
          <w:p w14:paraId="430A2E9C" w14:textId="77777777" w:rsidR="00B21D50" w:rsidRPr="00C35D36" w:rsidRDefault="00B21D50" w:rsidP="00C35D36">
            <w:pPr>
              <w:widowControl w:val="0"/>
              <w:suppressAutoHyphens/>
              <w:autoSpaceDE w:val="0"/>
              <w:autoSpaceDN w:val="0"/>
              <w:adjustRightInd w:val="0"/>
              <w:spacing w:line="210" w:lineRule="atLeast"/>
              <w:textAlignment w:val="center"/>
              <w:rPr>
                <w:rFonts w:ascii="Arial" w:hAnsi="Arial"/>
                <w:b/>
                <w:sz w:val="20"/>
              </w:rPr>
            </w:pPr>
            <w:r w:rsidRPr="00C35D36">
              <w:rPr>
                <w:rFonts w:ascii="Arial" w:hAnsi="Arial"/>
                <w:b/>
                <w:sz w:val="20"/>
              </w:rPr>
              <w:t>Profit before tax</w:t>
            </w:r>
          </w:p>
        </w:tc>
        <w:tc>
          <w:tcPr>
            <w:tcW w:w="1701" w:type="dxa"/>
            <w:tcBorders>
              <w:top w:val="single" w:sz="4" w:space="0" w:color="auto"/>
            </w:tcBorders>
          </w:tcPr>
          <w:p w14:paraId="5046A8AA" w14:textId="77777777" w:rsidR="00B21D50" w:rsidRPr="00C35D36" w:rsidRDefault="00B21D50" w:rsidP="00C35D36">
            <w:pPr>
              <w:widowControl w:val="0"/>
              <w:suppressAutoHyphens/>
              <w:autoSpaceDE w:val="0"/>
              <w:autoSpaceDN w:val="0"/>
              <w:adjustRightInd w:val="0"/>
              <w:spacing w:line="210" w:lineRule="atLeast"/>
              <w:jc w:val="right"/>
              <w:textAlignment w:val="center"/>
              <w:rPr>
                <w:rFonts w:ascii="Arial" w:hAnsi="Arial"/>
                <w:b/>
                <w:sz w:val="20"/>
              </w:rPr>
            </w:pPr>
          </w:p>
          <w:p w14:paraId="78AAEDE3" w14:textId="4A8BF59B" w:rsidR="00B21D50" w:rsidRPr="00C35D36" w:rsidRDefault="00BC6162"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4,690</w:t>
            </w:r>
          </w:p>
        </w:tc>
        <w:tc>
          <w:tcPr>
            <w:tcW w:w="1559" w:type="dxa"/>
            <w:tcBorders>
              <w:top w:val="single" w:sz="4" w:space="0" w:color="auto"/>
            </w:tcBorders>
            <w:vAlign w:val="bottom"/>
          </w:tcPr>
          <w:p w14:paraId="50751ECA" w14:textId="30F87200" w:rsidR="00B21D50" w:rsidRPr="00C35D36" w:rsidRDefault="00B21D50"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4,</w:t>
            </w:r>
            <w:r w:rsidR="00EF516E" w:rsidRPr="00C35D36">
              <w:rPr>
                <w:rFonts w:ascii="Arial" w:hAnsi="Arial"/>
                <w:sz w:val="20"/>
              </w:rPr>
              <w:t>3</w:t>
            </w:r>
            <w:r w:rsidR="00BC6162" w:rsidRPr="00C35D36">
              <w:rPr>
                <w:rFonts w:ascii="Arial" w:hAnsi="Arial"/>
                <w:sz w:val="20"/>
              </w:rPr>
              <w:t>72</w:t>
            </w:r>
          </w:p>
        </w:tc>
      </w:tr>
      <w:tr w:rsidR="00B21D50" w:rsidRPr="004D2471" w14:paraId="5004EFAC" w14:textId="77777777" w:rsidTr="00C35D36">
        <w:tc>
          <w:tcPr>
            <w:tcW w:w="7054" w:type="dxa"/>
            <w:vAlign w:val="bottom"/>
          </w:tcPr>
          <w:p w14:paraId="686B0B3C" w14:textId="77777777" w:rsidR="00B21D50" w:rsidRPr="00C35D36" w:rsidRDefault="00B21D50" w:rsidP="00C35D36">
            <w:pPr>
              <w:widowControl w:val="0"/>
              <w:suppressAutoHyphens/>
              <w:autoSpaceDE w:val="0"/>
              <w:autoSpaceDN w:val="0"/>
              <w:adjustRightInd w:val="0"/>
              <w:spacing w:line="210" w:lineRule="atLeast"/>
              <w:textAlignment w:val="center"/>
              <w:rPr>
                <w:rFonts w:ascii="Arial" w:hAnsi="Arial"/>
                <w:sz w:val="20"/>
              </w:rPr>
            </w:pPr>
          </w:p>
          <w:p w14:paraId="6D9AEEC3" w14:textId="107194E7" w:rsidR="00B21D50" w:rsidRPr="00C35D36" w:rsidRDefault="00B21D50"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Tax on ordinary activities at the effective standard rate of corporation tax in the UK of 19% (2019: 19%)</w:t>
            </w:r>
          </w:p>
        </w:tc>
        <w:tc>
          <w:tcPr>
            <w:tcW w:w="1701" w:type="dxa"/>
          </w:tcPr>
          <w:p w14:paraId="30E3F9C4" w14:textId="77777777" w:rsidR="00B21D50" w:rsidRPr="00C35D36" w:rsidRDefault="00B21D50" w:rsidP="00C35D36">
            <w:pPr>
              <w:widowControl w:val="0"/>
              <w:suppressAutoHyphens/>
              <w:autoSpaceDE w:val="0"/>
              <w:autoSpaceDN w:val="0"/>
              <w:adjustRightInd w:val="0"/>
              <w:spacing w:line="210" w:lineRule="atLeast"/>
              <w:jc w:val="right"/>
              <w:textAlignment w:val="center"/>
              <w:rPr>
                <w:rFonts w:ascii="Arial" w:hAnsi="Arial"/>
                <w:b/>
                <w:sz w:val="20"/>
              </w:rPr>
            </w:pPr>
          </w:p>
          <w:p w14:paraId="3416AB8B" w14:textId="77777777" w:rsidR="00B21D50" w:rsidRPr="00C35D36" w:rsidRDefault="00B21D50" w:rsidP="00C35D36">
            <w:pPr>
              <w:widowControl w:val="0"/>
              <w:suppressAutoHyphens/>
              <w:autoSpaceDE w:val="0"/>
              <w:autoSpaceDN w:val="0"/>
              <w:adjustRightInd w:val="0"/>
              <w:spacing w:line="210" w:lineRule="atLeast"/>
              <w:jc w:val="right"/>
              <w:textAlignment w:val="center"/>
              <w:rPr>
                <w:rFonts w:ascii="Arial" w:hAnsi="Arial"/>
                <w:b/>
                <w:sz w:val="20"/>
              </w:rPr>
            </w:pPr>
          </w:p>
          <w:p w14:paraId="6BC6933E" w14:textId="79E71918" w:rsidR="00B21D50" w:rsidRPr="00C35D36" w:rsidRDefault="00BC6162"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931</w:t>
            </w:r>
          </w:p>
        </w:tc>
        <w:tc>
          <w:tcPr>
            <w:tcW w:w="1559" w:type="dxa"/>
            <w:vAlign w:val="bottom"/>
          </w:tcPr>
          <w:p w14:paraId="2C4AE376" w14:textId="3A7C2CE1" w:rsidR="00B21D50" w:rsidRPr="00C35D36" w:rsidRDefault="00B21D50"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880</w:t>
            </w:r>
          </w:p>
        </w:tc>
      </w:tr>
      <w:tr w:rsidR="00B21D50" w:rsidRPr="004D2471" w14:paraId="35F6DBA7" w14:textId="77777777" w:rsidTr="00C35D36">
        <w:tc>
          <w:tcPr>
            <w:tcW w:w="7054" w:type="dxa"/>
            <w:vAlign w:val="bottom"/>
          </w:tcPr>
          <w:p w14:paraId="686B7019" w14:textId="77777777" w:rsidR="00B21D50" w:rsidRPr="00C35D36" w:rsidRDefault="00B21D50"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Expenses not deductible for tax purposes</w:t>
            </w:r>
          </w:p>
        </w:tc>
        <w:tc>
          <w:tcPr>
            <w:tcW w:w="1701" w:type="dxa"/>
          </w:tcPr>
          <w:p w14:paraId="7CB86E62" w14:textId="31BA9C3D" w:rsidR="00B21D50" w:rsidRPr="00C35D36" w:rsidRDefault="00787B3F"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w:t>
            </w:r>
          </w:p>
        </w:tc>
        <w:tc>
          <w:tcPr>
            <w:tcW w:w="1559" w:type="dxa"/>
          </w:tcPr>
          <w:p w14:paraId="4A6F96BE" w14:textId="4DB9D907" w:rsidR="00B21D50" w:rsidRPr="00C35D36" w:rsidRDefault="00B21D50"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18</w:t>
            </w:r>
          </w:p>
        </w:tc>
      </w:tr>
      <w:tr w:rsidR="00B21D50" w:rsidRPr="004D2471" w14:paraId="7976E341" w14:textId="77777777" w:rsidTr="00C35D36">
        <w:tc>
          <w:tcPr>
            <w:tcW w:w="7054" w:type="dxa"/>
            <w:vAlign w:val="bottom"/>
          </w:tcPr>
          <w:p w14:paraId="5A556D55" w14:textId="77777777" w:rsidR="00B21D50" w:rsidRPr="00C35D36" w:rsidRDefault="00B21D50"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Depreciation of non-qualifying assets</w:t>
            </w:r>
          </w:p>
        </w:tc>
        <w:tc>
          <w:tcPr>
            <w:tcW w:w="1701" w:type="dxa"/>
          </w:tcPr>
          <w:p w14:paraId="1A5043A7" w14:textId="5F08A700" w:rsidR="00B21D50" w:rsidRPr="00C35D36" w:rsidRDefault="00787B3F"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229</w:t>
            </w:r>
          </w:p>
        </w:tc>
        <w:tc>
          <w:tcPr>
            <w:tcW w:w="1559" w:type="dxa"/>
            <w:vAlign w:val="bottom"/>
          </w:tcPr>
          <w:p w14:paraId="1440151E" w14:textId="22C2AC65" w:rsidR="00B21D50" w:rsidRPr="00C35D36" w:rsidRDefault="00B21D50"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355</w:t>
            </w:r>
          </w:p>
        </w:tc>
      </w:tr>
      <w:tr w:rsidR="00B21D50" w:rsidRPr="004D2471" w14:paraId="0F21AE16" w14:textId="77777777" w:rsidTr="00C35D36">
        <w:tc>
          <w:tcPr>
            <w:tcW w:w="7054" w:type="dxa"/>
            <w:vAlign w:val="bottom"/>
          </w:tcPr>
          <w:p w14:paraId="60F94021" w14:textId="77777777" w:rsidR="00B21D50" w:rsidRPr="00C35D36" w:rsidRDefault="00B21D50"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Share based payment charges in excess of corresponding tax deduction</w:t>
            </w:r>
          </w:p>
        </w:tc>
        <w:tc>
          <w:tcPr>
            <w:tcW w:w="1701" w:type="dxa"/>
          </w:tcPr>
          <w:p w14:paraId="551E1438" w14:textId="69FB98D8" w:rsidR="00B21D50" w:rsidRPr="00C35D36" w:rsidRDefault="00787B3F"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17</w:t>
            </w:r>
          </w:p>
        </w:tc>
        <w:tc>
          <w:tcPr>
            <w:tcW w:w="1559" w:type="dxa"/>
            <w:vAlign w:val="bottom"/>
          </w:tcPr>
          <w:p w14:paraId="7DFA8733" w14:textId="722FDA98" w:rsidR="00B21D50" w:rsidRPr="00C35D36" w:rsidRDefault="00B21D50"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2</w:t>
            </w:r>
          </w:p>
        </w:tc>
      </w:tr>
      <w:tr w:rsidR="007F51DD" w:rsidRPr="004D2471" w14:paraId="6C205290" w14:textId="77777777" w:rsidTr="00C35D36">
        <w:tc>
          <w:tcPr>
            <w:tcW w:w="7054" w:type="dxa"/>
            <w:vAlign w:val="bottom"/>
          </w:tcPr>
          <w:p w14:paraId="5B2C8B0E" w14:textId="6CFC7E17" w:rsidR="007F51DD" w:rsidRPr="00C35D36" w:rsidRDefault="007F51DD"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Impact of change in tax rate on closing deferred tax balances</w:t>
            </w:r>
          </w:p>
        </w:tc>
        <w:tc>
          <w:tcPr>
            <w:tcW w:w="1701" w:type="dxa"/>
          </w:tcPr>
          <w:p w14:paraId="56DF6F74" w14:textId="42B1C786" w:rsidR="007F51DD" w:rsidRPr="00C35D36" w:rsidRDefault="007F51DD"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8</w:t>
            </w:r>
            <w:r w:rsidR="004F3F6A" w:rsidRPr="00C35D36">
              <w:rPr>
                <w:rFonts w:ascii="Arial" w:hAnsi="Arial"/>
                <w:b/>
                <w:sz w:val="20"/>
              </w:rPr>
              <w:t>06</w:t>
            </w:r>
          </w:p>
        </w:tc>
        <w:tc>
          <w:tcPr>
            <w:tcW w:w="1559" w:type="dxa"/>
          </w:tcPr>
          <w:p w14:paraId="54C38709" w14:textId="7CA3F83E" w:rsidR="007F51DD" w:rsidRPr="00C35D36" w:rsidRDefault="00EF516E"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 xml:space="preserve">– </w:t>
            </w:r>
            <w:r w:rsidR="007F51DD" w:rsidRPr="00C35D36">
              <w:rPr>
                <w:rFonts w:ascii="Arial" w:hAnsi="Arial"/>
                <w:sz w:val="20"/>
              </w:rPr>
              <w:t xml:space="preserve"> </w:t>
            </w:r>
          </w:p>
        </w:tc>
      </w:tr>
      <w:tr w:rsidR="007F51DD" w:rsidRPr="004D2471" w14:paraId="6CE137BA" w14:textId="77777777" w:rsidTr="00C35D36">
        <w:tc>
          <w:tcPr>
            <w:tcW w:w="7054" w:type="dxa"/>
            <w:vAlign w:val="bottom"/>
          </w:tcPr>
          <w:p w14:paraId="1203E5C6" w14:textId="4C257268" w:rsidR="007F51DD" w:rsidRPr="00C35D36" w:rsidRDefault="007F51DD"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Adjustments in respect of prior periods - deferred tax</w:t>
            </w:r>
          </w:p>
        </w:tc>
        <w:tc>
          <w:tcPr>
            <w:tcW w:w="1701" w:type="dxa"/>
          </w:tcPr>
          <w:p w14:paraId="3A9285FE" w14:textId="2BDD2922" w:rsidR="007F51DD" w:rsidRPr="00C35D36" w:rsidRDefault="007F51DD"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66</w:t>
            </w:r>
          </w:p>
        </w:tc>
        <w:tc>
          <w:tcPr>
            <w:tcW w:w="1559" w:type="dxa"/>
          </w:tcPr>
          <w:p w14:paraId="222B296E" w14:textId="0D5E2FAA" w:rsidR="007F51DD" w:rsidRPr="00C35D36" w:rsidRDefault="007F51DD"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 xml:space="preserve">–  </w:t>
            </w:r>
          </w:p>
        </w:tc>
      </w:tr>
      <w:tr w:rsidR="00B21D50" w:rsidRPr="004D2471" w14:paraId="56E2D173" w14:textId="77777777" w:rsidTr="00C35D36">
        <w:tc>
          <w:tcPr>
            <w:tcW w:w="7054" w:type="dxa"/>
            <w:vAlign w:val="bottom"/>
          </w:tcPr>
          <w:p w14:paraId="1A202D87" w14:textId="77777777" w:rsidR="00B21D50" w:rsidRPr="00C35D36" w:rsidRDefault="00B21D50"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Impact of change in tax rate on timing differences</w:t>
            </w:r>
          </w:p>
        </w:tc>
        <w:tc>
          <w:tcPr>
            <w:tcW w:w="1701" w:type="dxa"/>
          </w:tcPr>
          <w:p w14:paraId="5F7F5BF9" w14:textId="463A49AF" w:rsidR="00B21D50" w:rsidRPr="00C35D36" w:rsidRDefault="00787B3F"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(1</w:t>
            </w:r>
            <w:r w:rsidR="007F51DD" w:rsidRPr="00C35D36">
              <w:rPr>
                <w:rFonts w:ascii="Arial" w:hAnsi="Arial"/>
                <w:b/>
                <w:sz w:val="20"/>
              </w:rPr>
              <w:t>57</w:t>
            </w:r>
            <w:r w:rsidRPr="00C35D36">
              <w:rPr>
                <w:rFonts w:ascii="Arial" w:hAnsi="Arial"/>
                <w:b/>
                <w:sz w:val="20"/>
              </w:rPr>
              <w:t>)</w:t>
            </w:r>
          </w:p>
        </w:tc>
        <w:tc>
          <w:tcPr>
            <w:tcW w:w="1559" w:type="dxa"/>
          </w:tcPr>
          <w:p w14:paraId="33F847AF" w14:textId="67783DFF" w:rsidR="00B21D50" w:rsidRPr="00C35D36" w:rsidRDefault="00B21D50"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 xml:space="preserve">(17) </w:t>
            </w:r>
          </w:p>
        </w:tc>
      </w:tr>
      <w:tr w:rsidR="006F61B2" w:rsidRPr="004D2471" w14:paraId="24DFD8F5" w14:textId="77777777" w:rsidTr="00C35D36">
        <w:tc>
          <w:tcPr>
            <w:tcW w:w="7054" w:type="dxa"/>
            <w:vAlign w:val="bottom"/>
          </w:tcPr>
          <w:p w14:paraId="47453A2E" w14:textId="0AF32282" w:rsidR="006F61B2" w:rsidRPr="00C35D36" w:rsidRDefault="006F61B2"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Write-back of over provision</w:t>
            </w:r>
          </w:p>
        </w:tc>
        <w:tc>
          <w:tcPr>
            <w:tcW w:w="1701" w:type="dxa"/>
          </w:tcPr>
          <w:p w14:paraId="45D5CD8E" w14:textId="5968A644" w:rsidR="006F61B2" w:rsidRPr="00C35D36" w:rsidRDefault="004F3F6A"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(153)</w:t>
            </w:r>
          </w:p>
        </w:tc>
        <w:tc>
          <w:tcPr>
            <w:tcW w:w="1559" w:type="dxa"/>
          </w:tcPr>
          <w:p w14:paraId="363B8812" w14:textId="728652F9" w:rsidR="006F61B2" w:rsidRPr="00C35D36" w:rsidRDefault="00EF516E"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 xml:space="preserve">– </w:t>
            </w:r>
          </w:p>
        </w:tc>
      </w:tr>
      <w:tr w:rsidR="00B21D50" w:rsidRPr="004D2471" w14:paraId="3074CA11" w14:textId="77777777" w:rsidTr="00C35D36">
        <w:tc>
          <w:tcPr>
            <w:tcW w:w="7054" w:type="dxa"/>
            <w:vAlign w:val="bottom"/>
          </w:tcPr>
          <w:p w14:paraId="11AA7E54" w14:textId="77777777" w:rsidR="00B21D50" w:rsidRPr="00C35D36" w:rsidRDefault="00B21D50"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Other</w:t>
            </w:r>
          </w:p>
        </w:tc>
        <w:tc>
          <w:tcPr>
            <w:tcW w:w="1701" w:type="dxa"/>
          </w:tcPr>
          <w:p w14:paraId="54BD05E0" w14:textId="452996B1" w:rsidR="00B21D50" w:rsidRPr="00C35D36" w:rsidRDefault="004F3F6A"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(23)</w:t>
            </w:r>
            <w:r w:rsidR="007F51DD" w:rsidRPr="00C35D36">
              <w:rPr>
                <w:rFonts w:ascii="Arial" w:hAnsi="Arial"/>
                <w:b/>
                <w:sz w:val="20"/>
              </w:rPr>
              <w:t xml:space="preserve"> </w:t>
            </w:r>
          </w:p>
        </w:tc>
        <w:tc>
          <w:tcPr>
            <w:tcW w:w="1559" w:type="dxa"/>
          </w:tcPr>
          <w:p w14:paraId="72974667" w14:textId="02FFD12A" w:rsidR="00B21D50" w:rsidRPr="00C35D36" w:rsidRDefault="00B21D50"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(27)</w:t>
            </w:r>
          </w:p>
        </w:tc>
      </w:tr>
      <w:tr w:rsidR="00B21D50" w:rsidRPr="004D2471" w14:paraId="0F385E09" w14:textId="77777777" w:rsidTr="00C35D36">
        <w:tc>
          <w:tcPr>
            <w:tcW w:w="7054" w:type="dxa"/>
            <w:tcBorders>
              <w:top w:val="single" w:sz="4" w:space="0" w:color="auto"/>
              <w:bottom w:val="single" w:sz="4" w:space="0" w:color="auto"/>
            </w:tcBorders>
            <w:vAlign w:val="bottom"/>
          </w:tcPr>
          <w:p w14:paraId="4A5F5D5C" w14:textId="77777777" w:rsidR="00B21D50" w:rsidRPr="00C35D36" w:rsidRDefault="00B21D50"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Income tax expense for the year</w:t>
            </w:r>
          </w:p>
        </w:tc>
        <w:tc>
          <w:tcPr>
            <w:tcW w:w="1701" w:type="dxa"/>
            <w:tcBorders>
              <w:top w:val="single" w:sz="4" w:space="0" w:color="auto"/>
              <w:bottom w:val="single" w:sz="4" w:space="0" w:color="auto"/>
            </w:tcBorders>
          </w:tcPr>
          <w:p w14:paraId="478D7A46" w14:textId="6786CF27" w:rsidR="00B21D50" w:rsidRPr="00C35D36" w:rsidRDefault="00BC6162"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1,</w:t>
            </w:r>
            <w:r w:rsidR="007F51DD" w:rsidRPr="00C35D36">
              <w:rPr>
                <w:rFonts w:ascii="Arial" w:hAnsi="Arial"/>
                <w:b/>
                <w:sz w:val="20"/>
              </w:rPr>
              <w:t>716</w:t>
            </w:r>
          </w:p>
        </w:tc>
        <w:tc>
          <w:tcPr>
            <w:tcW w:w="1559" w:type="dxa"/>
            <w:tcBorders>
              <w:top w:val="single" w:sz="4" w:space="0" w:color="auto"/>
              <w:bottom w:val="single" w:sz="4" w:space="0" w:color="auto"/>
            </w:tcBorders>
            <w:vAlign w:val="bottom"/>
          </w:tcPr>
          <w:p w14:paraId="19989FD5" w14:textId="79C51707" w:rsidR="00B21D50" w:rsidRPr="00C35D36" w:rsidRDefault="00B21D50"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1,211</w:t>
            </w:r>
          </w:p>
        </w:tc>
      </w:tr>
      <w:tr w:rsidR="001B4EA5" w:rsidRPr="004D2471" w14:paraId="47541DC9" w14:textId="77777777" w:rsidTr="00C35D36">
        <w:tc>
          <w:tcPr>
            <w:tcW w:w="7054" w:type="dxa"/>
            <w:tcBorders>
              <w:top w:val="single" w:sz="4" w:space="0" w:color="auto"/>
              <w:bottom w:val="single" w:sz="4" w:space="0" w:color="auto"/>
            </w:tcBorders>
            <w:vAlign w:val="bottom"/>
          </w:tcPr>
          <w:p w14:paraId="7F31289B" w14:textId="77777777" w:rsidR="001B4EA5" w:rsidRPr="00C35D36" w:rsidRDefault="001B4EA5" w:rsidP="00C35D36">
            <w:pPr>
              <w:widowControl w:val="0"/>
              <w:suppressAutoHyphens/>
              <w:autoSpaceDE w:val="0"/>
              <w:autoSpaceDN w:val="0"/>
              <w:adjustRightInd w:val="0"/>
              <w:spacing w:after="57" w:line="210" w:lineRule="atLeast"/>
              <w:textAlignment w:val="center"/>
              <w:rPr>
                <w:rFonts w:ascii="Arial" w:hAnsi="Arial"/>
                <w:sz w:val="20"/>
              </w:rPr>
            </w:pPr>
          </w:p>
        </w:tc>
        <w:tc>
          <w:tcPr>
            <w:tcW w:w="1701" w:type="dxa"/>
            <w:tcBorders>
              <w:top w:val="single" w:sz="4" w:space="0" w:color="auto"/>
              <w:bottom w:val="single" w:sz="4" w:space="0" w:color="auto"/>
            </w:tcBorders>
            <w:vAlign w:val="bottom"/>
          </w:tcPr>
          <w:p w14:paraId="1BEFBC38" w14:textId="77777777" w:rsidR="001B4EA5" w:rsidRPr="00C35D36" w:rsidRDefault="001B4EA5" w:rsidP="00C35D36">
            <w:pPr>
              <w:widowControl w:val="0"/>
              <w:suppressAutoHyphens/>
              <w:autoSpaceDE w:val="0"/>
              <w:autoSpaceDN w:val="0"/>
              <w:adjustRightInd w:val="0"/>
              <w:spacing w:after="57" w:line="210" w:lineRule="atLeast"/>
              <w:jc w:val="right"/>
              <w:textAlignment w:val="center"/>
              <w:rPr>
                <w:rFonts w:ascii="Arial" w:hAnsi="Arial"/>
                <w:b/>
                <w:sz w:val="20"/>
              </w:rPr>
            </w:pPr>
          </w:p>
        </w:tc>
        <w:tc>
          <w:tcPr>
            <w:tcW w:w="1559" w:type="dxa"/>
            <w:tcBorders>
              <w:top w:val="single" w:sz="4" w:space="0" w:color="auto"/>
              <w:bottom w:val="single" w:sz="4" w:space="0" w:color="auto"/>
            </w:tcBorders>
            <w:vAlign w:val="bottom"/>
          </w:tcPr>
          <w:p w14:paraId="57147833" w14:textId="77777777" w:rsidR="001B4EA5" w:rsidRPr="00C35D36" w:rsidRDefault="001B4EA5" w:rsidP="00C35D36">
            <w:pPr>
              <w:widowControl w:val="0"/>
              <w:suppressAutoHyphens/>
              <w:autoSpaceDE w:val="0"/>
              <w:autoSpaceDN w:val="0"/>
              <w:adjustRightInd w:val="0"/>
              <w:spacing w:after="57" w:line="210" w:lineRule="atLeast"/>
              <w:jc w:val="right"/>
              <w:textAlignment w:val="center"/>
              <w:rPr>
                <w:rFonts w:ascii="Arial" w:hAnsi="Arial"/>
                <w:sz w:val="20"/>
              </w:rPr>
            </w:pPr>
          </w:p>
        </w:tc>
      </w:tr>
      <w:tr w:rsidR="00E01EBF" w:rsidRPr="004D2471" w14:paraId="1B907323" w14:textId="77777777" w:rsidTr="00C35D36">
        <w:tc>
          <w:tcPr>
            <w:tcW w:w="7054" w:type="dxa"/>
            <w:tcBorders>
              <w:top w:val="single" w:sz="4" w:space="0" w:color="auto"/>
              <w:bottom w:val="single" w:sz="12" w:space="0" w:color="auto"/>
            </w:tcBorders>
            <w:vAlign w:val="bottom"/>
          </w:tcPr>
          <w:p w14:paraId="007C46D5" w14:textId="77777777" w:rsidR="00E01EBF" w:rsidRPr="00C35D36" w:rsidRDefault="00E01EBF"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Effective tax rate</w:t>
            </w:r>
          </w:p>
        </w:tc>
        <w:tc>
          <w:tcPr>
            <w:tcW w:w="1701" w:type="dxa"/>
            <w:tcBorders>
              <w:top w:val="single" w:sz="4" w:space="0" w:color="auto"/>
              <w:bottom w:val="single" w:sz="12" w:space="0" w:color="auto"/>
            </w:tcBorders>
          </w:tcPr>
          <w:p w14:paraId="3AB5F866" w14:textId="39C5F69E" w:rsidR="00E01EBF" w:rsidRPr="00C35D36" w:rsidRDefault="004F3F6A"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36</w:t>
            </w:r>
            <w:r w:rsidR="00E01EBF" w:rsidRPr="00C35D36">
              <w:rPr>
                <w:rFonts w:ascii="Arial" w:hAnsi="Arial"/>
                <w:b/>
                <w:sz w:val="20"/>
              </w:rPr>
              <w:t>%</w:t>
            </w:r>
          </w:p>
        </w:tc>
        <w:tc>
          <w:tcPr>
            <w:tcW w:w="1559" w:type="dxa"/>
            <w:tcBorders>
              <w:top w:val="single" w:sz="4" w:space="0" w:color="auto"/>
              <w:bottom w:val="single" w:sz="12" w:space="0" w:color="auto"/>
            </w:tcBorders>
            <w:vAlign w:val="bottom"/>
          </w:tcPr>
          <w:p w14:paraId="72074289" w14:textId="7A92D101" w:rsidR="00E01EBF" w:rsidRPr="00C35D36" w:rsidRDefault="00E01EBF"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2</w:t>
            </w:r>
            <w:r w:rsidR="00EF516E" w:rsidRPr="00C35D36">
              <w:rPr>
                <w:rFonts w:ascii="Arial" w:hAnsi="Arial"/>
                <w:sz w:val="20"/>
              </w:rPr>
              <w:t>8</w:t>
            </w:r>
            <w:r w:rsidRPr="00C35D36">
              <w:rPr>
                <w:rFonts w:ascii="Arial" w:hAnsi="Arial"/>
                <w:sz w:val="20"/>
              </w:rPr>
              <w:t>%</w:t>
            </w:r>
          </w:p>
        </w:tc>
      </w:tr>
    </w:tbl>
    <w:p w14:paraId="3B2B99A8" w14:textId="1BDB9BFF" w:rsidR="004205B4" w:rsidRDefault="00B02122" w:rsidP="004205B4">
      <w:pPr>
        <w:widowControl w:val="0"/>
        <w:suppressAutoHyphens/>
        <w:autoSpaceDE w:val="0"/>
        <w:autoSpaceDN w:val="0"/>
        <w:adjustRightInd w:val="0"/>
        <w:spacing w:line="200" w:lineRule="atLeast"/>
        <w:jc w:val="both"/>
        <w:textAlignment w:val="center"/>
        <w:rPr>
          <w:rFonts w:ascii="Arial" w:hAnsi="Arial" w:cs="Arial"/>
          <w:color w:val="000000"/>
          <w:sz w:val="20"/>
          <w:szCs w:val="20"/>
        </w:rPr>
      </w:pPr>
      <w:r w:rsidRPr="00C329C7">
        <w:rPr>
          <w:rFonts w:ascii="Arial" w:eastAsia="Cambria" w:hAnsi="Arial" w:cs="Arial"/>
          <w:sz w:val="20"/>
          <w:szCs w:val="20"/>
        </w:rPr>
        <w:t>In addition to the amount charged to profit or loss for the year, deferred tax relating to the revaluation of the Group’s properties of £</w:t>
      </w:r>
      <w:r w:rsidR="004F3F6A">
        <w:rPr>
          <w:rFonts w:ascii="Arial" w:eastAsia="Cambria" w:hAnsi="Arial" w:cs="Arial"/>
          <w:sz w:val="20"/>
          <w:szCs w:val="20"/>
        </w:rPr>
        <w:t>3</w:t>
      </w:r>
      <w:r w:rsidR="00B232D9" w:rsidRPr="00C329C7">
        <w:rPr>
          <w:rFonts w:ascii="Arial" w:eastAsia="Cambria" w:hAnsi="Arial" w:cs="Arial"/>
          <w:sz w:val="20"/>
          <w:szCs w:val="20"/>
        </w:rPr>
        <w:t>.</w:t>
      </w:r>
      <w:r w:rsidR="004F3F6A">
        <w:rPr>
          <w:rFonts w:ascii="Arial" w:eastAsia="Cambria" w:hAnsi="Arial" w:cs="Arial"/>
          <w:sz w:val="20"/>
          <w:szCs w:val="20"/>
        </w:rPr>
        <w:t>7</w:t>
      </w:r>
      <w:r w:rsidR="00E52AB4" w:rsidRPr="00C329C7">
        <w:rPr>
          <w:rFonts w:ascii="Arial" w:eastAsia="Cambria" w:hAnsi="Arial" w:cs="Arial"/>
          <w:sz w:val="20"/>
          <w:szCs w:val="20"/>
        </w:rPr>
        <w:t xml:space="preserve"> </w:t>
      </w:r>
      <w:r w:rsidRPr="00C329C7">
        <w:rPr>
          <w:rFonts w:ascii="Arial" w:eastAsia="Cambria" w:hAnsi="Arial" w:cs="Arial"/>
          <w:sz w:val="20"/>
          <w:szCs w:val="20"/>
        </w:rPr>
        <w:t>million (</w:t>
      </w:r>
      <w:r w:rsidR="009263E1" w:rsidRPr="00C329C7">
        <w:rPr>
          <w:rFonts w:ascii="Arial" w:eastAsia="Cambria" w:hAnsi="Arial" w:cs="Arial"/>
          <w:sz w:val="20"/>
          <w:szCs w:val="20"/>
        </w:rPr>
        <w:t>2019</w:t>
      </w:r>
      <w:r w:rsidRPr="00C329C7">
        <w:rPr>
          <w:rFonts w:ascii="Arial" w:eastAsia="Cambria" w:hAnsi="Arial" w:cs="Arial"/>
          <w:sz w:val="20"/>
          <w:szCs w:val="20"/>
        </w:rPr>
        <w:t>: £</w:t>
      </w:r>
      <w:r w:rsidR="0034030A" w:rsidRPr="00C329C7">
        <w:rPr>
          <w:rFonts w:ascii="Arial" w:eastAsia="Cambria" w:hAnsi="Arial" w:cs="Arial"/>
          <w:sz w:val="20"/>
          <w:szCs w:val="20"/>
        </w:rPr>
        <w:t>2.</w:t>
      </w:r>
      <w:r w:rsidR="00787B3F">
        <w:rPr>
          <w:rFonts w:ascii="Arial" w:eastAsia="Cambria" w:hAnsi="Arial" w:cs="Arial"/>
          <w:sz w:val="20"/>
          <w:szCs w:val="20"/>
        </w:rPr>
        <w:t>3</w:t>
      </w:r>
      <w:r w:rsidR="0034030A" w:rsidRPr="00C329C7">
        <w:rPr>
          <w:rFonts w:ascii="Arial" w:eastAsia="Cambria" w:hAnsi="Arial" w:cs="Arial"/>
          <w:sz w:val="20"/>
          <w:szCs w:val="20"/>
        </w:rPr>
        <w:t xml:space="preserve"> million</w:t>
      </w:r>
      <w:r w:rsidRPr="00C329C7">
        <w:rPr>
          <w:rFonts w:ascii="Arial" w:eastAsia="Cambria" w:hAnsi="Arial" w:cs="Arial"/>
          <w:sz w:val="20"/>
          <w:szCs w:val="20"/>
        </w:rPr>
        <w:t xml:space="preserve">) has been recognised as a debit/credit directly in other comprehensive income (see note </w:t>
      </w:r>
      <w:r w:rsidR="0018112A">
        <w:rPr>
          <w:rFonts w:ascii="Arial" w:eastAsia="Cambria" w:hAnsi="Arial" w:cs="Arial"/>
          <w:sz w:val="20"/>
          <w:szCs w:val="20"/>
        </w:rPr>
        <w:t>20</w:t>
      </w:r>
      <w:r w:rsidRPr="00C329C7">
        <w:rPr>
          <w:rFonts w:ascii="Arial" w:eastAsia="Cambria" w:hAnsi="Arial" w:cs="Arial"/>
          <w:sz w:val="20"/>
          <w:szCs w:val="20"/>
        </w:rPr>
        <w:t xml:space="preserve"> on deferred tax).</w:t>
      </w:r>
      <w:r w:rsidR="004205B4" w:rsidRPr="004205B4">
        <w:rPr>
          <w:rFonts w:ascii="Arial" w:hAnsi="Arial" w:cs="Arial"/>
          <w:sz w:val="20"/>
          <w:szCs w:val="20"/>
        </w:rPr>
        <w:t xml:space="preserve"> </w:t>
      </w:r>
      <w:r w:rsidR="004205B4" w:rsidRPr="00C35D36">
        <w:rPr>
          <w:rFonts w:ascii="Arial" w:hAnsi="Arial"/>
          <w:sz w:val="20"/>
        </w:rPr>
        <w:t xml:space="preserve">Impact of change in </w:t>
      </w:r>
      <w:r w:rsidR="004205B4">
        <w:rPr>
          <w:rFonts w:ascii="Arial" w:hAnsi="Arial"/>
          <w:sz w:val="20"/>
        </w:rPr>
        <w:t xml:space="preserve">the </w:t>
      </w:r>
      <w:r w:rsidR="004205B4" w:rsidRPr="00C35D36">
        <w:rPr>
          <w:rFonts w:ascii="Arial" w:hAnsi="Arial"/>
          <w:sz w:val="20"/>
        </w:rPr>
        <w:t>tax rate on closing deferred tax balances</w:t>
      </w:r>
      <w:r w:rsidR="004205B4" w:rsidRPr="0065659E">
        <w:rPr>
          <w:rFonts w:ascii="Arial" w:hAnsi="Arial" w:cs="Arial"/>
          <w:sz w:val="20"/>
          <w:szCs w:val="20"/>
        </w:rPr>
        <w:t xml:space="preserve"> </w:t>
      </w:r>
      <w:r w:rsidR="004205B4">
        <w:rPr>
          <w:rFonts w:ascii="Arial" w:hAnsi="Arial" w:cs="Arial"/>
          <w:sz w:val="20"/>
          <w:szCs w:val="20"/>
        </w:rPr>
        <w:t>arises because t</w:t>
      </w:r>
      <w:r w:rsidR="004205B4" w:rsidRPr="0065659E">
        <w:rPr>
          <w:rFonts w:ascii="Arial" w:hAnsi="Arial" w:cs="Arial"/>
          <w:sz w:val="20"/>
          <w:szCs w:val="20"/>
        </w:rPr>
        <w:t>he deferred tax provision which used to be calculated at forward corporation tax rates of 17% is now calculated at the substantively enacted corporation tax rate and has therefore reverted to 19%.</w:t>
      </w:r>
      <w:r w:rsidR="004205B4">
        <w:rPr>
          <w:rFonts w:ascii="Arial" w:hAnsi="Arial" w:cs="Arial"/>
          <w:sz w:val="20"/>
          <w:szCs w:val="20"/>
        </w:rPr>
        <w:t xml:space="preserve"> </w:t>
      </w:r>
    </w:p>
    <w:p w14:paraId="0B8531F3" w14:textId="77777777" w:rsidR="001F75AC" w:rsidRPr="00C35D36" w:rsidRDefault="001F75AC" w:rsidP="00C35D36">
      <w:pPr>
        <w:widowControl w:val="0"/>
        <w:suppressAutoHyphens/>
        <w:autoSpaceDE w:val="0"/>
        <w:autoSpaceDN w:val="0"/>
        <w:adjustRightInd w:val="0"/>
        <w:spacing w:line="210" w:lineRule="atLeast"/>
        <w:textAlignment w:val="center"/>
        <w:rPr>
          <w:rFonts w:ascii="Arial" w:hAnsi="Arial"/>
          <w:b/>
          <w:sz w:val="20"/>
        </w:rPr>
      </w:pPr>
    </w:p>
    <w:p w14:paraId="3C1F5720" w14:textId="614D75FD" w:rsidR="00B02122" w:rsidRPr="00C35D36" w:rsidRDefault="00331B89" w:rsidP="00C35D36">
      <w:pPr>
        <w:widowControl w:val="0"/>
        <w:suppressAutoHyphens/>
        <w:autoSpaceDE w:val="0"/>
        <w:autoSpaceDN w:val="0"/>
        <w:adjustRightInd w:val="0"/>
        <w:spacing w:line="210" w:lineRule="atLeast"/>
        <w:textAlignment w:val="center"/>
        <w:rPr>
          <w:rFonts w:ascii="Arial" w:hAnsi="Arial"/>
          <w:b/>
          <w:sz w:val="20"/>
        </w:rPr>
      </w:pPr>
      <w:r w:rsidRPr="00C329C7">
        <w:rPr>
          <w:rFonts w:ascii="Arial" w:eastAsia="Cambria" w:hAnsi="Arial" w:cs="Arial"/>
          <w:b/>
          <w:bCs/>
          <w:sz w:val="20"/>
          <w:szCs w:val="20"/>
        </w:rPr>
        <w:t>9</w:t>
      </w:r>
      <w:r w:rsidR="00B02122" w:rsidRPr="00C329C7">
        <w:rPr>
          <w:rFonts w:ascii="Arial" w:eastAsia="Cambria" w:hAnsi="Arial" w:cs="Arial"/>
          <w:b/>
          <w:bCs/>
          <w:sz w:val="20"/>
          <w:szCs w:val="20"/>
        </w:rPr>
        <w:t xml:space="preserve"> </w:t>
      </w:r>
      <w:r w:rsidR="00B02122" w:rsidRPr="00C35D36">
        <w:rPr>
          <w:rFonts w:ascii="Arial" w:hAnsi="Arial"/>
          <w:b/>
          <w:sz w:val="20"/>
        </w:rPr>
        <w:tab/>
      </w:r>
      <w:r w:rsidR="00B02122" w:rsidRPr="00C329C7">
        <w:rPr>
          <w:rFonts w:ascii="Arial" w:eastAsia="Cambria" w:hAnsi="Arial" w:cs="Arial"/>
          <w:b/>
          <w:bCs/>
          <w:sz w:val="20"/>
          <w:szCs w:val="20"/>
        </w:rPr>
        <w:t>Dividends</w:t>
      </w:r>
    </w:p>
    <w:tbl>
      <w:tblPr>
        <w:tblW w:w="10314" w:type="dxa"/>
        <w:tblLook w:val="00A0" w:firstRow="1" w:lastRow="0" w:firstColumn="1" w:lastColumn="0" w:noHBand="0" w:noVBand="0"/>
      </w:tblPr>
      <w:tblGrid>
        <w:gridCol w:w="7088"/>
        <w:gridCol w:w="1667"/>
        <w:gridCol w:w="1559"/>
      </w:tblGrid>
      <w:tr w:rsidR="00B21D50" w:rsidRPr="004D2471" w14:paraId="2018C5B6" w14:textId="77777777" w:rsidTr="00C35D36">
        <w:trPr>
          <w:trHeight w:val="397"/>
        </w:trPr>
        <w:tc>
          <w:tcPr>
            <w:tcW w:w="7088" w:type="dxa"/>
          </w:tcPr>
          <w:p w14:paraId="29E46262" w14:textId="77777777" w:rsidR="00BE6987" w:rsidRPr="00C35D36" w:rsidRDefault="00BE6987" w:rsidP="00C35D36">
            <w:pPr>
              <w:widowControl w:val="0"/>
              <w:suppressAutoHyphens/>
              <w:autoSpaceDE w:val="0"/>
              <w:autoSpaceDN w:val="0"/>
              <w:adjustRightInd w:val="0"/>
              <w:spacing w:line="170" w:lineRule="atLeast"/>
              <w:textAlignment w:val="center"/>
              <w:rPr>
                <w:rFonts w:ascii="Arial" w:hAnsi="Arial"/>
                <w:sz w:val="20"/>
              </w:rPr>
            </w:pPr>
          </w:p>
          <w:p w14:paraId="0C432B87" w14:textId="2896526A" w:rsidR="00B21D50" w:rsidRPr="00C35D36" w:rsidRDefault="00BE6987" w:rsidP="00C35D36">
            <w:pPr>
              <w:widowControl w:val="0"/>
              <w:suppressAutoHyphens/>
              <w:autoSpaceDE w:val="0"/>
              <w:autoSpaceDN w:val="0"/>
              <w:adjustRightInd w:val="0"/>
              <w:spacing w:line="170" w:lineRule="atLeast"/>
              <w:textAlignment w:val="center"/>
              <w:rPr>
                <w:rFonts w:ascii="Arial" w:hAnsi="Arial"/>
                <w:b/>
                <w:sz w:val="20"/>
              </w:rPr>
            </w:pPr>
            <w:r w:rsidRPr="00C35D36">
              <w:rPr>
                <w:rFonts w:ascii="Arial" w:hAnsi="Arial"/>
                <w:sz w:val="20"/>
              </w:rPr>
              <w:t>Amounts recognised as distributions to equity holders in the year:</w:t>
            </w:r>
          </w:p>
        </w:tc>
        <w:tc>
          <w:tcPr>
            <w:tcW w:w="1667" w:type="dxa"/>
            <w:vAlign w:val="bottom"/>
          </w:tcPr>
          <w:p w14:paraId="07E99C6F" w14:textId="77777777" w:rsidR="00B21D50" w:rsidRPr="00C35D36" w:rsidRDefault="00B21D50"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2020</w:t>
            </w:r>
          </w:p>
          <w:p w14:paraId="2822FF41" w14:textId="77777777" w:rsidR="00B21D50" w:rsidRPr="00C35D36" w:rsidRDefault="00B21D50"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£’000</w:t>
            </w:r>
          </w:p>
        </w:tc>
        <w:tc>
          <w:tcPr>
            <w:tcW w:w="1559" w:type="dxa"/>
            <w:vAlign w:val="bottom"/>
          </w:tcPr>
          <w:p w14:paraId="61A72B8A" w14:textId="77777777" w:rsidR="00B21D50" w:rsidRPr="00C35D36" w:rsidRDefault="00B21D50"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2019</w:t>
            </w:r>
          </w:p>
          <w:p w14:paraId="653E3F8C" w14:textId="77777777" w:rsidR="00B21D50" w:rsidRPr="00C35D36" w:rsidRDefault="00B21D50"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£’000</w:t>
            </w:r>
          </w:p>
        </w:tc>
      </w:tr>
      <w:tr w:rsidR="00B02122" w:rsidRPr="004D2471" w14:paraId="50A61C4F" w14:textId="77777777" w:rsidTr="00C35D36">
        <w:tc>
          <w:tcPr>
            <w:tcW w:w="7088" w:type="dxa"/>
            <w:tcBorders>
              <w:top w:val="single" w:sz="4" w:space="0" w:color="auto"/>
            </w:tcBorders>
          </w:tcPr>
          <w:p w14:paraId="0C0412D7" w14:textId="1F52FF20" w:rsidR="00B02122" w:rsidRPr="00C35D36" w:rsidRDefault="00B02122" w:rsidP="00C35D36">
            <w:pPr>
              <w:widowControl w:val="0"/>
              <w:suppressAutoHyphens/>
              <w:autoSpaceDE w:val="0"/>
              <w:autoSpaceDN w:val="0"/>
              <w:adjustRightInd w:val="0"/>
              <w:spacing w:line="210" w:lineRule="atLeast"/>
              <w:textAlignment w:val="center"/>
              <w:rPr>
                <w:rFonts w:ascii="Arial" w:hAnsi="Arial"/>
                <w:sz w:val="20"/>
              </w:rPr>
            </w:pPr>
          </w:p>
        </w:tc>
        <w:tc>
          <w:tcPr>
            <w:tcW w:w="1667" w:type="dxa"/>
            <w:tcBorders>
              <w:top w:val="single" w:sz="4" w:space="0" w:color="auto"/>
            </w:tcBorders>
            <w:vAlign w:val="bottom"/>
          </w:tcPr>
          <w:p w14:paraId="13538877" w14:textId="77777777" w:rsidR="00B02122" w:rsidRPr="00C35D36" w:rsidRDefault="00B02122" w:rsidP="00C35D36">
            <w:pPr>
              <w:widowControl w:val="0"/>
              <w:suppressAutoHyphens/>
              <w:autoSpaceDE w:val="0"/>
              <w:autoSpaceDN w:val="0"/>
              <w:adjustRightInd w:val="0"/>
              <w:spacing w:line="210" w:lineRule="atLeast"/>
              <w:jc w:val="right"/>
              <w:textAlignment w:val="center"/>
              <w:rPr>
                <w:rFonts w:ascii="Arial" w:hAnsi="Arial"/>
                <w:sz w:val="20"/>
              </w:rPr>
            </w:pPr>
          </w:p>
        </w:tc>
        <w:tc>
          <w:tcPr>
            <w:tcW w:w="1559" w:type="dxa"/>
            <w:tcBorders>
              <w:top w:val="single" w:sz="4" w:space="0" w:color="auto"/>
            </w:tcBorders>
            <w:vAlign w:val="bottom"/>
          </w:tcPr>
          <w:p w14:paraId="06A70637" w14:textId="77777777" w:rsidR="00B02122" w:rsidRPr="00C35D36" w:rsidRDefault="00B02122" w:rsidP="00C35D36">
            <w:pPr>
              <w:widowControl w:val="0"/>
              <w:suppressAutoHyphens/>
              <w:autoSpaceDE w:val="0"/>
              <w:autoSpaceDN w:val="0"/>
              <w:adjustRightInd w:val="0"/>
              <w:spacing w:line="210" w:lineRule="atLeast"/>
              <w:jc w:val="right"/>
              <w:textAlignment w:val="center"/>
              <w:rPr>
                <w:rFonts w:ascii="Arial" w:hAnsi="Arial"/>
                <w:sz w:val="20"/>
              </w:rPr>
            </w:pPr>
          </w:p>
        </w:tc>
      </w:tr>
      <w:tr w:rsidR="00F75C9D" w:rsidRPr="004D2471" w14:paraId="656635B9" w14:textId="77777777" w:rsidTr="00C35D36">
        <w:tc>
          <w:tcPr>
            <w:tcW w:w="7088" w:type="dxa"/>
          </w:tcPr>
          <w:p w14:paraId="4FC13B3C" w14:textId="73B45AB3" w:rsidR="00F75C9D" w:rsidRPr="00C35D36" w:rsidRDefault="00F75C9D"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Final dividend for the year ended 31 July 2018 (7.67 pence per share)</w:t>
            </w:r>
          </w:p>
        </w:tc>
        <w:tc>
          <w:tcPr>
            <w:tcW w:w="1667" w:type="dxa"/>
          </w:tcPr>
          <w:p w14:paraId="430A588B" w14:textId="69088587" w:rsidR="00F75C9D" w:rsidRPr="00C35D36" w:rsidRDefault="00F75C9D"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sz w:val="20"/>
              </w:rPr>
              <w:t>–</w:t>
            </w:r>
          </w:p>
        </w:tc>
        <w:tc>
          <w:tcPr>
            <w:tcW w:w="1559" w:type="dxa"/>
          </w:tcPr>
          <w:p w14:paraId="7EF3ADF9" w14:textId="06F779AB" w:rsidR="00F75C9D" w:rsidRPr="00D77688" w:rsidRDefault="00F75C9D" w:rsidP="00C35D36">
            <w:pPr>
              <w:widowControl w:val="0"/>
              <w:suppressAutoHyphens/>
              <w:autoSpaceDE w:val="0"/>
              <w:autoSpaceDN w:val="0"/>
              <w:adjustRightInd w:val="0"/>
              <w:spacing w:line="210" w:lineRule="atLeast"/>
              <w:jc w:val="right"/>
              <w:textAlignment w:val="center"/>
              <w:rPr>
                <w:rFonts w:ascii="Arial" w:hAnsi="Arial"/>
                <w:bCs/>
                <w:sz w:val="20"/>
              </w:rPr>
            </w:pPr>
            <w:r w:rsidRPr="00D77688">
              <w:rPr>
                <w:rFonts w:ascii="Arial" w:hAnsi="Arial"/>
                <w:bCs/>
                <w:sz w:val="20"/>
              </w:rPr>
              <w:t>2,217</w:t>
            </w:r>
          </w:p>
        </w:tc>
      </w:tr>
      <w:tr w:rsidR="00F75C9D" w:rsidRPr="004D2471" w14:paraId="1046C315" w14:textId="77777777" w:rsidTr="00C35D36">
        <w:tc>
          <w:tcPr>
            <w:tcW w:w="7088" w:type="dxa"/>
          </w:tcPr>
          <w:p w14:paraId="1D27D53F" w14:textId="38937E8C" w:rsidR="00F75C9D" w:rsidRPr="00C35D36" w:rsidRDefault="00F75C9D"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Interim dividend for the year to 31 July 2019 (3.67 pence per share)</w:t>
            </w:r>
          </w:p>
        </w:tc>
        <w:tc>
          <w:tcPr>
            <w:tcW w:w="1667" w:type="dxa"/>
          </w:tcPr>
          <w:p w14:paraId="1C2C9FF7" w14:textId="0D6A83A0" w:rsidR="00F75C9D" w:rsidRPr="00C35D36" w:rsidRDefault="00F75C9D"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sz w:val="20"/>
              </w:rPr>
              <w:t>–</w:t>
            </w:r>
          </w:p>
        </w:tc>
        <w:tc>
          <w:tcPr>
            <w:tcW w:w="1559" w:type="dxa"/>
          </w:tcPr>
          <w:p w14:paraId="7701848B" w14:textId="4A483E88" w:rsidR="00F75C9D" w:rsidRPr="00D77688" w:rsidRDefault="00F75C9D" w:rsidP="00C35D36">
            <w:pPr>
              <w:widowControl w:val="0"/>
              <w:suppressAutoHyphens/>
              <w:autoSpaceDE w:val="0"/>
              <w:autoSpaceDN w:val="0"/>
              <w:adjustRightInd w:val="0"/>
              <w:spacing w:line="210" w:lineRule="atLeast"/>
              <w:jc w:val="right"/>
              <w:textAlignment w:val="center"/>
              <w:rPr>
                <w:rFonts w:ascii="Arial" w:hAnsi="Arial"/>
                <w:bCs/>
                <w:sz w:val="20"/>
              </w:rPr>
            </w:pPr>
            <w:r w:rsidRPr="00D77688">
              <w:rPr>
                <w:rFonts w:ascii="Arial" w:hAnsi="Arial"/>
                <w:bCs/>
                <w:sz w:val="20"/>
              </w:rPr>
              <w:t>1,062</w:t>
            </w:r>
          </w:p>
        </w:tc>
      </w:tr>
      <w:tr w:rsidR="00F75C9D" w:rsidRPr="004D2471" w14:paraId="7E127ACA" w14:textId="77777777" w:rsidTr="00C35D36">
        <w:tc>
          <w:tcPr>
            <w:tcW w:w="7088" w:type="dxa"/>
          </w:tcPr>
          <w:p w14:paraId="76705CBB" w14:textId="1D103782" w:rsidR="00F75C9D" w:rsidRPr="00C35D36" w:rsidRDefault="00F75C9D"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Final dividend for the year ended 31 July 2019 (8.33 pence per share)</w:t>
            </w:r>
          </w:p>
        </w:tc>
        <w:tc>
          <w:tcPr>
            <w:tcW w:w="1667" w:type="dxa"/>
          </w:tcPr>
          <w:p w14:paraId="4FA27C07" w14:textId="0A83EDF0" w:rsidR="00F75C9D" w:rsidRPr="00C35D36" w:rsidRDefault="00F75C9D"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2,413</w:t>
            </w:r>
          </w:p>
        </w:tc>
        <w:tc>
          <w:tcPr>
            <w:tcW w:w="1559" w:type="dxa"/>
          </w:tcPr>
          <w:p w14:paraId="277CE964" w14:textId="142587B6" w:rsidR="00F75C9D" w:rsidRPr="00D77688" w:rsidRDefault="00F75C9D" w:rsidP="00C35D36">
            <w:pPr>
              <w:widowControl w:val="0"/>
              <w:suppressAutoHyphens/>
              <w:autoSpaceDE w:val="0"/>
              <w:autoSpaceDN w:val="0"/>
              <w:adjustRightInd w:val="0"/>
              <w:spacing w:line="210" w:lineRule="atLeast"/>
              <w:jc w:val="right"/>
              <w:textAlignment w:val="center"/>
              <w:rPr>
                <w:rFonts w:ascii="Arial" w:hAnsi="Arial"/>
                <w:bCs/>
                <w:sz w:val="20"/>
              </w:rPr>
            </w:pPr>
            <w:r w:rsidRPr="00D77688">
              <w:rPr>
                <w:rFonts w:ascii="Arial" w:hAnsi="Arial"/>
                <w:bCs/>
                <w:sz w:val="20"/>
              </w:rPr>
              <w:t>–</w:t>
            </w:r>
          </w:p>
        </w:tc>
      </w:tr>
      <w:tr w:rsidR="00F75C9D" w:rsidRPr="004D2471" w14:paraId="68C1DB36" w14:textId="77777777" w:rsidTr="00C35D36">
        <w:tc>
          <w:tcPr>
            <w:tcW w:w="7088" w:type="dxa"/>
          </w:tcPr>
          <w:p w14:paraId="5DEB0023" w14:textId="303CF40F" w:rsidR="00F75C9D" w:rsidRPr="00C35D36" w:rsidRDefault="00F75C9D"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Interim dividend for the year to 31 July 2020 (4.00 pence per share)</w:t>
            </w:r>
          </w:p>
        </w:tc>
        <w:tc>
          <w:tcPr>
            <w:tcW w:w="1667" w:type="dxa"/>
          </w:tcPr>
          <w:p w14:paraId="1B712033" w14:textId="63D56CCB" w:rsidR="00F75C9D" w:rsidRPr="00C35D36" w:rsidRDefault="00787B3F"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1,159</w:t>
            </w:r>
          </w:p>
        </w:tc>
        <w:tc>
          <w:tcPr>
            <w:tcW w:w="1559" w:type="dxa"/>
          </w:tcPr>
          <w:p w14:paraId="5DED0411" w14:textId="1387D76D" w:rsidR="00F75C9D" w:rsidRPr="00D77688" w:rsidRDefault="00F75C9D" w:rsidP="00C35D36">
            <w:pPr>
              <w:widowControl w:val="0"/>
              <w:suppressAutoHyphens/>
              <w:autoSpaceDE w:val="0"/>
              <w:autoSpaceDN w:val="0"/>
              <w:adjustRightInd w:val="0"/>
              <w:spacing w:line="210" w:lineRule="atLeast"/>
              <w:jc w:val="right"/>
              <w:textAlignment w:val="center"/>
              <w:rPr>
                <w:rFonts w:ascii="Arial" w:hAnsi="Arial"/>
                <w:bCs/>
                <w:sz w:val="20"/>
              </w:rPr>
            </w:pPr>
            <w:r w:rsidRPr="00D77688">
              <w:rPr>
                <w:rFonts w:ascii="Arial" w:hAnsi="Arial"/>
                <w:bCs/>
                <w:sz w:val="20"/>
              </w:rPr>
              <w:t>–</w:t>
            </w:r>
          </w:p>
        </w:tc>
      </w:tr>
      <w:tr w:rsidR="00F75C9D" w:rsidRPr="004D2471" w14:paraId="2B9F1529" w14:textId="77777777" w:rsidTr="00C35D36">
        <w:tc>
          <w:tcPr>
            <w:tcW w:w="7088" w:type="dxa"/>
            <w:tcBorders>
              <w:top w:val="single" w:sz="4" w:space="0" w:color="auto"/>
              <w:bottom w:val="single" w:sz="12" w:space="0" w:color="auto"/>
            </w:tcBorders>
          </w:tcPr>
          <w:p w14:paraId="05B6B667" w14:textId="77777777" w:rsidR="00F75C9D" w:rsidRPr="00C35D36" w:rsidRDefault="00F75C9D" w:rsidP="00C35D36">
            <w:pPr>
              <w:widowControl w:val="0"/>
              <w:suppressAutoHyphens/>
              <w:autoSpaceDE w:val="0"/>
              <w:autoSpaceDN w:val="0"/>
              <w:adjustRightInd w:val="0"/>
              <w:spacing w:line="210" w:lineRule="atLeast"/>
              <w:textAlignment w:val="center"/>
              <w:rPr>
                <w:rFonts w:ascii="Arial" w:hAnsi="Arial"/>
                <w:sz w:val="20"/>
              </w:rPr>
            </w:pPr>
          </w:p>
        </w:tc>
        <w:tc>
          <w:tcPr>
            <w:tcW w:w="1667" w:type="dxa"/>
            <w:tcBorders>
              <w:top w:val="single" w:sz="4" w:space="0" w:color="auto"/>
              <w:bottom w:val="single" w:sz="12" w:space="0" w:color="auto"/>
            </w:tcBorders>
          </w:tcPr>
          <w:p w14:paraId="4D80429E" w14:textId="0DBB8808" w:rsidR="00F75C9D" w:rsidRPr="00C35D36" w:rsidRDefault="00787B3F"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3,572</w:t>
            </w:r>
          </w:p>
        </w:tc>
        <w:tc>
          <w:tcPr>
            <w:tcW w:w="1559" w:type="dxa"/>
            <w:tcBorders>
              <w:top w:val="single" w:sz="4" w:space="0" w:color="auto"/>
              <w:bottom w:val="single" w:sz="12" w:space="0" w:color="auto"/>
            </w:tcBorders>
          </w:tcPr>
          <w:p w14:paraId="4C887FE3" w14:textId="4FD69AA5" w:rsidR="00F75C9D" w:rsidRPr="00D77688" w:rsidRDefault="00F75C9D" w:rsidP="00C35D36">
            <w:pPr>
              <w:widowControl w:val="0"/>
              <w:suppressAutoHyphens/>
              <w:autoSpaceDE w:val="0"/>
              <w:autoSpaceDN w:val="0"/>
              <w:adjustRightInd w:val="0"/>
              <w:spacing w:line="210" w:lineRule="atLeast"/>
              <w:jc w:val="right"/>
              <w:textAlignment w:val="center"/>
              <w:rPr>
                <w:rFonts w:ascii="Arial" w:hAnsi="Arial"/>
                <w:bCs/>
                <w:sz w:val="20"/>
              </w:rPr>
            </w:pPr>
            <w:r w:rsidRPr="00D77688">
              <w:rPr>
                <w:rFonts w:ascii="Arial" w:hAnsi="Arial"/>
                <w:bCs/>
                <w:sz w:val="20"/>
              </w:rPr>
              <w:t>3,279</w:t>
            </w:r>
          </w:p>
        </w:tc>
      </w:tr>
    </w:tbl>
    <w:p w14:paraId="10FB9CBD" w14:textId="77777777"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p>
    <w:p w14:paraId="6B1E2BA0" w14:textId="2563ABC8" w:rsidR="002C135B" w:rsidRPr="00C35D36" w:rsidRDefault="00B21D50" w:rsidP="00C35D36">
      <w:pPr>
        <w:widowControl w:val="0"/>
        <w:suppressAutoHyphens/>
        <w:autoSpaceDE w:val="0"/>
        <w:autoSpaceDN w:val="0"/>
        <w:adjustRightInd w:val="0"/>
        <w:spacing w:line="210" w:lineRule="atLeast"/>
        <w:jc w:val="both"/>
        <w:textAlignment w:val="center"/>
        <w:rPr>
          <w:rFonts w:ascii="Arial" w:hAnsi="Arial"/>
          <w:sz w:val="20"/>
        </w:rPr>
      </w:pPr>
      <w:r w:rsidRPr="00C35D36">
        <w:rPr>
          <w:rFonts w:ascii="Arial" w:hAnsi="Arial"/>
          <w:color w:val="000000"/>
          <w:sz w:val="20"/>
        </w:rPr>
        <w:t xml:space="preserve">In respect of the current </w:t>
      </w:r>
      <w:r w:rsidR="00787B3F" w:rsidRPr="00C35D36">
        <w:rPr>
          <w:rFonts w:ascii="Arial" w:hAnsi="Arial"/>
          <w:color w:val="000000"/>
          <w:sz w:val="20"/>
        </w:rPr>
        <w:t>year</w:t>
      </w:r>
      <w:r w:rsidRPr="00C35D36">
        <w:rPr>
          <w:rFonts w:ascii="Arial" w:hAnsi="Arial"/>
          <w:color w:val="000000"/>
          <w:sz w:val="20"/>
        </w:rPr>
        <w:t xml:space="preserve"> the Directors paid an interim dividend of 4.0 pence per share to shareholders on 12 June 2020.</w:t>
      </w:r>
      <w:r w:rsidR="001D2785">
        <w:rPr>
          <w:rFonts w:ascii="Arial" w:eastAsia="Cambria" w:hAnsi="Arial" w:cs="Arial"/>
          <w:sz w:val="20"/>
          <w:szCs w:val="20"/>
        </w:rPr>
        <w:t xml:space="preserve"> </w:t>
      </w:r>
      <w:r w:rsidR="005F2476">
        <w:rPr>
          <w:rFonts w:ascii="Arial" w:eastAsia="Cambria" w:hAnsi="Arial" w:cs="Arial"/>
          <w:sz w:val="20"/>
          <w:szCs w:val="20"/>
        </w:rPr>
        <w:t>T</w:t>
      </w:r>
      <w:r w:rsidR="00B02122" w:rsidRPr="00F64198">
        <w:rPr>
          <w:rFonts w:ascii="Arial" w:eastAsia="Cambria" w:hAnsi="Arial" w:cs="Arial"/>
          <w:sz w:val="20"/>
          <w:szCs w:val="20"/>
        </w:rPr>
        <w:t xml:space="preserve">he Directors propose that a final dividend of </w:t>
      </w:r>
      <w:r w:rsidR="00787B3F">
        <w:rPr>
          <w:rFonts w:ascii="Arial" w:eastAsia="Cambria" w:hAnsi="Arial" w:cs="Arial"/>
          <w:sz w:val="20"/>
          <w:szCs w:val="20"/>
        </w:rPr>
        <w:t>9</w:t>
      </w:r>
      <w:r w:rsidR="00F37A2D" w:rsidRPr="00F64198">
        <w:rPr>
          <w:rFonts w:ascii="Arial" w:eastAsia="Cambria" w:hAnsi="Arial" w:cs="Arial"/>
          <w:sz w:val="20"/>
          <w:szCs w:val="20"/>
        </w:rPr>
        <w:t>.</w:t>
      </w:r>
      <w:r w:rsidR="00787B3F">
        <w:rPr>
          <w:rFonts w:ascii="Arial" w:eastAsia="Cambria" w:hAnsi="Arial" w:cs="Arial"/>
          <w:sz w:val="20"/>
          <w:szCs w:val="20"/>
        </w:rPr>
        <w:t>00</w:t>
      </w:r>
      <w:r w:rsidR="00E52AB4" w:rsidRPr="00F64198">
        <w:rPr>
          <w:rFonts w:ascii="Arial" w:eastAsia="Cambria" w:hAnsi="Arial" w:cs="Arial"/>
          <w:sz w:val="20"/>
          <w:szCs w:val="20"/>
        </w:rPr>
        <w:t xml:space="preserve"> </w:t>
      </w:r>
      <w:r w:rsidR="00B02122" w:rsidRPr="00F64198">
        <w:rPr>
          <w:rFonts w:ascii="Arial" w:eastAsia="Cambria" w:hAnsi="Arial" w:cs="Arial"/>
          <w:sz w:val="20"/>
          <w:szCs w:val="20"/>
        </w:rPr>
        <w:t xml:space="preserve">pence per share will be paid to the shareholders. The total estimated </w:t>
      </w:r>
      <w:r w:rsidR="0094123D">
        <w:rPr>
          <w:rFonts w:ascii="Arial" w:eastAsia="Cambria" w:hAnsi="Arial" w:cs="Arial"/>
          <w:sz w:val="20"/>
          <w:szCs w:val="20"/>
        </w:rPr>
        <w:t xml:space="preserve">final </w:t>
      </w:r>
      <w:r w:rsidR="00B02122" w:rsidRPr="00F64198">
        <w:rPr>
          <w:rFonts w:ascii="Arial" w:eastAsia="Cambria" w:hAnsi="Arial" w:cs="Arial"/>
          <w:sz w:val="20"/>
          <w:szCs w:val="20"/>
        </w:rPr>
        <w:t>dividend to be paid is £</w:t>
      </w:r>
      <w:r w:rsidR="001D2785">
        <w:rPr>
          <w:rFonts w:ascii="Arial" w:hAnsi="Arial" w:cs="Arial" w:hint="eastAsia"/>
          <w:sz w:val="20"/>
          <w:szCs w:val="20"/>
        </w:rPr>
        <w:t>2</w:t>
      </w:r>
      <w:r w:rsidR="001D2785">
        <w:rPr>
          <w:rFonts w:ascii="Arial" w:hAnsi="Arial" w:cs="Arial"/>
          <w:sz w:val="20"/>
          <w:szCs w:val="20"/>
        </w:rPr>
        <w:t>.6</w:t>
      </w:r>
      <w:r w:rsidR="00E52AB4" w:rsidRPr="00F64198">
        <w:rPr>
          <w:rFonts w:ascii="Arial" w:eastAsia="Cambria" w:hAnsi="Arial" w:cs="Arial"/>
          <w:sz w:val="20"/>
          <w:szCs w:val="20"/>
        </w:rPr>
        <w:t xml:space="preserve"> </w:t>
      </w:r>
      <w:r w:rsidR="00B02122" w:rsidRPr="00F64198">
        <w:rPr>
          <w:rFonts w:ascii="Arial" w:eastAsia="Cambria" w:hAnsi="Arial" w:cs="Arial"/>
          <w:sz w:val="20"/>
          <w:szCs w:val="20"/>
        </w:rPr>
        <w:t xml:space="preserve">million based on the number of shares in issue at </w:t>
      </w:r>
      <w:r w:rsidR="002C135B">
        <w:rPr>
          <w:rFonts w:ascii="Arial" w:hAnsi="Arial" w:cs="Arial"/>
          <w:sz w:val="20"/>
          <w:szCs w:val="20"/>
        </w:rPr>
        <w:t>16</w:t>
      </w:r>
      <w:r w:rsidR="00B02122" w:rsidRPr="00F64198">
        <w:rPr>
          <w:rFonts w:ascii="Arial" w:eastAsia="Cambria" w:hAnsi="Arial" w:cs="Arial"/>
          <w:sz w:val="20"/>
          <w:szCs w:val="20"/>
        </w:rPr>
        <w:t xml:space="preserve"> October </w:t>
      </w:r>
      <w:r w:rsidR="002E69EE" w:rsidRPr="00F64198">
        <w:rPr>
          <w:rFonts w:ascii="Arial" w:eastAsia="Cambria" w:hAnsi="Arial" w:cs="Arial"/>
          <w:sz w:val="20"/>
          <w:szCs w:val="20"/>
        </w:rPr>
        <w:t>2020</w:t>
      </w:r>
      <w:r w:rsidR="00E52AB4" w:rsidRPr="00F64198">
        <w:rPr>
          <w:rFonts w:ascii="Arial" w:eastAsia="Cambria" w:hAnsi="Arial" w:cs="Arial"/>
          <w:sz w:val="20"/>
          <w:szCs w:val="20"/>
        </w:rPr>
        <w:t xml:space="preserve"> </w:t>
      </w:r>
      <w:r w:rsidR="00B02122" w:rsidRPr="00F64198">
        <w:rPr>
          <w:rFonts w:ascii="Arial" w:eastAsia="Cambria" w:hAnsi="Arial" w:cs="Arial"/>
          <w:sz w:val="20"/>
          <w:szCs w:val="20"/>
        </w:rPr>
        <w:t xml:space="preserve">as adjusted for shares held in the Employee Benefits Trust. </w:t>
      </w:r>
    </w:p>
    <w:p w14:paraId="68D6CB7C" w14:textId="77777777" w:rsidR="002C135B" w:rsidRPr="00C35D36" w:rsidRDefault="002C135B" w:rsidP="00C35D36">
      <w:pPr>
        <w:widowControl w:val="0"/>
        <w:suppressAutoHyphens/>
        <w:autoSpaceDE w:val="0"/>
        <w:autoSpaceDN w:val="0"/>
        <w:adjustRightInd w:val="0"/>
        <w:spacing w:line="210" w:lineRule="atLeast"/>
        <w:jc w:val="both"/>
        <w:textAlignment w:val="center"/>
        <w:rPr>
          <w:rFonts w:ascii="Arial" w:hAnsi="Arial"/>
          <w:sz w:val="20"/>
        </w:rPr>
      </w:pPr>
    </w:p>
    <w:p w14:paraId="3A0481CB" w14:textId="7F7C9115" w:rsidR="004D2471"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r w:rsidRPr="00F64198">
        <w:rPr>
          <w:rFonts w:ascii="Arial" w:eastAsia="Cambria" w:hAnsi="Arial" w:cs="Arial"/>
          <w:sz w:val="20"/>
          <w:szCs w:val="20"/>
        </w:rPr>
        <w:t>This is subject to approval by shareholders at the Annual General Meeting and has not been included as a liability in these financial statements. The ex-dividend date will be</w:t>
      </w:r>
      <w:r w:rsidR="005F2476">
        <w:rPr>
          <w:rFonts w:ascii="Arial" w:eastAsia="Cambria" w:hAnsi="Arial" w:cs="Arial"/>
          <w:sz w:val="20"/>
          <w:szCs w:val="20"/>
        </w:rPr>
        <w:t xml:space="preserve"> </w:t>
      </w:r>
      <w:r w:rsidR="005F2476">
        <w:rPr>
          <w:rFonts w:ascii="Arial" w:hAnsi="Arial" w:cs="Arial" w:hint="eastAsia"/>
          <w:sz w:val="20"/>
          <w:szCs w:val="20"/>
        </w:rPr>
        <w:t>2</w:t>
      </w:r>
      <w:r w:rsidR="005F2476">
        <w:rPr>
          <w:rFonts w:ascii="Arial" w:hAnsi="Arial" w:cs="Arial"/>
          <w:sz w:val="20"/>
          <w:szCs w:val="20"/>
        </w:rPr>
        <w:t>6</w:t>
      </w:r>
      <w:r w:rsidRPr="00F64198">
        <w:rPr>
          <w:rFonts w:ascii="Arial" w:eastAsia="Cambria" w:hAnsi="Arial" w:cs="Arial"/>
          <w:sz w:val="20"/>
          <w:szCs w:val="20"/>
        </w:rPr>
        <w:t xml:space="preserve"> November </w:t>
      </w:r>
      <w:r w:rsidR="002E69EE" w:rsidRPr="00F64198">
        <w:rPr>
          <w:rFonts w:ascii="Arial" w:eastAsia="Cambria" w:hAnsi="Arial" w:cs="Arial"/>
          <w:sz w:val="20"/>
          <w:szCs w:val="20"/>
        </w:rPr>
        <w:t>2020</w:t>
      </w:r>
      <w:r w:rsidRPr="00F64198">
        <w:rPr>
          <w:rFonts w:ascii="Arial" w:eastAsia="Cambria" w:hAnsi="Arial" w:cs="Arial"/>
          <w:sz w:val="20"/>
          <w:szCs w:val="20"/>
        </w:rPr>
        <w:t xml:space="preserve">; the record date </w:t>
      </w:r>
      <w:r w:rsidR="005F2476">
        <w:rPr>
          <w:rFonts w:ascii="Arial" w:hAnsi="Arial" w:cs="Arial" w:hint="eastAsia"/>
          <w:sz w:val="20"/>
          <w:szCs w:val="20"/>
        </w:rPr>
        <w:t>2</w:t>
      </w:r>
      <w:r w:rsidR="005F2476">
        <w:rPr>
          <w:rFonts w:ascii="Arial" w:hAnsi="Arial" w:cs="Arial"/>
          <w:sz w:val="20"/>
          <w:szCs w:val="20"/>
        </w:rPr>
        <w:t>7</w:t>
      </w:r>
      <w:r w:rsidRPr="00F64198">
        <w:rPr>
          <w:rFonts w:ascii="Arial" w:eastAsia="Cambria" w:hAnsi="Arial" w:cs="Arial"/>
          <w:sz w:val="20"/>
          <w:szCs w:val="20"/>
        </w:rPr>
        <w:t xml:space="preserve"> </w:t>
      </w:r>
      <w:r w:rsidR="005F2476">
        <w:rPr>
          <w:rFonts w:ascii="Arial" w:eastAsia="Cambria" w:hAnsi="Arial" w:cs="Arial"/>
          <w:sz w:val="20"/>
          <w:szCs w:val="20"/>
        </w:rPr>
        <w:t>Nov</w:t>
      </w:r>
      <w:r w:rsidRPr="00F64198">
        <w:rPr>
          <w:rFonts w:ascii="Arial" w:eastAsia="Cambria" w:hAnsi="Arial" w:cs="Arial"/>
          <w:sz w:val="20"/>
          <w:szCs w:val="20"/>
        </w:rPr>
        <w:t xml:space="preserve">ember </w:t>
      </w:r>
      <w:r w:rsidR="002E69EE" w:rsidRPr="00F64198">
        <w:rPr>
          <w:rFonts w:ascii="Arial" w:eastAsia="Cambria" w:hAnsi="Arial" w:cs="Arial"/>
          <w:sz w:val="20"/>
          <w:szCs w:val="20"/>
        </w:rPr>
        <w:t>2020</w:t>
      </w:r>
      <w:r w:rsidRPr="00F64198">
        <w:rPr>
          <w:rFonts w:ascii="Arial" w:eastAsia="Cambria" w:hAnsi="Arial" w:cs="Arial"/>
          <w:sz w:val="20"/>
          <w:szCs w:val="20"/>
        </w:rPr>
        <w:t xml:space="preserve">; with an intended payment date of </w:t>
      </w:r>
      <w:r w:rsidR="005F2476">
        <w:rPr>
          <w:rFonts w:ascii="Arial" w:hAnsi="Arial" w:cs="Arial" w:hint="eastAsia"/>
          <w:sz w:val="20"/>
          <w:szCs w:val="20"/>
        </w:rPr>
        <w:t>8</w:t>
      </w:r>
      <w:r w:rsidRPr="00F64198">
        <w:rPr>
          <w:rFonts w:ascii="Arial" w:eastAsia="Cambria" w:hAnsi="Arial" w:cs="Arial"/>
          <w:sz w:val="20"/>
          <w:szCs w:val="20"/>
        </w:rPr>
        <w:t xml:space="preserve"> January </w:t>
      </w:r>
      <w:r w:rsidR="00E52AB4" w:rsidRPr="00F64198">
        <w:rPr>
          <w:rFonts w:ascii="Arial" w:eastAsia="Cambria" w:hAnsi="Arial" w:cs="Arial"/>
          <w:sz w:val="20"/>
          <w:szCs w:val="20"/>
        </w:rPr>
        <w:t>2020</w:t>
      </w:r>
      <w:r w:rsidRPr="00F64198">
        <w:rPr>
          <w:rFonts w:ascii="Arial" w:eastAsia="Cambria" w:hAnsi="Arial" w:cs="Arial"/>
          <w:sz w:val="20"/>
          <w:szCs w:val="20"/>
        </w:rPr>
        <w:t xml:space="preserve">. The final deadline for Dividend Reinvestment Election (DRIP) is </w:t>
      </w:r>
      <w:r w:rsidR="005F2476">
        <w:rPr>
          <w:rFonts w:ascii="Arial" w:hAnsi="Arial" w:cs="Arial" w:hint="eastAsia"/>
          <w:sz w:val="20"/>
          <w:szCs w:val="20"/>
        </w:rPr>
        <w:t>1</w:t>
      </w:r>
      <w:r w:rsidR="005F2476">
        <w:rPr>
          <w:rFonts w:ascii="Arial" w:hAnsi="Arial" w:cs="Arial"/>
          <w:sz w:val="20"/>
          <w:szCs w:val="20"/>
        </w:rPr>
        <w:t>1</w:t>
      </w:r>
      <w:r w:rsidRPr="00F64198">
        <w:rPr>
          <w:rFonts w:ascii="Arial" w:eastAsia="Cambria" w:hAnsi="Arial" w:cs="Arial"/>
          <w:sz w:val="20"/>
          <w:szCs w:val="20"/>
        </w:rPr>
        <w:t xml:space="preserve"> December </w:t>
      </w:r>
      <w:r w:rsidR="002E69EE" w:rsidRPr="00F64198">
        <w:rPr>
          <w:rFonts w:ascii="Arial" w:eastAsia="Cambria" w:hAnsi="Arial" w:cs="Arial"/>
          <w:sz w:val="20"/>
          <w:szCs w:val="20"/>
        </w:rPr>
        <w:t>2020</w:t>
      </w:r>
      <w:r w:rsidR="00E52AB4" w:rsidRPr="00F64198">
        <w:rPr>
          <w:rFonts w:ascii="Arial" w:eastAsia="Cambria" w:hAnsi="Arial" w:cs="Arial"/>
          <w:sz w:val="20"/>
          <w:szCs w:val="20"/>
        </w:rPr>
        <w:t>.</w:t>
      </w:r>
    </w:p>
    <w:p w14:paraId="25506E42" w14:textId="77777777" w:rsidR="001F75AC" w:rsidRPr="00C35D36" w:rsidRDefault="001F75AC" w:rsidP="00C35D36">
      <w:pPr>
        <w:widowControl w:val="0"/>
        <w:suppressAutoHyphens/>
        <w:autoSpaceDE w:val="0"/>
        <w:autoSpaceDN w:val="0"/>
        <w:adjustRightInd w:val="0"/>
        <w:spacing w:line="210" w:lineRule="atLeast"/>
        <w:jc w:val="both"/>
        <w:textAlignment w:val="center"/>
        <w:rPr>
          <w:rFonts w:ascii="Arial" w:hAnsi="Arial"/>
          <w:b/>
          <w:sz w:val="20"/>
        </w:rPr>
      </w:pPr>
    </w:p>
    <w:p w14:paraId="33E9B22A" w14:textId="37DFF117" w:rsidR="00B02122" w:rsidRPr="00C35D36" w:rsidRDefault="00331B89" w:rsidP="00C35D36">
      <w:pPr>
        <w:widowControl w:val="0"/>
        <w:suppressAutoHyphens/>
        <w:autoSpaceDE w:val="0"/>
        <w:autoSpaceDN w:val="0"/>
        <w:adjustRightInd w:val="0"/>
        <w:spacing w:line="210" w:lineRule="atLeast"/>
        <w:textAlignment w:val="center"/>
        <w:rPr>
          <w:rFonts w:ascii="Arial" w:hAnsi="Arial"/>
          <w:b/>
          <w:sz w:val="20"/>
        </w:rPr>
      </w:pPr>
      <w:r w:rsidRPr="00C329C7">
        <w:rPr>
          <w:rFonts w:ascii="Arial" w:eastAsia="Cambria" w:hAnsi="Arial" w:cs="Arial"/>
          <w:b/>
          <w:bCs/>
          <w:sz w:val="20"/>
          <w:szCs w:val="20"/>
        </w:rPr>
        <w:t>10</w:t>
      </w:r>
      <w:r w:rsidR="00B02122" w:rsidRPr="00C329C7">
        <w:rPr>
          <w:rFonts w:ascii="Arial" w:eastAsia="Cambria" w:hAnsi="Arial" w:cs="Arial"/>
          <w:b/>
          <w:bCs/>
          <w:sz w:val="20"/>
          <w:szCs w:val="20"/>
        </w:rPr>
        <w:t xml:space="preserve"> </w:t>
      </w:r>
      <w:r w:rsidR="00B02122" w:rsidRPr="00C35D36">
        <w:rPr>
          <w:rFonts w:ascii="Arial" w:hAnsi="Arial"/>
          <w:b/>
          <w:sz w:val="20"/>
        </w:rPr>
        <w:tab/>
      </w:r>
      <w:r w:rsidR="00B02122" w:rsidRPr="00C329C7">
        <w:rPr>
          <w:rFonts w:ascii="Arial" w:eastAsia="Cambria" w:hAnsi="Arial" w:cs="Arial"/>
          <w:b/>
          <w:bCs/>
          <w:sz w:val="20"/>
          <w:szCs w:val="20"/>
        </w:rPr>
        <w:t>Earnings per share</w:t>
      </w:r>
    </w:p>
    <w:p w14:paraId="2764B46D" w14:textId="77777777" w:rsidR="00B02122" w:rsidRPr="00C35D36" w:rsidRDefault="00B02122" w:rsidP="00C35D36">
      <w:pPr>
        <w:widowControl w:val="0"/>
        <w:suppressAutoHyphens/>
        <w:autoSpaceDE w:val="0"/>
        <w:autoSpaceDN w:val="0"/>
        <w:adjustRightInd w:val="0"/>
        <w:spacing w:line="210" w:lineRule="atLeast"/>
        <w:textAlignment w:val="center"/>
        <w:rPr>
          <w:rFonts w:ascii="Arial" w:hAnsi="Arial"/>
          <w:b/>
          <w:sz w:val="20"/>
        </w:rPr>
      </w:pPr>
    </w:p>
    <w:p w14:paraId="5D6A71CB" w14:textId="77777777" w:rsidR="00B02122" w:rsidRPr="00C35D36" w:rsidRDefault="00B02122"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sz w:val="20"/>
        </w:rPr>
      </w:pPr>
      <w:r w:rsidRPr="00C329C7">
        <w:rPr>
          <w:rFonts w:ascii="Arial" w:eastAsia="Cambria" w:hAnsi="Arial" w:cs="Arial"/>
          <w:sz w:val="20"/>
          <w:szCs w:val="20"/>
        </w:rPr>
        <w:t xml:space="preserve">The calculations of earnings per share are based on the following profits and numbers of shares. </w:t>
      </w:r>
    </w:p>
    <w:tbl>
      <w:tblPr>
        <w:tblW w:w="10314" w:type="dxa"/>
        <w:tblLayout w:type="fixed"/>
        <w:tblLook w:val="00A0" w:firstRow="1" w:lastRow="0" w:firstColumn="1" w:lastColumn="0" w:noHBand="0" w:noVBand="0"/>
      </w:tblPr>
      <w:tblGrid>
        <w:gridCol w:w="7054"/>
        <w:gridCol w:w="1701"/>
        <w:gridCol w:w="1559"/>
      </w:tblGrid>
      <w:tr w:rsidR="00B02122" w:rsidRPr="004D2471" w14:paraId="3178F2A3" w14:textId="77777777" w:rsidTr="00C35D36">
        <w:trPr>
          <w:trHeight w:val="397"/>
        </w:trPr>
        <w:tc>
          <w:tcPr>
            <w:tcW w:w="7054" w:type="dxa"/>
            <w:tcBorders>
              <w:bottom w:val="single" w:sz="4" w:space="0" w:color="auto"/>
            </w:tcBorders>
          </w:tcPr>
          <w:p w14:paraId="579C5B6D"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b/>
                <w:sz w:val="20"/>
              </w:rPr>
            </w:pPr>
          </w:p>
        </w:tc>
        <w:tc>
          <w:tcPr>
            <w:tcW w:w="1701" w:type="dxa"/>
            <w:tcBorders>
              <w:bottom w:val="single" w:sz="4" w:space="0" w:color="auto"/>
            </w:tcBorders>
            <w:vAlign w:val="bottom"/>
          </w:tcPr>
          <w:p w14:paraId="246C46E8"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Group</w:t>
            </w:r>
          </w:p>
          <w:p w14:paraId="68E8F1BE" w14:textId="2530D440" w:rsidR="00B02122" w:rsidRPr="00C35D36" w:rsidRDefault="002E69EE"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2020</w:t>
            </w:r>
          </w:p>
          <w:p w14:paraId="4B8F0075"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b/>
                <w:sz w:val="20"/>
              </w:rPr>
            </w:pPr>
            <w:r w:rsidRPr="00C35D36">
              <w:rPr>
                <w:rFonts w:ascii="Arial" w:hAnsi="Arial"/>
                <w:b/>
                <w:sz w:val="20"/>
              </w:rPr>
              <w:t>£’000</w:t>
            </w:r>
          </w:p>
        </w:tc>
        <w:tc>
          <w:tcPr>
            <w:tcW w:w="1559" w:type="dxa"/>
            <w:tcBorders>
              <w:bottom w:val="single" w:sz="4" w:space="0" w:color="auto"/>
            </w:tcBorders>
            <w:vAlign w:val="bottom"/>
          </w:tcPr>
          <w:p w14:paraId="48115AB3"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Group</w:t>
            </w:r>
          </w:p>
          <w:p w14:paraId="5CD168D5" w14:textId="5D4B6D5F" w:rsidR="00B02122" w:rsidRPr="00C35D36" w:rsidRDefault="009263E1"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2019</w:t>
            </w:r>
          </w:p>
          <w:p w14:paraId="530CE58C"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£’000</w:t>
            </w:r>
          </w:p>
          <w:p w14:paraId="68AF8B1E" w14:textId="32934285" w:rsidR="00460596" w:rsidRPr="00C35D36" w:rsidRDefault="00460596"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Restated</w:t>
            </w:r>
            <w:r w:rsidR="00552ADB" w:rsidRPr="00E35472">
              <w:rPr>
                <w:rFonts w:ascii="Arial" w:hAnsi="Arial" w:cs="Arial"/>
                <w:b/>
                <w:bCs/>
                <w:color w:val="000000"/>
                <w:sz w:val="20"/>
                <w:szCs w:val="20"/>
              </w:rPr>
              <w:t>**</w:t>
            </w:r>
          </w:p>
        </w:tc>
      </w:tr>
      <w:tr w:rsidR="00C6069A" w:rsidRPr="004D2471" w14:paraId="7C778077" w14:textId="77777777" w:rsidTr="00C35D36">
        <w:tc>
          <w:tcPr>
            <w:tcW w:w="7054" w:type="dxa"/>
            <w:tcBorders>
              <w:top w:val="single" w:sz="4" w:space="0" w:color="auto"/>
            </w:tcBorders>
          </w:tcPr>
          <w:p w14:paraId="080130E8" w14:textId="7BDD3450" w:rsidR="00C6069A" w:rsidRPr="00C35D36" w:rsidRDefault="00C6069A"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Profit for the financial year attributable to continuing operations</w:t>
            </w:r>
          </w:p>
        </w:tc>
        <w:tc>
          <w:tcPr>
            <w:tcW w:w="1701" w:type="dxa"/>
            <w:tcBorders>
              <w:top w:val="single" w:sz="4" w:space="0" w:color="auto"/>
            </w:tcBorders>
          </w:tcPr>
          <w:p w14:paraId="30BDF805" w14:textId="4CFCBAD1" w:rsidR="00C6069A" w:rsidRPr="00C35D36" w:rsidRDefault="004F3F6A"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2</w:t>
            </w:r>
            <w:r w:rsidR="001D2785" w:rsidRPr="00C35D36">
              <w:rPr>
                <w:rFonts w:ascii="Arial" w:hAnsi="Arial"/>
                <w:b/>
                <w:sz w:val="20"/>
              </w:rPr>
              <w:t>,</w:t>
            </w:r>
            <w:r w:rsidRPr="00C35D36">
              <w:rPr>
                <w:rFonts w:ascii="Arial" w:hAnsi="Arial"/>
                <w:b/>
                <w:sz w:val="20"/>
              </w:rPr>
              <w:t>974</w:t>
            </w:r>
          </w:p>
        </w:tc>
        <w:tc>
          <w:tcPr>
            <w:tcW w:w="1559" w:type="dxa"/>
            <w:tcBorders>
              <w:top w:val="single" w:sz="4" w:space="0" w:color="auto"/>
            </w:tcBorders>
            <w:vAlign w:val="bottom"/>
          </w:tcPr>
          <w:p w14:paraId="02E09317" w14:textId="3041D14E" w:rsidR="00C6069A" w:rsidRPr="00C35D36" w:rsidRDefault="00C6069A"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3,</w:t>
            </w:r>
            <w:r w:rsidR="001D2785" w:rsidRPr="00C35D36">
              <w:rPr>
                <w:rFonts w:ascii="Arial" w:hAnsi="Arial"/>
                <w:sz w:val="20"/>
              </w:rPr>
              <w:t>161</w:t>
            </w:r>
          </w:p>
        </w:tc>
      </w:tr>
      <w:tr w:rsidR="00C6069A" w:rsidRPr="004D2471" w14:paraId="0A1BE7BF" w14:textId="77777777" w:rsidTr="00C35D36">
        <w:tc>
          <w:tcPr>
            <w:tcW w:w="7054" w:type="dxa"/>
            <w:tcBorders>
              <w:bottom w:val="single" w:sz="4" w:space="0" w:color="auto"/>
            </w:tcBorders>
          </w:tcPr>
          <w:p w14:paraId="21F84C06" w14:textId="42DEBEB6" w:rsidR="00C6069A" w:rsidRPr="00C35D36" w:rsidRDefault="00C6069A"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Profit for the financial year attributable to discontinued operations</w:t>
            </w:r>
          </w:p>
        </w:tc>
        <w:tc>
          <w:tcPr>
            <w:tcW w:w="1701" w:type="dxa"/>
            <w:tcBorders>
              <w:bottom w:val="single" w:sz="4" w:space="0" w:color="auto"/>
            </w:tcBorders>
          </w:tcPr>
          <w:p w14:paraId="4D894B9C" w14:textId="5E61382A" w:rsidR="00C6069A" w:rsidRPr="00C35D36" w:rsidRDefault="00C6069A"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w:t>
            </w:r>
          </w:p>
        </w:tc>
        <w:tc>
          <w:tcPr>
            <w:tcW w:w="1559" w:type="dxa"/>
            <w:tcBorders>
              <w:bottom w:val="single" w:sz="4" w:space="0" w:color="auto"/>
            </w:tcBorders>
            <w:vAlign w:val="bottom"/>
          </w:tcPr>
          <w:p w14:paraId="272679D0" w14:textId="52B48078" w:rsidR="00C6069A" w:rsidRPr="00C35D36" w:rsidRDefault="00C6069A"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2,182</w:t>
            </w:r>
          </w:p>
        </w:tc>
      </w:tr>
      <w:tr w:rsidR="00C6069A" w:rsidRPr="004D2471" w14:paraId="5D30534B" w14:textId="77777777" w:rsidTr="00C35D36">
        <w:tc>
          <w:tcPr>
            <w:tcW w:w="7054" w:type="dxa"/>
            <w:tcBorders>
              <w:top w:val="single" w:sz="4" w:space="0" w:color="auto"/>
              <w:bottom w:val="single" w:sz="4" w:space="0" w:color="auto"/>
            </w:tcBorders>
          </w:tcPr>
          <w:p w14:paraId="1572877F" w14:textId="320C43E9" w:rsidR="00C6069A" w:rsidRPr="00C35D36" w:rsidRDefault="00C6069A"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Total profit for the financial year attributable to owners of the parent</w:t>
            </w:r>
          </w:p>
        </w:tc>
        <w:tc>
          <w:tcPr>
            <w:tcW w:w="1701" w:type="dxa"/>
            <w:tcBorders>
              <w:top w:val="single" w:sz="4" w:space="0" w:color="auto"/>
              <w:bottom w:val="single" w:sz="4" w:space="0" w:color="auto"/>
            </w:tcBorders>
          </w:tcPr>
          <w:p w14:paraId="65C4DB11" w14:textId="54CE0B97" w:rsidR="00C6069A" w:rsidRPr="00C35D36" w:rsidRDefault="004F3F6A"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2</w:t>
            </w:r>
            <w:r w:rsidR="001D2785" w:rsidRPr="00C35D36">
              <w:rPr>
                <w:rFonts w:ascii="Arial" w:hAnsi="Arial"/>
                <w:b/>
                <w:sz w:val="20"/>
              </w:rPr>
              <w:t>,</w:t>
            </w:r>
            <w:r w:rsidRPr="00C35D36">
              <w:rPr>
                <w:rFonts w:ascii="Arial" w:hAnsi="Arial"/>
                <w:b/>
                <w:sz w:val="20"/>
              </w:rPr>
              <w:t>974</w:t>
            </w:r>
          </w:p>
        </w:tc>
        <w:tc>
          <w:tcPr>
            <w:tcW w:w="1559" w:type="dxa"/>
            <w:tcBorders>
              <w:top w:val="single" w:sz="4" w:space="0" w:color="auto"/>
              <w:bottom w:val="single" w:sz="4" w:space="0" w:color="auto"/>
            </w:tcBorders>
            <w:vAlign w:val="bottom"/>
          </w:tcPr>
          <w:p w14:paraId="4C150367" w14:textId="7D3AFBA5" w:rsidR="00C6069A" w:rsidRPr="00C35D36" w:rsidRDefault="00C6069A"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5,3</w:t>
            </w:r>
            <w:r w:rsidR="001D2785" w:rsidRPr="00C35D36">
              <w:rPr>
                <w:rFonts w:ascii="Arial" w:hAnsi="Arial"/>
                <w:sz w:val="20"/>
              </w:rPr>
              <w:t>43</w:t>
            </w:r>
          </w:p>
        </w:tc>
      </w:tr>
      <w:tr w:rsidR="00C6069A" w:rsidRPr="004D2471" w14:paraId="4D7E284A" w14:textId="77777777" w:rsidTr="00C35D36">
        <w:tc>
          <w:tcPr>
            <w:tcW w:w="7054" w:type="dxa"/>
            <w:tcBorders>
              <w:top w:val="single" w:sz="4" w:space="0" w:color="auto"/>
            </w:tcBorders>
          </w:tcPr>
          <w:p w14:paraId="0F884E65" w14:textId="77777777" w:rsidR="00C6069A" w:rsidRPr="00C35D36" w:rsidRDefault="00C6069A" w:rsidP="00C35D36">
            <w:pPr>
              <w:widowControl w:val="0"/>
              <w:suppressAutoHyphens/>
              <w:autoSpaceDE w:val="0"/>
              <w:autoSpaceDN w:val="0"/>
              <w:adjustRightInd w:val="0"/>
              <w:spacing w:line="210" w:lineRule="atLeast"/>
              <w:textAlignment w:val="center"/>
              <w:rPr>
                <w:rFonts w:ascii="Arial" w:hAnsi="Arial"/>
                <w:sz w:val="20"/>
              </w:rPr>
            </w:pPr>
          </w:p>
        </w:tc>
        <w:tc>
          <w:tcPr>
            <w:tcW w:w="1701" w:type="dxa"/>
            <w:tcBorders>
              <w:top w:val="single" w:sz="4" w:space="0" w:color="auto"/>
            </w:tcBorders>
            <w:vAlign w:val="bottom"/>
          </w:tcPr>
          <w:p w14:paraId="7B343827" w14:textId="77777777" w:rsidR="00C6069A" w:rsidRPr="00C35D36" w:rsidRDefault="00C6069A" w:rsidP="00C35D36">
            <w:pPr>
              <w:widowControl w:val="0"/>
              <w:suppressAutoHyphens/>
              <w:autoSpaceDE w:val="0"/>
              <w:autoSpaceDN w:val="0"/>
              <w:adjustRightInd w:val="0"/>
              <w:spacing w:line="210" w:lineRule="atLeast"/>
              <w:jc w:val="right"/>
              <w:textAlignment w:val="center"/>
              <w:rPr>
                <w:rFonts w:ascii="Arial" w:hAnsi="Arial"/>
                <w:sz w:val="20"/>
              </w:rPr>
            </w:pPr>
          </w:p>
        </w:tc>
        <w:tc>
          <w:tcPr>
            <w:tcW w:w="1559" w:type="dxa"/>
            <w:tcBorders>
              <w:top w:val="single" w:sz="4" w:space="0" w:color="auto"/>
            </w:tcBorders>
            <w:vAlign w:val="bottom"/>
          </w:tcPr>
          <w:p w14:paraId="1D5B2A9A" w14:textId="77777777" w:rsidR="00C6069A" w:rsidRPr="00C35D36" w:rsidRDefault="00C6069A" w:rsidP="00C35D36">
            <w:pPr>
              <w:widowControl w:val="0"/>
              <w:suppressAutoHyphens/>
              <w:autoSpaceDE w:val="0"/>
              <w:autoSpaceDN w:val="0"/>
              <w:adjustRightInd w:val="0"/>
              <w:spacing w:line="210" w:lineRule="atLeast"/>
              <w:jc w:val="right"/>
              <w:textAlignment w:val="center"/>
              <w:rPr>
                <w:rFonts w:ascii="Arial" w:hAnsi="Arial"/>
                <w:sz w:val="20"/>
              </w:rPr>
            </w:pPr>
          </w:p>
        </w:tc>
      </w:tr>
      <w:tr w:rsidR="00C6069A" w:rsidRPr="004D2471" w14:paraId="329743A2" w14:textId="77777777" w:rsidTr="00C35D36">
        <w:trPr>
          <w:trHeight w:val="397"/>
        </w:trPr>
        <w:tc>
          <w:tcPr>
            <w:tcW w:w="7054" w:type="dxa"/>
            <w:tcBorders>
              <w:bottom w:val="single" w:sz="4" w:space="0" w:color="auto"/>
            </w:tcBorders>
          </w:tcPr>
          <w:p w14:paraId="7BDC909F" w14:textId="77777777" w:rsidR="00C6069A" w:rsidRPr="00C35D36" w:rsidRDefault="00C6069A" w:rsidP="00C35D36">
            <w:pPr>
              <w:widowControl w:val="0"/>
              <w:suppressAutoHyphens/>
              <w:autoSpaceDE w:val="0"/>
              <w:autoSpaceDN w:val="0"/>
              <w:adjustRightInd w:val="0"/>
              <w:spacing w:line="170" w:lineRule="atLeast"/>
              <w:textAlignment w:val="center"/>
              <w:rPr>
                <w:rFonts w:ascii="Arial" w:hAnsi="Arial"/>
                <w:sz w:val="20"/>
              </w:rPr>
            </w:pPr>
          </w:p>
        </w:tc>
        <w:tc>
          <w:tcPr>
            <w:tcW w:w="1701" w:type="dxa"/>
            <w:tcBorders>
              <w:bottom w:val="single" w:sz="4" w:space="0" w:color="auto"/>
            </w:tcBorders>
            <w:vAlign w:val="bottom"/>
          </w:tcPr>
          <w:p w14:paraId="57A5199F" w14:textId="51744E5D" w:rsidR="00C6069A" w:rsidRPr="00C35D36" w:rsidRDefault="00C6069A"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b/>
                <w:sz w:val="20"/>
              </w:rPr>
              <w:t>2020</w:t>
            </w:r>
          </w:p>
          <w:p w14:paraId="73D4DE52" w14:textId="77777777" w:rsidR="00C6069A" w:rsidRPr="00C35D36" w:rsidRDefault="00C6069A"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b/>
                <w:sz w:val="20"/>
              </w:rPr>
              <w:t>No. of shares</w:t>
            </w:r>
          </w:p>
        </w:tc>
        <w:tc>
          <w:tcPr>
            <w:tcW w:w="1559" w:type="dxa"/>
            <w:tcBorders>
              <w:bottom w:val="single" w:sz="4" w:space="0" w:color="auto"/>
            </w:tcBorders>
            <w:vAlign w:val="bottom"/>
          </w:tcPr>
          <w:p w14:paraId="4861EFC4" w14:textId="75EF1A73" w:rsidR="00C6069A" w:rsidRPr="00C35D36" w:rsidRDefault="00C6069A"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2019</w:t>
            </w:r>
          </w:p>
          <w:p w14:paraId="70381555" w14:textId="77777777" w:rsidR="00C6069A" w:rsidRPr="00C35D36" w:rsidRDefault="00C6069A"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No. of shares</w:t>
            </w:r>
          </w:p>
        </w:tc>
      </w:tr>
      <w:tr w:rsidR="00C6069A" w:rsidRPr="004D2471" w14:paraId="7CB7F7BB" w14:textId="77777777" w:rsidTr="00C35D36">
        <w:trPr>
          <w:trHeight w:val="273"/>
        </w:trPr>
        <w:tc>
          <w:tcPr>
            <w:tcW w:w="7054" w:type="dxa"/>
            <w:tcBorders>
              <w:top w:val="single" w:sz="4" w:space="0" w:color="auto"/>
            </w:tcBorders>
          </w:tcPr>
          <w:p w14:paraId="700A6B1A" w14:textId="77777777" w:rsidR="00C6069A" w:rsidRPr="00C35D36" w:rsidRDefault="00C6069A"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Weighted average number of shares</w:t>
            </w:r>
          </w:p>
        </w:tc>
        <w:tc>
          <w:tcPr>
            <w:tcW w:w="1701" w:type="dxa"/>
            <w:tcBorders>
              <w:top w:val="single" w:sz="4" w:space="0" w:color="auto"/>
            </w:tcBorders>
            <w:vAlign w:val="bottom"/>
          </w:tcPr>
          <w:p w14:paraId="5ABBA8B3" w14:textId="77777777" w:rsidR="00C6069A" w:rsidRPr="00C35D36" w:rsidRDefault="00C6069A" w:rsidP="00C35D36">
            <w:pPr>
              <w:widowControl w:val="0"/>
              <w:suppressAutoHyphens/>
              <w:autoSpaceDE w:val="0"/>
              <w:autoSpaceDN w:val="0"/>
              <w:adjustRightInd w:val="0"/>
              <w:spacing w:line="210" w:lineRule="atLeast"/>
              <w:jc w:val="right"/>
              <w:textAlignment w:val="center"/>
              <w:rPr>
                <w:rFonts w:ascii="Arial" w:hAnsi="Arial"/>
                <w:sz w:val="20"/>
              </w:rPr>
            </w:pPr>
          </w:p>
        </w:tc>
        <w:tc>
          <w:tcPr>
            <w:tcW w:w="1559" w:type="dxa"/>
            <w:tcBorders>
              <w:top w:val="single" w:sz="4" w:space="0" w:color="auto"/>
            </w:tcBorders>
            <w:vAlign w:val="bottom"/>
          </w:tcPr>
          <w:p w14:paraId="6C43B65D" w14:textId="77777777" w:rsidR="00C6069A" w:rsidRPr="00C35D36" w:rsidRDefault="00C6069A" w:rsidP="00C35D36">
            <w:pPr>
              <w:widowControl w:val="0"/>
              <w:suppressAutoHyphens/>
              <w:autoSpaceDE w:val="0"/>
              <w:autoSpaceDN w:val="0"/>
              <w:adjustRightInd w:val="0"/>
              <w:spacing w:line="210" w:lineRule="atLeast"/>
              <w:jc w:val="right"/>
              <w:textAlignment w:val="center"/>
              <w:rPr>
                <w:rFonts w:ascii="Arial" w:hAnsi="Arial"/>
                <w:sz w:val="20"/>
              </w:rPr>
            </w:pPr>
          </w:p>
        </w:tc>
      </w:tr>
      <w:tr w:rsidR="00C6069A" w:rsidRPr="004D2471" w14:paraId="3A9DB2F4" w14:textId="77777777" w:rsidTr="00C35D36">
        <w:tc>
          <w:tcPr>
            <w:tcW w:w="7054" w:type="dxa"/>
          </w:tcPr>
          <w:p w14:paraId="38A7BB24" w14:textId="77777777" w:rsidR="00C6069A" w:rsidRPr="00C35D36" w:rsidRDefault="00C6069A"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For basic earnings per share</w:t>
            </w:r>
          </w:p>
        </w:tc>
        <w:tc>
          <w:tcPr>
            <w:tcW w:w="1701" w:type="dxa"/>
          </w:tcPr>
          <w:p w14:paraId="15C337D0" w14:textId="5AD4D151" w:rsidR="00C6069A" w:rsidRPr="00C35D36" w:rsidRDefault="001D2785"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28,976,967</w:t>
            </w:r>
          </w:p>
        </w:tc>
        <w:tc>
          <w:tcPr>
            <w:tcW w:w="1559" w:type="dxa"/>
          </w:tcPr>
          <w:p w14:paraId="7D40D0F8" w14:textId="7852F71D" w:rsidR="00C6069A" w:rsidRPr="00C35D36" w:rsidRDefault="00C6069A"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28,921,229</w:t>
            </w:r>
          </w:p>
        </w:tc>
      </w:tr>
      <w:tr w:rsidR="00C6069A" w:rsidRPr="004D2471" w14:paraId="7A47D8C8" w14:textId="77777777" w:rsidTr="00C35D36">
        <w:tc>
          <w:tcPr>
            <w:tcW w:w="7054" w:type="dxa"/>
            <w:tcBorders>
              <w:bottom w:val="single" w:sz="4" w:space="0" w:color="auto"/>
            </w:tcBorders>
          </w:tcPr>
          <w:p w14:paraId="4EE71408" w14:textId="77777777" w:rsidR="00C6069A" w:rsidRPr="00C35D36" w:rsidRDefault="00C6069A"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Dilutive effect of share options</w:t>
            </w:r>
            <w:r w:rsidRPr="00C35D36">
              <w:rPr>
                <w:rFonts w:ascii="Arial" w:hAnsi="Arial"/>
                <w:sz w:val="20"/>
                <w:vertAlign w:val="superscript"/>
              </w:rPr>
              <w:t>1</w:t>
            </w:r>
          </w:p>
        </w:tc>
        <w:tc>
          <w:tcPr>
            <w:tcW w:w="1701" w:type="dxa"/>
            <w:tcBorders>
              <w:bottom w:val="single" w:sz="4" w:space="0" w:color="auto"/>
            </w:tcBorders>
          </w:tcPr>
          <w:p w14:paraId="11F84522" w14:textId="316EEB51" w:rsidR="00C6069A" w:rsidRPr="00C35D36" w:rsidRDefault="001D2785"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517,257</w:t>
            </w:r>
          </w:p>
        </w:tc>
        <w:tc>
          <w:tcPr>
            <w:tcW w:w="1559" w:type="dxa"/>
            <w:tcBorders>
              <w:bottom w:val="single" w:sz="4" w:space="0" w:color="auto"/>
            </w:tcBorders>
          </w:tcPr>
          <w:p w14:paraId="7C80F51A" w14:textId="0735BDB4" w:rsidR="00C6069A" w:rsidRPr="00C35D36" w:rsidRDefault="00C6069A"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481,848</w:t>
            </w:r>
          </w:p>
        </w:tc>
      </w:tr>
      <w:tr w:rsidR="00C6069A" w:rsidRPr="004D2471" w14:paraId="4537CD41" w14:textId="77777777" w:rsidTr="00C35D36">
        <w:tc>
          <w:tcPr>
            <w:tcW w:w="7054" w:type="dxa"/>
            <w:tcBorders>
              <w:top w:val="single" w:sz="4" w:space="0" w:color="auto"/>
              <w:bottom w:val="single" w:sz="12" w:space="0" w:color="auto"/>
            </w:tcBorders>
          </w:tcPr>
          <w:p w14:paraId="3154780E" w14:textId="77777777" w:rsidR="00C6069A" w:rsidRPr="00C35D36" w:rsidRDefault="00C6069A"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For diluted earnings per share</w:t>
            </w:r>
          </w:p>
        </w:tc>
        <w:tc>
          <w:tcPr>
            <w:tcW w:w="1701" w:type="dxa"/>
            <w:tcBorders>
              <w:top w:val="single" w:sz="4" w:space="0" w:color="auto"/>
              <w:bottom w:val="single" w:sz="12" w:space="0" w:color="auto"/>
            </w:tcBorders>
          </w:tcPr>
          <w:p w14:paraId="108E6D42" w14:textId="07464291" w:rsidR="00C6069A" w:rsidRPr="00C35D36" w:rsidRDefault="001D2785"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29,494,224</w:t>
            </w:r>
          </w:p>
        </w:tc>
        <w:tc>
          <w:tcPr>
            <w:tcW w:w="1559" w:type="dxa"/>
            <w:tcBorders>
              <w:top w:val="single" w:sz="4" w:space="0" w:color="auto"/>
              <w:bottom w:val="single" w:sz="12" w:space="0" w:color="auto"/>
            </w:tcBorders>
          </w:tcPr>
          <w:p w14:paraId="43022AFC" w14:textId="339AE5AD" w:rsidR="00C6069A" w:rsidRPr="00C35D36" w:rsidRDefault="00C6069A"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29,403,077</w:t>
            </w:r>
          </w:p>
        </w:tc>
      </w:tr>
    </w:tbl>
    <w:p w14:paraId="7B3F1F76" w14:textId="282D7EC1" w:rsidR="00B02122" w:rsidRPr="00C35D36" w:rsidRDefault="00B02122"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sz w:val="20"/>
        </w:rPr>
      </w:pPr>
    </w:p>
    <w:p w14:paraId="6C9C8367" w14:textId="23E92237" w:rsidR="00B8623F" w:rsidRPr="00C35D36" w:rsidRDefault="00B02122" w:rsidP="00D77688">
      <w:pPr>
        <w:widowControl w:val="0"/>
        <w:suppressAutoHyphens/>
        <w:autoSpaceDE w:val="0"/>
        <w:autoSpaceDN w:val="0"/>
        <w:adjustRightInd w:val="0"/>
        <w:spacing w:line="210" w:lineRule="atLeast"/>
        <w:ind w:left="142" w:hanging="142"/>
        <w:textAlignment w:val="center"/>
        <w:rPr>
          <w:rFonts w:ascii="Arial" w:hAnsi="Arial"/>
          <w:sz w:val="20"/>
        </w:rPr>
      </w:pPr>
      <w:r w:rsidRPr="00B315C6">
        <w:rPr>
          <w:rFonts w:ascii="Arial" w:eastAsia="Cambria" w:hAnsi="Arial" w:cs="Times New Roman"/>
          <w:sz w:val="16"/>
          <w:szCs w:val="16"/>
          <w:vertAlign w:val="superscript"/>
        </w:rPr>
        <w:t>1</w:t>
      </w:r>
      <w:r w:rsidRPr="00B315C6">
        <w:rPr>
          <w:rFonts w:ascii="Arial" w:eastAsia="Cambria" w:hAnsi="Arial" w:cs="Times New Roman"/>
          <w:sz w:val="16"/>
          <w:szCs w:val="16"/>
        </w:rPr>
        <w:t xml:space="preserve"> Further options that could potentially dilute EPS in the future are excluded from the above because they are not dilutive in the period presented. </w:t>
      </w:r>
      <w:r w:rsidR="0013374E">
        <w:rPr>
          <w:rFonts w:ascii="Arial" w:eastAsia="Cambria" w:hAnsi="Arial" w:cs="Times New Roman"/>
          <w:sz w:val="16"/>
          <w:szCs w:val="16"/>
        </w:rPr>
        <w:t>D</w:t>
      </w:r>
      <w:r w:rsidRPr="00B315C6">
        <w:rPr>
          <w:rFonts w:ascii="Arial" w:eastAsia="Cambria" w:hAnsi="Arial" w:cs="Times New Roman"/>
          <w:sz w:val="16"/>
          <w:szCs w:val="16"/>
        </w:rPr>
        <w:t>etails of share options are included in note 2</w:t>
      </w:r>
      <w:r w:rsidR="0018112A" w:rsidRPr="00B315C6">
        <w:rPr>
          <w:rFonts w:ascii="Arial" w:eastAsia="Cambria" w:hAnsi="Arial" w:cs="Times New Roman"/>
          <w:sz w:val="16"/>
          <w:szCs w:val="16"/>
        </w:rPr>
        <w:t>2</w:t>
      </w:r>
      <w:r w:rsidR="00433D56">
        <w:rPr>
          <w:rFonts w:ascii="Arial" w:hAnsi="Arial"/>
          <w:sz w:val="20"/>
        </w:rPr>
        <w:t>.</w:t>
      </w:r>
    </w:p>
    <w:tbl>
      <w:tblPr>
        <w:tblW w:w="10314" w:type="dxa"/>
        <w:tblLook w:val="00A0" w:firstRow="1" w:lastRow="0" w:firstColumn="1" w:lastColumn="0" w:noHBand="0" w:noVBand="0"/>
      </w:tblPr>
      <w:tblGrid>
        <w:gridCol w:w="7054"/>
        <w:gridCol w:w="1701"/>
        <w:gridCol w:w="1559"/>
      </w:tblGrid>
      <w:tr w:rsidR="00622A0C" w:rsidRPr="004D2471" w14:paraId="7A310096" w14:textId="77777777" w:rsidTr="00C35D36">
        <w:tc>
          <w:tcPr>
            <w:tcW w:w="7054" w:type="dxa"/>
            <w:vAlign w:val="bottom"/>
          </w:tcPr>
          <w:p w14:paraId="4B6A0007" w14:textId="77777777" w:rsidR="00622A0C" w:rsidRPr="00C35D36" w:rsidRDefault="00622A0C"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color w:val="000000"/>
                <w:sz w:val="20"/>
              </w:rPr>
            </w:pPr>
            <w:r w:rsidRPr="00C329C7">
              <w:rPr>
                <w:rFonts w:ascii="Arial" w:hAnsi="Arial" w:cs="Arial"/>
                <w:b/>
                <w:bCs/>
                <w:color w:val="000000"/>
                <w:sz w:val="20"/>
                <w:szCs w:val="20"/>
              </w:rPr>
              <w:t xml:space="preserve">Earnings per share </w:t>
            </w:r>
          </w:p>
        </w:tc>
        <w:tc>
          <w:tcPr>
            <w:tcW w:w="1701" w:type="dxa"/>
            <w:vAlign w:val="bottom"/>
          </w:tcPr>
          <w:p w14:paraId="3C8FF5D1" w14:textId="77777777" w:rsidR="00622A0C" w:rsidRPr="00C35D36" w:rsidRDefault="00622A0C" w:rsidP="00C35D36">
            <w:pPr>
              <w:widowControl w:val="0"/>
              <w:suppressAutoHyphens/>
              <w:autoSpaceDE w:val="0"/>
              <w:autoSpaceDN w:val="0"/>
              <w:adjustRightInd w:val="0"/>
              <w:spacing w:after="57" w:line="170" w:lineRule="atLeast"/>
              <w:jc w:val="right"/>
              <w:textAlignment w:val="center"/>
              <w:rPr>
                <w:rFonts w:ascii="Arial" w:hAnsi="Arial"/>
                <w:b/>
                <w:sz w:val="20"/>
              </w:rPr>
            </w:pPr>
            <w:r w:rsidRPr="00C35D36">
              <w:rPr>
                <w:rFonts w:ascii="Arial" w:hAnsi="Arial"/>
                <w:b/>
                <w:sz w:val="20"/>
              </w:rPr>
              <w:t>Group</w:t>
            </w:r>
          </w:p>
          <w:p w14:paraId="5D82E6F8" w14:textId="73CE926D" w:rsidR="00622A0C" w:rsidRPr="00C35D36" w:rsidRDefault="002E69EE" w:rsidP="00C35D36">
            <w:pPr>
              <w:widowControl w:val="0"/>
              <w:tabs>
                <w:tab w:val="left" w:pos="1018"/>
              </w:tabs>
              <w:suppressAutoHyphens/>
              <w:autoSpaceDE w:val="0"/>
              <w:autoSpaceDN w:val="0"/>
              <w:adjustRightInd w:val="0"/>
              <w:jc w:val="right"/>
              <w:textAlignment w:val="center"/>
              <w:rPr>
                <w:rFonts w:ascii="Arial" w:hAnsi="Arial"/>
                <w:b/>
                <w:sz w:val="20"/>
              </w:rPr>
            </w:pPr>
            <w:r w:rsidRPr="00C35D36">
              <w:rPr>
                <w:rFonts w:ascii="Arial" w:hAnsi="Arial"/>
                <w:b/>
                <w:sz w:val="20"/>
              </w:rPr>
              <w:t>2020</w:t>
            </w:r>
          </w:p>
          <w:p w14:paraId="79D634A1" w14:textId="375DB69A" w:rsidR="00EF4145" w:rsidRPr="00C35D36" w:rsidRDefault="00EF4145" w:rsidP="00C35D36">
            <w:pPr>
              <w:widowControl w:val="0"/>
              <w:tabs>
                <w:tab w:val="left" w:pos="1018"/>
              </w:tabs>
              <w:suppressAutoHyphens/>
              <w:autoSpaceDE w:val="0"/>
              <w:autoSpaceDN w:val="0"/>
              <w:adjustRightInd w:val="0"/>
              <w:jc w:val="right"/>
              <w:textAlignment w:val="center"/>
              <w:rPr>
                <w:rFonts w:ascii="Arial" w:hAnsi="Arial"/>
                <w:b/>
                <w:color w:val="000000"/>
                <w:sz w:val="20"/>
              </w:rPr>
            </w:pPr>
            <w:r w:rsidRPr="00C35D36">
              <w:rPr>
                <w:rFonts w:ascii="Arial" w:hAnsi="Arial"/>
                <w:b/>
                <w:sz w:val="20"/>
              </w:rPr>
              <w:t>pence</w:t>
            </w:r>
          </w:p>
        </w:tc>
        <w:tc>
          <w:tcPr>
            <w:tcW w:w="1559" w:type="dxa"/>
            <w:vAlign w:val="bottom"/>
          </w:tcPr>
          <w:p w14:paraId="29ADFF4C" w14:textId="77777777" w:rsidR="00622A0C" w:rsidRPr="00C35D36" w:rsidRDefault="00622A0C"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Group</w:t>
            </w:r>
          </w:p>
          <w:p w14:paraId="7FEC8C78" w14:textId="56D458FB" w:rsidR="00622A0C" w:rsidRPr="00C35D36" w:rsidRDefault="009263E1" w:rsidP="00C35D36">
            <w:pPr>
              <w:widowControl w:val="0"/>
              <w:tabs>
                <w:tab w:val="left" w:pos="1018"/>
              </w:tabs>
              <w:suppressAutoHyphens/>
              <w:autoSpaceDE w:val="0"/>
              <w:autoSpaceDN w:val="0"/>
              <w:adjustRightInd w:val="0"/>
              <w:jc w:val="right"/>
              <w:textAlignment w:val="center"/>
              <w:rPr>
                <w:rFonts w:ascii="Arial" w:hAnsi="Arial"/>
                <w:sz w:val="20"/>
              </w:rPr>
            </w:pPr>
            <w:r w:rsidRPr="00C35D36">
              <w:rPr>
                <w:rFonts w:ascii="Arial" w:hAnsi="Arial"/>
                <w:sz w:val="20"/>
              </w:rPr>
              <w:t>2019</w:t>
            </w:r>
          </w:p>
          <w:p w14:paraId="0C6B612E" w14:textId="2D747ABC" w:rsidR="00EF4145" w:rsidRPr="00C35D36" w:rsidRDefault="001D2785" w:rsidP="00C35D36">
            <w:pPr>
              <w:widowControl w:val="0"/>
              <w:tabs>
                <w:tab w:val="left" w:pos="1018"/>
              </w:tabs>
              <w:suppressAutoHyphens/>
              <w:autoSpaceDE w:val="0"/>
              <w:autoSpaceDN w:val="0"/>
              <w:adjustRightInd w:val="0"/>
              <w:jc w:val="right"/>
              <w:textAlignment w:val="center"/>
              <w:rPr>
                <w:rFonts w:ascii="Arial" w:hAnsi="Arial"/>
                <w:sz w:val="20"/>
              </w:rPr>
            </w:pPr>
            <w:r w:rsidRPr="00C35D36">
              <w:rPr>
                <w:rFonts w:ascii="Arial" w:hAnsi="Arial"/>
                <w:sz w:val="20"/>
              </w:rPr>
              <w:t>p</w:t>
            </w:r>
            <w:r w:rsidR="00EF4145" w:rsidRPr="00C35D36">
              <w:rPr>
                <w:rFonts w:ascii="Arial" w:hAnsi="Arial"/>
                <w:sz w:val="20"/>
              </w:rPr>
              <w:t>ence</w:t>
            </w:r>
          </w:p>
          <w:p w14:paraId="1327D55D" w14:textId="161A8AF6" w:rsidR="00460596" w:rsidRPr="00C35D36" w:rsidRDefault="00460596" w:rsidP="00C35D36">
            <w:pPr>
              <w:widowControl w:val="0"/>
              <w:tabs>
                <w:tab w:val="left" w:pos="1018"/>
              </w:tabs>
              <w:suppressAutoHyphens/>
              <w:autoSpaceDE w:val="0"/>
              <w:autoSpaceDN w:val="0"/>
              <w:adjustRightInd w:val="0"/>
              <w:jc w:val="right"/>
              <w:textAlignment w:val="center"/>
              <w:rPr>
                <w:rFonts w:ascii="Arial" w:hAnsi="Arial"/>
                <w:color w:val="000000"/>
                <w:sz w:val="20"/>
              </w:rPr>
            </w:pPr>
            <w:r w:rsidRPr="004D2471">
              <w:rPr>
                <w:rFonts w:ascii="Arial" w:hAnsi="Arial" w:cs="Arial"/>
                <w:color w:val="000000"/>
                <w:sz w:val="20"/>
                <w:szCs w:val="20"/>
              </w:rPr>
              <w:t>Restated</w:t>
            </w:r>
            <w:r w:rsidR="001D2785">
              <w:rPr>
                <w:rFonts w:ascii="Arial" w:hAnsi="Arial" w:cs="Arial"/>
                <w:color w:val="000000"/>
                <w:sz w:val="20"/>
                <w:szCs w:val="20"/>
              </w:rPr>
              <w:t>**</w:t>
            </w:r>
          </w:p>
        </w:tc>
      </w:tr>
      <w:tr w:rsidR="00622A0C" w:rsidRPr="004D2471" w14:paraId="0C0EBEA0" w14:textId="77777777" w:rsidTr="00C35D36">
        <w:tc>
          <w:tcPr>
            <w:tcW w:w="7054" w:type="dxa"/>
            <w:vAlign w:val="bottom"/>
          </w:tcPr>
          <w:p w14:paraId="0C219CD3" w14:textId="77777777" w:rsidR="00622A0C" w:rsidRPr="00C35D36" w:rsidRDefault="00622A0C"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b/>
                <w:color w:val="000000"/>
                <w:sz w:val="20"/>
              </w:rPr>
            </w:pPr>
            <w:r w:rsidRPr="00C329C7">
              <w:rPr>
                <w:rFonts w:ascii="Arial" w:hAnsi="Arial" w:cs="Arial"/>
                <w:b/>
                <w:color w:val="000000"/>
                <w:sz w:val="20"/>
                <w:szCs w:val="20"/>
              </w:rPr>
              <w:t>Basic</w:t>
            </w:r>
          </w:p>
        </w:tc>
        <w:tc>
          <w:tcPr>
            <w:tcW w:w="1701" w:type="dxa"/>
          </w:tcPr>
          <w:p w14:paraId="0089F298" w14:textId="77777777" w:rsidR="00622A0C" w:rsidRPr="00C35D36" w:rsidRDefault="00622A0C" w:rsidP="000C0D3C">
            <w:pPr>
              <w:jc w:val="right"/>
              <w:rPr>
                <w:rFonts w:ascii="Arial" w:hAnsi="Arial"/>
                <w:b/>
                <w:sz w:val="20"/>
              </w:rPr>
            </w:pPr>
          </w:p>
        </w:tc>
        <w:tc>
          <w:tcPr>
            <w:tcW w:w="1559" w:type="dxa"/>
          </w:tcPr>
          <w:p w14:paraId="472C5D94" w14:textId="77777777" w:rsidR="00622A0C" w:rsidRPr="00C35D36" w:rsidRDefault="00622A0C" w:rsidP="00C35D36">
            <w:pPr>
              <w:widowControl w:val="0"/>
              <w:tabs>
                <w:tab w:val="left" w:pos="1018"/>
              </w:tabs>
              <w:suppressAutoHyphens/>
              <w:autoSpaceDE w:val="0"/>
              <w:autoSpaceDN w:val="0"/>
              <w:adjustRightInd w:val="0"/>
              <w:jc w:val="right"/>
              <w:textAlignment w:val="center"/>
              <w:rPr>
                <w:rFonts w:ascii="Arial" w:hAnsi="Arial"/>
                <w:color w:val="000000"/>
                <w:sz w:val="20"/>
              </w:rPr>
            </w:pPr>
          </w:p>
        </w:tc>
      </w:tr>
      <w:tr w:rsidR="00C6069A" w:rsidRPr="004D2471" w:rsidDel="00F028EF" w14:paraId="190D00B5" w14:textId="77777777" w:rsidTr="00C35D36">
        <w:tc>
          <w:tcPr>
            <w:tcW w:w="7054" w:type="dxa"/>
            <w:vAlign w:val="bottom"/>
          </w:tcPr>
          <w:p w14:paraId="2CB3C67C" w14:textId="77777777" w:rsidR="00C6069A" w:rsidRPr="00C35D36" w:rsidRDefault="00C6069A"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color w:val="000000"/>
                <w:sz w:val="20"/>
              </w:rPr>
            </w:pPr>
            <w:r w:rsidRPr="00C329C7">
              <w:rPr>
                <w:rFonts w:ascii="Arial" w:hAnsi="Arial" w:cs="Arial"/>
                <w:color w:val="000000"/>
                <w:sz w:val="20"/>
                <w:szCs w:val="20"/>
              </w:rPr>
              <w:t>Continuing operations</w:t>
            </w:r>
          </w:p>
        </w:tc>
        <w:tc>
          <w:tcPr>
            <w:tcW w:w="1701" w:type="dxa"/>
          </w:tcPr>
          <w:p w14:paraId="07D24C08" w14:textId="281A24A7" w:rsidR="00C6069A" w:rsidRPr="00C35D36" w:rsidRDefault="00A43EA8" w:rsidP="00C6069A">
            <w:pPr>
              <w:jc w:val="right"/>
              <w:rPr>
                <w:rFonts w:ascii="Arial" w:hAnsi="Arial"/>
                <w:b/>
                <w:sz w:val="20"/>
              </w:rPr>
            </w:pPr>
            <w:r w:rsidRPr="00C35D36">
              <w:rPr>
                <w:rFonts w:ascii="Arial" w:hAnsi="Arial"/>
                <w:b/>
                <w:sz w:val="20"/>
              </w:rPr>
              <w:t>1</w:t>
            </w:r>
            <w:r w:rsidR="004F3F6A" w:rsidRPr="00C35D36">
              <w:rPr>
                <w:rFonts w:ascii="Arial" w:hAnsi="Arial"/>
                <w:b/>
                <w:sz w:val="20"/>
              </w:rPr>
              <w:t>0</w:t>
            </w:r>
            <w:r w:rsidRPr="00C35D36">
              <w:rPr>
                <w:rFonts w:ascii="Arial" w:hAnsi="Arial"/>
                <w:b/>
                <w:sz w:val="20"/>
              </w:rPr>
              <w:t>.</w:t>
            </w:r>
            <w:r w:rsidR="004F3F6A" w:rsidRPr="00C35D36">
              <w:rPr>
                <w:rFonts w:ascii="Arial" w:hAnsi="Arial"/>
                <w:b/>
                <w:sz w:val="20"/>
              </w:rPr>
              <w:t>26p</w:t>
            </w:r>
          </w:p>
        </w:tc>
        <w:tc>
          <w:tcPr>
            <w:tcW w:w="1559" w:type="dxa"/>
          </w:tcPr>
          <w:p w14:paraId="29BB7F3D" w14:textId="08E46EA7" w:rsidR="00C6069A" w:rsidRPr="00C35D36" w:rsidDel="00F028EF" w:rsidRDefault="00C6069A" w:rsidP="00C35D36">
            <w:pPr>
              <w:widowControl w:val="0"/>
              <w:tabs>
                <w:tab w:val="left" w:pos="1018"/>
              </w:tabs>
              <w:suppressAutoHyphens/>
              <w:autoSpaceDE w:val="0"/>
              <w:autoSpaceDN w:val="0"/>
              <w:adjustRightInd w:val="0"/>
              <w:jc w:val="right"/>
              <w:textAlignment w:val="center"/>
              <w:rPr>
                <w:rFonts w:ascii="Arial" w:hAnsi="Arial"/>
                <w:sz w:val="20"/>
              </w:rPr>
            </w:pPr>
            <w:r w:rsidRPr="00C35D36">
              <w:rPr>
                <w:rFonts w:ascii="Arial" w:hAnsi="Arial"/>
                <w:sz w:val="20"/>
              </w:rPr>
              <w:t>1</w:t>
            </w:r>
            <w:r w:rsidR="00284340" w:rsidRPr="00C35D36">
              <w:rPr>
                <w:rFonts w:ascii="Arial" w:hAnsi="Arial"/>
                <w:sz w:val="20"/>
              </w:rPr>
              <w:t>0</w:t>
            </w:r>
            <w:r w:rsidRPr="00C35D36">
              <w:rPr>
                <w:rFonts w:ascii="Arial" w:hAnsi="Arial"/>
                <w:sz w:val="20"/>
              </w:rPr>
              <w:t>.</w:t>
            </w:r>
            <w:r w:rsidR="00284340" w:rsidRPr="00C35D36">
              <w:rPr>
                <w:rFonts w:ascii="Arial" w:hAnsi="Arial"/>
                <w:sz w:val="20"/>
              </w:rPr>
              <w:t>93</w:t>
            </w:r>
            <w:r w:rsidRPr="00C35D36">
              <w:rPr>
                <w:rFonts w:ascii="Arial" w:hAnsi="Arial"/>
                <w:sz w:val="20"/>
              </w:rPr>
              <w:t>p</w:t>
            </w:r>
          </w:p>
        </w:tc>
      </w:tr>
      <w:tr w:rsidR="00C6069A" w:rsidRPr="004D2471" w:rsidDel="00F028EF" w14:paraId="5388A7A9" w14:textId="77777777" w:rsidTr="00C35D36">
        <w:tc>
          <w:tcPr>
            <w:tcW w:w="7054" w:type="dxa"/>
            <w:tcBorders>
              <w:bottom w:val="single" w:sz="4" w:space="0" w:color="auto"/>
            </w:tcBorders>
            <w:vAlign w:val="bottom"/>
          </w:tcPr>
          <w:p w14:paraId="22E0E66A" w14:textId="77777777" w:rsidR="00C6069A" w:rsidRPr="00C35D36" w:rsidRDefault="00C6069A"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color w:val="000000"/>
                <w:sz w:val="20"/>
              </w:rPr>
            </w:pPr>
            <w:r w:rsidRPr="00C329C7">
              <w:rPr>
                <w:rFonts w:ascii="Arial" w:hAnsi="Arial" w:cs="Arial"/>
                <w:color w:val="000000"/>
                <w:sz w:val="20"/>
                <w:szCs w:val="20"/>
              </w:rPr>
              <w:t>Discontinued operations</w:t>
            </w:r>
          </w:p>
        </w:tc>
        <w:tc>
          <w:tcPr>
            <w:tcW w:w="1701" w:type="dxa"/>
            <w:tcBorders>
              <w:bottom w:val="single" w:sz="4" w:space="0" w:color="auto"/>
            </w:tcBorders>
          </w:tcPr>
          <w:p w14:paraId="28F42F00" w14:textId="3E75AB0D" w:rsidR="00C6069A" w:rsidRPr="00C35D36" w:rsidRDefault="00A43EA8" w:rsidP="00C6069A">
            <w:pPr>
              <w:jc w:val="right"/>
              <w:rPr>
                <w:rFonts w:ascii="Arial" w:hAnsi="Arial"/>
                <w:b/>
                <w:sz w:val="20"/>
              </w:rPr>
            </w:pPr>
            <w:r w:rsidRPr="00C35D36">
              <w:rPr>
                <w:rFonts w:ascii="Arial" w:hAnsi="Arial"/>
                <w:b/>
                <w:sz w:val="20"/>
              </w:rPr>
              <w:t>–</w:t>
            </w:r>
          </w:p>
        </w:tc>
        <w:tc>
          <w:tcPr>
            <w:tcW w:w="1559" w:type="dxa"/>
            <w:tcBorders>
              <w:bottom w:val="single" w:sz="4" w:space="0" w:color="auto"/>
            </w:tcBorders>
          </w:tcPr>
          <w:p w14:paraId="3ABBD935" w14:textId="3335717C" w:rsidR="00C6069A" w:rsidRPr="00C35D36" w:rsidDel="00F028EF" w:rsidRDefault="00C6069A"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7.55p</w:t>
            </w:r>
          </w:p>
        </w:tc>
      </w:tr>
      <w:tr w:rsidR="00C6069A" w:rsidRPr="004D2471" w14:paraId="37BDA290" w14:textId="77777777" w:rsidTr="00C35D36">
        <w:tc>
          <w:tcPr>
            <w:tcW w:w="7054" w:type="dxa"/>
            <w:tcBorders>
              <w:top w:val="single" w:sz="4" w:space="0" w:color="auto"/>
              <w:bottom w:val="single" w:sz="12" w:space="0" w:color="auto"/>
            </w:tcBorders>
            <w:vAlign w:val="bottom"/>
          </w:tcPr>
          <w:p w14:paraId="3C94DD54" w14:textId="77777777" w:rsidR="00C6069A" w:rsidRPr="00C35D36" w:rsidRDefault="00C6069A"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color w:val="000000"/>
                <w:sz w:val="20"/>
              </w:rPr>
            </w:pPr>
            <w:r w:rsidRPr="00C329C7">
              <w:rPr>
                <w:rFonts w:ascii="Arial" w:hAnsi="Arial" w:cs="Arial"/>
                <w:color w:val="000000"/>
                <w:sz w:val="20"/>
                <w:szCs w:val="20"/>
              </w:rPr>
              <w:t>Total basic earnings per share</w:t>
            </w:r>
          </w:p>
        </w:tc>
        <w:tc>
          <w:tcPr>
            <w:tcW w:w="1701" w:type="dxa"/>
            <w:tcBorders>
              <w:top w:val="single" w:sz="4" w:space="0" w:color="auto"/>
              <w:bottom w:val="single" w:sz="12" w:space="0" w:color="auto"/>
            </w:tcBorders>
          </w:tcPr>
          <w:p w14:paraId="278C0EB8" w14:textId="77777777" w:rsidR="00A43EA8" w:rsidRPr="00C35D36" w:rsidRDefault="00A43EA8" w:rsidP="00C6069A">
            <w:pPr>
              <w:jc w:val="right"/>
              <w:rPr>
                <w:rFonts w:ascii="Arial" w:hAnsi="Arial"/>
                <w:b/>
                <w:sz w:val="20"/>
              </w:rPr>
            </w:pPr>
          </w:p>
          <w:p w14:paraId="35FBBEAD" w14:textId="37B3A526" w:rsidR="00C6069A" w:rsidRPr="00C35D36" w:rsidRDefault="00A43EA8" w:rsidP="00C6069A">
            <w:pPr>
              <w:jc w:val="right"/>
              <w:rPr>
                <w:rFonts w:ascii="Arial" w:hAnsi="Arial"/>
                <w:b/>
                <w:sz w:val="20"/>
              </w:rPr>
            </w:pPr>
            <w:r w:rsidRPr="00C35D36">
              <w:rPr>
                <w:rFonts w:ascii="Arial" w:hAnsi="Arial"/>
                <w:b/>
                <w:sz w:val="20"/>
              </w:rPr>
              <w:t>1</w:t>
            </w:r>
            <w:r w:rsidR="004F3F6A" w:rsidRPr="00C35D36">
              <w:rPr>
                <w:rFonts w:ascii="Arial" w:hAnsi="Arial"/>
                <w:b/>
                <w:sz w:val="20"/>
              </w:rPr>
              <w:t>0</w:t>
            </w:r>
            <w:r w:rsidRPr="00C35D36">
              <w:rPr>
                <w:rFonts w:ascii="Arial" w:hAnsi="Arial"/>
                <w:b/>
                <w:sz w:val="20"/>
              </w:rPr>
              <w:t>.</w:t>
            </w:r>
            <w:r w:rsidR="004F3F6A" w:rsidRPr="00C35D36">
              <w:rPr>
                <w:rFonts w:ascii="Arial" w:hAnsi="Arial"/>
                <w:b/>
                <w:sz w:val="20"/>
              </w:rPr>
              <w:t>26p</w:t>
            </w:r>
          </w:p>
        </w:tc>
        <w:tc>
          <w:tcPr>
            <w:tcW w:w="1559" w:type="dxa"/>
            <w:tcBorders>
              <w:top w:val="single" w:sz="4" w:space="0" w:color="auto"/>
              <w:bottom w:val="single" w:sz="12" w:space="0" w:color="auto"/>
            </w:tcBorders>
          </w:tcPr>
          <w:p w14:paraId="3A63A072" w14:textId="77777777" w:rsidR="00C6069A" w:rsidRPr="00C35D36" w:rsidRDefault="00C6069A" w:rsidP="00C35D36">
            <w:pPr>
              <w:widowControl w:val="0"/>
              <w:suppressAutoHyphens/>
              <w:autoSpaceDE w:val="0"/>
              <w:autoSpaceDN w:val="0"/>
              <w:adjustRightInd w:val="0"/>
              <w:spacing w:after="57" w:line="210" w:lineRule="atLeast"/>
              <w:jc w:val="right"/>
              <w:textAlignment w:val="center"/>
              <w:rPr>
                <w:rFonts w:ascii="Arial" w:hAnsi="Arial"/>
                <w:sz w:val="20"/>
              </w:rPr>
            </w:pPr>
          </w:p>
          <w:p w14:paraId="15CEC08D" w14:textId="1D2E0A5D" w:rsidR="00C6069A" w:rsidRPr="00C35D36" w:rsidRDefault="00C6069A"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18.</w:t>
            </w:r>
            <w:r w:rsidR="00284340" w:rsidRPr="00C35D36">
              <w:rPr>
                <w:rFonts w:ascii="Arial" w:hAnsi="Arial"/>
                <w:sz w:val="20"/>
              </w:rPr>
              <w:t>48</w:t>
            </w:r>
            <w:r w:rsidRPr="00C35D36">
              <w:rPr>
                <w:rFonts w:ascii="Arial" w:hAnsi="Arial"/>
                <w:sz w:val="20"/>
              </w:rPr>
              <w:t>p</w:t>
            </w:r>
          </w:p>
        </w:tc>
      </w:tr>
      <w:tr w:rsidR="00C6069A" w:rsidRPr="004D2471" w14:paraId="6B0A6899" w14:textId="77777777" w:rsidTr="00C35D36">
        <w:tc>
          <w:tcPr>
            <w:tcW w:w="7054" w:type="dxa"/>
            <w:tcBorders>
              <w:top w:val="single" w:sz="12" w:space="0" w:color="auto"/>
            </w:tcBorders>
            <w:vAlign w:val="bottom"/>
          </w:tcPr>
          <w:p w14:paraId="011230C7" w14:textId="77777777" w:rsidR="00C6069A" w:rsidRPr="00C35D36" w:rsidRDefault="00C6069A"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b/>
                <w:color w:val="000000"/>
                <w:sz w:val="20"/>
              </w:rPr>
            </w:pPr>
            <w:r w:rsidRPr="00C329C7">
              <w:rPr>
                <w:rFonts w:ascii="Arial" w:hAnsi="Arial" w:cs="Arial"/>
                <w:b/>
                <w:color w:val="000000"/>
                <w:sz w:val="20"/>
                <w:szCs w:val="20"/>
              </w:rPr>
              <w:t>Diluted</w:t>
            </w:r>
          </w:p>
        </w:tc>
        <w:tc>
          <w:tcPr>
            <w:tcW w:w="1701" w:type="dxa"/>
            <w:tcBorders>
              <w:top w:val="single" w:sz="12" w:space="0" w:color="auto"/>
            </w:tcBorders>
          </w:tcPr>
          <w:p w14:paraId="31E5FA31" w14:textId="0A50468A" w:rsidR="00C6069A" w:rsidRPr="00C35D36" w:rsidRDefault="00C6069A" w:rsidP="00C6069A">
            <w:pPr>
              <w:jc w:val="right"/>
              <w:rPr>
                <w:rFonts w:ascii="Arial" w:hAnsi="Arial"/>
                <w:b/>
                <w:sz w:val="20"/>
              </w:rPr>
            </w:pPr>
          </w:p>
        </w:tc>
        <w:tc>
          <w:tcPr>
            <w:tcW w:w="1559" w:type="dxa"/>
            <w:tcBorders>
              <w:top w:val="single" w:sz="12" w:space="0" w:color="auto"/>
            </w:tcBorders>
          </w:tcPr>
          <w:p w14:paraId="5EBBF09C" w14:textId="77777777" w:rsidR="00C6069A" w:rsidRPr="00C35D36" w:rsidRDefault="00C6069A" w:rsidP="00C35D36">
            <w:pPr>
              <w:widowControl w:val="0"/>
              <w:suppressAutoHyphens/>
              <w:autoSpaceDE w:val="0"/>
              <w:autoSpaceDN w:val="0"/>
              <w:adjustRightInd w:val="0"/>
              <w:jc w:val="right"/>
              <w:textAlignment w:val="center"/>
              <w:rPr>
                <w:rFonts w:ascii="Arial" w:hAnsi="Arial"/>
                <w:color w:val="000000"/>
                <w:sz w:val="20"/>
              </w:rPr>
            </w:pPr>
          </w:p>
        </w:tc>
      </w:tr>
      <w:tr w:rsidR="00C6069A" w:rsidRPr="004D2471" w:rsidDel="00F028EF" w14:paraId="0071306C" w14:textId="77777777" w:rsidTr="00C35D36">
        <w:tc>
          <w:tcPr>
            <w:tcW w:w="7054" w:type="dxa"/>
            <w:vAlign w:val="bottom"/>
          </w:tcPr>
          <w:p w14:paraId="095BA887" w14:textId="77777777" w:rsidR="00C6069A" w:rsidRPr="00C35D36" w:rsidRDefault="00C6069A"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color w:val="000000"/>
                <w:sz w:val="20"/>
              </w:rPr>
            </w:pPr>
            <w:r w:rsidRPr="00C329C7">
              <w:rPr>
                <w:rFonts w:ascii="Arial" w:hAnsi="Arial" w:cs="Arial"/>
                <w:color w:val="000000"/>
                <w:sz w:val="20"/>
                <w:szCs w:val="20"/>
              </w:rPr>
              <w:t>Continuing operations</w:t>
            </w:r>
          </w:p>
        </w:tc>
        <w:tc>
          <w:tcPr>
            <w:tcW w:w="1701" w:type="dxa"/>
          </w:tcPr>
          <w:p w14:paraId="1C5CE8BC" w14:textId="25DB0039" w:rsidR="00C6069A" w:rsidRPr="00C35D36" w:rsidRDefault="00A43EA8" w:rsidP="00C6069A">
            <w:pPr>
              <w:jc w:val="right"/>
              <w:rPr>
                <w:rFonts w:ascii="Arial" w:hAnsi="Arial"/>
                <w:b/>
                <w:sz w:val="20"/>
              </w:rPr>
            </w:pPr>
            <w:r w:rsidRPr="00C35D36">
              <w:rPr>
                <w:rFonts w:ascii="Arial" w:hAnsi="Arial"/>
                <w:b/>
                <w:sz w:val="20"/>
              </w:rPr>
              <w:t>1</w:t>
            </w:r>
            <w:r w:rsidR="004F3F6A" w:rsidRPr="00C35D36">
              <w:rPr>
                <w:rFonts w:ascii="Arial" w:hAnsi="Arial"/>
                <w:b/>
                <w:sz w:val="20"/>
              </w:rPr>
              <w:t>0</w:t>
            </w:r>
            <w:r w:rsidR="00505B33" w:rsidRPr="00C35D36">
              <w:rPr>
                <w:rFonts w:ascii="Arial" w:hAnsi="Arial"/>
                <w:b/>
                <w:sz w:val="20"/>
              </w:rPr>
              <w:t>.</w:t>
            </w:r>
            <w:r w:rsidR="004F3F6A" w:rsidRPr="00C35D36">
              <w:rPr>
                <w:rFonts w:ascii="Arial" w:hAnsi="Arial"/>
                <w:b/>
                <w:sz w:val="20"/>
              </w:rPr>
              <w:t>08p</w:t>
            </w:r>
          </w:p>
        </w:tc>
        <w:tc>
          <w:tcPr>
            <w:tcW w:w="1559" w:type="dxa"/>
          </w:tcPr>
          <w:p w14:paraId="335935C9" w14:textId="00A76DA0" w:rsidR="00C6069A" w:rsidRPr="00C35D36" w:rsidDel="00F028EF" w:rsidRDefault="00C6069A"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10.</w:t>
            </w:r>
            <w:r w:rsidR="00284340" w:rsidRPr="00C35D36">
              <w:rPr>
                <w:rFonts w:ascii="Arial" w:hAnsi="Arial"/>
                <w:sz w:val="20"/>
              </w:rPr>
              <w:t>75</w:t>
            </w:r>
            <w:r w:rsidRPr="00C35D36">
              <w:rPr>
                <w:rFonts w:ascii="Arial" w:hAnsi="Arial"/>
                <w:sz w:val="20"/>
              </w:rPr>
              <w:t>p</w:t>
            </w:r>
          </w:p>
        </w:tc>
      </w:tr>
      <w:tr w:rsidR="00C6069A" w:rsidRPr="004D2471" w:rsidDel="00F028EF" w14:paraId="131B4B01" w14:textId="77777777" w:rsidTr="00C35D36">
        <w:tc>
          <w:tcPr>
            <w:tcW w:w="7054" w:type="dxa"/>
            <w:tcBorders>
              <w:bottom w:val="single" w:sz="4" w:space="0" w:color="auto"/>
            </w:tcBorders>
            <w:vAlign w:val="bottom"/>
          </w:tcPr>
          <w:p w14:paraId="115B4EE4" w14:textId="77777777" w:rsidR="00C6069A" w:rsidRPr="00C35D36" w:rsidRDefault="00C6069A"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color w:val="000000"/>
                <w:sz w:val="20"/>
              </w:rPr>
            </w:pPr>
            <w:r w:rsidRPr="00C329C7">
              <w:rPr>
                <w:rFonts w:ascii="Arial" w:hAnsi="Arial" w:cs="Arial"/>
                <w:color w:val="000000"/>
                <w:sz w:val="20"/>
                <w:szCs w:val="20"/>
              </w:rPr>
              <w:t>Discontinued operations</w:t>
            </w:r>
          </w:p>
        </w:tc>
        <w:tc>
          <w:tcPr>
            <w:tcW w:w="1701" w:type="dxa"/>
            <w:tcBorders>
              <w:bottom w:val="single" w:sz="4" w:space="0" w:color="auto"/>
            </w:tcBorders>
          </w:tcPr>
          <w:p w14:paraId="76EE4862" w14:textId="3225415B" w:rsidR="00C6069A" w:rsidRPr="00C35D36" w:rsidRDefault="00A43EA8" w:rsidP="00C6069A">
            <w:pPr>
              <w:jc w:val="right"/>
              <w:rPr>
                <w:rFonts w:ascii="Arial" w:hAnsi="Arial"/>
                <w:b/>
                <w:sz w:val="20"/>
              </w:rPr>
            </w:pPr>
            <w:r w:rsidRPr="00C35D36">
              <w:rPr>
                <w:rFonts w:ascii="Arial" w:hAnsi="Arial"/>
                <w:b/>
                <w:sz w:val="20"/>
              </w:rPr>
              <w:t>–</w:t>
            </w:r>
          </w:p>
        </w:tc>
        <w:tc>
          <w:tcPr>
            <w:tcW w:w="1559" w:type="dxa"/>
            <w:tcBorders>
              <w:bottom w:val="single" w:sz="4" w:space="0" w:color="auto"/>
            </w:tcBorders>
          </w:tcPr>
          <w:p w14:paraId="2E5BCEDA" w14:textId="0E25895D" w:rsidR="00C6069A" w:rsidRPr="00C35D36" w:rsidDel="00F028EF" w:rsidRDefault="00C6069A"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7.42p</w:t>
            </w:r>
          </w:p>
        </w:tc>
      </w:tr>
      <w:tr w:rsidR="00C6069A" w:rsidRPr="004D2471" w:rsidDel="00F028EF" w14:paraId="6E76373A" w14:textId="77777777" w:rsidTr="00C35D36">
        <w:trPr>
          <w:trHeight w:val="138"/>
        </w:trPr>
        <w:tc>
          <w:tcPr>
            <w:tcW w:w="7054" w:type="dxa"/>
            <w:tcBorders>
              <w:top w:val="single" w:sz="4" w:space="0" w:color="auto"/>
              <w:bottom w:val="single" w:sz="12" w:space="0" w:color="auto"/>
            </w:tcBorders>
            <w:vAlign w:val="bottom"/>
          </w:tcPr>
          <w:p w14:paraId="1919159F" w14:textId="77777777" w:rsidR="00C6069A" w:rsidRPr="00C35D36" w:rsidRDefault="00C6069A" w:rsidP="00C35D36">
            <w:pPr>
              <w:widowControl w:val="0"/>
              <w:tabs>
                <w:tab w:val="right" w:pos="2154"/>
                <w:tab w:val="right" w:pos="3288"/>
                <w:tab w:val="right" w:pos="4422"/>
                <w:tab w:val="right" w:pos="5556"/>
                <w:tab w:val="right" w:pos="11907"/>
                <w:tab w:val="right" w:pos="12333"/>
              </w:tabs>
              <w:suppressAutoHyphens/>
              <w:autoSpaceDE w:val="0"/>
              <w:autoSpaceDN w:val="0"/>
              <w:adjustRightInd w:val="0"/>
              <w:spacing w:line="210" w:lineRule="atLeast"/>
              <w:textAlignment w:val="center"/>
              <w:rPr>
                <w:rFonts w:ascii="Arial" w:hAnsi="Arial"/>
                <w:color w:val="000000"/>
                <w:sz w:val="20"/>
              </w:rPr>
            </w:pPr>
            <w:r w:rsidRPr="00C329C7">
              <w:rPr>
                <w:rFonts w:ascii="Arial" w:hAnsi="Arial" w:cs="Arial"/>
                <w:color w:val="000000"/>
                <w:sz w:val="20"/>
                <w:szCs w:val="20"/>
              </w:rPr>
              <w:t>Total diluted earnings per share</w:t>
            </w:r>
          </w:p>
        </w:tc>
        <w:tc>
          <w:tcPr>
            <w:tcW w:w="1701" w:type="dxa"/>
            <w:tcBorders>
              <w:top w:val="single" w:sz="4" w:space="0" w:color="auto"/>
              <w:bottom w:val="single" w:sz="12" w:space="0" w:color="auto"/>
            </w:tcBorders>
          </w:tcPr>
          <w:p w14:paraId="725F2756" w14:textId="05144A29" w:rsidR="00C6069A" w:rsidRPr="00C35D36" w:rsidRDefault="00A43EA8" w:rsidP="00C6069A">
            <w:pPr>
              <w:jc w:val="right"/>
              <w:rPr>
                <w:rFonts w:ascii="Arial" w:hAnsi="Arial"/>
                <w:b/>
                <w:sz w:val="20"/>
              </w:rPr>
            </w:pPr>
            <w:r w:rsidRPr="00C35D36">
              <w:rPr>
                <w:rFonts w:ascii="Arial" w:hAnsi="Arial"/>
                <w:b/>
                <w:sz w:val="20"/>
              </w:rPr>
              <w:t>1</w:t>
            </w:r>
            <w:r w:rsidR="004F3F6A" w:rsidRPr="00C35D36">
              <w:rPr>
                <w:rFonts w:ascii="Arial" w:hAnsi="Arial"/>
                <w:b/>
                <w:sz w:val="20"/>
              </w:rPr>
              <w:t>0</w:t>
            </w:r>
            <w:r w:rsidRPr="00C35D36">
              <w:rPr>
                <w:rFonts w:ascii="Arial" w:hAnsi="Arial"/>
                <w:b/>
                <w:sz w:val="20"/>
              </w:rPr>
              <w:t>.</w:t>
            </w:r>
            <w:r w:rsidR="004F3F6A" w:rsidRPr="00C35D36">
              <w:rPr>
                <w:rFonts w:ascii="Arial" w:hAnsi="Arial"/>
                <w:b/>
                <w:sz w:val="20"/>
              </w:rPr>
              <w:t>08p</w:t>
            </w:r>
          </w:p>
        </w:tc>
        <w:tc>
          <w:tcPr>
            <w:tcW w:w="1559" w:type="dxa"/>
            <w:tcBorders>
              <w:top w:val="single" w:sz="4" w:space="0" w:color="auto"/>
              <w:bottom w:val="single" w:sz="12" w:space="0" w:color="auto"/>
            </w:tcBorders>
          </w:tcPr>
          <w:p w14:paraId="4774FF62" w14:textId="41DDC4F1" w:rsidR="00C6069A" w:rsidRPr="00C35D36" w:rsidDel="00F028EF" w:rsidRDefault="00C6069A"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18.</w:t>
            </w:r>
            <w:r w:rsidR="00284340" w:rsidRPr="00C35D36">
              <w:rPr>
                <w:rFonts w:ascii="Arial" w:hAnsi="Arial"/>
                <w:sz w:val="20"/>
              </w:rPr>
              <w:t>17</w:t>
            </w:r>
            <w:r w:rsidRPr="00C35D36">
              <w:rPr>
                <w:rFonts w:ascii="Arial" w:hAnsi="Arial"/>
                <w:sz w:val="20"/>
              </w:rPr>
              <w:t>p</w:t>
            </w:r>
          </w:p>
        </w:tc>
      </w:tr>
    </w:tbl>
    <w:p w14:paraId="1645B64C" w14:textId="77777777" w:rsidR="008C25E0" w:rsidRPr="00C35D36" w:rsidRDefault="008C25E0" w:rsidP="00C35D36">
      <w:pPr>
        <w:widowControl w:val="0"/>
        <w:suppressAutoHyphens/>
        <w:autoSpaceDE w:val="0"/>
        <w:autoSpaceDN w:val="0"/>
        <w:adjustRightInd w:val="0"/>
        <w:spacing w:line="210" w:lineRule="atLeast"/>
        <w:textAlignment w:val="center"/>
        <w:rPr>
          <w:rFonts w:ascii="Arial" w:hAnsi="Arial"/>
          <w:color w:val="000000"/>
          <w:sz w:val="16"/>
        </w:rPr>
      </w:pPr>
    </w:p>
    <w:p w14:paraId="4A2F9C30" w14:textId="2382EADA" w:rsidR="00BE410E" w:rsidRPr="00C35D36" w:rsidRDefault="008C25E0" w:rsidP="00D77688">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color w:val="000000"/>
          <w:sz w:val="16"/>
        </w:rPr>
        <w:t xml:space="preserve">** Details of the restatements following the adoption of IFRS 16 are made in note 1 to the financial statements. </w:t>
      </w:r>
    </w:p>
    <w:p w14:paraId="58928845" w14:textId="497B9853" w:rsidR="00BE410E" w:rsidRPr="00C35D36" w:rsidRDefault="00BE410E" w:rsidP="00C35D36">
      <w:pPr>
        <w:widowControl w:val="0"/>
        <w:suppressAutoHyphens/>
        <w:autoSpaceDE w:val="0"/>
        <w:autoSpaceDN w:val="0"/>
        <w:adjustRightInd w:val="0"/>
        <w:spacing w:line="210" w:lineRule="atLeast"/>
        <w:textAlignment w:val="center"/>
        <w:rPr>
          <w:rFonts w:ascii="Arial" w:hAnsi="Arial"/>
          <w:sz w:val="20"/>
        </w:rPr>
      </w:pPr>
      <w:r w:rsidRPr="00C329C7">
        <w:rPr>
          <w:rFonts w:ascii="Arial" w:eastAsia="Cambria" w:hAnsi="Arial" w:cs="Arial"/>
          <w:b/>
          <w:bCs/>
          <w:sz w:val="20"/>
          <w:szCs w:val="20"/>
        </w:rPr>
        <w:t>1</w:t>
      </w:r>
      <w:r w:rsidR="00331B89" w:rsidRPr="00C329C7">
        <w:rPr>
          <w:rFonts w:ascii="Arial" w:eastAsia="Cambria" w:hAnsi="Arial" w:cs="Arial"/>
          <w:b/>
          <w:bCs/>
          <w:sz w:val="20"/>
          <w:szCs w:val="20"/>
        </w:rPr>
        <w:t>1</w:t>
      </w:r>
      <w:r w:rsidRPr="00C329C7">
        <w:rPr>
          <w:rFonts w:ascii="Arial" w:eastAsia="Cambria" w:hAnsi="Arial" w:cs="Arial"/>
          <w:b/>
          <w:bCs/>
          <w:sz w:val="20"/>
          <w:szCs w:val="20"/>
        </w:rPr>
        <w:t>(a)        Intangible assets</w:t>
      </w:r>
      <w:r w:rsidRPr="00C35D36">
        <w:rPr>
          <w:rFonts w:ascii="Arial" w:hAnsi="Arial"/>
          <w:b/>
          <w:sz w:val="20"/>
        </w:rPr>
        <w:tab/>
      </w:r>
      <w:r w:rsidRPr="00C35D36">
        <w:rPr>
          <w:rFonts w:ascii="Arial" w:hAnsi="Arial"/>
          <w:b/>
          <w:sz w:val="20"/>
        </w:rPr>
        <w:tab/>
      </w:r>
      <w:r w:rsidRPr="00C35D36">
        <w:rPr>
          <w:rFonts w:ascii="Arial" w:hAnsi="Arial"/>
          <w:b/>
          <w:sz w:val="20"/>
        </w:rPr>
        <w:tab/>
      </w:r>
      <w:r w:rsidRPr="00C35D36">
        <w:rPr>
          <w:rFonts w:ascii="Arial" w:hAnsi="Arial"/>
          <w:b/>
          <w:sz w:val="20"/>
        </w:rPr>
        <w:tab/>
      </w:r>
      <w:r w:rsidRPr="00C35D36">
        <w:rPr>
          <w:rFonts w:ascii="Arial" w:hAnsi="Arial"/>
          <w:b/>
          <w:sz w:val="20"/>
        </w:rPr>
        <w:tab/>
      </w:r>
      <w:r w:rsidRPr="00C35D36">
        <w:rPr>
          <w:rFonts w:ascii="Arial" w:hAnsi="Arial"/>
          <w:b/>
          <w:sz w:val="20"/>
        </w:rPr>
        <w:tab/>
      </w:r>
      <w:r w:rsidRPr="00C35D36">
        <w:rPr>
          <w:rFonts w:ascii="Arial" w:hAnsi="Arial"/>
          <w:b/>
          <w:sz w:val="20"/>
        </w:rPr>
        <w:tab/>
      </w:r>
      <w:r w:rsidRPr="00C35D36">
        <w:rPr>
          <w:rFonts w:ascii="Arial" w:hAnsi="Arial"/>
          <w:sz w:val="20"/>
        </w:rPr>
        <w:tab/>
      </w:r>
      <w:r w:rsidRPr="00C35D36">
        <w:rPr>
          <w:rFonts w:ascii="Arial" w:hAnsi="Arial"/>
          <w:sz w:val="20"/>
        </w:rPr>
        <w:tab/>
      </w:r>
      <w:r w:rsidRPr="00C35D36">
        <w:rPr>
          <w:rFonts w:ascii="Arial" w:hAnsi="Arial"/>
          <w:sz w:val="20"/>
        </w:rPr>
        <w:tab/>
      </w:r>
      <w:r w:rsidRPr="00C35D36">
        <w:rPr>
          <w:rFonts w:ascii="Arial" w:hAnsi="Arial"/>
          <w:sz w:val="20"/>
        </w:rPr>
        <w:tab/>
      </w:r>
      <w:r w:rsidRPr="00C329C7">
        <w:rPr>
          <w:rFonts w:ascii="Arial" w:eastAsia="Cambria" w:hAnsi="Arial" w:cs="Arial"/>
          <w:sz w:val="20"/>
          <w:szCs w:val="20"/>
        </w:rPr>
        <w:t xml:space="preserve"> </w:t>
      </w:r>
    </w:p>
    <w:tbl>
      <w:tblPr>
        <w:tblW w:w="10314" w:type="dxa"/>
        <w:tblLook w:val="00A0" w:firstRow="1" w:lastRow="0" w:firstColumn="1" w:lastColumn="0" w:noHBand="0" w:noVBand="0"/>
      </w:tblPr>
      <w:tblGrid>
        <w:gridCol w:w="5423"/>
        <w:gridCol w:w="1773"/>
        <w:gridCol w:w="1701"/>
        <w:gridCol w:w="1417"/>
      </w:tblGrid>
      <w:tr w:rsidR="00BE410E" w:rsidRPr="004D2471" w14:paraId="5D8825B0" w14:textId="77777777" w:rsidTr="00C35D36">
        <w:trPr>
          <w:trHeight w:val="932"/>
        </w:trPr>
        <w:tc>
          <w:tcPr>
            <w:tcW w:w="5423" w:type="dxa"/>
            <w:tcBorders>
              <w:bottom w:val="single" w:sz="4" w:space="0" w:color="auto"/>
            </w:tcBorders>
            <w:vAlign w:val="bottom"/>
          </w:tcPr>
          <w:p w14:paraId="08829670" w14:textId="77777777" w:rsidR="00BE410E" w:rsidRPr="00C35D36" w:rsidRDefault="00BE410E" w:rsidP="00C35D36">
            <w:pPr>
              <w:widowControl w:val="0"/>
              <w:suppressAutoHyphens/>
              <w:autoSpaceDE w:val="0"/>
              <w:autoSpaceDN w:val="0"/>
              <w:adjustRightInd w:val="0"/>
              <w:spacing w:after="57" w:line="170" w:lineRule="atLeast"/>
              <w:textAlignment w:val="center"/>
              <w:rPr>
                <w:rFonts w:ascii="Arial" w:hAnsi="Arial"/>
                <w:sz w:val="20"/>
              </w:rPr>
            </w:pPr>
            <w:r w:rsidRPr="00C35D36">
              <w:rPr>
                <w:rFonts w:ascii="Arial" w:hAnsi="Arial"/>
                <w:b/>
                <w:sz w:val="20"/>
              </w:rPr>
              <w:t>Group</w:t>
            </w:r>
          </w:p>
        </w:tc>
        <w:tc>
          <w:tcPr>
            <w:tcW w:w="1773" w:type="dxa"/>
            <w:tcBorders>
              <w:bottom w:val="single" w:sz="4" w:space="0" w:color="auto"/>
            </w:tcBorders>
            <w:vAlign w:val="bottom"/>
          </w:tcPr>
          <w:p w14:paraId="14D1F239" w14:textId="77777777" w:rsidR="00BE410E" w:rsidRPr="00C35D36" w:rsidRDefault="00BE410E"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 xml:space="preserve"> </w:t>
            </w:r>
          </w:p>
          <w:p w14:paraId="55463CA3" w14:textId="77777777" w:rsidR="00BE410E" w:rsidRPr="00C35D36" w:rsidRDefault="00BE410E"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 xml:space="preserve"> </w:t>
            </w:r>
          </w:p>
          <w:p w14:paraId="02912172" w14:textId="77777777" w:rsidR="00BE410E" w:rsidRPr="00C35D36" w:rsidRDefault="00BE410E"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Goodwill</w:t>
            </w:r>
          </w:p>
          <w:p w14:paraId="14BCB8EE" w14:textId="77777777" w:rsidR="00BE410E" w:rsidRPr="00C35D36" w:rsidRDefault="00BE410E" w:rsidP="00C35D36">
            <w:pPr>
              <w:widowControl w:val="0"/>
              <w:suppressAutoHyphens/>
              <w:autoSpaceDE w:val="0"/>
              <w:autoSpaceDN w:val="0"/>
              <w:adjustRightInd w:val="0"/>
              <w:spacing w:after="57" w:line="170" w:lineRule="atLeast"/>
              <w:jc w:val="right"/>
              <w:textAlignment w:val="center"/>
              <w:rPr>
                <w:rFonts w:ascii="Arial" w:hAnsi="Arial"/>
                <w:b/>
                <w:sz w:val="20"/>
              </w:rPr>
            </w:pPr>
            <w:r w:rsidRPr="00C35D36">
              <w:rPr>
                <w:rFonts w:ascii="Arial" w:hAnsi="Arial"/>
                <w:b/>
                <w:sz w:val="20"/>
              </w:rPr>
              <w:t xml:space="preserve">£’000 </w:t>
            </w:r>
          </w:p>
        </w:tc>
        <w:tc>
          <w:tcPr>
            <w:tcW w:w="1701" w:type="dxa"/>
            <w:tcBorders>
              <w:bottom w:val="single" w:sz="4" w:space="0" w:color="auto"/>
            </w:tcBorders>
            <w:vAlign w:val="bottom"/>
          </w:tcPr>
          <w:p w14:paraId="270F43E1" w14:textId="77777777" w:rsidR="00BE410E" w:rsidRPr="00C35D36" w:rsidRDefault="00BE410E"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Contractual</w:t>
            </w:r>
          </w:p>
          <w:p w14:paraId="0FABC8D0" w14:textId="77777777" w:rsidR="00BE410E" w:rsidRPr="00C35D36" w:rsidRDefault="00BE410E"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customer</w:t>
            </w:r>
          </w:p>
          <w:p w14:paraId="4C437E45" w14:textId="77777777" w:rsidR="00BE410E" w:rsidRPr="00C35D36" w:rsidRDefault="00BE410E"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 xml:space="preserve">relationships </w:t>
            </w:r>
          </w:p>
          <w:p w14:paraId="54500B6F" w14:textId="77777777" w:rsidR="00BE410E" w:rsidRPr="00C35D36" w:rsidRDefault="00BE410E" w:rsidP="00C35D36">
            <w:pPr>
              <w:widowControl w:val="0"/>
              <w:suppressAutoHyphens/>
              <w:autoSpaceDE w:val="0"/>
              <w:autoSpaceDN w:val="0"/>
              <w:adjustRightInd w:val="0"/>
              <w:spacing w:after="57" w:line="170" w:lineRule="atLeast"/>
              <w:jc w:val="right"/>
              <w:textAlignment w:val="center"/>
              <w:rPr>
                <w:rFonts w:ascii="Arial" w:hAnsi="Arial"/>
                <w:b/>
                <w:sz w:val="20"/>
              </w:rPr>
            </w:pPr>
            <w:r w:rsidRPr="00C35D36">
              <w:rPr>
                <w:rFonts w:ascii="Arial" w:hAnsi="Arial"/>
                <w:b/>
                <w:sz w:val="20"/>
              </w:rPr>
              <w:t xml:space="preserve">£’000 </w:t>
            </w:r>
          </w:p>
        </w:tc>
        <w:tc>
          <w:tcPr>
            <w:tcW w:w="1417" w:type="dxa"/>
            <w:tcBorders>
              <w:bottom w:val="single" w:sz="4" w:space="0" w:color="auto"/>
            </w:tcBorders>
            <w:vAlign w:val="bottom"/>
          </w:tcPr>
          <w:p w14:paraId="1DD39085" w14:textId="77777777" w:rsidR="00BE410E" w:rsidRPr="00C35D36" w:rsidRDefault="00BE410E"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Total</w:t>
            </w:r>
          </w:p>
          <w:p w14:paraId="585C0712" w14:textId="77777777" w:rsidR="00BE410E" w:rsidRPr="00C35D36" w:rsidRDefault="00BE410E"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b/>
                <w:sz w:val="20"/>
              </w:rPr>
              <w:t>£’000</w:t>
            </w:r>
          </w:p>
        </w:tc>
      </w:tr>
      <w:tr w:rsidR="00BE410E" w:rsidRPr="004D2471" w14:paraId="0D3A1BC0" w14:textId="77777777" w:rsidTr="00C35D36">
        <w:tc>
          <w:tcPr>
            <w:tcW w:w="5423" w:type="dxa"/>
            <w:tcBorders>
              <w:top w:val="single" w:sz="12" w:space="0" w:color="auto"/>
            </w:tcBorders>
          </w:tcPr>
          <w:p w14:paraId="1D4B2112" w14:textId="258F84B1" w:rsidR="00BE410E" w:rsidRPr="00C35D36" w:rsidRDefault="00BE410E" w:rsidP="00C35D36">
            <w:pPr>
              <w:widowControl w:val="0"/>
              <w:suppressAutoHyphens/>
              <w:autoSpaceDE w:val="0"/>
              <w:autoSpaceDN w:val="0"/>
              <w:adjustRightInd w:val="0"/>
              <w:spacing w:after="57" w:line="210" w:lineRule="atLeast"/>
              <w:textAlignment w:val="center"/>
              <w:rPr>
                <w:rFonts w:ascii="Arial" w:hAnsi="Arial"/>
                <w:b/>
                <w:sz w:val="20"/>
              </w:rPr>
            </w:pPr>
            <w:r w:rsidRPr="00C35D36">
              <w:rPr>
                <w:rFonts w:ascii="Arial" w:hAnsi="Arial"/>
                <w:b/>
                <w:sz w:val="20"/>
              </w:rPr>
              <w:t>Cost at 1 August 201</w:t>
            </w:r>
            <w:r w:rsidR="00C6657F" w:rsidRPr="00C35D36">
              <w:rPr>
                <w:rFonts w:ascii="Arial" w:hAnsi="Arial"/>
                <w:b/>
                <w:sz w:val="20"/>
              </w:rPr>
              <w:t>8</w:t>
            </w:r>
          </w:p>
        </w:tc>
        <w:tc>
          <w:tcPr>
            <w:tcW w:w="1773" w:type="dxa"/>
            <w:tcBorders>
              <w:top w:val="single" w:sz="12" w:space="0" w:color="auto"/>
            </w:tcBorders>
          </w:tcPr>
          <w:p w14:paraId="66407525" w14:textId="77777777" w:rsidR="00BE410E" w:rsidRPr="00C35D36" w:rsidRDefault="00BE410E" w:rsidP="00C35D36">
            <w:pPr>
              <w:widowControl w:val="0"/>
              <w:tabs>
                <w:tab w:val="left" w:pos="170"/>
              </w:tabs>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1,110</w:t>
            </w:r>
          </w:p>
        </w:tc>
        <w:tc>
          <w:tcPr>
            <w:tcW w:w="1701" w:type="dxa"/>
            <w:tcBorders>
              <w:top w:val="single" w:sz="12" w:space="0" w:color="auto"/>
            </w:tcBorders>
          </w:tcPr>
          <w:p w14:paraId="51DB02D4" w14:textId="77777777" w:rsidR="00BE410E" w:rsidRPr="00C35D36" w:rsidRDefault="00BE410E" w:rsidP="00C35D36">
            <w:pPr>
              <w:widowControl w:val="0"/>
              <w:tabs>
                <w:tab w:val="left" w:pos="170"/>
              </w:tabs>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3,309</w:t>
            </w:r>
          </w:p>
        </w:tc>
        <w:tc>
          <w:tcPr>
            <w:tcW w:w="1417" w:type="dxa"/>
            <w:tcBorders>
              <w:top w:val="single" w:sz="12" w:space="0" w:color="auto"/>
            </w:tcBorders>
          </w:tcPr>
          <w:p w14:paraId="5A08588E" w14:textId="77777777" w:rsidR="00BE410E" w:rsidRPr="00C35D36" w:rsidRDefault="00BE410E" w:rsidP="00C35D36">
            <w:pPr>
              <w:widowControl w:val="0"/>
              <w:tabs>
                <w:tab w:val="left" w:pos="170"/>
              </w:tabs>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4,419</w:t>
            </w:r>
          </w:p>
        </w:tc>
      </w:tr>
      <w:tr w:rsidR="00C6657F" w:rsidRPr="004D2471" w14:paraId="0049A52B" w14:textId="77777777" w:rsidTr="00C35D36">
        <w:tc>
          <w:tcPr>
            <w:tcW w:w="5423" w:type="dxa"/>
          </w:tcPr>
          <w:p w14:paraId="09475844" w14:textId="0DE23A4B" w:rsidR="00C6657F" w:rsidRPr="00C35D36" w:rsidRDefault="00C6657F" w:rsidP="00C35D36">
            <w:pPr>
              <w:widowControl w:val="0"/>
              <w:suppressAutoHyphens/>
              <w:autoSpaceDE w:val="0"/>
              <w:autoSpaceDN w:val="0"/>
              <w:adjustRightInd w:val="0"/>
              <w:spacing w:after="57" w:line="210" w:lineRule="atLeast"/>
              <w:textAlignment w:val="center"/>
              <w:rPr>
                <w:rFonts w:ascii="Arial" w:hAnsi="Arial"/>
                <w:b/>
                <w:sz w:val="20"/>
              </w:rPr>
            </w:pPr>
            <w:r w:rsidRPr="00C35D36">
              <w:rPr>
                <w:rFonts w:ascii="Arial" w:hAnsi="Arial"/>
                <w:b/>
                <w:sz w:val="20"/>
              </w:rPr>
              <w:t>Amortisation at 1 August 2018</w:t>
            </w:r>
          </w:p>
        </w:tc>
        <w:tc>
          <w:tcPr>
            <w:tcW w:w="1773" w:type="dxa"/>
          </w:tcPr>
          <w:p w14:paraId="1111CF12" w14:textId="77777777" w:rsidR="00C6657F" w:rsidRPr="00C35D36" w:rsidRDefault="00C6657F" w:rsidP="00C35D36">
            <w:pPr>
              <w:widowControl w:val="0"/>
              <w:tabs>
                <w:tab w:val="left" w:pos="170"/>
              </w:tabs>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w:t>
            </w:r>
          </w:p>
        </w:tc>
        <w:tc>
          <w:tcPr>
            <w:tcW w:w="1701" w:type="dxa"/>
          </w:tcPr>
          <w:p w14:paraId="73419903" w14:textId="3AE3075E" w:rsidR="00C6657F" w:rsidRPr="00C35D36" w:rsidRDefault="00C6657F" w:rsidP="00C35D36">
            <w:pPr>
              <w:widowControl w:val="0"/>
              <w:tabs>
                <w:tab w:val="left" w:pos="170"/>
              </w:tabs>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(1,156)</w:t>
            </w:r>
          </w:p>
        </w:tc>
        <w:tc>
          <w:tcPr>
            <w:tcW w:w="1417" w:type="dxa"/>
          </w:tcPr>
          <w:p w14:paraId="36980020" w14:textId="329E7CDD" w:rsidR="00C6657F" w:rsidRPr="00C35D36" w:rsidRDefault="00C6657F" w:rsidP="00C35D36">
            <w:pPr>
              <w:widowControl w:val="0"/>
              <w:tabs>
                <w:tab w:val="left" w:pos="170"/>
              </w:tabs>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(1,156)</w:t>
            </w:r>
          </w:p>
        </w:tc>
      </w:tr>
      <w:tr w:rsidR="00C6657F" w:rsidRPr="004D2471" w14:paraId="7825E78D" w14:textId="77777777" w:rsidTr="00C35D36">
        <w:tc>
          <w:tcPr>
            <w:tcW w:w="5423" w:type="dxa"/>
            <w:tcBorders>
              <w:bottom w:val="single" w:sz="6" w:space="0" w:color="auto"/>
            </w:tcBorders>
          </w:tcPr>
          <w:p w14:paraId="2452186C" w14:textId="77777777" w:rsidR="00C6657F" w:rsidRPr="00C35D36" w:rsidRDefault="00C6657F" w:rsidP="00C35D36">
            <w:pPr>
              <w:widowControl w:val="0"/>
              <w:suppressAutoHyphens/>
              <w:autoSpaceDE w:val="0"/>
              <w:autoSpaceDN w:val="0"/>
              <w:adjustRightInd w:val="0"/>
              <w:spacing w:after="57" w:line="210" w:lineRule="atLeast"/>
              <w:textAlignment w:val="center"/>
              <w:rPr>
                <w:rFonts w:ascii="Arial" w:hAnsi="Arial"/>
                <w:b/>
                <w:sz w:val="20"/>
              </w:rPr>
            </w:pPr>
            <w:r w:rsidRPr="00C35D36">
              <w:rPr>
                <w:rFonts w:ascii="Arial" w:hAnsi="Arial"/>
                <w:sz w:val="20"/>
              </w:rPr>
              <w:t xml:space="preserve">Amortisation charge </w:t>
            </w:r>
          </w:p>
        </w:tc>
        <w:tc>
          <w:tcPr>
            <w:tcW w:w="1773" w:type="dxa"/>
            <w:tcBorders>
              <w:bottom w:val="single" w:sz="6" w:space="0" w:color="auto"/>
            </w:tcBorders>
          </w:tcPr>
          <w:p w14:paraId="7C7FAABE" w14:textId="77777777" w:rsidR="00C6657F" w:rsidRPr="00C35D36" w:rsidRDefault="00C6657F" w:rsidP="00C35D36">
            <w:pPr>
              <w:widowControl w:val="0"/>
              <w:tabs>
                <w:tab w:val="left" w:pos="170"/>
              </w:tabs>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w:t>
            </w:r>
          </w:p>
        </w:tc>
        <w:tc>
          <w:tcPr>
            <w:tcW w:w="1701" w:type="dxa"/>
            <w:tcBorders>
              <w:bottom w:val="single" w:sz="6" w:space="0" w:color="auto"/>
            </w:tcBorders>
          </w:tcPr>
          <w:p w14:paraId="48C63C80" w14:textId="0528EA5A" w:rsidR="00C6657F" w:rsidRPr="00C35D36" w:rsidRDefault="00C6657F" w:rsidP="00C35D36">
            <w:pPr>
              <w:widowControl w:val="0"/>
              <w:tabs>
                <w:tab w:val="left" w:pos="170"/>
              </w:tabs>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(83)</w:t>
            </w:r>
          </w:p>
        </w:tc>
        <w:tc>
          <w:tcPr>
            <w:tcW w:w="1417" w:type="dxa"/>
            <w:tcBorders>
              <w:bottom w:val="single" w:sz="6" w:space="0" w:color="auto"/>
            </w:tcBorders>
          </w:tcPr>
          <w:p w14:paraId="780BCF8A" w14:textId="0DB33DCA" w:rsidR="00C6657F" w:rsidRPr="00C35D36" w:rsidRDefault="00C6657F" w:rsidP="00C35D36">
            <w:pPr>
              <w:widowControl w:val="0"/>
              <w:tabs>
                <w:tab w:val="left" w:pos="170"/>
              </w:tabs>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(83)</w:t>
            </w:r>
          </w:p>
        </w:tc>
      </w:tr>
      <w:tr w:rsidR="00BE410E" w:rsidRPr="004D2471" w14:paraId="721269DF" w14:textId="77777777" w:rsidTr="00C35D36">
        <w:tc>
          <w:tcPr>
            <w:tcW w:w="5423" w:type="dxa"/>
            <w:tcBorders>
              <w:top w:val="single" w:sz="6" w:space="0" w:color="auto"/>
              <w:bottom w:val="single" w:sz="6" w:space="0" w:color="auto"/>
            </w:tcBorders>
          </w:tcPr>
          <w:p w14:paraId="61310754" w14:textId="30561F9D" w:rsidR="00BE410E" w:rsidRPr="00C35D36" w:rsidRDefault="00BE410E" w:rsidP="00C35D36">
            <w:pPr>
              <w:widowControl w:val="0"/>
              <w:suppressAutoHyphens/>
              <w:autoSpaceDE w:val="0"/>
              <w:autoSpaceDN w:val="0"/>
              <w:adjustRightInd w:val="0"/>
              <w:spacing w:after="120" w:line="210" w:lineRule="atLeast"/>
              <w:textAlignment w:val="center"/>
              <w:rPr>
                <w:rFonts w:ascii="Arial" w:hAnsi="Arial"/>
                <w:sz w:val="20"/>
              </w:rPr>
            </w:pPr>
            <w:r w:rsidRPr="00C35D36">
              <w:rPr>
                <w:rFonts w:ascii="Arial" w:hAnsi="Arial"/>
                <w:b/>
                <w:sz w:val="20"/>
              </w:rPr>
              <w:t xml:space="preserve">Amortisation at 31 July </w:t>
            </w:r>
            <w:r w:rsidR="009263E1" w:rsidRPr="00C35D36">
              <w:rPr>
                <w:rFonts w:ascii="Arial" w:hAnsi="Arial"/>
                <w:b/>
                <w:sz w:val="20"/>
              </w:rPr>
              <w:t>2019</w:t>
            </w:r>
          </w:p>
        </w:tc>
        <w:tc>
          <w:tcPr>
            <w:tcW w:w="1773" w:type="dxa"/>
            <w:tcBorders>
              <w:top w:val="single" w:sz="6" w:space="0" w:color="auto"/>
              <w:bottom w:val="single" w:sz="6" w:space="0" w:color="auto"/>
            </w:tcBorders>
          </w:tcPr>
          <w:p w14:paraId="30F30C24" w14:textId="77777777" w:rsidR="00BE410E" w:rsidRPr="00C35D36" w:rsidRDefault="00BE410E" w:rsidP="00C35D36">
            <w:pPr>
              <w:widowControl w:val="0"/>
              <w:tabs>
                <w:tab w:val="left" w:pos="170"/>
              </w:tabs>
              <w:suppressAutoHyphens/>
              <w:autoSpaceDE w:val="0"/>
              <w:autoSpaceDN w:val="0"/>
              <w:adjustRightInd w:val="0"/>
              <w:spacing w:after="120" w:line="210" w:lineRule="atLeast"/>
              <w:jc w:val="right"/>
              <w:textAlignment w:val="center"/>
              <w:rPr>
                <w:rFonts w:ascii="Arial" w:hAnsi="Arial"/>
                <w:sz w:val="20"/>
              </w:rPr>
            </w:pPr>
            <w:r w:rsidRPr="00C35D36">
              <w:rPr>
                <w:rFonts w:ascii="Arial" w:hAnsi="Arial"/>
                <w:sz w:val="20"/>
              </w:rPr>
              <w:t>–</w:t>
            </w:r>
          </w:p>
        </w:tc>
        <w:tc>
          <w:tcPr>
            <w:tcW w:w="1701" w:type="dxa"/>
            <w:tcBorders>
              <w:top w:val="single" w:sz="6" w:space="0" w:color="auto"/>
              <w:bottom w:val="single" w:sz="6" w:space="0" w:color="auto"/>
            </w:tcBorders>
          </w:tcPr>
          <w:p w14:paraId="772586C2" w14:textId="73078A78" w:rsidR="00BE410E" w:rsidRPr="00C35D36" w:rsidRDefault="00BE410E" w:rsidP="00C35D36">
            <w:pPr>
              <w:widowControl w:val="0"/>
              <w:tabs>
                <w:tab w:val="left" w:pos="170"/>
              </w:tabs>
              <w:suppressAutoHyphens/>
              <w:autoSpaceDE w:val="0"/>
              <w:autoSpaceDN w:val="0"/>
              <w:adjustRightInd w:val="0"/>
              <w:spacing w:after="120" w:line="210" w:lineRule="atLeast"/>
              <w:jc w:val="right"/>
              <w:textAlignment w:val="center"/>
              <w:rPr>
                <w:rFonts w:ascii="Arial" w:hAnsi="Arial"/>
                <w:sz w:val="20"/>
              </w:rPr>
            </w:pPr>
            <w:r w:rsidRPr="00C35D36">
              <w:rPr>
                <w:rFonts w:ascii="Arial" w:hAnsi="Arial"/>
                <w:sz w:val="20"/>
              </w:rPr>
              <w:t>(1,</w:t>
            </w:r>
            <w:r w:rsidR="00C6069A" w:rsidRPr="00C35D36">
              <w:rPr>
                <w:rFonts w:ascii="Arial" w:hAnsi="Arial"/>
                <w:sz w:val="20"/>
              </w:rPr>
              <w:t>239</w:t>
            </w:r>
            <w:r w:rsidRPr="00C35D36">
              <w:rPr>
                <w:rFonts w:ascii="Arial" w:hAnsi="Arial"/>
                <w:sz w:val="20"/>
              </w:rPr>
              <w:t>)</w:t>
            </w:r>
          </w:p>
        </w:tc>
        <w:tc>
          <w:tcPr>
            <w:tcW w:w="1417" w:type="dxa"/>
            <w:tcBorders>
              <w:top w:val="single" w:sz="6" w:space="0" w:color="auto"/>
              <w:bottom w:val="single" w:sz="6" w:space="0" w:color="auto"/>
            </w:tcBorders>
          </w:tcPr>
          <w:p w14:paraId="75AFBDD4" w14:textId="035825E4" w:rsidR="00BE410E" w:rsidRPr="00C35D36" w:rsidRDefault="00BE410E" w:rsidP="00C35D36">
            <w:pPr>
              <w:widowControl w:val="0"/>
              <w:tabs>
                <w:tab w:val="left" w:pos="170"/>
              </w:tabs>
              <w:suppressAutoHyphens/>
              <w:autoSpaceDE w:val="0"/>
              <w:autoSpaceDN w:val="0"/>
              <w:adjustRightInd w:val="0"/>
              <w:spacing w:after="120" w:line="210" w:lineRule="atLeast"/>
              <w:jc w:val="right"/>
              <w:textAlignment w:val="center"/>
              <w:rPr>
                <w:rFonts w:ascii="Arial" w:hAnsi="Arial"/>
                <w:sz w:val="20"/>
              </w:rPr>
            </w:pPr>
            <w:r w:rsidRPr="00C35D36">
              <w:rPr>
                <w:rFonts w:ascii="Arial" w:hAnsi="Arial"/>
                <w:sz w:val="20"/>
              </w:rPr>
              <w:t>(1,</w:t>
            </w:r>
            <w:r w:rsidR="00C6069A" w:rsidRPr="00C35D36">
              <w:rPr>
                <w:rFonts w:ascii="Arial" w:hAnsi="Arial"/>
                <w:sz w:val="20"/>
              </w:rPr>
              <w:t>239</w:t>
            </w:r>
            <w:r w:rsidRPr="00C35D36">
              <w:rPr>
                <w:rFonts w:ascii="Arial" w:hAnsi="Arial"/>
                <w:sz w:val="20"/>
              </w:rPr>
              <w:t>)</w:t>
            </w:r>
          </w:p>
        </w:tc>
      </w:tr>
      <w:tr w:rsidR="00C849F9" w:rsidRPr="004D2471" w14:paraId="417A4EFB" w14:textId="77777777" w:rsidTr="00C35D36">
        <w:trPr>
          <w:trHeight w:val="263"/>
        </w:trPr>
        <w:tc>
          <w:tcPr>
            <w:tcW w:w="5423" w:type="dxa"/>
            <w:tcBorders>
              <w:top w:val="single" w:sz="6" w:space="0" w:color="auto"/>
              <w:bottom w:val="single" w:sz="6" w:space="0" w:color="auto"/>
            </w:tcBorders>
          </w:tcPr>
          <w:p w14:paraId="644D5EF4" w14:textId="2DF18799" w:rsidR="00C849F9" w:rsidRPr="00C35D36" w:rsidRDefault="00D447A3"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D</w:t>
            </w:r>
            <w:r w:rsidR="00C849F9" w:rsidRPr="00C35D36">
              <w:rPr>
                <w:rFonts w:ascii="Arial" w:hAnsi="Arial"/>
                <w:sz w:val="20"/>
              </w:rPr>
              <w:t>isposal</w:t>
            </w:r>
          </w:p>
        </w:tc>
        <w:tc>
          <w:tcPr>
            <w:tcW w:w="1773" w:type="dxa"/>
            <w:tcBorders>
              <w:top w:val="single" w:sz="6" w:space="0" w:color="auto"/>
              <w:bottom w:val="single" w:sz="6" w:space="0" w:color="auto"/>
            </w:tcBorders>
          </w:tcPr>
          <w:p w14:paraId="0740B3DA" w14:textId="2FBD4032" w:rsidR="00C849F9" w:rsidRPr="00C35D36" w:rsidRDefault="00C849F9" w:rsidP="00C35D36">
            <w:pPr>
              <w:widowControl w:val="0"/>
              <w:tabs>
                <w:tab w:val="left" w:pos="170"/>
              </w:tabs>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(1,110)</w:t>
            </w:r>
          </w:p>
        </w:tc>
        <w:tc>
          <w:tcPr>
            <w:tcW w:w="1701" w:type="dxa"/>
            <w:tcBorders>
              <w:top w:val="single" w:sz="6" w:space="0" w:color="auto"/>
              <w:bottom w:val="single" w:sz="6" w:space="0" w:color="auto"/>
            </w:tcBorders>
          </w:tcPr>
          <w:p w14:paraId="58405EC7" w14:textId="0A549DED" w:rsidR="00C849F9" w:rsidRPr="00C35D36" w:rsidRDefault="00C849F9" w:rsidP="00C35D36">
            <w:pPr>
              <w:widowControl w:val="0"/>
              <w:tabs>
                <w:tab w:val="left" w:pos="170"/>
              </w:tabs>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(2,070)</w:t>
            </w:r>
          </w:p>
        </w:tc>
        <w:tc>
          <w:tcPr>
            <w:tcW w:w="1417" w:type="dxa"/>
            <w:tcBorders>
              <w:top w:val="single" w:sz="6" w:space="0" w:color="auto"/>
              <w:bottom w:val="single" w:sz="6" w:space="0" w:color="auto"/>
            </w:tcBorders>
          </w:tcPr>
          <w:p w14:paraId="3880D50E" w14:textId="2FCB4DD0" w:rsidR="00C849F9" w:rsidRPr="00C35D36" w:rsidRDefault="00C849F9" w:rsidP="00C35D36">
            <w:pPr>
              <w:widowControl w:val="0"/>
              <w:tabs>
                <w:tab w:val="left" w:pos="170"/>
              </w:tabs>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(3,180</w:t>
            </w:r>
            <w:r w:rsidR="001772F5" w:rsidRPr="00C35D36">
              <w:rPr>
                <w:rFonts w:ascii="Arial" w:hAnsi="Arial"/>
                <w:sz w:val="20"/>
              </w:rPr>
              <w:t>)</w:t>
            </w:r>
          </w:p>
        </w:tc>
      </w:tr>
      <w:tr w:rsidR="00C849F9" w:rsidRPr="004D2471" w14:paraId="0D79F3B2" w14:textId="77777777" w:rsidTr="00C35D36">
        <w:trPr>
          <w:trHeight w:val="263"/>
        </w:trPr>
        <w:tc>
          <w:tcPr>
            <w:tcW w:w="5423" w:type="dxa"/>
            <w:tcBorders>
              <w:top w:val="single" w:sz="6" w:space="0" w:color="auto"/>
              <w:bottom w:val="single" w:sz="12" w:space="0" w:color="auto"/>
            </w:tcBorders>
          </w:tcPr>
          <w:p w14:paraId="2988BC4A" w14:textId="67B25EE3" w:rsidR="00C849F9" w:rsidRPr="00C35D36" w:rsidRDefault="00C849F9"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b/>
                <w:sz w:val="20"/>
              </w:rPr>
              <w:t xml:space="preserve">Net book value at 31 July </w:t>
            </w:r>
            <w:r w:rsidR="00C6069A" w:rsidRPr="00C35D36">
              <w:rPr>
                <w:rFonts w:ascii="Arial" w:hAnsi="Arial"/>
                <w:b/>
                <w:sz w:val="20"/>
              </w:rPr>
              <w:t>2019 and 31 July</w:t>
            </w:r>
            <w:r w:rsidR="00C6069A" w:rsidRPr="00C35D36" w:rsidDel="002E69EE">
              <w:rPr>
                <w:rFonts w:ascii="Arial" w:hAnsi="Arial"/>
                <w:b/>
                <w:sz w:val="20"/>
              </w:rPr>
              <w:t xml:space="preserve"> </w:t>
            </w:r>
            <w:r w:rsidR="002E69EE" w:rsidRPr="00C35D36">
              <w:rPr>
                <w:rFonts w:ascii="Arial" w:hAnsi="Arial"/>
                <w:b/>
                <w:sz w:val="20"/>
              </w:rPr>
              <w:t>2020</w:t>
            </w:r>
          </w:p>
        </w:tc>
        <w:tc>
          <w:tcPr>
            <w:tcW w:w="1773" w:type="dxa"/>
            <w:tcBorders>
              <w:top w:val="single" w:sz="6" w:space="0" w:color="auto"/>
              <w:bottom w:val="single" w:sz="12" w:space="0" w:color="auto"/>
            </w:tcBorders>
          </w:tcPr>
          <w:p w14:paraId="7DAC2557" w14:textId="3F01E032" w:rsidR="00C849F9" w:rsidRPr="00C35D36" w:rsidRDefault="00C849F9" w:rsidP="00C35D36">
            <w:pPr>
              <w:widowControl w:val="0"/>
              <w:tabs>
                <w:tab w:val="left" w:pos="170"/>
              </w:tabs>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w:t>
            </w:r>
          </w:p>
        </w:tc>
        <w:tc>
          <w:tcPr>
            <w:tcW w:w="1701" w:type="dxa"/>
            <w:tcBorders>
              <w:top w:val="single" w:sz="6" w:space="0" w:color="auto"/>
              <w:bottom w:val="single" w:sz="12" w:space="0" w:color="auto"/>
            </w:tcBorders>
          </w:tcPr>
          <w:p w14:paraId="50217F3A" w14:textId="7154104B" w:rsidR="00C849F9" w:rsidRPr="00C35D36" w:rsidRDefault="00C849F9" w:rsidP="00C35D36">
            <w:pPr>
              <w:widowControl w:val="0"/>
              <w:tabs>
                <w:tab w:val="left" w:pos="170"/>
              </w:tabs>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w:t>
            </w:r>
          </w:p>
        </w:tc>
        <w:tc>
          <w:tcPr>
            <w:tcW w:w="1417" w:type="dxa"/>
            <w:tcBorders>
              <w:top w:val="single" w:sz="6" w:space="0" w:color="auto"/>
              <w:bottom w:val="single" w:sz="12" w:space="0" w:color="auto"/>
            </w:tcBorders>
          </w:tcPr>
          <w:p w14:paraId="301AC164" w14:textId="0235FB4B" w:rsidR="00C849F9" w:rsidRPr="00C35D36" w:rsidRDefault="00C849F9" w:rsidP="00C35D36">
            <w:pPr>
              <w:widowControl w:val="0"/>
              <w:tabs>
                <w:tab w:val="left" w:pos="170"/>
              </w:tabs>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w:t>
            </w:r>
          </w:p>
        </w:tc>
      </w:tr>
    </w:tbl>
    <w:p w14:paraId="78A82FB8" w14:textId="77777777" w:rsidR="00BE410E" w:rsidRPr="00C35D36" w:rsidRDefault="00BE410E"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sz w:val="20"/>
        </w:rPr>
      </w:pPr>
      <w:r w:rsidRPr="00C35D36">
        <w:rPr>
          <w:rFonts w:ascii="Arial" w:hAnsi="Arial"/>
          <w:sz w:val="20"/>
        </w:rPr>
        <w:tab/>
      </w:r>
      <w:r w:rsidRPr="00C35D36">
        <w:rPr>
          <w:rFonts w:ascii="Arial" w:hAnsi="Arial"/>
          <w:sz w:val="20"/>
        </w:rPr>
        <w:tab/>
      </w:r>
      <w:r w:rsidRPr="00C35D36">
        <w:rPr>
          <w:rFonts w:ascii="Arial" w:hAnsi="Arial"/>
          <w:sz w:val="20"/>
        </w:rPr>
        <w:tab/>
      </w:r>
      <w:r w:rsidRPr="00C35D36">
        <w:rPr>
          <w:rFonts w:ascii="Arial" w:hAnsi="Arial"/>
          <w:sz w:val="20"/>
        </w:rPr>
        <w:tab/>
      </w:r>
      <w:r w:rsidRPr="00C35D36">
        <w:rPr>
          <w:rFonts w:ascii="Arial" w:hAnsi="Arial"/>
          <w:sz w:val="20"/>
        </w:rPr>
        <w:tab/>
      </w:r>
    </w:p>
    <w:p w14:paraId="673BA299" w14:textId="78D87A50" w:rsidR="00BE410E" w:rsidRPr="00C35D36" w:rsidRDefault="00BE410E"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jc w:val="both"/>
        <w:textAlignment w:val="center"/>
        <w:rPr>
          <w:rFonts w:ascii="Arial" w:hAnsi="Arial"/>
          <w:sz w:val="20"/>
        </w:rPr>
      </w:pPr>
      <w:r w:rsidRPr="00C329C7">
        <w:rPr>
          <w:rFonts w:ascii="Arial" w:eastAsia="Cambria" w:hAnsi="Arial" w:cs="Arial"/>
          <w:sz w:val="20"/>
          <w:szCs w:val="20"/>
        </w:rPr>
        <w:t>All goodw</w:t>
      </w:r>
      <w:r w:rsidR="006F239C" w:rsidRPr="00C329C7">
        <w:rPr>
          <w:rFonts w:ascii="Arial" w:eastAsia="Cambria" w:hAnsi="Arial" w:cs="Arial"/>
          <w:sz w:val="20"/>
          <w:szCs w:val="20"/>
        </w:rPr>
        <w:t>ill and customer relationships we</w:t>
      </w:r>
      <w:r w:rsidRPr="00C329C7">
        <w:rPr>
          <w:rFonts w:ascii="Arial" w:eastAsia="Cambria" w:hAnsi="Arial" w:cs="Arial"/>
          <w:sz w:val="20"/>
          <w:szCs w:val="20"/>
        </w:rPr>
        <w:t xml:space="preserve">re allocated to the serviced document storage cash-generating unit (CGU) identified as a separate business segment.  </w:t>
      </w:r>
    </w:p>
    <w:p w14:paraId="75D9B20D" w14:textId="77777777" w:rsidR="00BE410E" w:rsidRPr="00C35D36" w:rsidRDefault="00BE410E"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jc w:val="both"/>
        <w:textAlignment w:val="center"/>
        <w:rPr>
          <w:rFonts w:ascii="Arial" w:hAnsi="Arial"/>
          <w:sz w:val="20"/>
        </w:rPr>
      </w:pPr>
    </w:p>
    <w:p w14:paraId="5BBA2A45" w14:textId="680D2FB3" w:rsidR="00284340" w:rsidRPr="00C35D36" w:rsidRDefault="001D2785" w:rsidP="00C35D36">
      <w:pPr>
        <w:widowControl w:val="0"/>
        <w:suppressAutoHyphens/>
        <w:autoSpaceDE w:val="0"/>
        <w:autoSpaceDN w:val="0"/>
        <w:adjustRightInd w:val="0"/>
        <w:spacing w:line="210" w:lineRule="atLeast"/>
        <w:textAlignment w:val="center"/>
        <w:rPr>
          <w:rFonts w:ascii="Arial" w:hAnsi="Arial"/>
          <w:color w:val="000000"/>
          <w:sz w:val="18"/>
        </w:rPr>
      </w:pPr>
      <w:r w:rsidRPr="00C35D36">
        <w:rPr>
          <w:rFonts w:ascii="Arial" w:hAnsi="Arial"/>
          <w:color w:val="000000"/>
          <w:sz w:val="20"/>
        </w:rPr>
        <w:t>In the previous year, o</w:t>
      </w:r>
      <w:r w:rsidR="006F239C" w:rsidRPr="00C35D36">
        <w:rPr>
          <w:rFonts w:ascii="Arial" w:hAnsi="Arial"/>
          <w:color w:val="000000"/>
          <w:sz w:val="20"/>
        </w:rPr>
        <w:t xml:space="preserve">n </w:t>
      </w:r>
      <w:r w:rsidR="00837D96" w:rsidRPr="00C35D36">
        <w:rPr>
          <w:rFonts w:ascii="Arial" w:hAnsi="Arial"/>
          <w:color w:val="000000"/>
          <w:sz w:val="20"/>
        </w:rPr>
        <w:t>31 J</w:t>
      </w:r>
      <w:r w:rsidR="00C6657F" w:rsidRPr="00C35D36">
        <w:rPr>
          <w:rFonts w:ascii="Arial" w:hAnsi="Arial"/>
          <w:color w:val="000000"/>
          <w:sz w:val="20"/>
        </w:rPr>
        <w:t>anuar</w:t>
      </w:r>
      <w:r w:rsidR="00837D96" w:rsidRPr="00C35D36">
        <w:rPr>
          <w:rFonts w:ascii="Arial" w:hAnsi="Arial"/>
          <w:color w:val="000000"/>
          <w:sz w:val="20"/>
        </w:rPr>
        <w:t>y</w:t>
      </w:r>
      <w:r w:rsidR="006F239C" w:rsidRPr="00C35D36">
        <w:rPr>
          <w:rFonts w:ascii="Arial" w:hAnsi="Arial"/>
          <w:color w:val="000000"/>
          <w:sz w:val="20"/>
        </w:rPr>
        <w:t xml:space="preserve"> </w:t>
      </w:r>
      <w:r w:rsidR="002E69EE" w:rsidRPr="00C35D36">
        <w:rPr>
          <w:rFonts w:ascii="Arial" w:hAnsi="Arial"/>
          <w:color w:val="000000"/>
          <w:sz w:val="20"/>
        </w:rPr>
        <w:t>20</w:t>
      </w:r>
      <w:r w:rsidR="00C6657F" w:rsidRPr="00C35D36">
        <w:rPr>
          <w:rFonts w:ascii="Arial" w:hAnsi="Arial"/>
          <w:color w:val="000000"/>
          <w:sz w:val="20"/>
        </w:rPr>
        <w:t>19</w:t>
      </w:r>
      <w:r w:rsidR="006F239C" w:rsidRPr="00C35D36">
        <w:rPr>
          <w:rFonts w:ascii="Arial" w:hAnsi="Arial"/>
          <w:color w:val="000000"/>
          <w:sz w:val="20"/>
        </w:rPr>
        <w:t xml:space="preserve"> Lok’nStore disposed of its serviced document storage business Saracen Datastore Limited (“Saracen”) for £7.64 million in cash against its Net Book Value as at 31 J</w:t>
      </w:r>
      <w:r w:rsidR="00C6657F" w:rsidRPr="00C35D36">
        <w:rPr>
          <w:rFonts w:ascii="Arial" w:hAnsi="Arial"/>
          <w:color w:val="000000"/>
          <w:sz w:val="20"/>
        </w:rPr>
        <w:t>ul</w:t>
      </w:r>
      <w:r w:rsidR="006F239C" w:rsidRPr="00C35D36">
        <w:rPr>
          <w:rFonts w:ascii="Arial" w:hAnsi="Arial"/>
          <w:color w:val="000000"/>
          <w:sz w:val="20"/>
        </w:rPr>
        <w:t xml:space="preserve">y </w:t>
      </w:r>
      <w:r w:rsidR="009263E1" w:rsidRPr="00C35D36">
        <w:rPr>
          <w:rFonts w:ascii="Arial" w:hAnsi="Arial"/>
          <w:color w:val="000000"/>
          <w:sz w:val="20"/>
        </w:rPr>
        <w:t>201</w:t>
      </w:r>
      <w:r w:rsidR="00C6657F" w:rsidRPr="00C35D36">
        <w:rPr>
          <w:rFonts w:ascii="Arial" w:hAnsi="Arial"/>
          <w:color w:val="000000"/>
          <w:sz w:val="20"/>
        </w:rPr>
        <w:t>8</w:t>
      </w:r>
      <w:r w:rsidR="006F239C" w:rsidRPr="00C35D36">
        <w:rPr>
          <w:rFonts w:ascii="Arial" w:hAnsi="Arial"/>
          <w:color w:val="000000"/>
          <w:sz w:val="20"/>
        </w:rPr>
        <w:t xml:space="preserve"> of £5.4 million and which included the value of the intangible assets.</w:t>
      </w:r>
      <w:r w:rsidR="006F239C" w:rsidRPr="00C329C7">
        <w:rPr>
          <w:rFonts w:ascii="Arial" w:eastAsia="Cambria" w:hAnsi="Arial" w:cs="Arial"/>
          <w:sz w:val="20"/>
          <w:szCs w:val="20"/>
        </w:rPr>
        <w:t xml:space="preserve"> The recoverable amount exceeds the carrying amount of the CGU</w:t>
      </w:r>
      <w:r w:rsidR="006F239C" w:rsidRPr="00C35D36">
        <w:rPr>
          <w:rFonts w:ascii="Arial" w:hAnsi="Arial"/>
          <w:color w:val="000000"/>
          <w:sz w:val="20"/>
        </w:rPr>
        <w:t xml:space="preserve">. </w:t>
      </w:r>
    </w:p>
    <w:p w14:paraId="34576F01" w14:textId="77777777" w:rsidR="00B02122" w:rsidRPr="00C35D36" w:rsidRDefault="00B02122" w:rsidP="00C35D36">
      <w:pPr>
        <w:ind w:left="720"/>
        <w:contextualSpacing/>
        <w:jc w:val="both"/>
        <w:rPr>
          <w:rFonts w:ascii="Arial" w:hAnsi="Arial"/>
          <w:b/>
          <w:sz w:val="18"/>
        </w:rPr>
      </w:pPr>
    </w:p>
    <w:p w14:paraId="194A3EC0" w14:textId="57C704C1" w:rsidR="00B02122" w:rsidRPr="00C35D36" w:rsidRDefault="00B02122" w:rsidP="00B02122">
      <w:pPr>
        <w:rPr>
          <w:rFonts w:ascii="Arial" w:hAnsi="Arial"/>
          <w:b/>
          <w:sz w:val="20"/>
        </w:rPr>
      </w:pPr>
      <w:r w:rsidRPr="00D854B8">
        <w:rPr>
          <w:rFonts w:ascii="Arial" w:eastAsia="Cambria" w:hAnsi="Arial" w:cs="Arial"/>
          <w:b/>
          <w:bCs/>
          <w:sz w:val="20"/>
          <w:szCs w:val="20"/>
        </w:rPr>
        <w:t>1</w:t>
      </w:r>
      <w:r w:rsidR="00331B89" w:rsidRPr="00D854B8">
        <w:rPr>
          <w:rFonts w:ascii="Arial" w:eastAsia="Cambria" w:hAnsi="Arial" w:cs="Arial"/>
          <w:b/>
          <w:bCs/>
          <w:sz w:val="20"/>
          <w:szCs w:val="20"/>
        </w:rPr>
        <w:t>1</w:t>
      </w:r>
      <w:r w:rsidR="00BE410E" w:rsidRPr="00D854B8">
        <w:rPr>
          <w:rFonts w:ascii="Arial" w:eastAsia="Cambria" w:hAnsi="Arial" w:cs="Arial"/>
          <w:b/>
          <w:bCs/>
          <w:sz w:val="20"/>
          <w:szCs w:val="20"/>
        </w:rPr>
        <w:t>(b)</w:t>
      </w:r>
      <w:r w:rsidRPr="00D854B8">
        <w:rPr>
          <w:rFonts w:ascii="Arial" w:eastAsia="Cambria" w:hAnsi="Arial" w:cs="Arial"/>
          <w:b/>
          <w:bCs/>
          <w:sz w:val="20"/>
          <w:szCs w:val="20"/>
        </w:rPr>
        <w:t xml:space="preserve"> </w:t>
      </w:r>
      <w:r w:rsidRPr="00D854B8">
        <w:rPr>
          <w:rFonts w:ascii="Arial" w:eastAsia="Cambria" w:hAnsi="Arial" w:cs="Arial"/>
          <w:b/>
          <w:bCs/>
          <w:sz w:val="20"/>
          <w:szCs w:val="20"/>
        </w:rPr>
        <w:tab/>
        <w:t xml:space="preserve">Property, plant and equipment  </w:t>
      </w:r>
    </w:p>
    <w:tbl>
      <w:tblPr>
        <w:tblW w:w="10456" w:type="dxa"/>
        <w:tblLayout w:type="fixed"/>
        <w:tblLook w:val="00A0" w:firstRow="1" w:lastRow="0" w:firstColumn="1" w:lastColumn="0" w:noHBand="0" w:noVBand="0"/>
      </w:tblPr>
      <w:tblGrid>
        <w:gridCol w:w="2079"/>
        <w:gridCol w:w="1268"/>
        <w:gridCol w:w="22"/>
        <w:gridCol w:w="1275"/>
        <w:gridCol w:w="1134"/>
        <w:gridCol w:w="1418"/>
        <w:gridCol w:w="1094"/>
        <w:gridCol w:w="13"/>
        <w:gridCol w:w="27"/>
        <w:gridCol w:w="992"/>
        <w:gridCol w:w="8"/>
        <w:gridCol w:w="22"/>
        <w:gridCol w:w="1104"/>
      </w:tblGrid>
      <w:tr w:rsidR="00B02122" w:rsidRPr="00AB087A" w14:paraId="05DF8436" w14:textId="77777777" w:rsidTr="00C35D36">
        <w:trPr>
          <w:trHeight w:val="932"/>
        </w:trPr>
        <w:tc>
          <w:tcPr>
            <w:tcW w:w="2079" w:type="dxa"/>
            <w:tcBorders>
              <w:bottom w:val="single" w:sz="4" w:space="0" w:color="auto"/>
            </w:tcBorders>
            <w:vAlign w:val="bottom"/>
          </w:tcPr>
          <w:p w14:paraId="505606DE" w14:textId="77777777" w:rsidR="00B02122" w:rsidRPr="00C35D36" w:rsidRDefault="00B02122" w:rsidP="00C35D36">
            <w:pPr>
              <w:widowControl w:val="0"/>
              <w:suppressAutoHyphens/>
              <w:autoSpaceDE w:val="0"/>
              <w:autoSpaceDN w:val="0"/>
              <w:adjustRightInd w:val="0"/>
              <w:spacing w:after="57" w:line="170" w:lineRule="atLeast"/>
              <w:textAlignment w:val="center"/>
              <w:rPr>
                <w:rFonts w:ascii="Arial" w:hAnsi="Arial"/>
                <w:sz w:val="18"/>
              </w:rPr>
            </w:pPr>
            <w:r w:rsidRPr="00C35D36">
              <w:rPr>
                <w:rFonts w:ascii="Arial" w:hAnsi="Arial"/>
                <w:b/>
                <w:sz w:val="18"/>
              </w:rPr>
              <w:t>Group</w:t>
            </w:r>
          </w:p>
        </w:tc>
        <w:tc>
          <w:tcPr>
            <w:tcW w:w="1290" w:type="dxa"/>
            <w:gridSpan w:val="2"/>
            <w:tcBorders>
              <w:bottom w:val="single" w:sz="4" w:space="0" w:color="auto"/>
            </w:tcBorders>
            <w:vAlign w:val="bottom"/>
          </w:tcPr>
          <w:p w14:paraId="0F52588E"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17"/>
              </w:rPr>
            </w:pPr>
            <w:r w:rsidRPr="00C35D36">
              <w:rPr>
                <w:rFonts w:ascii="Arial" w:hAnsi="Arial"/>
                <w:b/>
                <w:sz w:val="17"/>
              </w:rPr>
              <w:t>Development</w:t>
            </w:r>
          </w:p>
          <w:p w14:paraId="651BF442"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17"/>
              </w:rPr>
            </w:pPr>
            <w:r w:rsidRPr="00C35D36">
              <w:rPr>
                <w:rFonts w:ascii="Arial" w:hAnsi="Arial"/>
                <w:b/>
                <w:sz w:val="17"/>
              </w:rPr>
              <w:t>property assets</w:t>
            </w:r>
          </w:p>
          <w:p w14:paraId="7C767C69"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17"/>
              </w:rPr>
            </w:pPr>
            <w:r w:rsidRPr="00C35D36">
              <w:rPr>
                <w:rFonts w:ascii="Arial" w:hAnsi="Arial"/>
                <w:b/>
                <w:sz w:val="17"/>
              </w:rPr>
              <w:t>at cost</w:t>
            </w:r>
          </w:p>
          <w:p w14:paraId="688FD2AF"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b/>
                <w:sz w:val="18"/>
              </w:rPr>
            </w:pPr>
            <w:r w:rsidRPr="00C35D36">
              <w:rPr>
                <w:rFonts w:ascii="Arial" w:hAnsi="Arial"/>
                <w:b/>
                <w:sz w:val="18"/>
              </w:rPr>
              <w:t>£’000</w:t>
            </w:r>
          </w:p>
        </w:tc>
        <w:tc>
          <w:tcPr>
            <w:tcW w:w="1275" w:type="dxa"/>
            <w:tcBorders>
              <w:bottom w:val="single" w:sz="4" w:space="0" w:color="auto"/>
            </w:tcBorders>
            <w:vAlign w:val="bottom"/>
          </w:tcPr>
          <w:p w14:paraId="70927E3B"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17"/>
              </w:rPr>
            </w:pPr>
            <w:r w:rsidRPr="00C35D36">
              <w:rPr>
                <w:rFonts w:ascii="Arial" w:hAnsi="Arial"/>
                <w:b/>
                <w:sz w:val="17"/>
              </w:rPr>
              <w:t xml:space="preserve">Land and </w:t>
            </w:r>
          </w:p>
          <w:p w14:paraId="3F018489"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17"/>
              </w:rPr>
            </w:pPr>
            <w:r w:rsidRPr="00C35D36">
              <w:rPr>
                <w:rFonts w:ascii="Arial" w:hAnsi="Arial"/>
                <w:b/>
                <w:sz w:val="17"/>
              </w:rPr>
              <w:t>buildings</w:t>
            </w:r>
            <w:r w:rsidRPr="00C35D36" w:rsidDel="00A50EA4">
              <w:rPr>
                <w:rFonts w:ascii="Arial" w:hAnsi="Arial"/>
                <w:b/>
                <w:sz w:val="17"/>
              </w:rPr>
              <w:t xml:space="preserve"> </w:t>
            </w:r>
          </w:p>
          <w:p w14:paraId="38465336"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17"/>
              </w:rPr>
            </w:pPr>
            <w:r w:rsidRPr="00C35D36">
              <w:rPr>
                <w:rFonts w:ascii="Arial" w:hAnsi="Arial"/>
                <w:b/>
                <w:sz w:val="17"/>
              </w:rPr>
              <w:t>at valuation</w:t>
            </w:r>
          </w:p>
          <w:p w14:paraId="7CF3177B"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b/>
                <w:sz w:val="17"/>
              </w:rPr>
            </w:pPr>
            <w:r w:rsidRPr="00C35D36">
              <w:rPr>
                <w:rFonts w:ascii="Arial" w:hAnsi="Arial"/>
                <w:b/>
                <w:sz w:val="17"/>
              </w:rPr>
              <w:t xml:space="preserve">£’000 </w:t>
            </w:r>
          </w:p>
        </w:tc>
        <w:tc>
          <w:tcPr>
            <w:tcW w:w="1134" w:type="dxa"/>
            <w:tcBorders>
              <w:bottom w:val="single" w:sz="4" w:space="0" w:color="auto"/>
            </w:tcBorders>
            <w:vAlign w:val="bottom"/>
          </w:tcPr>
          <w:p w14:paraId="14D8B3DC"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17"/>
              </w:rPr>
            </w:pPr>
            <w:r w:rsidRPr="00C35D36">
              <w:rPr>
                <w:rFonts w:ascii="Arial" w:hAnsi="Arial"/>
                <w:b/>
                <w:sz w:val="17"/>
              </w:rPr>
              <w:t xml:space="preserve">Long leasehold land and  </w:t>
            </w:r>
          </w:p>
          <w:p w14:paraId="5878C13B"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17"/>
              </w:rPr>
            </w:pPr>
            <w:r w:rsidRPr="00C35D36">
              <w:rPr>
                <w:rFonts w:ascii="Arial" w:hAnsi="Arial"/>
                <w:b/>
                <w:sz w:val="17"/>
              </w:rPr>
              <w:t>buildings</w:t>
            </w:r>
            <w:r w:rsidRPr="00C35D36" w:rsidDel="00A50EA4">
              <w:rPr>
                <w:rFonts w:ascii="Arial" w:hAnsi="Arial"/>
                <w:b/>
                <w:sz w:val="17"/>
              </w:rPr>
              <w:t xml:space="preserve"> </w:t>
            </w:r>
          </w:p>
          <w:p w14:paraId="2B99EB1F"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17"/>
              </w:rPr>
            </w:pPr>
            <w:r w:rsidRPr="00C35D36">
              <w:rPr>
                <w:rFonts w:ascii="Arial" w:hAnsi="Arial"/>
                <w:b/>
                <w:sz w:val="17"/>
              </w:rPr>
              <w:t>at valuation</w:t>
            </w:r>
          </w:p>
          <w:p w14:paraId="4ADDD350"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17"/>
              </w:rPr>
            </w:pPr>
            <w:r w:rsidRPr="00C35D36">
              <w:rPr>
                <w:rFonts w:ascii="Arial" w:hAnsi="Arial"/>
                <w:b/>
                <w:sz w:val="17"/>
              </w:rPr>
              <w:t xml:space="preserve">£’000 </w:t>
            </w:r>
          </w:p>
        </w:tc>
        <w:tc>
          <w:tcPr>
            <w:tcW w:w="1418" w:type="dxa"/>
            <w:tcBorders>
              <w:bottom w:val="single" w:sz="4" w:space="0" w:color="auto"/>
            </w:tcBorders>
            <w:vAlign w:val="bottom"/>
          </w:tcPr>
          <w:p w14:paraId="3B006FBE"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17"/>
              </w:rPr>
            </w:pPr>
            <w:r w:rsidRPr="00C35D36">
              <w:rPr>
                <w:rFonts w:ascii="Arial" w:hAnsi="Arial"/>
                <w:b/>
                <w:sz w:val="17"/>
              </w:rPr>
              <w:t xml:space="preserve">Short leasehold </w:t>
            </w:r>
          </w:p>
          <w:p w14:paraId="1ACB9109"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17"/>
              </w:rPr>
            </w:pPr>
            <w:r w:rsidRPr="00C35D36">
              <w:rPr>
                <w:rFonts w:ascii="Arial" w:hAnsi="Arial"/>
                <w:b/>
                <w:sz w:val="17"/>
              </w:rPr>
              <w:t>improvements</w:t>
            </w:r>
          </w:p>
          <w:p w14:paraId="0E87C4EA"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17"/>
              </w:rPr>
            </w:pPr>
            <w:r w:rsidRPr="00C35D36">
              <w:rPr>
                <w:rFonts w:ascii="Arial" w:hAnsi="Arial"/>
                <w:b/>
                <w:sz w:val="17"/>
              </w:rPr>
              <w:t>at cost</w:t>
            </w:r>
          </w:p>
          <w:p w14:paraId="0999F2CB"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b/>
                <w:sz w:val="17"/>
              </w:rPr>
            </w:pPr>
            <w:r w:rsidRPr="00C35D36">
              <w:rPr>
                <w:rFonts w:ascii="Arial" w:hAnsi="Arial"/>
                <w:b/>
                <w:sz w:val="17"/>
              </w:rPr>
              <w:t xml:space="preserve">£’000 </w:t>
            </w:r>
          </w:p>
        </w:tc>
        <w:tc>
          <w:tcPr>
            <w:tcW w:w="1107" w:type="dxa"/>
            <w:gridSpan w:val="2"/>
            <w:tcBorders>
              <w:bottom w:val="single" w:sz="4" w:space="0" w:color="auto"/>
            </w:tcBorders>
            <w:vAlign w:val="bottom"/>
          </w:tcPr>
          <w:p w14:paraId="7204088B"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17"/>
              </w:rPr>
            </w:pPr>
            <w:r w:rsidRPr="00C35D36">
              <w:rPr>
                <w:rFonts w:ascii="Arial" w:hAnsi="Arial"/>
                <w:b/>
                <w:sz w:val="17"/>
              </w:rPr>
              <w:t xml:space="preserve">Fixtures, </w:t>
            </w:r>
          </w:p>
          <w:p w14:paraId="1FC8C28C"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17"/>
              </w:rPr>
            </w:pPr>
            <w:r w:rsidRPr="00C35D36">
              <w:rPr>
                <w:rFonts w:ascii="Arial" w:hAnsi="Arial"/>
                <w:b/>
                <w:sz w:val="17"/>
              </w:rPr>
              <w:t xml:space="preserve">fittings and </w:t>
            </w:r>
          </w:p>
          <w:p w14:paraId="73DC26AF"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17"/>
              </w:rPr>
            </w:pPr>
            <w:r w:rsidRPr="00C35D36">
              <w:rPr>
                <w:rFonts w:ascii="Arial" w:hAnsi="Arial"/>
                <w:b/>
                <w:sz w:val="17"/>
              </w:rPr>
              <w:t>equipment</w:t>
            </w:r>
          </w:p>
          <w:p w14:paraId="5FC4FFC2"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17"/>
              </w:rPr>
            </w:pPr>
            <w:r w:rsidRPr="00C35D36">
              <w:rPr>
                <w:rFonts w:ascii="Arial" w:hAnsi="Arial"/>
                <w:b/>
                <w:sz w:val="17"/>
              </w:rPr>
              <w:t>at cost</w:t>
            </w:r>
          </w:p>
          <w:p w14:paraId="23949CCE"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b/>
                <w:sz w:val="17"/>
              </w:rPr>
            </w:pPr>
            <w:r w:rsidRPr="00C35D36">
              <w:rPr>
                <w:rFonts w:ascii="Arial" w:hAnsi="Arial"/>
                <w:b/>
                <w:sz w:val="17"/>
              </w:rPr>
              <w:t xml:space="preserve">£’000 </w:t>
            </w:r>
          </w:p>
        </w:tc>
        <w:tc>
          <w:tcPr>
            <w:tcW w:w="1049" w:type="dxa"/>
            <w:gridSpan w:val="4"/>
            <w:tcBorders>
              <w:bottom w:val="single" w:sz="4" w:space="0" w:color="auto"/>
            </w:tcBorders>
            <w:vAlign w:val="bottom"/>
          </w:tcPr>
          <w:p w14:paraId="175050D2"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17"/>
              </w:rPr>
            </w:pPr>
            <w:r w:rsidRPr="00C35D36">
              <w:rPr>
                <w:rFonts w:ascii="Arial" w:hAnsi="Arial"/>
                <w:b/>
                <w:sz w:val="17"/>
              </w:rPr>
              <w:t>Motor</w:t>
            </w:r>
          </w:p>
          <w:p w14:paraId="7F3954CA"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17"/>
              </w:rPr>
            </w:pPr>
            <w:r w:rsidRPr="00C35D36">
              <w:rPr>
                <w:rFonts w:ascii="Arial" w:hAnsi="Arial"/>
                <w:b/>
                <w:sz w:val="17"/>
              </w:rPr>
              <w:t>vehicles</w:t>
            </w:r>
          </w:p>
          <w:p w14:paraId="5576B4AE"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17"/>
              </w:rPr>
            </w:pPr>
            <w:r w:rsidRPr="00C35D36">
              <w:rPr>
                <w:rFonts w:ascii="Arial" w:hAnsi="Arial"/>
                <w:b/>
                <w:sz w:val="17"/>
              </w:rPr>
              <w:t xml:space="preserve">at cost </w:t>
            </w:r>
          </w:p>
          <w:p w14:paraId="45FE553F"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b/>
                <w:sz w:val="17"/>
              </w:rPr>
            </w:pPr>
            <w:r w:rsidRPr="00C35D36">
              <w:rPr>
                <w:rFonts w:ascii="Arial" w:hAnsi="Arial"/>
                <w:b/>
                <w:sz w:val="17"/>
              </w:rPr>
              <w:t xml:space="preserve">£’000 </w:t>
            </w:r>
          </w:p>
        </w:tc>
        <w:tc>
          <w:tcPr>
            <w:tcW w:w="1104" w:type="dxa"/>
            <w:tcBorders>
              <w:bottom w:val="single" w:sz="4" w:space="0" w:color="auto"/>
            </w:tcBorders>
            <w:vAlign w:val="bottom"/>
          </w:tcPr>
          <w:p w14:paraId="49192A27"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17"/>
              </w:rPr>
            </w:pPr>
            <w:r w:rsidRPr="00C35D36">
              <w:rPr>
                <w:rFonts w:ascii="Arial" w:hAnsi="Arial"/>
                <w:b/>
                <w:sz w:val="17"/>
              </w:rPr>
              <w:t>Total</w:t>
            </w:r>
          </w:p>
          <w:p w14:paraId="6572F2F5"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b/>
                <w:sz w:val="17"/>
              </w:rPr>
            </w:pPr>
            <w:r w:rsidRPr="00C35D36">
              <w:rPr>
                <w:rFonts w:ascii="Arial" w:hAnsi="Arial"/>
                <w:b/>
                <w:sz w:val="17"/>
              </w:rPr>
              <w:t>£’000</w:t>
            </w:r>
          </w:p>
        </w:tc>
      </w:tr>
      <w:tr w:rsidR="00B02122" w:rsidRPr="00AB087A" w14:paraId="36F1E7E1" w14:textId="77777777" w:rsidTr="00C35D36">
        <w:tc>
          <w:tcPr>
            <w:tcW w:w="2079" w:type="dxa"/>
          </w:tcPr>
          <w:p w14:paraId="6ADFD1F9" w14:textId="77777777" w:rsidR="00B02122" w:rsidRPr="00C35D36" w:rsidRDefault="00B02122" w:rsidP="00C35D36">
            <w:pPr>
              <w:widowControl w:val="0"/>
              <w:suppressAutoHyphens/>
              <w:autoSpaceDE w:val="0"/>
              <w:autoSpaceDN w:val="0"/>
              <w:adjustRightInd w:val="0"/>
              <w:spacing w:after="57" w:line="210" w:lineRule="atLeast"/>
              <w:textAlignment w:val="center"/>
              <w:rPr>
                <w:rFonts w:ascii="Arial" w:hAnsi="Arial"/>
                <w:b/>
                <w:sz w:val="18"/>
              </w:rPr>
            </w:pPr>
          </w:p>
        </w:tc>
        <w:tc>
          <w:tcPr>
            <w:tcW w:w="1290" w:type="dxa"/>
            <w:gridSpan w:val="2"/>
            <w:vAlign w:val="bottom"/>
          </w:tcPr>
          <w:p w14:paraId="27872CCD"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b/>
                <w:sz w:val="18"/>
              </w:rPr>
            </w:pPr>
          </w:p>
        </w:tc>
        <w:tc>
          <w:tcPr>
            <w:tcW w:w="1275" w:type="dxa"/>
          </w:tcPr>
          <w:p w14:paraId="07CE8B51"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b/>
                <w:sz w:val="18"/>
              </w:rPr>
            </w:pPr>
          </w:p>
        </w:tc>
        <w:tc>
          <w:tcPr>
            <w:tcW w:w="1134" w:type="dxa"/>
          </w:tcPr>
          <w:p w14:paraId="19C369E9"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b/>
                <w:sz w:val="18"/>
              </w:rPr>
            </w:pPr>
          </w:p>
        </w:tc>
        <w:tc>
          <w:tcPr>
            <w:tcW w:w="1418" w:type="dxa"/>
          </w:tcPr>
          <w:p w14:paraId="78C2CE0F"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b/>
                <w:sz w:val="18"/>
              </w:rPr>
            </w:pPr>
          </w:p>
        </w:tc>
        <w:tc>
          <w:tcPr>
            <w:tcW w:w="1094" w:type="dxa"/>
          </w:tcPr>
          <w:p w14:paraId="6467FB0D"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b/>
                <w:sz w:val="18"/>
              </w:rPr>
            </w:pPr>
          </w:p>
        </w:tc>
        <w:tc>
          <w:tcPr>
            <w:tcW w:w="1032" w:type="dxa"/>
            <w:gridSpan w:val="3"/>
          </w:tcPr>
          <w:p w14:paraId="04170741"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b/>
                <w:sz w:val="18"/>
              </w:rPr>
            </w:pPr>
          </w:p>
        </w:tc>
        <w:tc>
          <w:tcPr>
            <w:tcW w:w="1134" w:type="dxa"/>
            <w:gridSpan w:val="3"/>
          </w:tcPr>
          <w:p w14:paraId="027E00D0"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b/>
                <w:sz w:val="18"/>
              </w:rPr>
            </w:pPr>
          </w:p>
        </w:tc>
      </w:tr>
      <w:tr w:rsidR="00B02122" w:rsidRPr="00AB087A" w14:paraId="05B8AB9B" w14:textId="77777777" w:rsidTr="00C35D36">
        <w:tc>
          <w:tcPr>
            <w:tcW w:w="2079" w:type="dxa"/>
          </w:tcPr>
          <w:p w14:paraId="660405CE" w14:textId="77777777" w:rsidR="00B02122" w:rsidRPr="00C35D36" w:rsidRDefault="00B02122" w:rsidP="00C35D36">
            <w:pPr>
              <w:widowControl w:val="0"/>
              <w:suppressAutoHyphens/>
              <w:autoSpaceDE w:val="0"/>
              <w:autoSpaceDN w:val="0"/>
              <w:adjustRightInd w:val="0"/>
              <w:spacing w:after="57" w:line="210" w:lineRule="atLeast"/>
              <w:textAlignment w:val="center"/>
              <w:rPr>
                <w:rFonts w:ascii="Arial" w:hAnsi="Arial"/>
                <w:b/>
                <w:sz w:val="18"/>
              </w:rPr>
            </w:pPr>
            <w:r w:rsidRPr="00C35D36">
              <w:rPr>
                <w:rFonts w:ascii="Arial" w:hAnsi="Arial"/>
                <w:b/>
                <w:sz w:val="18"/>
              </w:rPr>
              <w:t>Cost or valuation</w:t>
            </w:r>
          </w:p>
        </w:tc>
        <w:tc>
          <w:tcPr>
            <w:tcW w:w="1268" w:type="dxa"/>
            <w:vAlign w:val="bottom"/>
          </w:tcPr>
          <w:p w14:paraId="435F936A"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b/>
                <w:sz w:val="18"/>
              </w:rPr>
            </w:pPr>
          </w:p>
        </w:tc>
        <w:tc>
          <w:tcPr>
            <w:tcW w:w="1297" w:type="dxa"/>
            <w:gridSpan w:val="2"/>
          </w:tcPr>
          <w:p w14:paraId="44A732B5"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b/>
                <w:sz w:val="18"/>
              </w:rPr>
            </w:pPr>
          </w:p>
        </w:tc>
        <w:tc>
          <w:tcPr>
            <w:tcW w:w="1134" w:type="dxa"/>
          </w:tcPr>
          <w:p w14:paraId="5D51247E"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b/>
                <w:sz w:val="18"/>
              </w:rPr>
            </w:pPr>
          </w:p>
        </w:tc>
        <w:tc>
          <w:tcPr>
            <w:tcW w:w="1418" w:type="dxa"/>
          </w:tcPr>
          <w:p w14:paraId="0CF1CE58"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sz w:val="20"/>
              </w:rPr>
            </w:pPr>
          </w:p>
        </w:tc>
        <w:tc>
          <w:tcPr>
            <w:tcW w:w="1134" w:type="dxa"/>
            <w:gridSpan w:val="3"/>
          </w:tcPr>
          <w:p w14:paraId="3385ADE8"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sz w:val="20"/>
              </w:rPr>
            </w:pPr>
          </w:p>
        </w:tc>
        <w:tc>
          <w:tcPr>
            <w:tcW w:w="1000" w:type="dxa"/>
            <w:gridSpan w:val="2"/>
          </w:tcPr>
          <w:p w14:paraId="2A6D7001"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sz w:val="20"/>
              </w:rPr>
            </w:pPr>
          </w:p>
        </w:tc>
        <w:tc>
          <w:tcPr>
            <w:tcW w:w="1126" w:type="dxa"/>
            <w:gridSpan w:val="2"/>
          </w:tcPr>
          <w:p w14:paraId="436E9E38"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sz w:val="20"/>
              </w:rPr>
            </w:pPr>
          </w:p>
        </w:tc>
      </w:tr>
      <w:tr w:rsidR="00BA2421" w:rsidRPr="00AB087A" w14:paraId="1A43A1C6" w14:textId="77777777" w:rsidTr="00C35D36">
        <w:tc>
          <w:tcPr>
            <w:tcW w:w="2079" w:type="dxa"/>
          </w:tcPr>
          <w:p w14:paraId="189C03F2" w14:textId="03C640D0" w:rsidR="00BA2421" w:rsidRPr="00C35D36" w:rsidRDefault="00BA2421" w:rsidP="00C35D36">
            <w:pPr>
              <w:widowControl w:val="0"/>
              <w:suppressAutoHyphens/>
              <w:autoSpaceDE w:val="0"/>
              <w:autoSpaceDN w:val="0"/>
              <w:adjustRightInd w:val="0"/>
              <w:spacing w:after="57" w:line="210" w:lineRule="atLeast"/>
              <w:textAlignment w:val="center"/>
              <w:rPr>
                <w:rFonts w:ascii="Arial" w:hAnsi="Arial"/>
                <w:b/>
                <w:sz w:val="18"/>
              </w:rPr>
            </w:pPr>
            <w:r w:rsidRPr="00C35D36">
              <w:rPr>
                <w:rFonts w:ascii="Arial" w:hAnsi="Arial"/>
                <w:b/>
                <w:sz w:val="18"/>
              </w:rPr>
              <w:t xml:space="preserve">1 August </w:t>
            </w:r>
            <w:r w:rsidR="009263E1" w:rsidRPr="00C35D36">
              <w:rPr>
                <w:rFonts w:ascii="Arial" w:hAnsi="Arial"/>
                <w:b/>
                <w:sz w:val="18"/>
              </w:rPr>
              <w:t>201</w:t>
            </w:r>
            <w:r w:rsidR="000207B6" w:rsidRPr="00C35D36">
              <w:rPr>
                <w:rFonts w:ascii="Arial" w:hAnsi="Arial"/>
                <w:b/>
                <w:sz w:val="18"/>
              </w:rPr>
              <w:t>8</w:t>
            </w:r>
          </w:p>
        </w:tc>
        <w:tc>
          <w:tcPr>
            <w:tcW w:w="1268" w:type="dxa"/>
          </w:tcPr>
          <w:p w14:paraId="34501BF4" w14:textId="77777777" w:rsidR="00BA2421" w:rsidRPr="00C35D36" w:rsidRDefault="00BA2421"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b/>
                <w:sz w:val="18"/>
              </w:rPr>
              <w:t>16,570</w:t>
            </w:r>
          </w:p>
        </w:tc>
        <w:tc>
          <w:tcPr>
            <w:tcW w:w="1297" w:type="dxa"/>
            <w:gridSpan w:val="2"/>
          </w:tcPr>
          <w:p w14:paraId="004D2C99" w14:textId="77777777" w:rsidR="00BA2421" w:rsidRPr="00C35D36" w:rsidRDefault="00BA2421"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b/>
                <w:sz w:val="18"/>
              </w:rPr>
              <w:t>108,486</w:t>
            </w:r>
          </w:p>
        </w:tc>
        <w:tc>
          <w:tcPr>
            <w:tcW w:w="1134" w:type="dxa"/>
          </w:tcPr>
          <w:p w14:paraId="2BB48B9A" w14:textId="77777777" w:rsidR="00BA2421" w:rsidRPr="00C35D36" w:rsidRDefault="00BA2421"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b/>
                <w:sz w:val="18"/>
              </w:rPr>
              <w:t>11,438</w:t>
            </w:r>
          </w:p>
        </w:tc>
        <w:tc>
          <w:tcPr>
            <w:tcW w:w="1418" w:type="dxa"/>
          </w:tcPr>
          <w:p w14:paraId="485C5841" w14:textId="77777777" w:rsidR="00BA2421" w:rsidRPr="00C35D36" w:rsidRDefault="00BA2421"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b/>
                <w:sz w:val="18"/>
              </w:rPr>
              <w:t>2,648</w:t>
            </w:r>
          </w:p>
        </w:tc>
        <w:tc>
          <w:tcPr>
            <w:tcW w:w="1134" w:type="dxa"/>
            <w:gridSpan w:val="3"/>
          </w:tcPr>
          <w:p w14:paraId="19B29E84" w14:textId="77777777" w:rsidR="00BA2421" w:rsidRPr="00C35D36" w:rsidRDefault="00BA2421"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b/>
                <w:sz w:val="18"/>
              </w:rPr>
              <w:t>27,186</w:t>
            </w:r>
          </w:p>
        </w:tc>
        <w:tc>
          <w:tcPr>
            <w:tcW w:w="1000" w:type="dxa"/>
            <w:gridSpan w:val="2"/>
          </w:tcPr>
          <w:p w14:paraId="7477ECD1" w14:textId="77777777" w:rsidR="00BA2421" w:rsidRPr="00C35D36" w:rsidRDefault="00BA2421"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b/>
                <w:sz w:val="18"/>
              </w:rPr>
              <w:t>17</w:t>
            </w:r>
          </w:p>
        </w:tc>
        <w:tc>
          <w:tcPr>
            <w:tcW w:w="1126" w:type="dxa"/>
            <w:gridSpan w:val="2"/>
          </w:tcPr>
          <w:p w14:paraId="37C4F6FA" w14:textId="77777777" w:rsidR="00BA2421" w:rsidRPr="00C35D36" w:rsidRDefault="00BA2421"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b/>
                <w:sz w:val="18"/>
              </w:rPr>
              <w:t>166,345</w:t>
            </w:r>
          </w:p>
        </w:tc>
      </w:tr>
      <w:tr w:rsidR="00BA2421" w:rsidRPr="00AB087A" w14:paraId="3A34936D" w14:textId="77777777" w:rsidTr="00C35D36">
        <w:tc>
          <w:tcPr>
            <w:tcW w:w="2079" w:type="dxa"/>
          </w:tcPr>
          <w:p w14:paraId="2FA1F150" w14:textId="77777777" w:rsidR="00BA2421" w:rsidRPr="00C35D36" w:rsidRDefault="00BA2421" w:rsidP="00C35D36">
            <w:pPr>
              <w:widowControl w:val="0"/>
              <w:suppressAutoHyphens/>
              <w:autoSpaceDE w:val="0"/>
              <w:autoSpaceDN w:val="0"/>
              <w:adjustRightInd w:val="0"/>
              <w:spacing w:after="57" w:line="210" w:lineRule="atLeast"/>
              <w:textAlignment w:val="center"/>
              <w:rPr>
                <w:rFonts w:ascii="Arial" w:hAnsi="Arial"/>
                <w:b/>
                <w:sz w:val="18"/>
              </w:rPr>
            </w:pPr>
            <w:r w:rsidRPr="00C35D36">
              <w:rPr>
                <w:rFonts w:ascii="Arial" w:hAnsi="Arial"/>
                <w:sz w:val="18"/>
              </w:rPr>
              <w:t>Additions</w:t>
            </w:r>
          </w:p>
        </w:tc>
        <w:tc>
          <w:tcPr>
            <w:tcW w:w="1268" w:type="dxa"/>
          </w:tcPr>
          <w:p w14:paraId="72B34F5E" w14:textId="77777777" w:rsidR="00BA2421" w:rsidRPr="00C35D36" w:rsidRDefault="00C721F2"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6,667</w:t>
            </w:r>
          </w:p>
        </w:tc>
        <w:tc>
          <w:tcPr>
            <w:tcW w:w="1297" w:type="dxa"/>
            <w:gridSpan w:val="2"/>
          </w:tcPr>
          <w:p w14:paraId="63F8CA06" w14:textId="77777777" w:rsidR="00BA2421" w:rsidRPr="00C35D36" w:rsidRDefault="00C721F2"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2,804</w:t>
            </w:r>
          </w:p>
        </w:tc>
        <w:tc>
          <w:tcPr>
            <w:tcW w:w="1134" w:type="dxa"/>
            <w:vAlign w:val="bottom"/>
          </w:tcPr>
          <w:p w14:paraId="5A6B3234" w14:textId="77777777" w:rsidR="00BA2421" w:rsidRPr="00C35D36" w:rsidRDefault="00BE437F"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sz w:val="18"/>
              </w:rPr>
              <w:t>1,493</w:t>
            </w:r>
            <w:r w:rsidR="00BA2421" w:rsidRPr="00C35D36">
              <w:rPr>
                <w:rFonts w:ascii="Arial" w:hAnsi="Arial"/>
                <w:sz w:val="18"/>
              </w:rPr>
              <w:t xml:space="preserve"> </w:t>
            </w:r>
          </w:p>
        </w:tc>
        <w:tc>
          <w:tcPr>
            <w:tcW w:w="1418" w:type="dxa"/>
          </w:tcPr>
          <w:p w14:paraId="5D71CF8D" w14:textId="4ADB1943" w:rsidR="00BA2421" w:rsidRPr="00C35D36" w:rsidRDefault="00A53979"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sz w:val="18"/>
              </w:rPr>
              <w:t>162</w:t>
            </w:r>
          </w:p>
        </w:tc>
        <w:tc>
          <w:tcPr>
            <w:tcW w:w="1134" w:type="dxa"/>
            <w:gridSpan w:val="3"/>
          </w:tcPr>
          <w:p w14:paraId="72344C2E" w14:textId="77777777" w:rsidR="00BA2421" w:rsidRPr="00C35D36" w:rsidRDefault="00C33D51"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2,744</w:t>
            </w:r>
          </w:p>
        </w:tc>
        <w:tc>
          <w:tcPr>
            <w:tcW w:w="1000" w:type="dxa"/>
            <w:gridSpan w:val="2"/>
          </w:tcPr>
          <w:p w14:paraId="5B5B797E" w14:textId="77777777" w:rsidR="00BA2421" w:rsidRPr="00C35D36" w:rsidRDefault="002D2508"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sz w:val="18"/>
              </w:rPr>
              <w:t>20</w:t>
            </w:r>
          </w:p>
        </w:tc>
        <w:tc>
          <w:tcPr>
            <w:tcW w:w="1126" w:type="dxa"/>
            <w:gridSpan w:val="2"/>
          </w:tcPr>
          <w:p w14:paraId="5F50CF7B" w14:textId="2CE38E5E" w:rsidR="00BA2421" w:rsidRPr="00C35D36" w:rsidRDefault="00BE437F"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b/>
                <w:sz w:val="18"/>
              </w:rPr>
              <w:t>1</w:t>
            </w:r>
            <w:r w:rsidR="00A53979" w:rsidRPr="00C35D36">
              <w:rPr>
                <w:rFonts w:ascii="Arial" w:hAnsi="Arial"/>
                <w:b/>
                <w:sz w:val="18"/>
              </w:rPr>
              <w:t>3</w:t>
            </w:r>
            <w:r w:rsidRPr="00C35D36">
              <w:rPr>
                <w:rFonts w:ascii="Arial" w:hAnsi="Arial"/>
                <w:b/>
                <w:sz w:val="18"/>
              </w:rPr>
              <w:t>,</w:t>
            </w:r>
            <w:r w:rsidR="00A53979" w:rsidRPr="00C35D36">
              <w:rPr>
                <w:rFonts w:ascii="Arial" w:hAnsi="Arial"/>
                <w:b/>
                <w:sz w:val="18"/>
              </w:rPr>
              <w:t>890</w:t>
            </w:r>
          </w:p>
        </w:tc>
      </w:tr>
      <w:tr w:rsidR="00BA44CA" w:rsidRPr="00AB087A" w14:paraId="4D0EFC98" w14:textId="77777777" w:rsidTr="00C35D36">
        <w:tc>
          <w:tcPr>
            <w:tcW w:w="2079" w:type="dxa"/>
          </w:tcPr>
          <w:p w14:paraId="0E088C1A" w14:textId="77777777" w:rsidR="00BA44CA" w:rsidRPr="00C35D36" w:rsidRDefault="00BA44CA" w:rsidP="00C35D36">
            <w:pPr>
              <w:widowControl w:val="0"/>
              <w:suppressAutoHyphens/>
              <w:autoSpaceDE w:val="0"/>
              <w:autoSpaceDN w:val="0"/>
              <w:adjustRightInd w:val="0"/>
              <w:spacing w:after="57" w:line="210" w:lineRule="atLeast"/>
              <w:textAlignment w:val="center"/>
              <w:rPr>
                <w:rFonts w:ascii="Arial" w:hAnsi="Arial"/>
                <w:sz w:val="18"/>
              </w:rPr>
            </w:pPr>
            <w:r w:rsidRPr="00C35D36">
              <w:rPr>
                <w:rFonts w:ascii="Arial" w:hAnsi="Arial"/>
                <w:sz w:val="18"/>
              </w:rPr>
              <w:t>Additions – Acquisition of subsidiary</w:t>
            </w:r>
          </w:p>
        </w:tc>
        <w:tc>
          <w:tcPr>
            <w:tcW w:w="1268" w:type="dxa"/>
          </w:tcPr>
          <w:p w14:paraId="78F36A34" w14:textId="77777777" w:rsidR="00BA44CA" w:rsidRPr="00C35D36" w:rsidRDefault="00BA44CA" w:rsidP="00C35D36">
            <w:pPr>
              <w:widowControl w:val="0"/>
              <w:suppressAutoHyphens/>
              <w:autoSpaceDE w:val="0"/>
              <w:autoSpaceDN w:val="0"/>
              <w:adjustRightInd w:val="0"/>
              <w:spacing w:after="57" w:line="210" w:lineRule="atLeast"/>
              <w:jc w:val="right"/>
              <w:textAlignment w:val="center"/>
              <w:rPr>
                <w:rFonts w:ascii="Arial" w:hAnsi="Arial"/>
                <w:sz w:val="18"/>
              </w:rPr>
            </w:pPr>
          </w:p>
          <w:p w14:paraId="2D3E45E7" w14:textId="77777777" w:rsidR="00BA44CA" w:rsidRPr="00C35D36" w:rsidRDefault="00BA44CA"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297" w:type="dxa"/>
            <w:gridSpan w:val="2"/>
          </w:tcPr>
          <w:p w14:paraId="490C6FE1" w14:textId="77777777" w:rsidR="00BA44CA" w:rsidRPr="00C35D36" w:rsidRDefault="00BA44CA" w:rsidP="00C35D36">
            <w:pPr>
              <w:widowControl w:val="0"/>
              <w:suppressAutoHyphens/>
              <w:autoSpaceDE w:val="0"/>
              <w:autoSpaceDN w:val="0"/>
              <w:adjustRightInd w:val="0"/>
              <w:spacing w:after="57" w:line="210" w:lineRule="atLeast"/>
              <w:jc w:val="right"/>
              <w:textAlignment w:val="center"/>
              <w:rPr>
                <w:rFonts w:ascii="Arial" w:hAnsi="Arial"/>
                <w:sz w:val="18"/>
              </w:rPr>
            </w:pPr>
          </w:p>
          <w:p w14:paraId="7D2CF715" w14:textId="77777777" w:rsidR="00BA44CA" w:rsidRPr="00C35D36" w:rsidRDefault="00BA44CA"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134" w:type="dxa"/>
            <w:vAlign w:val="bottom"/>
          </w:tcPr>
          <w:p w14:paraId="410FD37F" w14:textId="77777777" w:rsidR="00BA44CA" w:rsidRPr="00C35D36" w:rsidRDefault="00BA44CA"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sz w:val="18"/>
              </w:rPr>
              <w:t>–</w:t>
            </w:r>
          </w:p>
        </w:tc>
        <w:tc>
          <w:tcPr>
            <w:tcW w:w="1418" w:type="dxa"/>
          </w:tcPr>
          <w:p w14:paraId="17317426" w14:textId="77777777" w:rsidR="00A44D75" w:rsidRPr="00C35D36" w:rsidRDefault="00A44D75" w:rsidP="00C35D36">
            <w:pPr>
              <w:widowControl w:val="0"/>
              <w:suppressAutoHyphens/>
              <w:autoSpaceDE w:val="0"/>
              <w:autoSpaceDN w:val="0"/>
              <w:adjustRightInd w:val="0"/>
              <w:spacing w:after="57" w:line="210" w:lineRule="atLeast"/>
              <w:jc w:val="right"/>
              <w:textAlignment w:val="center"/>
              <w:rPr>
                <w:rFonts w:ascii="Arial" w:hAnsi="Arial"/>
                <w:b/>
                <w:sz w:val="18"/>
              </w:rPr>
            </w:pPr>
          </w:p>
          <w:p w14:paraId="5F419471" w14:textId="30D9701C" w:rsidR="00BA44CA" w:rsidRPr="00C35D36" w:rsidRDefault="00FA2D6F"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1,</w:t>
            </w:r>
            <w:r w:rsidR="00A53979" w:rsidRPr="00C35D36">
              <w:rPr>
                <w:rFonts w:ascii="Arial" w:hAnsi="Arial"/>
                <w:sz w:val="18"/>
              </w:rPr>
              <w:t>242</w:t>
            </w:r>
          </w:p>
        </w:tc>
        <w:tc>
          <w:tcPr>
            <w:tcW w:w="1134" w:type="dxa"/>
            <w:gridSpan w:val="3"/>
          </w:tcPr>
          <w:p w14:paraId="71E8AD8E" w14:textId="77777777" w:rsidR="002D2508" w:rsidRPr="00C35D36" w:rsidRDefault="002D2508" w:rsidP="00C35D36">
            <w:pPr>
              <w:widowControl w:val="0"/>
              <w:suppressAutoHyphens/>
              <w:autoSpaceDE w:val="0"/>
              <w:autoSpaceDN w:val="0"/>
              <w:adjustRightInd w:val="0"/>
              <w:spacing w:after="57" w:line="210" w:lineRule="atLeast"/>
              <w:jc w:val="right"/>
              <w:textAlignment w:val="center"/>
              <w:rPr>
                <w:rFonts w:ascii="Arial" w:hAnsi="Arial"/>
                <w:b/>
                <w:sz w:val="18"/>
              </w:rPr>
            </w:pPr>
          </w:p>
          <w:p w14:paraId="0657201E" w14:textId="77777777" w:rsidR="00BA44CA" w:rsidRPr="00C35D36" w:rsidRDefault="002D2508"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sz w:val="18"/>
              </w:rPr>
              <w:t>–</w:t>
            </w:r>
          </w:p>
        </w:tc>
        <w:tc>
          <w:tcPr>
            <w:tcW w:w="1000" w:type="dxa"/>
            <w:gridSpan w:val="2"/>
          </w:tcPr>
          <w:p w14:paraId="5777D85E" w14:textId="77777777" w:rsidR="002D2508" w:rsidRPr="00C35D36" w:rsidRDefault="002D2508" w:rsidP="00C35D36">
            <w:pPr>
              <w:widowControl w:val="0"/>
              <w:suppressAutoHyphens/>
              <w:autoSpaceDE w:val="0"/>
              <w:autoSpaceDN w:val="0"/>
              <w:adjustRightInd w:val="0"/>
              <w:spacing w:after="57" w:line="210" w:lineRule="atLeast"/>
              <w:jc w:val="right"/>
              <w:textAlignment w:val="center"/>
              <w:rPr>
                <w:rFonts w:ascii="Arial" w:hAnsi="Arial"/>
                <w:sz w:val="18"/>
              </w:rPr>
            </w:pPr>
          </w:p>
          <w:p w14:paraId="2BB47434" w14:textId="77777777" w:rsidR="00BA44CA" w:rsidRPr="00C35D36" w:rsidRDefault="00BA44CA"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sz w:val="18"/>
              </w:rPr>
              <w:t>–</w:t>
            </w:r>
          </w:p>
        </w:tc>
        <w:tc>
          <w:tcPr>
            <w:tcW w:w="1126" w:type="dxa"/>
            <w:gridSpan w:val="2"/>
          </w:tcPr>
          <w:p w14:paraId="44DAB180" w14:textId="77777777" w:rsidR="002D2508" w:rsidRPr="00C35D36" w:rsidRDefault="002D2508" w:rsidP="00C35D36">
            <w:pPr>
              <w:widowControl w:val="0"/>
              <w:suppressAutoHyphens/>
              <w:autoSpaceDE w:val="0"/>
              <w:autoSpaceDN w:val="0"/>
              <w:adjustRightInd w:val="0"/>
              <w:spacing w:after="57" w:line="210" w:lineRule="atLeast"/>
              <w:jc w:val="right"/>
              <w:textAlignment w:val="center"/>
              <w:rPr>
                <w:rFonts w:ascii="Arial" w:hAnsi="Arial"/>
                <w:b/>
                <w:sz w:val="18"/>
              </w:rPr>
            </w:pPr>
          </w:p>
          <w:p w14:paraId="14D867B3" w14:textId="68FCC171" w:rsidR="00BA44CA" w:rsidRPr="00C35D36" w:rsidRDefault="00304E1D"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b/>
                <w:sz w:val="18"/>
              </w:rPr>
              <w:t>1,</w:t>
            </w:r>
            <w:r w:rsidR="00A53979" w:rsidRPr="00C35D36">
              <w:rPr>
                <w:rFonts w:ascii="Arial" w:hAnsi="Arial"/>
                <w:b/>
                <w:sz w:val="18"/>
              </w:rPr>
              <w:t>242</w:t>
            </w:r>
          </w:p>
        </w:tc>
      </w:tr>
      <w:tr w:rsidR="00BA2421" w:rsidRPr="00AB087A" w14:paraId="117278EB" w14:textId="77777777" w:rsidTr="00C35D36">
        <w:tc>
          <w:tcPr>
            <w:tcW w:w="2079" w:type="dxa"/>
          </w:tcPr>
          <w:p w14:paraId="52FD2065" w14:textId="77777777" w:rsidR="00BA2421" w:rsidRPr="00C35D36" w:rsidRDefault="00BA2421" w:rsidP="00C35D36">
            <w:pPr>
              <w:widowControl w:val="0"/>
              <w:suppressAutoHyphens/>
              <w:autoSpaceDE w:val="0"/>
              <w:autoSpaceDN w:val="0"/>
              <w:adjustRightInd w:val="0"/>
              <w:spacing w:after="57" w:line="210" w:lineRule="atLeast"/>
              <w:textAlignment w:val="center"/>
              <w:rPr>
                <w:rFonts w:ascii="Arial" w:hAnsi="Arial"/>
                <w:sz w:val="18"/>
              </w:rPr>
            </w:pPr>
            <w:r w:rsidRPr="00C35D36">
              <w:rPr>
                <w:rFonts w:ascii="Arial" w:hAnsi="Arial"/>
                <w:sz w:val="18"/>
              </w:rPr>
              <w:t>Reclassification</w:t>
            </w:r>
            <w:r w:rsidR="00B4344B" w:rsidRPr="00C35D36">
              <w:rPr>
                <w:rFonts w:ascii="Arial" w:hAnsi="Arial"/>
                <w:sz w:val="18"/>
              </w:rPr>
              <w:t xml:space="preserve"> </w:t>
            </w:r>
          </w:p>
        </w:tc>
        <w:tc>
          <w:tcPr>
            <w:tcW w:w="1268" w:type="dxa"/>
            <w:vAlign w:val="bottom"/>
          </w:tcPr>
          <w:p w14:paraId="53D09FFA" w14:textId="77777777" w:rsidR="00BA2421" w:rsidRPr="00C35D36" w:rsidRDefault="00BA2421"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r w:rsidR="00C721F2" w:rsidRPr="00C35D36">
              <w:rPr>
                <w:rFonts w:ascii="Arial" w:hAnsi="Arial"/>
                <w:sz w:val="18"/>
              </w:rPr>
              <w:t>4,185</w:t>
            </w:r>
            <w:r w:rsidRPr="00C35D36">
              <w:rPr>
                <w:rFonts w:ascii="Arial" w:hAnsi="Arial"/>
                <w:sz w:val="18"/>
              </w:rPr>
              <w:t>)</w:t>
            </w:r>
          </w:p>
        </w:tc>
        <w:tc>
          <w:tcPr>
            <w:tcW w:w="1297" w:type="dxa"/>
            <w:gridSpan w:val="2"/>
          </w:tcPr>
          <w:p w14:paraId="05961922" w14:textId="77777777" w:rsidR="00BA2421" w:rsidRPr="00C35D36" w:rsidRDefault="00A44D75"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17</w:t>
            </w:r>
            <w:r w:rsidR="00C721F2" w:rsidRPr="00C35D36">
              <w:rPr>
                <w:rFonts w:ascii="Arial" w:hAnsi="Arial"/>
                <w:sz w:val="18"/>
              </w:rPr>
              <w:t>,</w:t>
            </w:r>
            <w:r w:rsidRPr="00C35D36">
              <w:rPr>
                <w:rFonts w:ascii="Arial" w:hAnsi="Arial"/>
                <w:sz w:val="18"/>
              </w:rPr>
              <w:t>116</w:t>
            </w:r>
          </w:p>
        </w:tc>
        <w:tc>
          <w:tcPr>
            <w:tcW w:w="1134" w:type="dxa"/>
          </w:tcPr>
          <w:p w14:paraId="6A4EE2A0" w14:textId="77777777" w:rsidR="00BA2421" w:rsidRPr="00C35D36" w:rsidRDefault="00B4344B"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(12,931)</w:t>
            </w:r>
          </w:p>
        </w:tc>
        <w:tc>
          <w:tcPr>
            <w:tcW w:w="1418" w:type="dxa"/>
          </w:tcPr>
          <w:p w14:paraId="6F58F395" w14:textId="77777777" w:rsidR="00BA2421" w:rsidRPr="00C35D36" w:rsidRDefault="00BA2421"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134" w:type="dxa"/>
            <w:gridSpan w:val="3"/>
          </w:tcPr>
          <w:p w14:paraId="428584B4" w14:textId="77777777" w:rsidR="00BA2421" w:rsidRPr="00C35D36" w:rsidRDefault="00C33D51"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000" w:type="dxa"/>
            <w:gridSpan w:val="2"/>
          </w:tcPr>
          <w:p w14:paraId="1740C4AF" w14:textId="77777777" w:rsidR="00BA2421" w:rsidRPr="00C35D36" w:rsidRDefault="00BA2421"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126" w:type="dxa"/>
            <w:gridSpan w:val="2"/>
          </w:tcPr>
          <w:p w14:paraId="2AC63881" w14:textId="77777777" w:rsidR="00BA2421" w:rsidRPr="00C35D36" w:rsidRDefault="00BA2421"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r>
      <w:tr w:rsidR="00C721F2" w:rsidRPr="00AB087A" w14:paraId="4CDAC33F" w14:textId="77777777" w:rsidTr="00C35D36">
        <w:tc>
          <w:tcPr>
            <w:tcW w:w="2079" w:type="dxa"/>
          </w:tcPr>
          <w:p w14:paraId="6F9590DB" w14:textId="77777777" w:rsidR="00C721F2" w:rsidRPr="00C35D36" w:rsidRDefault="00C721F2" w:rsidP="00C35D36">
            <w:pPr>
              <w:widowControl w:val="0"/>
              <w:suppressAutoHyphens/>
              <w:autoSpaceDE w:val="0"/>
              <w:autoSpaceDN w:val="0"/>
              <w:adjustRightInd w:val="0"/>
              <w:spacing w:after="57" w:line="210" w:lineRule="atLeast"/>
              <w:textAlignment w:val="center"/>
              <w:rPr>
                <w:rFonts w:ascii="Arial" w:hAnsi="Arial"/>
                <w:sz w:val="18"/>
              </w:rPr>
            </w:pPr>
            <w:r w:rsidRPr="00C35D36">
              <w:rPr>
                <w:rFonts w:ascii="Arial" w:hAnsi="Arial"/>
                <w:sz w:val="18"/>
              </w:rPr>
              <w:t>Transfers</w:t>
            </w:r>
          </w:p>
        </w:tc>
        <w:tc>
          <w:tcPr>
            <w:tcW w:w="1268" w:type="dxa"/>
            <w:vAlign w:val="bottom"/>
          </w:tcPr>
          <w:p w14:paraId="57E31852" w14:textId="77777777" w:rsidR="00C721F2" w:rsidRPr="00C35D36" w:rsidRDefault="00C721F2"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6</w:t>
            </w:r>
          </w:p>
        </w:tc>
        <w:tc>
          <w:tcPr>
            <w:tcW w:w="1297" w:type="dxa"/>
            <w:gridSpan w:val="2"/>
          </w:tcPr>
          <w:p w14:paraId="3E28D7E2" w14:textId="77777777" w:rsidR="00C721F2" w:rsidRPr="00C35D36" w:rsidRDefault="00C721F2"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(6)</w:t>
            </w:r>
          </w:p>
        </w:tc>
        <w:tc>
          <w:tcPr>
            <w:tcW w:w="1134" w:type="dxa"/>
          </w:tcPr>
          <w:p w14:paraId="3FEEC7A0" w14:textId="77777777" w:rsidR="00C721F2" w:rsidRPr="00C35D36" w:rsidRDefault="00C721F2"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418" w:type="dxa"/>
          </w:tcPr>
          <w:p w14:paraId="466D2CC0" w14:textId="77777777" w:rsidR="00C721F2" w:rsidRPr="00C35D36" w:rsidRDefault="00C721F2"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134" w:type="dxa"/>
            <w:gridSpan w:val="3"/>
          </w:tcPr>
          <w:p w14:paraId="655AA39B" w14:textId="77777777" w:rsidR="00C721F2" w:rsidRPr="00C35D36" w:rsidRDefault="00C33D51"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000" w:type="dxa"/>
            <w:gridSpan w:val="2"/>
          </w:tcPr>
          <w:p w14:paraId="614353B0" w14:textId="77777777" w:rsidR="00C721F2" w:rsidRPr="00C35D36" w:rsidRDefault="00C721F2"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126" w:type="dxa"/>
            <w:gridSpan w:val="2"/>
          </w:tcPr>
          <w:p w14:paraId="6EEE73BB" w14:textId="77777777" w:rsidR="00C721F2" w:rsidRPr="00C35D36" w:rsidRDefault="00C721F2"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r>
      <w:tr w:rsidR="00C721F2" w:rsidRPr="00AB087A" w14:paraId="28FF8E53" w14:textId="77777777" w:rsidTr="00C35D36">
        <w:tc>
          <w:tcPr>
            <w:tcW w:w="2079" w:type="dxa"/>
          </w:tcPr>
          <w:p w14:paraId="7F811A87" w14:textId="77777777" w:rsidR="00C721F2" w:rsidRPr="00C35D36" w:rsidRDefault="00C721F2" w:rsidP="00C35D36">
            <w:pPr>
              <w:widowControl w:val="0"/>
              <w:suppressAutoHyphens/>
              <w:autoSpaceDE w:val="0"/>
              <w:autoSpaceDN w:val="0"/>
              <w:adjustRightInd w:val="0"/>
              <w:spacing w:after="57" w:line="210" w:lineRule="atLeast"/>
              <w:textAlignment w:val="center"/>
              <w:rPr>
                <w:rFonts w:ascii="Arial" w:hAnsi="Arial"/>
                <w:sz w:val="18"/>
              </w:rPr>
            </w:pPr>
            <w:r w:rsidRPr="00C35D36">
              <w:rPr>
                <w:rFonts w:ascii="Arial" w:hAnsi="Arial"/>
                <w:sz w:val="18"/>
              </w:rPr>
              <w:t>Disposals</w:t>
            </w:r>
          </w:p>
        </w:tc>
        <w:tc>
          <w:tcPr>
            <w:tcW w:w="1268" w:type="dxa"/>
          </w:tcPr>
          <w:p w14:paraId="16E3BAA9" w14:textId="77777777" w:rsidR="00C721F2" w:rsidRPr="00C35D36" w:rsidRDefault="00C721F2"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(616)</w:t>
            </w:r>
          </w:p>
        </w:tc>
        <w:tc>
          <w:tcPr>
            <w:tcW w:w="1297" w:type="dxa"/>
            <w:gridSpan w:val="2"/>
          </w:tcPr>
          <w:p w14:paraId="397CA48F" w14:textId="77777777" w:rsidR="00C721F2" w:rsidRPr="00C35D36" w:rsidRDefault="00C721F2"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(8,05</w:t>
            </w:r>
            <w:r w:rsidR="00A44D75" w:rsidRPr="00C35D36">
              <w:rPr>
                <w:rFonts w:ascii="Arial" w:hAnsi="Arial"/>
                <w:sz w:val="18"/>
              </w:rPr>
              <w:t>8</w:t>
            </w:r>
            <w:r w:rsidRPr="00C35D36">
              <w:rPr>
                <w:rFonts w:ascii="Arial" w:hAnsi="Arial"/>
                <w:sz w:val="18"/>
              </w:rPr>
              <w:t>)</w:t>
            </w:r>
          </w:p>
        </w:tc>
        <w:tc>
          <w:tcPr>
            <w:tcW w:w="1134" w:type="dxa"/>
          </w:tcPr>
          <w:p w14:paraId="7DC1E081" w14:textId="77777777" w:rsidR="00C721F2" w:rsidRPr="00C35D36" w:rsidRDefault="00BA44CA"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418" w:type="dxa"/>
          </w:tcPr>
          <w:p w14:paraId="11CEBDE9" w14:textId="77777777" w:rsidR="00C721F2" w:rsidRPr="00C35D36" w:rsidRDefault="00C721F2"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134" w:type="dxa"/>
            <w:gridSpan w:val="3"/>
          </w:tcPr>
          <w:p w14:paraId="43584FAA" w14:textId="77777777" w:rsidR="00C721F2" w:rsidRPr="00C35D36" w:rsidRDefault="00C33D51"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(1,109)</w:t>
            </w:r>
          </w:p>
        </w:tc>
        <w:tc>
          <w:tcPr>
            <w:tcW w:w="1000" w:type="dxa"/>
            <w:gridSpan w:val="2"/>
          </w:tcPr>
          <w:p w14:paraId="2DF4F331" w14:textId="77777777" w:rsidR="00C721F2" w:rsidRPr="00C35D36" w:rsidRDefault="00C721F2"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126" w:type="dxa"/>
            <w:gridSpan w:val="2"/>
          </w:tcPr>
          <w:p w14:paraId="29226EC0" w14:textId="77777777" w:rsidR="00C721F2" w:rsidRPr="00C35D36" w:rsidRDefault="00304E1D"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b/>
                <w:sz w:val="18"/>
              </w:rPr>
              <w:t>(9,783)</w:t>
            </w:r>
          </w:p>
        </w:tc>
      </w:tr>
      <w:tr w:rsidR="00A44D75" w:rsidRPr="00AB087A" w14:paraId="6A37A791" w14:textId="77777777" w:rsidTr="00C35D36">
        <w:tc>
          <w:tcPr>
            <w:tcW w:w="2079" w:type="dxa"/>
          </w:tcPr>
          <w:p w14:paraId="6F03C012" w14:textId="77777777" w:rsidR="00A44D75" w:rsidRPr="00C35D36" w:rsidRDefault="00A44D75" w:rsidP="00C35D36">
            <w:pPr>
              <w:widowControl w:val="0"/>
              <w:suppressAutoHyphens/>
              <w:autoSpaceDE w:val="0"/>
              <w:autoSpaceDN w:val="0"/>
              <w:adjustRightInd w:val="0"/>
              <w:spacing w:after="57" w:line="210" w:lineRule="atLeast"/>
              <w:textAlignment w:val="center"/>
              <w:rPr>
                <w:rFonts w:ascii="Arial" w:hAnsi="Arial"/>
                <w:sz w:val="18"/>
              </w:rPr>
            </w:pPr>
            <w:r w:rsidRPr="00C35D36">
              <w:rPr>
                <w:rFonts w:ascii="Arial" w:hAnsi="Arial"/>
                <w:sz w:val="18"/>
              </w:rPr>
              <w:t>Disposals – discontinued operations</w:t>
            </w:r>
          </w:p>
        </w:tc>
        <w:tc>
          <w:tcPr>
            <w:tcW w:w="1268" w:type="dxa"/>
          </w:tcPr>
          <w:p w14:paraId="7DEC5C09" w14:textId="77777777" w:rsidR="00A44D75" w:rsidRPr="00C35D36" w:rsidRDefault="00A44D75"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 xml:space="preserve">– </w:t>
            </w:r>
          </w:p>
        </w:tc>
        <w:tc>
          <w:tcPr>
            <w:tcW w:w="1297" w:type="dxa"/>
            <w:gridSpan w:val="2"/>
          </w:tcPr>
          <w:p w14:paraId="6F93BBE1" w14:textId="77777777" w:rsidR="00A44D75" w:rsidRPr="00C35D36" w:rsidRDefault="00A44D75"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134" w:type="dxa"/>
          </w:tcPr>
          <w:p w14:paraId="119B9543" w14:textId="77777777" w:rsidR="00A44D75" w:rsidRPr="00C35D36" w:rsidRDefault="00A44D75"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418" w:type="dxa"/>
          </w:tcPr>
          <w:p w14:paraId="18B9DBD2" w14:textId="77777777" w:rsidR="00A44D75" w:rsidRPr="00C35D36" w:rsidRDefault="00A44D75"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(84)</w:t>
            </w:r>
          </w:p>
        </w:tc>
        <w:tc>
          <w:tcPr>
            <w:tcW w:w="1134" w:type="dxa"/>
            <w:gridSpan w:val="3"/>
          </w:tcPr>
          <w:p w14:paraId="2D32CEC6" w14:textId="77777777" w:rsidR="00A44D75" w:rsidRPr="00C35D36" w:rsidRDefault="00304E1D"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r w:rsidR="00C33D51" w:rsidRPr="00C35D36">
              <w:rPr>
                <w:rFonts w:ascii="Arial" w:hAnsi="Arial"/>
                <w:sz w:val="18"/>
              </w:rPr>
              <w:t>2,267</w:t>
            </w:r>
            <w:r w:rsidRPr="00C35D36">
              <w:rPr>
                <w:rFonts w:ascii="Arial" w:hAnsi="Arial"/>
                <w:sz w:val="18"/>
              </w:rPr>
              <w:t>)</w:t>
            </w:r>
          </w:p>
        </w:tc>
        <w:tc>
          <w:tcPr>
            <w:tcW w:w="1000" w:type="dxa"/>
            <w:gridSpan w:val="2"/>
          </w:tcPr>
          <w:p w14:paraId="11334059" w14:textId="77777777" w:rsidR="00A44D75" w:rsidRPr="00C35D36" w:rsidRDefault="002D2508"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(7)</w:t>
            </w:r>
          </w:p>
        </w:tc>
        <w:tc>
          <w:tcPr>
            <w:tcW w:w="1126" w:type="dxa"/>
            <w:gridSpan w:val="2"/>
          </w:tcPr>
          <w:p w14:paraId="76385592" w14:textId="77777777" w:rsidR="00A44D75" w:rsidRPr="00C35D36" w:rsidRDefault="00304E1D"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b/>
                <w:sz w:val="18"/>
              </w:rPr>
              <w:t>(</w:t>
            </w:r>
            <w:r w:rsidR="00AD49D5" w:rsidRPr="00C35D36">
              <w:rPr>
                <w:rFonts w:ascii="Arial" w:hAnsi="Arial"/>
                <w:b/>
                <w:sz w:val="18"/>
              </w:rPr>
              <w:t>2,35</w:t>
            </w:r>
            <w:r w:rsidRPr="00C35D36">
              <w:rPr>
                <w:rFonts w:ascii="Arial" w:hAnsi="Arial"/>
                <w:b/>
                <w:sz w:val="18"/>
              </w:rPr>
              <w:t>8)</w:t>
            </w:r>
          </w:p>
        </w:tc>
      </w:tr>
      <w:tr w:rsidR="00BA2421" w:rsidRPr="00AB087A" w14:paraId="2CB509F6" w14:textId="77777777" w:rsidTr="00C35D36">
        <w:tc>
          <w:tcPr>
            <w:tcW w:w="2079" w:type="dxa"/>
            <w:tcBorders>
              <w:bottom w:val="single" w:sz="4" w:space="0" w:color="auto"/>
            </w:tcBorders>
          </w:tcPr>
          <w:p w14:paraId="7424444F" w14:textId="77777777" w:rsidR="00BA2421" w:rsidRPr="00C35D36" w:rsidRDefault="00BA2421" w:rsidP="00C35D36">
            <w:pPr>
              <w:widowControl w:val="0"/>
              <w:suppressAutoHyphens/>
              <w:autoSpaceDE w:val="0"/>
              <w:autoSpaceDN w:val="0"/>
              <w:adjustRightInd w:val="0"/>
              <w:spacing w:after="57" w:line="210" w:lineRule="atLeast"/>
              <w:textAlignment w:val="center"/>
              <w:rPr>
                <w:rFonts w:ascii="Arial" w:hAnsi="Arial"/>
                <w:sz w:val="18"/>
              </w:rPr>
            </w:pPr>
            <w:r w:rsidRPr="00C35D36">
              <w:rPr>
                <w:rFonts w:ascii="Arial" w:hAnsi="Arial"/>
                <w:sz w:val="18"/>
              </w:rPr>
              <w:t>Revaluations</w:t>
            </w:r>
          </w:p>
        </w:tc>
        <w:tc>
          <w:tcPr>
            <w:tcW w:w="1268" w:type="dxa"/>
            <w:tcBorders>
              <w:bottom w:val="single" w:sz="4" w:space="0" w:color="auto"/>
            </w:tcBorders>
          </w:tcPr>
          <w:p w14:paraId="2E5D7459" w14:textId="77777777" w:rsidR="00BA2421" w:rsidRPr="00C35D36" w:rsidRDefault="00BA2421"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297" w:type="dxa"/>
            <w:gridSpan w:val="2"/>
            <w:tcBorders>
              <w:bottom w:val="single" w:sz="4" w:space="0" w:color="auto"/>
            </w:tcBorders>
          </w:tcPr>
          <w:p w14:paraId="524558AA" w14:textId="77777777" w:rsidR="00BA2421" w:rsidRPr="00C35D36" w:rsidRDefault="00C721F2"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1</w:t>
            </w:r>
            <w:r w:rsidR="00BA44CA" w:rsidRPr="00C35D36">
              <w:rPr>
                <w:rFonts w:ascii="Arial" w:hAnsi="Arial"/>
                <w:sz w:val="18"/>
              </w:rPr>
              <w:t>3,189</w:t>
            </w:r>
          </w:p>
        </w:tc>
        <w:tc>
          <w:tcPr>
            <w:tcW w:w="1134" w:type="dxa"/>
            <w:tcBorders>
              <w:bottom w:val="single" w:sz="4" w:space="0" w:color="auto"/>
            </w:tcBorders>
          </w:tcPr>
          <w:p w14:paraId="496765E5" w14:textId="77777777" w:rsidR="00BA2421" w:rsidRPr="00C35D36" w:rsidRDefault="00A44D75"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418" w:type="dxa"/>
            <w:tcBorders>
              <w:bottom w:val="single" w:sz="4" w:space="0" w:color="auto"/>
            </w:tcBorders>
          </w:tcPr>
          <w:p w14:paraId="1EBCF0DD" w14:textId="77777777" w:rsidR="00BA2421" w:rsidRPr="00C35D36" w:rsidRDefault="00BA2421"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134" w:type="dxa"/>
            <w:gridSpan w:val="3"/>
            <w:tcBorders>
              <w:bottom w:val="single" w:sz="4" w:space="0" w:color="auto"/>
            </w:tcBorders>
          </w:tcPr>
          <w:p w14:paraId="51710CA0" w14:textId="77777777" w:rsidR="00BA2421" w:rsidRPr="00C35D36" w:rsidRDefault="00BA2421"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000" w:type="dxa"/>
            <w:gridSpan w:val="2"/>
            <w:tcBorders>
              <w:bottom w:val="single" w:sz="4" w:space="0" w:color="auto"/>
            </w:tcBorders>
          </w:tcPr>
          <w:p w14:paraId="78FE34C2" w14:textId="77777777" w:rsidR="00BA2421" w:rsidRPr="00C35D36" w:rsidRDefault="00BA2421"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126" w:type="dxa"/>
            <w:gridSpan w:val="2"/>
            <w:tcBorders>
              <w:bottom w:val="single" w:sz="4" w:space="0" w:color="auto"/>
            </w:tcBorders>
          </w:tcPr>
          <w:p w14:paraId="4B3AE020" w14:textId="77777777" w:rsidR="00BA2421" w:rsidRPr="00C35D36" w:rsidRDefault="00304E1D"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b/>
                <w:sz w:val="18"/>
              </w:rPr>
              <w:t>13,189</w:t>
            </w:r>
          </w:p>
        </w:tc>
      </w:tr>
      <w:tr w:rsidR="00BA2421" w:rsidRPr="00AB087A" w14:paraId="40426BAD" w14:textId="77777777" w:rsidTr="00C35D36">
        <w:tc>
          <w:tcPr>
            <w:tcW w:w="2079" w:type="dxa"/>
            <w:tcBorders>
              <w:top w:val="single" w:sz="4" w:space="0" w:color="auto"/>
              <w:bottom w:val="single" w:sz="4" w:space="0" w:color="auto"/>
            </w:tcBorders>
          </w:tcPr>
          <w:p w14:paraId="384BF025" w14:textId="12B580A6" w:rsidR="00BA2421" w:rsidRPr="00C35D36" w:rsidRDefault="00BA2421" w:rsidP="00C35D36">
            <w:pPr>
              <w:widowControl w:val="0"/>
              <w:suppressAutoHyphens/>
              <w:autoSpaceDE w:val="0"/>
              <w:autoSpaceDN w:val="0"/>
              <w:adjustRightInd w:val="0"/>
              <w:spacing w:after="57" w:line="210" w:lineRule="atLeast"/>
              <w:textAlignment w:val="center"/>
              <w:rPr>
                <w:rFonts w:ascii="Arial" w:hAnsi="Arial"/>
                <w:sz w:val="18"/>
              </w:rPr>
            </w:pPr>
            <w:r w:rsidRPr="00C35D36">
              <w:rPr>
                <w:rFonts w:ascii="Arial" w:hAnsi="Arial"/>
                <w:b/>
                <w:sz w:val="18"/>
              </w:rPr>
              <w:t xml:space="preserve">31 July </w:t>
            </w:r>
            <w:r w:rsidR="002E69EE" w:rsidRPr="00C35D36">
              <w:rPr>
                <w:rFonts w:ascii="Arial" w:hAnsi="Arial"/>
                <w:b/>
                <w:sz w:val="18"/>
              </w:rPr>
              <w:t>20</w:t>
            </w:r>
            <w:r w:rsidR="000207B6" w:rsidRPr="00C35D36">
              <w:rPr>
                <w:rFonts w:ascii="Arial" w:hAnsi="Arial"/>
                <w:b/>
                <w:sz w:val="18"/>
              </w:rPr>
              <w:t>19</w:t>
            </w:r>
          </w:p>
        </w:tc>
        <w:tc>
          <w:tcPr>
            <w:tcW w:w="1268" w:type="dxa"/>
            <w:tcBorders>
              <w:top w:val="single" w:sz="4" w:space="0" w:color="auto"/>
              <w:bottom w:val="single" w:sz="4" w:space="0" w:color="auto"/>
            </w:tcBorders>
          </w:tcPr>
          <w:p w14:paraId="544883BF" w14:textId="77777777" w:rsidR="00BA2421" w:rsidRPr="00C35D36" w:rsidRDefault="00C721F2"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b/>
                <w:sz w:val="18"/>
              </w:rPr>
              <w:t>18,442</w:t>
            </w:r>
          </w:p>
        </w:tc>
        <w:tc>
          <w:tcPr>
            <w:tcW w:w="1297" w:type="dxa"/>
            <w:gridSpan w:val="2"/>
            <w:tcBorders>
              <w:top w:val="single" w:sz="4" w:space="0" w:color="auto"/>
              <w:bottom w:val="single" w:sz="4" w:space="0" w:color="auto"/>
            </w:tcBorders>
          </w:tcPr>
          <w:p w14:paraId="7CF31B16" w14:textId="77777777" w:rsidR="00BA2421" w:rsidRPr="00C35D36" w:rsidRDefault="00B4344B"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b/>
                <w:sz w:val="18"/>
              </w:rPr>
              <w:t>1</w:t>
            </w:r>
            <w:r w:rsidR="00A44D75" w:rsidRPr="00C35D36">
              <w:rPr>
                <w:rFonts w:ascii="Arial" w:hAnsi="Arial"/>
                <w:b/>
                <w:sz w:val="18"/>
              </w:rPr>
              <w:t>33</w:t>
            </w:r>
            <w:r w:rsidRPr="00C35D36">
              <w:rPr>
                <w:rFonts w:ascii="Arial" w:hAnsi="Arial"/>
                <w:b/>
                <w:sz w:val="18"/>
              </w:rPr>
              <w:t>,</w:t>
            </w:r>
            <w:r w:rsidR="00A44D75" w:rsidRPr="00C35D36">
              <w:rPr>
                <w:rFonts w:ascii="Arial" w:hAnsi="Arial"/>
                <w:b/>
                <w:sz w:val="18"/>
              </w:rPr>
              <w:t>531</w:t>
            </w:r>
          </w:p>
        </w:tc>
        <w:tc>
          <w:tcPr>
            <w:tcW w:w="1134" w:type="dxa"/>
            <w:tcBorders>
              <w:top w:val="single" w:sz="4" w:space="0" w:color="auto"/>
              <w:bottom w:val="single" w:sz="4" w:space="0" w:color="auto"/>
            </w:tcBorders>
          </w:tcPr>
          <w:p w14:paraId="15631FFE" w14:textId="77777777" w:rsidR="00BA2421" w:rsidRPr="00C35D36" w:rsidRDefault="00A44D75"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418" w:type="dxa"/>
            <w:tcBorders>
              <w:top w:val="single" w:sz="4" w:space="0" w:color="auto"/>
              <w:bottom w:val="single" w:sz="4" w:space="0" w:color="auto"/>
            </w:tcBorders>
          </w:tcPr>
          <w:p w14:paraId="16CF16A3" w14:textId="03C0DDE6" w:rsidR="00BA2421" w:rsidRPr="00C35D36" w:rsidRDefault="008C6034"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b/>
                <w:sz w:val="18"/>
              </w:rPr>
              <w:t>3</w:t>
            </w:r>
            <w:r w:rsidR="00107BEC" w:rsidRPr="00C35D36">
              <w:rPr>
                <w:rFonts w:ascii="Arial" w:hAnsi="Arial"/>
                <w:b/>
                <w:sz w:val="18"/>
              </w:rPr>
              <w:t>,</w:t>
            </w:r>
            <w:r w:rsidR="00627182" w:rsidRPr="00C35D36">
              <w:rPr>
                <w:rFonts w:ascii="Arial" w:hAnsi="Arial"/>
                <w:b/>
                <w:sz w:val="18"/>
              </w:rPr>
              <w:t>968</w:t>
            </w:r>
          </w:p>
        </w:tc>
        <w:tc>
          <w:tcPr>
            <w:tcW w:w="1134" w:type="dxa"/>
            <w:gridSpan w:val="3"/>
            <w:tcBorders>
              <w:top w:val="single" w:sz="4" w:space="0" w:color="auto"/>
              <w:bottom w:val="single" w:sz="4" w:space="0" w:color="auto"/>
            </w:tcBorders>
          </w:tcPr>
          <w:p w14:paraId="21A42A02" w14:textId="77777777" w:rsidR="00BA2421" w:rsidRPr="00C35D36" w:rsidRDefault="00C33D51"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b/>
                <w:sz w:val="18"/>
              </w:rPr>
              <w:t>26,554</w:t>
            </w:r>
          </w:p>
        </w:tc>
        <w:tc>
          <w:tcPr>
            <w:tcW w:w="1000" w:type="dxa"/>
            <w:gridSpan w:val="2"/>
            <w:tcBorders>
              <w:top w:val="single" w:sz="4" w:space="0" w:color="auto"/>
              <w:bottom w:val="single" w:sz="4" w:space="0" w:color="auto"/>
            </w:tcBorders>
          </w:tcPr>
          <w:p w14:paraId="31EC4A72" w14:textId="77777777" w:rsidR="00BA2421" w:rsidRPr="00C35D36" w:rsidRDefault="002D2508"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b/>
                <w:sz w:val="18"/>
              </w:rPr>
              <w:t>30</w:t>
            </w:r>
          </w:p>
        </w:tc>
        <w:tc>
          <w:tcPr>
            <w:tcW w:w="1126" w:type="dxa"/>
            <w:gridSpan w:val="2"/>
            <w:tcBorders>
              <w:top w:val="single" w:sz="4" w:space="0" w:color="auto"/>
              <w:bottom w:val="single" w:sz="4" w:space="0" w:color="auto"/>
            </w:tcBorders>
          </w:tcPr>
          <w:p w14:paraId="50F0C856" w14:textId="190D616A" w:rsidR="00BA2421" w:rsidRPr="00C35D36" w:rsidRDefault="00304E1D"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b/>
                <w:sz w:val="18"/>
              </w:rPr>
              <w:t>182,5</w:t>
            </w:r>
            <w:r w:rsidR="008C6034" w:rsidRPr="00C35D36">
              <w:rPr>
                <w:rFonts w:ascii="Arial" w:hAnsi="Arial"/>
                <w:b/>
                <w:sz w:val="18"/>
              </w:rPr>
              <w:t>25</w:t>
            </w:r>
          </w:p>
        </w:tc>
      </w:tr>
      <w:tr w:rsidR="00B02122" w:rsidRPr="00AB087A" w14:paraId="22C371C5" w14:textId="77777777" w:rsidTr="00C35D36">
        <w:tc>
          <w:tcPr>
            <w:tcW w:w="2079" w:type="dxa"/>
            <w:tcBorders>
              <w:top w:val="single" w:sz="4" w:space="0" w:color="auto"/>
            </w:tcBorders>
          </w:tcPr>
          <w:p w14:paraId="4F299CEB" w14:textId="6296E19A" w:rsidR="00B02122" w:rsidRPr="00C35D36" w:rsidRDefault="00B02122" w:rsidP="00C35D36">
            <w:pPr>
              <w:widowControl w:val="0"/>
              <w:suppressAutoHyphens/>
              <w:autoSpaceDE w:val="0"/>
              <w:autoSpaceDN w:val="0"/>
              <w:adjustRightInd w:val="0"/>
              <w:spacing w:after="57" w:line="210" w:lineRule="atLeast"/>
              <w:textAlignment w:val="center"/>
              <w:rPr>
                <w:rFonts w:ascii="Arial" w:hAnsi="Arial"/>
                <w:b/>
                <w:sz w:val="18"/>
              </w:rPr>
            </w:pPr>
          </w:p>
        </w:tc>
        <w:tc>
          <w:tcPr>
            <w:tcW w:w="1268" w:type="dxa"/>
            <w:tcBorders>
              <w:top w:val="single" w:sz="4" w:space="0" w:color="auto"/>
            </w:tcBorders>
            <w:vAlign w:val="bottom"/>
          </w:tcPr>
          <w:p w14:paraId="0A75D1BE"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b/>
                <w:sz w:val="18"/>
              </w:rPr>
            </w:pPr>
          </w:p>
        </w:tc>
        <w:tc>
          <w:tcPr>
            <w:tcW w:w="1297" w:type="dxa"/>
            <w:gridSpan w:val="2"/>
            <w:tcBorders>
              <w:top w:val="single" w:sz="4" w:space="0" w:color="auto"/>
            </w:tcBorders>
            <w:vAlign w:val="bottom"/>
          </w:tcPr>
          <w:p w14:paraId="64FC2EDA"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b/>
                <w:sz w:val="18"/>
              </w:rPr>
            </w:pPr>
          </w:p>
        </w:tc>
        <w:tc>
          <w:tcPr>
            <w:tcW w:w="1134" w:type="dxa"/>
            <w:tcBorders>
              <w:top w:val="single" w:sz="4" w:space="0" w:color="auto"/>
            </w:tcBorders>
            <w:vAlign w:val="bottom"/>
          </w:tcPr>
          <w:p w14:paraId="399E5051"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b/>
                <w:sz w:val="18"/>
              </w:rPr>
            </w:pPr>
          </w:p>
        </w:tc>
        <w:tc>
          <w:tcPr>
            <w:tcW w:w="1418" w:type="dxa"/>
            <w:tcBorders>
              <w:top w:val="single" w:sz="4" w:space="0" w:color="auto"/>
            </w:tcBorders>
            <w:vAlign w:val="bottom"/>
          </w:tcPr>
          <w:p w14:paraId="097BF537"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b/>
                <w:sz w:val="18"/>
              </w:rPr>
            </w:pPr>
          </w:p>
        </w:tc>
        <w:tc>
          <w:tcPr>
            <w:tcW w:w="1134" w:type="dxa"/>
            <w:gridSpan w:val="3"/>
            <w:tcBorders>
              <w:top w:val="single" w:sz="4" w:space="0" w:color="auto"/>
            </w:tcBorders>
            <w:vAlign w:val="bottom"/>
          </w:tcPr>
          <w:p w14:paraId="737B04E3"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b/>
                <w:sz w:val="18"/>
              </w:rPr>
            </w:pPr>
          </w:p>
        </w:tc>
        <w:tc>
          <w:tcPr>
            <w:tcW w:w="1000" w:type="dxa"/>
            <w:gridSpan w:val="2"/>
            <w:tcBorders>
              <w:top w:val="single" w:sz="4" w:space="0" w:color="auto"/>
            </w:tcBorders>
            <w:vAlign w:val="bottom"/>
          </w:tcPr>
          <w:p w14:paraId="5177645C"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b/>
                <w:sz w:val="18"/>
              </w:rPr>
            </w:pPr>
          </w:p>
        </w:tc>
        <w:tc>
          <w:tcPr>
            <w:tcW w:w="1126" w:type="dxa"/>
            <w:gridSpan w:val="2"/>
            <w:tcBorders>
              <w:top w:val="single" w:sz="4" w:space="0" w:color="auto"/>
            </w:tcBorders>
            <w:vAlign w:val="bottom"/>
          </w:tcPr>
          <w:p w14:paraId="6C520CD6"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b/>
                <w:sz w:val="18"/>
              </w:rPr>
            </w:pPr>
          </w:p>
        </w:tc>
      </w:tr>
      <w:tr w:rsidR="00B02122" w:rsidRPr="00AB087A" w14:paraId="173C3BAF" w14:textId="77777777" w:rsidTr="00C35D36">
        <w:tc>
          <w:tcPr>
            <w:tcW w:w="2079" w:type="dxa"/>
          </w:tcPr>
          <w:p w14:paraId="3EF04824" w14:textId="77777777" w:rsidR="00B02122" w:rsidRPr="00C35D36" w:rsidRDefault="00B02122" w:rsidP="00C35D36">
            <w:pPr>
              <w:widowControl w:val="0"/>
              <w:suppressAutoHyphens/>
              <w:autoSpaceDE w:val="0"/>
              <w:autoSpaceDN w:val="0"/>
              <w:adjustRightInd w:val="0"/>
              <w:spacing w:after="57" w:line="210" w:lineRule="atLeast"/>
              <w:textAlignment w:val="center"/>
              <w:rPr>
                <w:rFonts w:ascii="Arial" w:hAnsi="Arial"/>
                <w:b/>
                <w:sz w:val="18"/>
              </w:rPr>
            </w:pPr>
            <w:r w:rsidRPr="00C35D36">
              <w:rPr>
                <w:rFonts w:ascii="Arial" w:hAnsi="Arial"/>
                <w:b/>
                <w:sz w:val="18"/>
              </w:rPr>
              <w:t>Depreciation</w:t>
            </w:r>
          </w:p>
        </w:tc>
        <w:tc>
          <w:tcPr>
            <w:tcW w:w="1268" w:type="dxa"/>
            <w:vAlign w:val="bottom"/>
          </w:tcPr>
          <w:p w14:paraId="230C620D"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b/>
                <w:sz w:val="18"/>
              </w:rPr>
            </w:pPr>
          </w:p>
        </w:tc>
        <w:tc>
          <w:tcPr>
            <w:tcW w:w="1297" w:type="dxa"/>
            <w:gridSpan w:val="2"/>
            <w:vAlign w:val="bottom"/>
          </w:tcPr>
          <w:p w14:paraId="2D1A3F73" w14:textId="77777777" w:rsidR="00B02122" w:rsidRPr="00C35D36" w:rsidRDefault="00C721F2"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b/>
                <w:sz w:val="18"/>
              </w:rPr>
              <w:t xml:space="preserve"> </w:t>
            </w:r>
          </w:p>
        </w:tc>
        <w:tc>
          <w:tcPr>
            <w:tcW w:w="1134" w:type="dxa"/>
            <w:vAlign w:val="bottom"/>
          </w:tcPr>
          <w:p w14:paraId="6300F77E"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b/>
                <w:sz w:val="18"/>
              </w:rPr>
            </w:pPr>
          </w:p>
        </w:tc>
        <w:tc>
          <w:tcPr>
            <w:tcW w:w="1418" w:type="dxa"/>
            <w:vAlign w:val="bottom"/>
          </w:tcPr>
          <w:p w14:paraId="37237903"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b/>
                <w:sz w:val="18"/>
              </w:rPr>
            </w:pPr>
          </w:p>
        </w:tc>
        <w:tc>
          <w:tcPr>
            <w:tcW w:w="1134" w:type="dxa"/>
            <w:gridSpan w:val="3"/>
            <w:vAlign w:val="bottom"/>
          </w:tcPr>
          <w:p w14:paraId="66E63291"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b/>
                <w:sz w:val="18"/>
              </w:rPr>
            </w:pPr>
          </w:p>
        </w:tc>
        <w:tc>
          <w:tcPr>
            <w:tcW w:w="1000" w:type="dxa"/>
            <w:gridSpan w:val="2"/>
            <w:vAlign w:val="bottom"/>
          </w:tcPr>
          <w:p w14:paraId="282ED3A5"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b/>
                <w:sz w:val="18"/>
              </w:rPr>
            </w:pPr>
          </w:p>
        </w:tc>
        <w:tc>
          <w:tcPr>
            <w:tcW w:w="1126" w:type="dxa"/>
            <w:gridSpan w:val="2"/>
            <w:vAlign w:val="bottom"/>
          </w:tcPr>
          <w:p w14:paraId="277A3B28"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b/>
                <w:sz w:val="18"/>
              </w:rPr>
            </w:pPr>
          </w:p>
        </w:tc>
      </w:tr>
      <w:tr w:rsidR="00BA2421" w:rsidRPr="00AB087A" w14:paraId="79CCFEF5" w14:textId="77777777" w:rsidTr="00C35D36">
        <w:tc>
          <w:tcPr>
            <w:tcW w:w="2079" w:type="dxa"/>
          </w:tcPr>
          <w:p w14:paraId="7CCA6D5B" w14:textId="3F70459E" w:rsidR="00BA2421" w:rsidRPr="00C35D36" w:rsidRDefault="00BA2421" w:rsidP="00C35D36">
            <w:pPr>
              <w:widowControl w:val="0"/>
              <w:suppressAutoHyphens/>
              <w:autoSpaceDE w:val="0"/>
              <w:autoSpaceDN w:val="0"/>
              <w:adjustRightInd w:val="0"/>
              <w:spacing w:after="57" w:line="210" w:lineRule="atLeast"/>
              <w:textAlignment w:val="center"/>
              <w:rPr>
                <w:rFonts w:ascii="Arial" w:hAnsi="Arial"/>
                <w:b/>
                <w:sz w:val="18"/>
              </w:rPr>
            </w:pPr>
            <w:r w:rsidRPr="00C35D36">
              <w:rPr>
                <w:rFonts w:ascii="Arial" w:hAnsi="Arial"/>
                <w:b/>
                <w:sz w:val="18"/>
              </w:rPr>
              <w:t xml:space="preserve">1 August </w:t>
            </w:r>
            <w:r w:rsidR="009263E1" w:rsidRPr="00C35D36">
              <w:rPr>
                <w:rFonts w:ascii="Arial" w:hAnsi="Arial"/>
                <w:b/>
                <w:sz w:val="18"/>
              </w:rPr>
              <w:t>201</w:t>
            </w:r>
            <w:r w:rsidR="000207B6" w:rsidRPr="00C35D36">
              <w:rPr>
                <w:rFonts w:ascii="Arial" w:hAnsi="Arial"/>
                <w:b/>
                <w:sz w:val="18"/>
              </w:rPr>
              <w:t>8</w:t>
            </w:r>
          </w:p>
        </w:tc>
        <w:tc>
          <w:tcPr>
            <w:tcW w:w="1268" w:type="dxa"/>
          </w:tcPr>
          <w:p w14:paraId="7CD23284" w14:textId="77777777" w:rsidR="00BA2421" w:rsidRPr="00C35D36" w:rsidRDefault="00BA2421"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297" w:type="dxa"/>
            <w:gridSpan w:val="2"/>
          </w:tcPr>
          <w:p w14:paraId="26E8F8E7" w14:textId="77777777" w:rsidR="00BA2421" w:rsidRPr="00C35D36" w:rsidRDefault="00BA2421"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134" w:type="dxa"/>
          </w:tcPr>
          <w:p w14:paraId="52A16EA3" w14:textId="77777777" w:rsidR="00BA2421" w:rsidRPr="00C35D36" w:rsidRDefault="00BA2421"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418" w:type="dxa"/>
          </w:tcPr>
          <w:p w14:paraId="161E5050" w14:textId="77777777" w:rsidR="00BA2421" w:rsidRPr="00C35D36" w:rsidRDefault="00BA2421"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b/>
                <w:sz w:val="18"/>
              </w:rPr>
              <w:t>1,979</w:t>
            </w:r>
          </w:p>
        </w:tc>
        <w:tc>
          <w:tcPr>
            <w:tcW w:w="1134" w:type="dxa"/>
            <w:gridSpan w:val="3"/>
          </w:tcPr>
          <w:p w14:paraId="23FBD286" w14:textId="77777777" w:rsidR="00BA2421" w:rsidRPr="00C35D36" w:rsidRDefault="00BA2421"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b/>
                <w:sz w:val="18"/>
              </w:rPr>
              <w:t>11,772</w:t>
            </w:r>
          </w:p>
        </w:tc>
        <w:tc>
          <w:tcPr>
            <w:tcW w:w="1000" w:type="dxa"/>
            <w:gridSpan w:val="2"/>
          </w:tcPr>
          <w:p w14:paraId="0EC820C5" w14:textId="77777777" w:rsidR="00BA2421" w:rsidRPr="00C35D36" w:rsidRDefault="00BA2421"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b/>
                <w:sz w:val="18"/>
              </w:rPr>
              <w:t xml:space="preserve"> 14</w:t>
            </w:r>
          </w:p>
        </w:tc>
        <w:tc>
          <w:tcPr>
            <w:tcW w:w="1126" w:type="dxa"/>
            <w:gridSpan w:val="2"/>
          </w:tcPr>
          <w:p w14:paraId="2E9DE0FC" w14:textId="77777777" w:rsidR="00BA2421" w:rsidRPr="00C35D36" w:rsidRDefault="00BA2421"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b/>
                <w:sz w:val="18"/>
              </w:rPr>
              <w:t>13,765</w:t>
            </w:r>
          </w:p>
        </w:tc>
      </w:tr>
      <w:tr w:rsidR="00BA2421" w:rsidRPr="00AB087A" w14:paraId="0087B2D1" w14:textId="77777777" w:rsidTr="00C35D36">
        <w:tc>
          <w:tcPr>
            <w:tcW w:w="2079" w:type="dxa"/>
          </w:tcPr>
          <w:p w14:paraId="485DEDEC" w14:textId="77777777" w:rsidR="00BA2421" w:rsidRPr="00C35D36" w:rsidRDefault="00BA2421" w:rsidP="00C35D36">
            <w:pPr>
              <w:widowControl w:val="0"/>
              <w:suppressAutoHyphens/>
              <w:autoSpaceDE w:val="0"/>
              <w:autoSpaceDN w:val="0"/>
              <w:adjustRightInd w:val="0"/>
              <w:spacing w:after="57" w:line="210" w:lineRule="atLeast"/>
              <w:textAlignment w:val="center"/>
              <w:rPr>
                <w:rFonts w:ascii="Arial" w:hAnsi="Arial"/>
                <w:b/>
                <w:sz w:val="18"/>
              </w:rPr>
            </w:pPr>
            <w:r w:rsidRPr="00C35D36">
              <w:rPr>
                <w:rFonts w:ascii="Arial" w:hAnsi="Arial"/>
                <w:sz w:val="18"/>
              </w:rPr>
              <w:t>Depreciation</w:t>
            </w:r>
          </w:p>
        </w:tc>
        <w:tc>
          <w:tcPr>
            <w:tcW w:w="1268" w:type="dxa"/>
          </w:tcPr>
          <w:p w14:paraId="567D4662" w14:textId="77777777" w:rsidR="00BA2421" w:rsidRPr="00C35D36" w:rsidRDefault="00BA2421"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297" w:type="dxa"/>
            <w:gridSpan w:val="2"/>
          </w:tcPr>
          <w:p w14:paraId="1F01FAAA" w14:textId="315ED8B7" w:rsidR="00BA2421" w:rsidRPr="00C35D36" w:rsidRDefault="008B4799"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1,004</w:t>
            </w:r>
          </w:p>
        </w:tc>
        <w:tc>
          <w:tcPr>
            <w:tcW w:w="1134" w:type="dxa"/>
          </w:tcPr>
          <w:p w14:paraId="29FA162A" w14:textId="77777777" w:rsidR="00BA2421" w:rsidRPr="00C35D36" w:rsidRDefault="00107BEC"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418" w:type="dxa"/>
          </w:tcPr>
          <w:p w14:paraId="7A310AE4" w14:textId="1EACC554" w:rsidR="00BA2421" w:rsidRPr="00C35D36" w:rsidRDefault="00107BEC"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15</w:t>
            </w:r>
            <w:r w:rsidR="00627182" w:rsidRPr="00C35D36">
              <w:rPr>
                <w:rFonts w:ascii="Arial" w:hAnsi="Arial"/>
                <w:sz w:val="18"/>
              </w:rPr>
              <w:t>6</w:t>
            </w:r>
          </w:p>
        </w:tc>
        <w:tc>
          <w:tcPr>
            <w:tcW w:w="1134" w:type="dxa"/>
            <w:gridSpan w:val="3"/>
          </w:tcPr>
          <w:p w14:paraId="467BD187" w14:textId="77777777" w:rsidR="00BA2421" w:rsidRPr="00C35D36" w:rsidRDefault="00C33D51"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1,091</w:t>
            </w:r>
          </w:p>
        </w:tc>
        <w:tc>
          <w:tcPr>
            <w:tcW w:w="1000" w:type="dxa"/>
            <w:gridSpan w:val="2"/>
          </w:tcPr>
          <w:p w14:paraId="1721F5E5" w14:textId="77777777" w:rsidR="00BA2421" w:rsidRPr="00C35D36" w:rsidRDefault="002D2508"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5</w:t>
            </w:r>
          </w:p>
        </w:tc>
        <w:tc>
          <w:tcPr>
            <w:tcW w:w="1126" w:type="dxa"/>
            <w:gridSpan w:val="2"/>
          </w:tcPr>
          <w:p w14:paraId="0CE32178" w14:textId="651AE55E" w:rsidR="00BA2421" w:rsidRPr="00C35D36" w:rsidRDefault="00304E1D"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b/>
                <w:sz w:val="18"/>
              </w:rPr>
              <w:t>2,</w:t>
            </w:r>
            <w:r w:rsidR="008C6034" w:rsidRPr="00C35D36">
              <w:rPr>
                <w:rFonts w:ascii="Arial" w:hAnsi="Arial"/>
                <w:b/>
                <w:sz w:val="18"/>
              </w:rPr>
              <w:t>256</w:t>
            </w:r>
          </w:p>
        </w:tc>
      </w:tr>
      <w:tr w:rsidR="00B4344B" w:rsidRPr="00AB087A" w14:paraId="13A72411" w14:textId="77777777" w:rsidTr="00C35D36">
        <w:tc>
          <w:tcPr>
            <w:tcW w:w="2079" w:type="dxa"/>
          </w:tcPr>
          <w:p w14:paraId="70E3B492" w14:textId="77777777" w:rsidR="00B4344B" w:rsidRPr="00C35D36" w:rsidRDefault="00B4344B" w:rsidP="00C35D36">
            <w:pPr>
              <w:widowControl w:val="0"/>
              <w:suppressAutoHyphens/>
              <w:autoSpaceDE w:val="0"/>
              <w:autoSpaceDN w:val="0"/>
              <w:adjustRightInd w:val="0"/>
              <w:spacing w:after="57" w:line="210" w:lineRule="atLeast"/>
              <w:textAlignment w:val="center"/>
              <w:rPr>
                <w:rFonts w:ascii="Arial" w:hAnsi="Arial"/>
                <w:sz w:val="18"/>
              </w:rPr>
            </w:pPr>
            <w:r w:rsidRPr="00C35D36">
              <w:rPr>
                <w:rFonts w:ascii="Arial" w:hAnsi="Arial"/>
                <w:sz w:val="18"/>
              </w:rPr>
              <w:t>Disposals</w:t>
            </w:r>
          </w:p>
        </w:tc>
        <w:tc>
          <w:tcPr>
            <w:tcW w:w="1268" w:type="dxa"/>
          </w:tcPr>
          <w:p w14:paraId="6A932B2A" w14:textId="77777777" w:rsidR="00B4344B" w:rsidRPr="00C35D36" w:rsidRDefault="00B4344B"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297" w:type="dxa"/>
            <w:gridSpan w:val="2"/>
          </w:tcPr>
          <w:p w14:paraId="2AEBE5D1" w14:textId="77777777" w:rsidR="00B4344B" w:rsidRPr="00C35D36" w:rsidRDefault="00B4344B"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(428)</w:t>
            </w:r>
          </w:p>
        </w:tc>
        <w:tc>
          <w:tcPr>
            <w:tcW w:w="1134" w:type="dxa"/>
          </w:tcPr>
          <w:p w14:paraId="36DC4A8F" w14:textId="77777777" w:rsidR="00B4344B" w:rsidRPr="00C35D36" w:rsidRDefault="00107BEC"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r w:rsidR="00B4344B" w:rsidRPr="00C35D36">
              <w:rPr>
                <w:rFonts w:ascii="Arial" w:hAnsi="Arial"/>
                <w:sz w:val="18"/>
              </w:rPr>
              <w:t xml:space="preserve"> </w:t>
            </w:r>
          </w:p>
        </w:tc>
        <w:tc>
          <w:tcPr>
            <w:tcW w:w="1418" w:type="dxa"/>
          </w:tcPr>
          <w:p w14:paraId="3C251C4D" w14:textId="77777777" w:rsidR="00B4344B" w:rsidRPr="00C35D36" w:rsidRDefault="00B4344B"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134" w:type="dxa"/>
            <w:gridSpan w:val="3"/>
          </w:tcPr>
          <w:p w14:paraId="76BB9355" w14:textId="77777777" w:rsidR="00B4344B" w:rsidRPr="00C35D36" w:rsidRDefault="00C33D51"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(726)</w:t>
            </w:r>
          </w:p>
        </w:tc>
        <w:tc>
          <w:tcPr>
            <w:tcW w:w="1000" w:type="dxa"/>
            <w:gridSpan w:val="2"/>
          </w:tcPr>
          <w:p w14:paraId="15100A29" w14:textId="77777777" w:rsidR="00B4344B" w:rsidRPr="00C35D36" w:rsidRDefault="00B4344B"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126" w:type="dxa"/>
            <w:gridSpan w:val="2"/>
          </w:tcPr>
          <w:p w14:paraId="23627820" w14:textId="77777777" w:rsidR="00B4344B" w:rsidRPr="00C35D36" w:rsidRDefault="00B4344B"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b/>
                <w:sz w:val="18"/>
              </w:rPr>
              <w:t>(</w:t>
            </w:r>
            <w:r w:rsidR="00304E1D" w:rsidRPr="00C35D36">
              <w:rPr>
                <w:rFonts w:ascii="Arial" w:hAnsi="Arial"/>
                <w:b/>
                <w:sz w:val="18"/>
              </w:rPr>
              <w:t>1,154</w:t>
            </w:r>
            <w:r w:rsidRPr="00C35D36">
              <w:rPr>
                <w:rFonts w:ascii="Arial" w:hAnsi="Arial"/>
                <w:b/>
                <w:sz w:val="18"/>
              </w:rPr>
              <w:t>)</w:t>
            </w:r>
          </w:p>
        </w:tc>
      </w:tr>
      <w:tr w:rsidR="00107BEC" w:rsidRPr="00AB087A" w14:paraId="330CC09C" w14:textId="77777777" w:rsidTr="00C35D36">
        <w:tc>
          <w:tcPr>
            <w:tcW w:w="2079" w:type="dxa"/>
          </w:tcPr>
          <w:p w14:paraId="0E1F5BBF" w14:textId="77777777" w:rsidR="00107BEC" w:rsidRPr="00C35D36" w:rsidRDefault="00107BEC" w:rsidP="00C35D36">
            <w:pPr>
              <w:widowControl w:val="0"/>
              <w:suppressAutoHyphens/>
              <w:autoSpaceDE w:val="0"/>
              <w:autoSpaceDN w:val="0"/>
              <w:adjustRightInd w:val="0"/>
              <w:spacing w:after="57" w:line="210" w:lineRule="atLeast"/>
              <w:textAlignment w:val="center"/>
              <w:rPr>
                <w:rFonts w:ascii="Arial" w:hAnsi="Arial"/>
                <w:sz w:val="18"/>
              </w:rPr>
            </w:pPr>
            <w:r w:rsidRPr="00C35D36">
              <w:rPr>
                <w:rFonts w:ascii="Arial" w:hAnsi="Arial"/>
                <w:sz w:val="18"/>
              </w:rPr>
              <w:t>Disposals –discontinued operations</w:t>
            </w:r>
          </w:p>
        </w:tc>
        <w:tc>
          <w:tcPr>
            <w:tcW w:w="1268" w:type="dxa"/>
          </w:tcPr>
          <w:p w14:paraId="640F715F" w14:textId="77777777" w:rsidR="00107BEC" w:rsidRPr="00C35D36" w:rsidRDefault="00107BEC" w:rsidP="00C35D36">
            <w:pPr>
              <w:widowControl w:val="0"/>
              <w:suppressAutoHyphens/>
              <w:autoSpaceDE w:val="0"/>
              <w:autoSpaceDN w:val="0"/>
              <w:adjustRightInd w:val="0"/>
              <w:spacing w:after="57" w:line="210" w:lineRule="atLeast"/>
              <w:jc w:val="right"/>
              <w:textAlignment w:val="center"/>
              <w:rPr>
                <w:rFonts w:ascii="Arial" w:hAnsi="Arial"/>
                <w:sz w:val="18"/>
              </w:rPr>
            </w:pPr>
          </w:p>
          <w:p w14:paraId="3F7D3230" w14:textId="77777777" w:rsidR="00107BEC" w:rsidRPr="00C35D36" w:rsidRDefault="00107BEC"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297" w:type="dxa"/>
            <w:gridSpan w:val="2"/>
          </w:tcPr>
          <w:p w14:paraId="40FB2BC3" w14:textId="77777777" w:rsidR="00107BEC" w:rsidRPr="00C35D36" w:rsidRDefault="00107BEC" w:rsidP="00C35D36">
            <w:pPr>
              <w:widowControl w:val="0"/>
              <w:suppressAutoHyphens/>
              <w:autoSpaceDE w:val="0"/>
              <w:autoSpaceDN w:val="0"/>
              <w:adjustRightInd w:val="0"/>
              <w:spacing w:after="57" w:line="210" w:lineRule="atLeast"/>
              <w:jc w:val="right"/>
              <w:textAlignment w:val="center"/>
              <w:rPr>
                <w:rFonts w:ascii="Arial" w:hAnsi="Arial"/>
                <w:sz w:val="18"/>
              </w:rPr>
            </w:pPr>
          </w:p>
          <w:p w14:paraId="7ECAA6E3" w14:textId="77777777" w:rsidR="00107BEC" w:rsidRPr="00C35D36" w:rsidRDefault="00107BEC"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 xml:space="preserve">– </w:t>
            </w:r>
          </w:p>
        </w:tc>
        <w:tc>
          <w:tcPr>
            <w:tcW w:w="1134" w:type="dxa"/>
          </w:tcPr>
          <w:p w14:paraId="3F714482" w14:textId="77777777" w:rsidR="00107BEC" w:rsidRPr="00C35D36" w:rsidRDefault="00107BEC" w:rsidP="00C35D36">
            <w:pPr>
              <w:widowControl w:val="0"/>
              <w:suppressAutoHyphens/>
              <w:autoSpaceDE w:val="0"/>
              <w:autoSpaceDN w:val="0"/>
              <w:adjustRightInd w:val="0"/>
              <w:spacing w:after="57" w:line="210" w:lineRule="atLeast"/>
              <w:jc w:val="right"/>
              <w:textAlignment w:val="center"/>
              <w:rPr>
                <w:rFonts w:ascii="Arial" w:hAnsi="Arial"/>
                <w:b/>
                <w:sz w:val="18"/>
              </w:rPr>
            </w:pPr>
          </w:p>
          <w:p w14:paraId="775DF462" w14:textId="77777777" w:rsidR="00107BEC" w:rsidRPr="00C35D36" w:rsidRDefault="00107BEC"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b/>
                <w:sz w:val="18"/>
              </w:rPr>
              <w:t>–</w:t>
            </w:r>
            <w:r w:rsidRPr="00C35D36">
              <w:rPr>
                <w:rFonts w:ascii="Arial" w:hAnsi="Arial"/>
                <w:sz w:val="18"/>
              </w:rPr>
              <w:t xml:space="preserve"> </w:t>
            </w:r>
          </w:p>
        </w:tc>
        <w:tc>
          <w:tcPr>
            <w:tcW w:w="1418" w:type="dxa"/>
          </w:tcPr>
          <w:p w14:paraId="6A75468A" w14:textId="77777777" w:rsidR="00107BEC" w:rsidRPr="00C35D36" w:rsidRDefault="00107BEC" w:rsidP="00C35D36">
            <w:pPr>
              <w:widowControl w:val="0"/>
              <w:suppressAutoHyphens/>
              <w:autoSpaceDE w:val="0"/>
              <w:autoSpaceDN w:val="0"/>
              <w:adjustRightInd w:val="0"/>
              <w:spacing w:after="57" w:line="210" w:lineRule="atLeast"/>
              <w:jc w:val="right"/>
              <w:textAlignment w:val="center"/>
              <w:rPr>
                <w:rFonts w:ascii="Arial" w:hAnsi="Arial"/>
                <w:sz w:val="18"/>
              </w:rPr>
            </w:pPr>
          </w:p>
          <w:p w14:paraId="30200E8D" w14:textId="77777777" w:rsidR="00107BEC" w:rsidRPr="00C35D36" w:rsidRDefault="00107BEC"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(57)</w:t>
            </w:r>
          </w:p>
        </w:tc>
        <w:tc>
          <w:tcPr>
            <w:tcW w:w="1134" w:type="dxa"/>
            <w:gridSpan w:val="3"/>
          </w:tcPr>
          <w:p w14:paraId="58DAF8B5" w14:textId="77777777" w:rsidR="002D2508" w:rsidRPr="00C35D36" w:rsidRDefault="002D2508" w:rsidP="00C35D36">
            <w:pPr>
              <w:widowControl w:val="0"/>
              <w:suppressAutoHyphens/>
              <w:autoSpaceDE w:val="0"/>
              <w:autoSpaceDN w:val="0"/>
              <w:adjustRightInd w:val="0"/>
              <w:spacing w:after="57" w:line="210" w:lineRule="atLeast"/>
              <w:jc w:val="right"/>
              <w:textAlignment w:val="center"/>
              <w:rPr>
                <w:rFonts w:ascii="Arial" w:hAnsi="Arial"/>
                <w:sz w:val="18"/>
              </w:rPr>
            </w:pPr>
          </w:p>
          <w:p w14:paraId="63842E83" w14:textId="77777777" w:rsidR="00107BEC" w:rsidRPr="00C35D36" w:rsidRDefault="00304E1D"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(640)</w:t>
            </w:r>
          </w:p>
        </w:tc>
        <w:tc>
          <w:tcPr>
            <w:tcW w:w="1000" w:type="dxa"/>
            <w:gridSpan w:val="2"/>
          </w:tcPr>
          <w:p w14:paraId="60F953F8" w14:textId="77777777" w:rsidR="002D2508" w:rsidRPr="00C35D36" w:rsidRDefault="002D2508" w:rsidP="00C35D36">
            <w:pPr>
              <w:widowControl w:val="0"/>
              <w:suppressAutoHyphens/>
              <w:autoSpaceDE w:val="0"/>
              <w:autoSpaceDN w:val="0"/>
              <w:adjustRightInd w:val="0"/>
              <w:spacing w:after="57" w:line="210" w:lineRule="atLeast"/>
              <w:jc w:val="right"/>
              <w:textAlignment w:val="center"/>
              <w:rPr>
                <w:rFonts w:ascii="Arial" w:hAnsi="Arial"/>
                <w:sz w:val="18"/>
              </w:rPr>
            </w:pPr>
          </w:p>
          <w:p w14:paraId="58173F03" w14:textId="77777777" w:rsidR="00107BEC" w:rsidRPr="00C35D36" w:rsidRDefault="002D2508"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(7)</w:t>
            </w:r>
          </w:p>
        </w:tc>
        <w:tc>
          <w:tcPr>
            <w:tcW w:w="1126" w:type="dxa"/>
            <w:gridSpan w:val="2"/>
          </w:tcPr>
          <w:p w14:paraId="0ED941D7" w14:textId="77777777" w:rsidR="002D2508" w:rsidRPr="00C35D36" w:rsidRDefault="002D2508" w:rsidP="00C35D36">
            <w:pPr>
              <w:widowControl w:val="0"/>
              <w:suppressAutoHyphens/>
              <w:autoSpaceDE w:val="0"/>
              <w:autoSpaceDN w:val="0"/>
              <w:adjustRightInd w:val="0"/>
              <w:spacing w:after="57" w:line="210" w:lineRule="atLeast"/>
              <w:jc w:val="right"/>
              <w:textAlignment w:val="center"/>
              <w:rPr>
                <w:rFonts w:ascii="Arial" w:hAnsi="Arial"/>
                <w:sz w:val="18"/>
              </w:rPr>
            </w:pPr>
          </w:p>
          <w:p w14:paraId="3FBF9039" w14:textId="77777777" w:rsidR="00107BEC" w:rsidRPr="00C35D36" w:rsidRDefault="00107BEC"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r w:rsidR="00304E1D" w:rsidRPr="00C35D36">
              <w:rPr>
                <w:rFonts w:ascii="Arial" w:hAnsi="Arial"/>
                <w:b/>
                <w:sz w:val="18"/>
              </w:rPr>
              <w:t>704</w:t>
            </w:r>
            <w:r w:rsidRPr="00C35D36">
              <w:rPr>
                <w:rFonts w:ascii="Arial" w:hAnsi="Arial"/>
                <w:sz w:val="18"/>
              </w:rPr>
              <w:t>)</w:t>
            </w:r>
          </w:p>
        </w:tc>
      </w:tr>
      <w:tr w:rsidR="00B02122" w:rsidRPr="00AB087A" w14:paraId="0AC53594" w14:textId="77777777" w:rsidTr="00C35D36">
        <w:tc>
          <w:tcPr>
            <w:tcW w:w="2079" w:type="dxa"/>
            <w:tcBorders>
              <w:bottom w:val="single" w:sz="4" w:space="0" w:color="auto"/>
            </w:tcBorders>
          </w:tcPr>
          <w:p w14:paraId="0B45FBB7" w14:textId="77777777" w:rsidR="00B02122" w:rsidRPr="00C35D36" w:rsidRDefault="00B02122" w:rsidP="00C35D36">
            <w:pPr>
              <w:widowControl w:val="0"/>
              <w:suppressAutoHyphens/>
              <w:autoSpaceDE w:val="0"/>
              <w:autoSpaceDN w:val="0"/>
              <w:adjustRightInd w:val="0"/>
              <w:spacing w:after="57" w:line="210" w:lineRule="atLeast"/>
              <w:textAlignment w:val="center"/>
              <w:rPr>
                <w:rFonts w:ascii="Arial" w:hAnsi="Arial"/>
                <w:sz w:val="18"/>
              </w:rPr>
            </w:pPr>
            <w:r w:rsidRPr="00C35D36">
              <w:rPr>
                <w:rFonts w:ascii="Arial" w:hAnsi="Arial"/>
                <w:sz w:val="18"/>
              </w:rPr>
              <w:t>Revaluations</w:t>
            </w:r>
          </w:p>
        </w:tc>
        <w:tc>
          <w:tcPr>
            <w:tcW w:w="1268" w:type="dxa"/>
            <w:tcBorders>
              <w:bottom w:val="single" w:sz="4" w:space="0" w:color="auto"/>
            </w:tcBorders>
          </w:tcPr>
          <w:p w14:paraId="16D64332"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297" w:type="dxa"/>
            <w:gridSpan w:val="2"/>
            <w:tcBorders>
              <w:bottom w:val="single" w:sz="4" w:space="0" w:color="auto"/>
            </w:tcBorders>
          </w:tcPr>
          <w:p w14:paraId="34DC92FB" w14:textId="53DE3208"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r w:rsidR="008B4799" w:rsidRPr="00C35D36">
              <w:rPr>
                <w:rFonts w:ascii="Arial" w:hAnsi="Arial"/>
                <w:b/>
                <w:sz w:val="18"/>
              </w:rPr>
              <w:t>576</w:t>
            </w:r>
            <w:r w:rsidRPr="00C35D36">
              <w:rPr>
                <w:rFonts w:ascii="Arial" w:hAnsi="Arial"/>
                <w:sz w:val="18"/>
              </w:rPr>
              <w:t>)</w:t>
            </w:r>
          </w:p>
        </w:tc>
        <w:tc>
          <w:tcPr>
            <w:tcW w:w="1134" w:type="dxa"/>
            <w:tcBorders>
              <w:bottom w:val="single" w:sz="4" w:space="0" w:color="auto"/>
            </w:tcBorders>
          </w:tcPr>
          <w:p w14:paraId="0CFF7B68" w14:textId="77777777" w:rsidR="00B02122" w:rsidRPr="00C35D36" w:rsidRDefault="00107BEC"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b/>
                <w:sz w:val="18"/>
              </w:rPr>
              <w:t>–</w:t>
            </w:r>
            <w:r w:rsidR="00B02122" w:rsidRPr="00C35D36">
              <w:rPr>
                <w:rFonts w:ascii="Arial" w:hAnsi="Arial"/>
                <w:sz w:val="18"/>
              </w:rPr>
              <w:t xml:space="preserve"> </w:t>
            </w:r>
          </w:p>
        </w:tc>
        <w:tc>
          <w:tcPr>
            <w:tcW w:w="1418" w:type="dxa"/>
            <w:tcBorders>
              <w:bottom w:val="single" w:sz="4" w:space="0" w:color="auto"/>
            </w:tcBorders>
          </w:tcPr>
          <w:p w14:paraId="402DFE8D"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134" w:type="dxa"/>
            <w:gridSpan w:val="3"/>
            <w:tcBorders>
              <w:bottom w:val="single" w:sz="4" w:space="0" w:color="auto"/>
            </w:tcBorders>
          </w:tcPr>
          <w:p w14:paraId="3F8B42C9"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000" w:type="dxa"/>
            <w:gridSpan w:val="2"/>
            <w:tcBorders>
              <w:bottom w:val="single" w:sz="4" w:space="0" w:color="auto"/>
            </w:tcBorders>
          </w:tcPr>
          <w:p w14:paraId="5C8DF182"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126" w:type="dxa"/>
            <w:gridSpan w:val="2"/>
            <w:tcBorders>
              <w:bottom w:val="single" w:sz="4" w:space="0" w:color="auto"/>
            </w:tcBorders>
          </w:tcPr>
          <w:p w14:paraId="4C76F5EC" w14:textId="0E324E34" w:rsidR="00B02122" w:rsidRPr="00C35D36" w:rsidRDefault="00304E1D"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b/>
                <w:sz w:val="18"/>
              </w:rPr>
              <w:t>(</w:t>
            </w:r>
            <w:r w:rsidR="008B4799" w:rsidRPr="00C35D36">
              <w:rPr>
                <w:rFonts w:ascii="Arial" w:hAnsi="Arial"/>
                <w:b/>
                <w:sz w:val="18"/>
              </w:rPr>
              <w:t>576</w:t>
            </w:r>
            <w:r w:rsidRPr="00C35D36">
              <w:rPr>
                <w:rFonts w:ascii="Arial" w:hAnsi="Arial"/>
                <w:b/>
                <w:sz w:val="18"/>
              </w:rPr>
              <w:t>)</w:t>
            </w:r>
          </w:p>
        </w:tc>
      </w:tr>
      <w:tr w:rsidR="00BA2421" w:rsidRPr="00AB087A" w14:paraId="073B4971" w14:textId="77777777" w:rsidTr="00C35D36">
        <w:tc>
          <w:tcPr>
            <w:tcW w:w="2079" w:type="dxa"/>
            <w:tcBorders>
              <w:top w:val="single" w:sz="4" w:space="0" w:color="auto"/>
              <w:bottom w:val="single" w:sz="4" w:space="0" w:color="auto"/>
            </w:tcBorders>
          </w:tcPr>
          <w:p w14:paraId="4AA5363F" w14:textId="0EA4C30B" w:rsidR="00BA2421" w:rsidRPr="00C35D36" w:rsidRDefault="00BA2421" w:rsidP="00C35D36">
            <w:pPr>
              <w:widowControl w:val="0"/>
              <w:suppressAutoHyphens/>
              <w:autoSpaceDE w:val="0"/>
              <w:autoSpaceDN w:val="0"/>
              <w:adjustRightInd w:val="0"/>
              <w:spacing w:after="57" w:line="210" w:lineRule="atLeast"/>
              <w:textAlignment w:val="center"/>
              <w:rPr>
                <w:rFonts w:ascii="Arial" w:hAnsi="Arial"/>
                <w:sz w:val="18"/>
              </w:rPr>
            </w:pPr>
            <w:r w:rsidRPr="00C35D36">
              <w:rPr>
                <w:rFonts w:ascii="Arial" w:hAnsi="Arial"/>
                <w:b/>
                <w:sz w:val="18"/>
              </w:rPr>
              <w:t xml:space="preserve">31 July </w:t>
            </w:r>
            <w:r w:rsidR="002E69EE" w:rsidRPr="00C35D36">
              <w:rPr>
                <w:rFonts w:ascii="Arial" w:hAnsi="Arial"/>
                <w:b/>
                <w:sz w:val="18"/>
              </w:rPr>
              <w:t>20</w:t>
            </w:r>
            <w:r w:rsidR="000207B6" w:rsidRPr="00C35D36">
              <w:rPr>
                <w:rFonts w:ascii="Arial" w:hAnsi="Arial"/>
                <w:b/>
                <w:sz w:val="18"/>
              </w:rPr>
              <w:t>19</w:t>
            </w:r>
          </w:p>
        </w:tc>
        <w:tc>
          <w:tcPr>
            <w:tcW w:w="1268" w:type="dxa"/>
            <w:tcBorders>
              <w:top w:val="single" w:sz="4" w:space="0" w:color="auto"/>
              <w:bottom w:val="single" w:sz="4" w:space="0" w:color="auto"/>
            </w:tcBorders>
          </w:tcPr>
          <w:p w14:paraId="3F1EF3AA" w14:textId="77777777" w:rsidR="00BA2421" w:rsidRPr="00C35D36" w:rsidRDefault="00BA2421"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297" w:type="dxa"/>
            <w:gridSpan w:val="2"/>
            <w:tcBorders>
              <w:top w:val="single" w:sz="4" w:space="0" w:color="auto"/>
              <w:bottom w:val="single" w:sz="4" w:space="0" w:color="auto"/>
            </w:tcBorders>
          </w:tcPr>
          <w:p w14:paraId="2176A65D" w14:textId="77777777" w:rsidR="00BA2421" w:rsidRPr="00C35D36" w:rsidRDefault="00BA2421"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134" w:type="dxa"/>
            <w:tcBorders>
              <w:top w:val="single" w:sz="4" w:space="0" w:color="auto"/>
              <w:bottom w:val="single" w:sz="4" w:space="0" w:color="auto"/>
            </w:tcBorders>
          </w:tcPr>
          <w:p w14:paraId="5FD8FCF3" w14:textId="77777777" w:rsidR="00BA2421" w:rsidRPr="00C35D36" w:rsidRDefault="00BA2421"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418" w:type="dxa"/>
            <w:tcBorders>
              <w:top w:val="single" w:sz="4" w:space="0" w:color="auto"/>
              <w:bottom w:val="single" w:sz="4" w:space="0" w:color="auto"/>
            </w:tcBorders>
          </w:tcPr>
          <w:p w14:paraId="226CD4D7" w14:textId="3AEEC695" w:rsidR="00BA2421" w:rsidRPr="00C35D36" w:rsidRDefault="002D2508"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b/>
                <w:sz w:val="18"/>
              </w:rPr>
              <w:t>2,07</w:t>
            </w:r>
            <w:r w:rsidR="00627182" w:rsidRPr="00C35D36">
              <w:rPr>
                <w:rFonts w:ascii="Arial" w:hAnsi="Arial"/>
                <w:b/>
                <w:sz w:val="18"/>
              </w:rPr>
              <w:t>8</w:t>
            </w:r>
          </w:p>
        </w:tc>
        <w:tc>
          <w:tcPr>
            <w:tcW w:w="1134" w:type="dxa"/>
            <w:gridSpan w:val="3"/>
            <w:tcBorders>
              <w:top w:val="single" w:sz="4" w:space="0" w:color="auto"/>
              <w:bottom w:val="single" w:sz="4" w:space="0" w:color="auto"/>
            </w:tcBorders>
          </w:tcPr>
          <w:p w14:paraId="442DF86C" w14:textId="77777777" w:rsidR="00BA2421" w:rsidRPr="00C35D36" w:rsidRDefault="00C33D51"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b/>
                <w:sz w:val="18"/>
              </w:rPr>
              <w:t>11,497</w:t>
            </w:r>
          </w:p>
        </w:tc>
        <w:tc>
          <w:tcPr>
            <w:tcW w:w="1000" w:type="dxa"/>
            <w:gridSpan w:val="2"/>
            <w:tcBorders>
              <w:top w:val="single" w:sz="4" w:space="0" w:color="auto"/>
              <w:bottom w:val="single" w:sz="4" w:space="0" w:color="auto"/>
            </w:tcBorders>
          </w:tcPr>
          <w:p w14:paraId="32A0298B" w14:textId="77777777" w:rsidR="00BA2421" w:rsidRPr="00C35D36" w:rsidRDefault="002D2508"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b/>
                <w:sz w:val="18"/>
              </w:rPr>
              <w:t>12</w:t>
            </w:r>
          </w:p>
        </w:tc>
        <w:tc>
          <w:tcPr>
            <w:tcW w:w="1126" w:type="dxa"/>
            <w:gridSpan w:val="2"/>
            <w:tcBorders>
              <w:top w:val="single" w:sz="4" w:space="0" w:color="auto"/>
              <w:bottom w:val="single" w:sz="4" w:space="0" w:color="auto"/>
            </w:tcBorders>
          </w:tcPr>
          <w:p w14:paraId="456678F6" w14:textId="77777777" w:rsidR="00BA2421" w:rsidRPr="00C35D36" w:rsidRDefault="00304E1D"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b/>
                <w:sz w:val="18"/>
              </w:rPr>
              <w:t>13,587</w:t>
            </w:r>
          </w:p>
        </w:tc>
      </w:tr>
      <w:tr w:rsidR="00BA2421" w:rsidRPr="00AB087A" w14:paraId="1AF646DD" w14:textId="77777777" w:rsidTr="00C35D36">
        <w:tc>
          <w:tcPr>
            <w:tcW w:w="2079" w:type="dxa"/>
            <w:tcBorders>
              <w:top w:val="single" w:sz="4" w:space="0" w:color="auto"/>
              <w:bottom w:val="single" w:sz="12" w:space="0" w:color="auto"/>
            </w:tcBorders>
          </w:tcPr>
          <w:p w14:paraId="087D1FE3" w14:textId="77777777" w:rsidR="00BA2421" w:rsidRPr="00C35D36" w:rsidRDefault="00BA2421" w:rsidP="00C35D36">
            <w:pPr>
              <w:widowControl w:val="0"/>
              <w:suppressAutoHyphens/>
              <w:autoSpaceDE w:val="0"/>
              <w:autoSpaceDN w:val="0"/>
              <w:adjustRightInd w:val="0"/>
              <w:spacing w:after="57" w:line="210" w:lineRule="atLeast"/>
              <w:textAlignment w:val="center"/>
              <w:rPr>
                <w:rFonts w:ascii="Arial" w:hAnsi="Arial"/>
                <w:b/>
                <w:sz w:val="18"/>
              </w:rPr>
            </w:pPr>
          </w:p>
          <w:p w14:paraId="433D04E8" w14:textId="345A7B8A" w:rsidR="00BA2421" w:rsidRPr="00C35D36" w:rsidRDefault="00BA2421" w:rsidP="00C35D36">
            <w:pPr>
              <w:widowControl w:val="0"/>
              <w:suppressAutoHyphens/>
              <w:autoSpaceDE w:val="0"/>
              <w:autoSpaceDN w:val="0"/>
              <w:adjustRightInd w:val="0"/>
              <w:spacing w:after="57" w:line="210" w:lineRule="atLeast"/>
              <w:textAlignment w:val="center"/>
              <w:rPr>
                <w:rFonts w:ascii="Arial" w:hAnsi="Arial"/>
                <w:b/>
                <w:sz w:val="18"/>
              </w:rPr>
            </w:pPr>
            <w:r w:rsidRPr="00C35D36">
              <w:rPr>
                <w:rFonts w:ascii="Arial" w:hAnsi="Arial"/>
                <w:b/>
                <w:sz w:val="18"/>
              </w:rPr>
              <w:t xml:space="preserve">Net book value at 31 July </w:t>
            </w:r>
            <w:r w:rsidR="002E69EE" w:rsidRPr="00C35D36">
              <w:rPr>
                <w:rFonts w:ascii="Arial" w:hAnsi="Arial"/>
                <w:b/>
                <w:sz w:val="18"/>
              </w:rPr>
              <w:t>20</w:t>
            </w:r>
            <w:r w:rsidR="000207B6" w:rsidRPr="00C35D36">
              <w:rPr>
                <w:rFonts w:ascii="Arial" w:hAnsi="Arial"/>
                <w:b/>
                <w:sz w:val="18"/>
              </w:rPr>
              <w:t>19</w:t>
            </w:r>
          </w:p>
        </w:tc>
        <w:tc>
          <w:tcPr>
            <w:tcW w:w="1268" w:type="dxa"/>
            <w:tcBorders>
              <w:top w:val="single" w:sz="4" w:space="0" w:color="auto"/>
              <w:bottom w:val="single" w:sz="12" w:space="0" w:color="auto"/>
            </w:tcBorders>
          </w:tcPr>
          <w:p w14:paraId="16F21006" w14:textId="77777777" w:rsidR="00B4344B" w:rsidRPr="00C35D36" w:rsidRDefault="00B4344B" w:rsidP="00C35D36">
            <w:pPr>
              <w:widowControl w:val="0"/>
              <w:suppressAutoHyphens/>
              <w:autoSpaceDE w:val="0"/>
              <w:autoSpaceDN w:val="0"/>
              <w:adjustRightInd w:val="0"/>
              <w:spacing w:after="57" w:line="210" w:lineRule="atLeast"/>
              <w:jc w:val="right"/>
              <w:textAlignment w:val="center"/>
              <w:rPr>
                <w:rFonts w:ascii="Arial" w:hAnsi="Arial"/>
                <w:b/>
                <w:sz w:val="18"/>
              </w:rPr>
            </w:pPr>
          </w:p>
          <w:p w14:paraId="5F5D848E" w14:textId="77777777" w:rsidR="00BA2421" w:rsidRPr="00C35D36" w:rsidRDefault="00C721F2"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b/>
                <w:sz w:val="18"/>
              </w:rPr>
              <w:t>18,442</w:t>
            </w:r>
          </w:p>
        </w:tc>
        <w:tc>
          <w:tcPr>
            <w:tcW w:w="1297" w:type="dxa"/>
            <w:gridSpan w:val="2"/>
            <w:tcBorders>
              <w:top w:val="single" w:sz="4" w:space="0" w:color="auto"/>
              <w:bottom w:val="single" w:sz="12" w:space="0" w:color="auto"/>
            </w:tcBorders>
          </w:tcPr>
          <w:p w14:paraId="21B31547" w14:textId="77777777" w:rsidR="00B4344B" w:rsidRPr="00C35D36" w:rsidRDefault="00B4344B" w:rsidP="00C35D36">
            <w:pPr>
              <w:widowControl w:val="0"/>
              <w:suppressAutoHyphens/>
              <w:autoSpaceDE w:val="0"/>
              <w:autoSpaceDN w:val="0"/>
              <w:adjustRightInd w:val="0"/>
              <w:spacing w:after="57" w:line="210" w:lineRule="atLeast"/>
              <w:jc w:val="right"/>
              <w:textAlignment w:val="center"/>
              <w:rPr>
                <w:rFonts w:ascii="Arial" w:hAnsi="Arial"/>
                <w:b/>
                <w:sz w:val="18"/>
              </w:rPr>
            </w:pPr>
          </w:p>
          <w:p w14:paraId="6E440887" w14:textId="77777777" w:rsidR="00BA2421" w:rsidRPr="00C35D36" w:rsidRDefault="00B4344B"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b/>
                <w:sz w:val="18"/>
              </w:rPr>
              <w:t>1</w:t>
            </w:r>
            <w:r w:rsidR="00A44D75" w:rsidRPr="00C35D36">
              <w:rPr>
                <w:rFonts w:ascii="Arial" w:hAnsi="Arial"/>
                <w:b/>
                <w:sz w:val="18"/>
              </w:rPr>
              <w:t>33,531</w:t>
            </w:r>
          </w:p>
        </w:tc>
        <w:tc>
          <w:tcPr>
            <w:tcW w:w="1134" w:type="dxa"/>
            <w:tcBorders>
              <w:top w:val="single" w:sz="4" w:space="0" w:color="auto"/>
              <w:bottom w:val="single" w:sz="12" w:space="0" w:color="auto"/>
            </w:tcBorders>
          </w:tcPr>
          <w:p w14:paraId="430804AD" w14:textId="77777777" w:rsidR="00107BEC" w:rsidRPr="00C35D36" w:rsidRDefault="00107BEC" w:rsidP="00C35D36">
            <w:pPr>
              <w:widowControl w:val="0"/>
              <w:suppressAutoHyphens/>
              <w:autoSpaceDE w:val="0"/>
              <w:autoSpaceDN w:val="0"/>
              <w:adjustRightInd w:val="0"/>
              <w:spacing w:after="57" w:line="210" w:lineRule="atLeast"/>
              <w:jc w:val="right"/>
              <w:textAlignment w:val="center"/>
              <w:rPr>
                <w:rFonts w:ascii="Arial" w:hAnsi="Arial"/>
                <w:b/>
                <w:sz w:val="18"/>
              </w:rPr>
            </w:pPr>
          </w:p>
          <w:p w14:paraId="25A82E66" w14:textId="77777777" w:rsidR="00BA2421" w:rsidRPr="00C35D36" w:rsidRDefault="00107BEC"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b/>
                <w:sz w:val="18"/>
              </w:rPr>
              <w:t>–</w:t>
            </w:r>
          </w:p>
        </w:tc>
        <w:tc>
          <w:tcPr>
            <w:tcW w:w="1418" w:type="dxa"/>
            <w:tcBorders>
              <w:top w:val="single" w:sz="4" w:space="0" w:color="auto"/>
              <w:bottom w:val="single" w:sz="12" w:space="0" w:color="auto"/>
            </w:tcBorders>
          </w:tcPr>
          <w:p w14:paraId="4008D8D2" w14:textId="77777777" w:rsidR="00107BEC" w:rsidRPr="00C35D36" w:rsidRDefault="00107BEC" w:rsidP="00C35D36">
            <w:pPr>
              <w:widowControl w:val="0"/>
              <w:suppressAutoHyphens/>
              <w:autoSpaceDE w:val="0"/>
              <w:autoSpaceDN w:val="0"/>
              <w:adjustRightInd w:val="0"/>
              <w:spacing w:after="57" w:line="210" w:lineRule="atLeast"/>
              <w:jc w:val="right"/>
              <w:textAlignment w:val="center"/>
              <w:rPr>
                <w:rFonts w:ascii="Arial" w:hAnsi="Arial"/>
                <w:b/>
                <w:sz w:val="18"/>
              </w:rPr>
            </w:pPr>
          </w:p>
          <w:p w14:paraId="2E72BAFE" w14:textId="73A894CB" w:rsidR="00BA2421" w:rsidRPr="00C35D36" w:rsidRDefault="002D2508"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b/>
                <w:sz w:val="18"/>
              </w:rPr>
              <w:t>1,</w:t>
            </w:r>
            <w:r w:rsidR="008B4799" w:rsidRPr="00C35D36">
              <w:rPr>
                <w:rFonts w:ascii="Arial" w:hAnsi="Arial"/>
                <w:b/>
                <w:sz w:val="18"/>
              </w:rPr>
              <w:t>890</w:t>
            </w:r>
          </w:p>
        </w:tc>
        <w:tc>
          <w:tcPr>
            <w:tcW w:w="1134" w:type="dxa"/>
            <w:gridSpan w:val="3"/>
            <w:tcBorders>
              <w:top w:val="single" w:sz="4" w:space="0" w:color="auto"/>
              <w:bottom w:val="single" w:sz="12" w:space="0" w:color="auto"/>
            </w:tcBorders>
          </w:tcPr>
          <w:p w14:paraId="027C7FCA" w14:textId="77777777" w:rsidR="002D2508" w:rsidRPr="00C35D36" w:rsidRDefault="002D2508" w:rsidP="00C35D36">
            <w:pPr>
              <w:widowControl w:val="0"/>
              <w:suppressAutoHyphens/>
              <w:autoSpaceDE w:val="0"/>
              <w:autoSpaceDN w:val="0"/>
              <w:adjustRightInd w:val="0"/>
              <w:spacing w:after="57" w:line="210" w:lineRule="atLeast"/>
              <w:jc w:val="right"/>
              <w:textAlignment w:val="center"/>
              <w:rPr>
                <w:rFonts w:ascii="Arial" w:hAnsi="Arial"/>
                <w:b/>
                <w:sz w:val="18"/>
              </w:rPr>
            </w:pPr>
          </w:p>
          <w:p w14:paraId="7D3F0FDE" w14:textId="77777777" w:rsidR="00BA2421" w:rsidRPr="00C35D36" w:rsidRDefault="002D2508"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b/>
                <w:sz w:val="18"/>
              </w:rPr>
              <w:t>15,057</w:t>
            </w:r>
          </w:p>
        </w:tc>
        <w:tc>
          <w:tcPr>
            <w:tcW w:w="1000" w:type="dxa"/>
            <w:gridSpan w:val="2"/>
            <w:tcBorders>
              <w:top w:val="single" w:sz="4" w:space="0" w:color="auto"/>
              <w:bottom w:val="single" w:sz="12" w:space="0" w:color="auto"/>
            </w:tcBorders>
          </w:tcPr>
          <w:p w14:paraId="7750AD49" w14:textId="77777777" w:rsidR="002D2508" w:rsidRPr="00C35D36" w:rsidRDefault="002D2508" w:rsidP="00C35D36">
            <w:pPr>
              <w:widowControl w:val="0"/>
              <w:suppressAutoHyphens/>
              <w:autoSpaceDE w:val="0"/>
              <w:autoSpaceDN w:val="0"/>
              <w:adjustRightInd w:val="0"/>
              <w:spacing w:after="57" w:line="210" w:lineRule="atLeast"/>
              <w:jc w:val="right"/>
              <w:textAlignment w:val="center"/>
              <w:rPr>
                <w:rFonts w:ascii="Arial" w:hAnsi="Arial"/>
                <w:b/>
                <w:sz w:val="18"/>
              </w:rPr>
            </w:pPr>
          </w:p>
          <w:p w14:paraId="6D14C12D" w14:textId="77777777" w:rsidR="00BA2421" w:rsidRPr="00C35D36" w:rsidRDefault="002D2508"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b/>
                <w:sz w:val="18"/>
              </w:rPr>
              <w:t>18</w:t>
            </w:r>
          </w:p>
        </w:tc>
        <w:tc>
          <w:tcPr>
            <w:tcW w:w="1126" w:type="dxa"/>
            <w:gridSpan w:val="2"/>
            <w:tcBorders>
              <w:top w:val="single" w:sz="4" w:space="0" w:color="auto"/>
              <w:bottom w:val="single" w:sz="12" w:space="0" w:color="auto"/>
            </w:tcBorders>
          </w:tcPr>
          <w:p w14:paraId="5043DEB2" w14:textId="77777777" w:rsidR="002D2508" w:rsidRPr="00C35D36" w:rsidRDefault="002D2508" w:rsidP="00C35D36">
            <w:pPr>
              <w:widowControl w:val="0"/>
              <w:suppressAutoHyphens/>
              <w:autoSpaceDE w:val="0"/>
              <w:autoSpaceDN w:val="0"/>
              <w:adjustRightInd w:val="0"/>
              <w:spacing w:after="57" w:line="210" w:lineRule="atLeast"/>
              <w:jc w:val="right"/>
              <w:textAlignment w:val="center"/>
              <w:rPr>
                <w:rFonts w:ascii="Arial" w:hAnsi="Arial"/>
                <w:b/>
                <w:sz w:val="18"/>
              </w:rPr>
            </w:pPr>
          </w:p>
          <w:p w14:paraId="56C33C89" w14:textId="1BE9957E" w:rsidR="00BA2421" w:rsidRPr="00C35D36" w:rsidRDefault="00304E1D"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b/>
                <w:sz w:val="18"/>
              </w:rPr>
              <w:t>16</w:t>
            </w:r>
            <w:r w:rsidR="008B4799" w:rsidRPr="00C35D36">
              <w:rPr>
                <w:rFonts w:ascii="Arial" w:hAnsi="Arial"/>
                <w:b/>
                <w:sz w:val="18"/>
              </w:rPr>
              <w:t>8</w:t>
            </w:r>
            <w:r w:rsidRPr="00C35D36">
              <w:rPr>
                <w:rFonts w:ascii="Arial" w:hAnsi="Arial"/>
                <w:b/>
                <w:sz w:val="18"/>
              </w:rPr>
              <w:t>,</w:t>
            </w:r>
            <w:r w:rsidR="008B4799" w:rsidRPr="00C35D36">
              <w:rPr>
                <w:rFonts w:ascii="Arial" w:hAnsi="Arial"/>
                <w:b/>
                <w:sz w:val="18"/>
              </w:rPr>
              <w:t>938</w:t>
            </w:r>
          </w:p>
        </w:tc>
      </w:tr>
      <w:tr w:rsidR="000207B6" w:rsidRPr="00AB087A" w14:paraId="5D5651E2" w14:textId="77777777" w:rsidTr="00C35D36">
        <w:tc>
          <w:tcPr>
            <w:tcW w:w="2079" w:type="dxa"/>
          </w:tcPr>
          <w:p w14:paraId="4A83B055" w14:textId="77777777" w:rsidR="000207B6" w:rsidRPr="00C35D36" w:rsidRDefault="000207B6" w:rsidP="00C35D36">
            <w:pPr>
              <w:widowControl w:val="0"/>
              <w:suppressAutoHyphens/>
              <w:autoSpaceDE w:val="0"/>
              <w:autoSpaceDN w:val="0"/>
              <w:adjustRightInd w:val="0"/>
              <w:spacing w:after="57" w:line="210" w:lineRule="atLeast"/>
              <w:textAlignment w:val="center"/>
              <w:rPr>
                <w:rFonts w:ascii="Arial" w:hAnsi="Arial"/>
                <w:b/>
                <w:sz w:val="18"/>
              </w:rPr>
            </w:pPr>
            <w:r w:rsidRPr="00C35D36">
              <w:rPr>
                <w:rFonts w:ascii="Arial" w:hAnsi="Arial"/>
                <w:b/>
                <w:sz w:val="18"/>
              </w:rPr>
              <w:t>Cost or valuation</w:t>
            </w:r>
          </w:p>
        </w:tc>
        <w:tc>
          <w:tcPr>
            <w:tcW w:w="1268" w:type="dxa"/>
            <w:vAlign w:val="bottom"/>
          </w:tcPr>
          <w:p w14:paraId="39108C30" w14:textId="77777777" w:rsidR="000207B6" w:rsidRPr="00C35D36" w:rsidRDefault="000207B6" w:rsidP="00C35D36">
            <w:pPr>
              <w:widowControl w:val="0"/>
              <w:suppressAutoHyphens/>
              <w:autoSpaceDE w:val="0"/>
              <w:autoSpaceDN w:val="0"/>
              <w:adjustRightInd w:val="0"/>
              <w:spacing w:after="57" w:line="210" w:lineRule="atLeast"/>
              <w:jc w:val="right"/>
              <w:textAlignment w:val="center"/>
              <w:rPr>
                <w:rFonts w:ascii="Arial" w:hAnsi="Arial"/>
                <w:b/>
                <w:sz w:val="18"/>
              </w:rPr>
            </w:pPr>
          </w:p>
        </w:tc>
        <w:tc>
          <w:tcPr>
            <w:tcW w:w="1297" w:type="dxa"/>
            <w:gridSpan w:val="2"/>
          </w:tcPr>
          <w:p w14:paraId="4ADEE913" w14:textId="77777777" w:rsidR="000207B6" w:rsidRPr="00C35D36" w:rsidRDefault="000207B6" w:rsidP="00C35D36">
            <w:pPr>
              <w:widowControl w:val="0"/>
              <w:suppressAutoHyphens/>
              <w:autoSpaceDE w:val="0"/>
              <w:autoSpaceDN w:val="0"/>
              <w:adjustRightInd w:val="0"/>
              <w:spacing w:after="57" w:line="210" w:lineRule="atLeast"/>
              <w:jc w:val="right"/>
              <w:textAlignment w:val="center"/>
              <w:rPr>
                <w:rFonts w:ascii="Arial" w:hAnsi="Arial"/>
                <w:b/>
                <w:sz w:val="18"/>
              </w:rPr>
            </w:pPr>
          </w:p>
        </w:tc>
        <w:tc>
          <w:tcPr>
            <w:tcW w:w="1134" w:type="dxa"/>
          </w:tcPr>
          <w:p w14:paraId="64A05D5C" w14:textId="77777777" w:rsidR="000207B6" w:rsidRPr="00C35D36" w:rsidRDefault="000207B6" w:rsidP="00C35D36">
            <w:pPr>
              <w:widowControl w:val="0"/>
              <w:suppressAutoHyphens/>
              <w:autoSpaceDE w:val="0"/>
              <w:autoSpaceDN w:val="0"/>
              <w:adjustRightInd w:val="0"/>
              <w:spacing w:after="57" w:line="210" w:lineRule="atLeast"/>
              <w:jc w:val="right"/>
              <w:textAlignment w:val="center"/>
              <w:rPr>
                <w:rFonts w:ascii="Arial" w:hAnsi="Arial"/>
                <w:b/>
                <w:sz w:val="18"/>
              </w:rPr>
            </w:pPr>
          </w:p>
        </w:tc>
        <w:tc>
          <w:tcPr>
            <w:tcW w:w="1418" w:type="dxa"/>
          </w:tcPr>
          <w:p w14:paraId="772A7BFE" w14:textId="77777777" w:rsidR="000207B6" w:rsidRPr="00C35D36" w:rsidRDefault="000207B6" w:rsidP="00C35D36">
            <w:pPr>
              <w:widowControl w:val="0"/>
              <w:suppressAutoHyphens/>
              <w:autoSpaceDE w:val="0"/>
              <w:autoSpaceDN w:val="0"/>
              <w:adjustRightInd w:val="0"/>
              <w:spacing w:after="57" w:line="210" w:lineRule="atLeast"/>
              <w:jc w:val="right"/>
              <w:textAlignment w:val="center"/>
              <w:rPr>
                <w:rFonts w:ascii="Arial" w:hAnsi="Arial"/>
                <w:sz w:val="20"/>
              </w:rPr>
            </w:pPr>
          </w:p>
        </w:tc>
        <w:tc>
          <w:tcPr>
            <w:tcW w:w="1134" w:type="dxa"/>
            <w:gridSpan w:val="3"/>
          </w:tcPr>
          <w:p w14:paraId="33E3BCDB" w14:textId="77777777" w:rsidR="000207B6" w:rsidRPr="00C35D36" w:rsidRDefault="000207B6" w:rsidP="00C35D36">
            <w:pPr>
              <w:widowControl w:val="0"/>
              <w:suppressAutoHyphens/>
              <w:autoSpaceDE w:val="0"/>
              <w:autoSpaceDN w:val="0"/>
              <w:adjustRightInd w:val="0"/>
              <w:spacing w:after="57" w:line="210" w:lineRule="atLeast"/>
              <w:jc w:val="right"/>
              <w:textAlignment w:val="center"/>
              <w:rPr>
                <w:rFonts w:ascii="Arial" w:hAnsi="Arial"/>
                <w:sz w:val="20"/>
              </w:rPr>
            </w:pPr>
          </w:p>
        </w:tc>
        <w:tc>
          <w:tcPr>
            <w:tcW w:w="1000" w:type="dxa"/>
            <w:gridSpan w:val="2"/>
          </w:tcPr>
          <w:p w14:paraId="42D0E185" w14:textId="77777777" w:rsidR="000207B6" w:rsidRPr="00C35D36" w:rsidRDefault="000207B6" w:rsidP="00C35D36">
            <w:pPr>
              <w:widowControl w:val="0"/>
              <w:suppressAutoHyphens/>
              <w:autoSpaceDE w:val="0"/>
              <w:autoSpaceDN w:val="0"/>
              <w:adjustRightInd w:val="0"/>
              <w:spacing w:after="57" w:line="210" w:lineRule="atLeast"/>
              <w:jc w:val="right"/>
              <w:textAlignment w:val="center"/>
              <w:rPr>
                <w:rFonts w:ascii="Arial" w:hAnsi="Arial"/>
                <w:sz w:val="20"/>
              </w:rPr>
            </w:pPr>
          </w:p>
        </w:tc>
        <w:tc>
          <w:tcPr>
            <w:tcW w:w="1126" w:type="dxa"/>
            <w:gridSpan w:val="2"/>
          </w:tcPr>
          <w:p w14:paraId="62687B7D" w14:textId="77777777" w:rsidR="000207B6" w:rsidRPr="00C35D36" w:rsidRDefault="000207B6" w:rsidP="00C35D36">
            <w:pPr>
              <w:widowControl w:val="0"/>
              <w:suppressAutoHyphens/>
              <w:autoSpaceDE w:val="0"/>
              <w:autoSpaceDN w:val="0"/>
              <w:adjustRightInd w:val="0"/>
              <w:spacing w:after="57" w:line="210" w:lineRule="atLeast"/>
              <w:jc w:val="right"/>
              <w:textAlignment w:val="center"/>
              <w:rPr>
                <w:rFonts w:ascii="Arial" w:hAnsi="Arial"/>
                <w:sz w:val="20"/>
              </w:rPr>
            </w:pPr>
          </w:p>
        </w:tc>
      </w:tr>
      <w:tr w:rsidR="000207B6" w:rsidRPr="00AB087A" w14:paraId="56C70673" w14:textId="77777777" w:rsidTr="00C35D36">
        <w:tc>
          <w:tcPr>
            <w:tcW w:w="2079" w:type="dxa"/>
          </w:tcPr>
          <w:p w14:paraId="53904562" w14:textId="65CA6C4C" w:rsidR="000207B6" w:rsidRPr="00C35D36" w:rsidRDefault="000207B6" w:rsidP="00C35D36">
            <w:pPr>
              <w:widowControl w:val="0"/>
              <w:suppressAutoHyphens/>
              <w:autoSpaceDE w:val="0"/>
              <w:autoSpaceDN w:val="0"/>
              <w:adjustRightInd w:val="0"/>
              <w:spacing w:after="57" w:line="210" w:lineRule="atLeast"/>
              <w:textAlignment w:val="center"/>
              <w:rPr>
                <w:rFonts w:ascii="Arial" w:hAnsi="Arial"/>
                <w:b/>
                <w:sz w:val="18"/>
              </w:rPr>
            </w:pPr>
            <w:r w:rsidRPr="00C35D36">
              <w:rPr>
                <w:rFonts w:ascii="Arial" w:hAnsi="Arial"/>
                <w:b/>
                <w:sz w:val="18"/>
              </w:rPr>
              <w:t>1 August 2019</w:t>
            </w:r>
          </w:p>
        </w:tc>
        <w:tc>
          <w:tcPr>
            <w:tcW w:w="1268" w:type="dxa"/>
          </w:tcPr>
          <w:p w14:paraId="60C2AB39" w14:textId="38904A3B" w:rsidR="000207B6" w:rsidRPr="00C35D36" w:rsidRDefault="000207B6"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b/>
                <w:sz w:val="18"/>
              </w:rPr>
              <w:t>18,442</w:t>
            </w:r>
          </w:p>
        </w:tc>
        <w:tc>
          <w:tcPr>
            <w:tcW w:w="1297" w:type="dxa"/>
            <w:gridSpan w:val="2"/>
          </w:tcPr>
          <w:p w14:paraId="272F95C1" w14:textId="50643384" w:rsidR="000207B6" w:rsidRPr="00C35D36" w:rsidRDefault="000207B6"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b/>
                <w:sz w:val="18"/>
              </w:rPr>
              <w:t>133,531</w:t>
            </w:r>
          </w:p>
        </w:tc>
        <w:tc>
          <w:tcPr>
            <w:tcW w:w="1134" w:type="dxa"/>
          </w:tcPr>
          <w:p w14:paraId="6790E41A" w14:textId="779A8839" w:rsidR="000207B6" w:rsidRPr="00C35D36" w:rsidRDefault="000207B6"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sz w:val="18"/>
              </w:rPr>
              <w:t>–</w:t>
            </w:r>
          </w:p>
        </w:tc>
        <w:tc>
          <w:tcPr>
            <w:tcW w:w="1418" w:type="dxa"/>
          </w:tcPr>
          <w:p w14:paraId="3C8BB53A" w14:textId="1AA62D1E" w:rsidR="000207B6" w:rsidRPr="00C35D36" w:rsidRDefault="000207B6"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b/>
                <w:sz w:val="18"/>
              </w:rPr>
              <w:t>3,968</w:t>
            </w:r>
          </w:p>
        </w:tc>
        <w:tc>
          <w:tcPr>
            <w:tcW w:w="1134" w:type="dxa"/>
            <w:gridSpan w:val="3"/>
          </w:tcPr>
          <w:p w14:paraId="56B44E9B" w14:textId="30D4015F" w:rsidR="000207B6" w:rsidRPr="00C35D36" w:rsidRDefault="000207B6"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b/>
                <w:sz w:val="18"/>
              </w:rPr>
              <w:t>26,554</w:t>
            </w:r>
          </w:p>
        </w:tc>
        <w:tc>
          <w:tcPr>
            <w:tcW w:w="1000" w:type="dxa"/>
            <w:gridSpan w:val="2"/>
          </w:tcPr>
          <w:p w14:paraId="5E3876A9" w14:textId="0F7342E5" w:rsidR="000207B6" w:rsidRPr="00C35D36" w:rsidRDefault="000207B6"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b/>
                <w:sz w:val="18"/>
              </w:rPr>
              <w:t>30</w:t>
            </w:r>
          </w:p>
        </w:tc>
        <w:tc>
          <w:tcPr>
            <w:tcW w:w="1126" w:type="dxa"/>
            <w:gridSpan w:val="2"/>
          </w:tcPr>
          <w:p w14:paraId="372D0FE1" w14:textId="6BE684FB" w:rsidR="000207B6" w:rsidRPr="00C35D36" w:rsidRDefault="000207B6"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18"/>
              </w:rPr>
              <w:t>182,525</w:t>
            </w:r>
          </w:p>
        </w:tc>
      </w:tr>
      <w:tr w:rsidR="00284340" w:rsidRPr="00AB087A" w14:paraId="163CABBC" w14:textId="77777777" w:rsidTr="00C35D36">
        <w:tc>
          <w:tcPr>
            <w:tcW w:w="2079" w:type="dxa"/>
          </w:tcPr>
          <w:p w14:paraId="2C4F5035" w14:textId="77777777" w:rsidR="00284340" w:rsidRPr="00C35D36" w:rsidRDefault="00284340" w:rsidP="00C35D36">
            <w:pPr>
              <w:widowControl w:val="0"/>
              <w:suppressAutoHyphens/>
              <w:autoSpaceDE w:val="0"/>
              <w:autoSpaceDN w:val="0"/>
              <w:adjustRightInd w:val="0"/>
              <w:spacing w:after="57" w:line="210" w:lineRule="atLeast"/>
              <w:textAlignment w:val="center"/>
              <w:rPr>
                <w:rFonts w:ascii="Arial" w:hAnsi="Arial"/>
                <w:b/>
                <w:sz w:val="18"/>
              </w:rPr>
            </w:pPr>
            <w:r w:rsidRPr="00C35D36">
              <w:rPr>
                <w:rFonts w:ascii="Arial" w:hAnsi="Arial"/>
                <w:sz w:val="18"/>
              </w:rPr>
              <w:t>Additions</w:t>
            </w:r>
          </w:p>
        </w:tc>
        <w:tc>
          <w:tcPr>
            <w:tcW w:w="1268" w:type="dxa"/>
          </w:tcPr>
          <w:p w14:paraId="79C4C057" w14:textId="6FA9F2BF"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11,443</w:t>
            </w:r>
          </w:p>
        </w:tc>
        <w:tc>
          <w:tcPr>
            <w:tcW w:w="1297" w:type="dxa"/>
            <w:gridSpan w:val="2"/>
          </w:tcPr>
          <w:p w14:paraId="0C13C790" w14:textId="65D26A44"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149</w:t>
            </w:r>
          </w:p>
        </w:tc>
        <w:tc>
          <w:tcPr>
            <w:tcW w:w="1134" w:type="dxa"/>
          </w:tcPr>
          <w:p w14:paraId="6DDB9FD3" w14:textId="5443ADA9"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sz w:val="18"/>
              </w:rPr>
              <w:t>–</w:t>
            </w:r>
          </w:p>
        </w:tc>
        <w:tc>
          <w:tcPr>
            <w:tcW w:w="1418" w:type="dxa"/>
          </w:tcPr>
          <w:p w14:paraId="1D8F4A8E" w14:textId="436A0902" w:rsidR="00284340" w:rsidRPr="00C35D36" w:rsidRDefault="0002433E"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sz w:val="18"/>
              </w:rPr>
              <w:t>29</w:t>
            </w:r>
          </w:p>
        </w:tc>
        <w:tc>
          <w:tcPr>
            <w:tcW w:w="1134" w:type="dxa"/>
            <w:gridSpan w:val="3"/>
          </w:tcPr>
          <w:p w14:paraId="1D2BE874" w14:textId="55E858AF" w:rsidR="00284340" w:rsidRPr="00C35D36" w:rsidRDefault="0002433E"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389</w:t>
            </w:r>
          </w:p>
        </w:tc>
        <w:tc>
          <w:tcPr>
            <w:tcW w:w="1000" w:type="dxa"/>
            <w:gridSpan w:val="2"/>
          </w:tcPr>
          <w:p w14:paraId="38816CD4" w14:textId="4D9F0BF0" w:rsidR="00284340" w:rsidRPr="00C35D36" w:rsidRDefault="0002433E"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sz w:val="18"/>
              </w:rPr>
              <w:t>–</w:t>
            </w:r>
          </w:p>
        </w:tc>
        <w:tc>
          <w:tcPr>
            <w:tcW w:w="1126" w:type="dxa"/>
            <w:gridSpan w:val="2"/>
          </w:tcPr>
          <w:p w14:paraId="5838CDD1" w14:textId="6999D246" w:rsidR="00284340" w:rsidRPr="00C35D36" w:rsidRDefault="0002433E"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b/>
                <w:sz w:val="18"/>
              </w:rPr>
              <w:t>12,010</w:t>
            </w:r>
          </w:p>
        </w:tc>
      </w:tr>
      <w:tr w:rsidR="00284340" w:rsidRPr="00AB087A" w14:paraId="26C99AC2" w14:textId="77777777" w:rsidTr="00C35D36">
        <w:tc>
          <w:tcPr>
            <w:tcW w:w="2079" w:type="dxa"/>
            <w:tcBorders>
              <w:bottom w:val="single" w:sz="4" w:space="0" w:color="auto"/>
            </w:tcBorders>
          </w:tcPr>
          <w:p w14:paraId="28B5DEA1" w14:textId="77777777" w:rsidR="00284340" w:rsidRPr="00C35D36" w:rsidRDefault="00284340" w:rsidP="00C35D36">
            <w:pPr>
              <w:widowControl w:val="0"/>
              <w:suppressAutoHyphens/>
              <w:autoSpaceDE w:val="0"/>
              <w:autoSpaceDN w:val="0"/>
              <w:adjustRightInd w:val="0"/>
              <w:spacing w:after="57" w:line="210" w:lineRule="atLeast"/>
              <w:textAlignment w:val="center"/>
              <w:rPr>
                <w:rFonts w:ascii="Arial" w:hAnsi="Arial"/>
                <w:sz w:val="18"/>
              </w:rPr>
            </w:pPr>
            <w:r w:rsidRPr="00C35D36">
              <w:rPr>
                <w:rFonts w:ascii="Arial" w:hAnsi="Arial"/>
                <w:sz w:val="18"/>
              </w:rPr>
              <w:t>Disposals</w:t>
            </w:r>
          </w:p>
        </w:tc>
        <w:tc>
          <w:tcPr>
            <w:tcW w:w="1268" w:type="dxa"/>
          </w:tcPr>
          <w:p w14:paraId="642A9529" w14:textId="08EF8D91"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297" w:type="dxa"/>
            <w:gridSpan w:val="2"/>
          </w:tcPr>
          <w:p w14:paraId="50A93B75" w14:textId="6916AAAC"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134" w:type="dxa"/>
          </w:tcPr>
          <w:p w14:paraId="075AD11F" w14:textId="77777777"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418" w:type="dxa"/>
          </w:tcPr>
          <w:p w14:paraId="42154F07" w14:textId="77777777"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134" w:type="dxa"/>
            <w:gridSpan w:val="3"/>
          </w:tcPr>
          <w:p w14:paraId="4685A54C" w14:textId="259E6EC3" w:rsidR="00284340" w:rsidRPr="00C35D36" w:rsidRDefault="00C86265"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000" w:type="dxa"/>
            <w:gridSpan w:val="2"/>
          </w:tcPr>
          <w:p w14:paraId="102321B7" w14:textId="4A0C065B" w:rsidR="00284340" w:rsidRPr="00C35D36" w:rsidRDefault="0002433E"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(20)</w:t>
            </w:r>
          </w:p>
        </w:tc>
        <w:tc>
          <w:tcPr>
            <w:tcW w:w="1126" w:type="dxa"/>
            <w:gridSpan w:val="2"/>
          </w:tcPr>
          <w:p w14:paraId="2ED11970" w14:textId="4A5CB0E4" w:rsidR="00284340" w:rsidRPr="00C35D36" w:rsidRDefault="0002433E"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b/>
                <w:sz w:val="18"/>
              </w:rPr>
              <w:t>(20)</w:t>
            </w:r>
          </w:p>
        </w:tc>
      </w:tr>
      <w:tr w:rsidR="000207B6" w:rsidRPr="00AB087A" w14:paraId="7DAC91BF" w14:textId="77777777" w:rsidTr="00C35D36">
        <w:tc>
          <w:tcPr>
            <w:tcW w:w="2079" w:type="dxa"/>
            <w:tcBorders>
              <w:bottom w:val="single" w:sz="4" w:space="0" w:color="auto"/>
            </w:tcBorders>
          </w:tcPr>
          <w:p w14:paraId="6AB733D9" w14:textId="77777777" w:rsidR="000207B6" w:rsidRPr="00C35D36" w:rsidRDefault="000207B6" w:rsidP="00C35D36">
            <w:pPr>
              <w:widowControl w:val="0"/>
              <w:suppressAutoHyphens/>
              <w:autoSpaceDE w:val="0"/>
              <w:autoSpaceDN w:val="0"/>
              <w:adjustRightInd w:val="0"/>
              <w:spacing w:after="57" w:line="210" w:lineRule="atLeast"/>
              <w:textAlignment w:val="center"/>
              <w:rPr>
                <w:rFonts w:ascii="Arial" w:hAnsi="Arial"/>
                <w:sz w:val="18"/>
              </w:rPr>
            </w:pPr>
            <w:r w:rsidRPr="00C35D36">
              <w:rPr>
                <w:rFonts w:ascii="Arial" w:hAnsi="Arial"/>
                <w:sz w:val="18"/>
              </w:rPr>
              <w:t>Revaluations</w:t>
            </w:r>
          </w:p>
        </w:tc>
        <w:tc>
          <w:tcPr>
            <w:tcW w:w="1268" w:type="dxa"/>
            <w:tcBorders>
              <w:bottom w:val="single" w:sz="4" w:space="0" w:color="auto"/>
            </w:tcBorders>
          </w:tcPr>
          <w:p w14:paraId="114CF509" w14:textId="77777777" w:rsidR="000207B6" w:rsidRPr="00C35D36" w:rsidRDefault="000207B6"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297" w:type="dxa"/>
            <w:gridSpan w:val="2"/>
            <w:tcBorders>
              <w:bottom w:val="single" w:sz="4" w:space="0" w:color="auto"/>
            </w:tcBorders>
          </w:tcPr>
          <w:p w14:paraId="50610EA5" w14:textId="031A7305" w:rsidR="000207B6" w:rsidRPr="00C35D36" w:rsidRDefault="00FA597F"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7</w:t>
            </w:r>
            <w:r w:rsidR="00284340" w:rsidRPr="00C35D36">
              <w:rPr>
                <w:rFonts w:ascii="Arial" w:hAnsi="Arial"/>
                <w:sz w:val="18"/>
              </w:rPr>
              <w:t>,</w:t>
            </w:r>
            <w:r w:rsidRPr="00C35D36">
              <w:rPr>
                <w:rFonts w:ascii="Arial" w:hAnsi="Arial"/>
                <w:sz w:val="18"/>
              </w:rPr>
              <w:t>6</w:t>
            </w:r>
            <w:r w:rsidR="0002433E" w:rsidRPr="00C35D36">
              <w:rPr>
                <w:rFonts w:ascii="Arial" w:hAnsi="Arial"/>
                <w:sz w:val="18"/>
              </w:rPr>
              <w:t>86</w:t>
            </w:r>
          </w:p>
        </w:tc>
        <w:tc>
          <w:tcPr>
            <w:tcW w:w="1134" w:type="dxa"/>
            <w:tcBorders>
              <w:bottom w:val="single" w:sz="4" w:space="0" w:color="auto"/>
            </w:tcBorders>
          </w:tcPr>
          <w:p w14:paraId="367BA882" w14:textId="77777777" w:rsidR="000207B6" w:rsidRPr="00C35D36" w:rsidRDefault="000207B6"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418" w:type="dxa"/>
            <w:tcBorders>
              <w:bottom w:val="single" w:sz="4" w:space="0" w:color="auto"/>
            </w:tcBorders>
          </w:tcPr>
          <w:p w14:paraId="40FC5187" w14:textId="77777777" w:rsidR="000207B6" w:rsidRPr="00C35D36" w:rsidRDefault="000207B6"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134" w:type="dxa"/>
            <w:gridSpan w:val="3"/>
            <w:tcBorders>
              <w:bottom w:val="single" w:sz="4" w:space="0" w:color="auto"/>
            </w:tcBorders>
          </w:tcPr>
          <w:p w14:paraId="2AD07AC4" w14:textId="77777777" w:rsidR="000207B6" w:rsidRPr="00C35D36" w:rsidRDefault="000207B6"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000" w:type="dxa"/>
            <w:gridSpan w:val="2"/>
            <w:tcBorders>
              <w:bottom w:val="single" w:sz="4" w:space="0" w:color="auto"/>
            </w:tcBorders>
          </w:tcPr>
          <w:p w14:paraId="1B027910" w14:textId="77777777" w:rsidR="000207B6" w:rsidRPr="00C35D36" w:rsidRDefault="000207B6"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126" w:type="dxa"/>
            <w:gridSpan w:val="2"/>
            <w:tcBorders>
              <w:bottom w:val="single" w:sz="4" w:space="0" w:color="auto"/>
            </w:tcBorders>
          </w:tcPr>
          <w:p w14:paraId="48EB15B5" w14:textId="33F7070E" w:rsidR="000207B6" w:rsidRPr="00C35D36" w:rsidRDefault="00FA597F"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b/>
                <w:sz w:val="18"/>
              </w:rPr>
              <w:t>7</w:t>
            </w:r>
            <w:r w:rsidR="00C86265" w:rsidRPr="00C35D36">
              <w:rPr>
                <w:rFonts w:ascii="Arial" w:hAnsi="Arial"/>
                <w:b/>
                <w:sz w:val="18"/>
              </w:rPr>
              <w:t>,</w:t>
            </w:r>
            <w:r w:rsidRPr="00C35D36">
              <w:rPr>
                <w:rFonts w:ascii="Arial" w:hAnsi="Arial"/>
                <w:b/>
                <w:sz w:val="18"/>
              </w:rPr>
              <w:t>68</w:t>
            </w:r>
            <w:r w:rsidR="00C86265" w:rsidRPr="00C35D36">
              <w:rPr>
                <w:rFonts w:ascii="Arial" w:hAnsi="Arial"/>
                <w:b/>
                <w:sz w:val="18"/>
              </w:rPr>
              <w:t>6</w:t>
            </w:r>
          </w:p>
        </w:tc>
      </w:tr>
      <w:tr w:rsidR="00284340" w:rsidRPr="00AB087A" w14:paraId="05CCF718" w14:textId="77777777" w:rsidTr="00C35D36">
        <w:tc>
          <w:tcPr>
            <w:tcW w:w="2079" w:type="dxa"/>
            <w:tcBorders>
              <w:top w:val="single" w:sz="4" w:space="0" w:color="auto"/>
              <w:bottom w:val="single" w:sz="4" w:space="0" w:color="auto"/>
            </w:tcBorders>
          </w:tcPr>
          <w:p w14:paraId="60605A26" w14:textId="04C2CCF0" w:rsidR="00284340" w:rsidRPr="00C35D36" w:rsidRDefault="00284340" w:rsidP="00C35D36">
            <w:pPr>
              <w:widowControl w:val="0"/>
              <w:suppressAutoHyphens/>
              <w:autoSpaceDE w:val="0"/>
              <w:autoSpaceDN w:val="0"/>
              <w:adjustRightInd w:val="0"/>
              <w:spacing w:after="57" w:line="210" w:lineRule="atLeast"/>
              <w:textAlignment w:val="center"/>
              <w:rPr>
                <w:rFonts w:ascii="Arial" w:hAnsi="Arial"/>
                <w:sz w:val="18"/>
              </w:rPr>
            </w:pPr>
            <w:r w:rsidRPr="00C35D36">
              <w:rPr>
                <w:rFonts w:ascii="Arial" w:hAnsi="Arial"/>
                <w:b/>
                <w:sz w:val="18"/>
              </w:rPr>
              <w:t>31 July 2020</w:t>
            </w:r>
          </w:p>
        </w:tc>
        <w:tc>
          <w:tcPr>
            <w:tcW w:w="1268" w:type="dxa"/>
            <w:tcBorders>
              <w:top w:val="single" w:sz="4" w:space="0" w:color="auto"/>
              <w:bottom w:val="single" w:sz="4" w:space="0" w:color="auto"/>
            </w:tcBorders>
          </w:tcPr>
          <w:p w14:paraId="6B6F571E" w14:textId="4A2D3632"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b/>
                <w:sz w:val="18"/>
              </w:rPr>
              <w:t>29,885</w:t>
            </w:r>
          </w:p>
        </w:tc>
        <w:tc>
          <w:tcPr>
            <w:tcW w:w="1297" w:type="dxa"/>
            <w:gridSpan w:val="2"/>
            <w:tcBorders>
              <w:top w:val="single" w:sz="4" w:space="0" w:color="auto"/>
              <w:bottom w:val="single" w:sz="4" w:space="0" w:color="auto"/>
            </w:tcBorders>
          </w:tcPr>
          <w:p w14:paraId="296E08A5" w14:textId="26D681E6"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b/>
                <w:sz w:val="18"/>
              </w:rPr>
              <w:t>1</w:t>
            </w:r>
            <w:r w:rsidR="0002433E" w:rsidRPr="00C35D36">
              <w:rPr>
                <w:rFonts w:ascii="Arial" w:hAnsi="Arial"/>
                <w:b/>
                <w:sz w:val="18"/>
              </w:rPr>
              <w:t>41</w:t>
            </w:r>
            <w:r w:rsidRPr="00C35D36">
              <w:rPr>
                <w:rFonts w:ascii="Arial" w:hAnsi="Arial"/>
                <w:b/>
                <w:sz w:val="18"/>
              </w:rPr>
              <w:t>,</w:t>
            </w:r>
            <w:r w:rsidR="00FA597F" w:rsidRPr="00C35D36">
              <w:rPr>
                <w:rFonts w:ascii="Arial" w:hAnsi="Arial"/>
                <w:b/>
                <w:sz w:val="18"/>
              </w:rPr>
              <w:t>3</w:t>
            </w:r>
            <w:r w:rsidR="0002433E" w:rsidRPr="00C35D36">
              <w:rPr>
                <w:rFonts w:ascii="Arial" w:hAnsi="Arial"/>
                <w:b/>
                <w:sz w:val="18"/>
              </w:rPr>
              <w:t>66</w:t>
            </w:r>
          </w:p>
        </w:tc>
        <w:tc>
          <w:tcPr>
            <w:tcW w:w="1134" w:type="dxa"/>
            <w:tcBorders>
              <w:top w:val="single" w:sz="4" w:space="0" w:color="auto"/>
              <w:bottom w:val="single" w:sz="4" w:space="0" w:color="auto"/>
            </w:tcBorders>
          </w:tcPr>
          <w:p w14:paraId="7D4E6766" w14:textId="602EA6E7"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b/>
                <w:sz w:val="18"/>
              </w:rPr>
              <w:t>–</w:t>
            </w:r>
          </w:p>
        </w:tc>
        <w:tc>
          <w:tcPr>
            <w:tcW w:w="1418" w:type="dxa"/>
            <w:tcBorders>
              <w:top w:val="single" w:sz="4" w:space="0" w:color="auto"/>
              <w:bottom w:val="single" w:sz="4" w:space="0" w:color="auto"/>
            </w:tcBorders>
          </w:tcPr>
          <w:p w14:paraId="43E19C81" w14:textId="78C5D5DD" w:rsidR="00284340" w:rsidRPr="00C35D36" w:rsidRDefault="0002433E"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b/>
                <w:sz w:val="18"/>
              </w:rPr>
              <w:t>3,997</w:t>
            </w:r>
          </w:p>
        </w:tc>
        <w:tc>
          <w:tcPr>
            <w:tcW w:w="1134" w:type="dxa"/>
            <w:gridSpan w:val="3"/>
            <w:tcBorders>
              <w:top w:val="single" w:sz="4" w:space="0" w:color="auto"/>
              <w:bottom w:val="single" w:sz="4" w:space="0" w:color="auto"/>
            </w:tcBorders>
          </w:tcPr>
          <w:p w14:paraId="413DE2CB" w14:textId="58AA7958" w:rsidR="00284340" w:rsidRPr="00C35D36" w:rsidRDefault="0002433E"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b/>
                <w:sz w:val="18"/>
              </w:rPr>
              <w:t>26,943</w:t>
            </w:r>
          </w:p>
        </w:tc>
        <w:tc>
          <w:tcPr>
            <w:tcW w:w="1000" w:type="dxa"/>
            <w:gridSpan w:val="2"/>
            <w:tcBorders>
              <w:top w:val="single" w:sz="4" w:space="0" w:color="auto"/>
              <w:bottom w:val="single" w:sz="4" w:space="0" w:color="auto"/>
            </w:tcBorders>
          </w:tcPr>
          <w:p w14:paraId="7E326F18" w14:textId="1EFDFAC4" w:rsidR="00284340" w:rsidRPr="00C35D36" w:rsidRDefault="0002433E"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b/>
                <w:sz w:val="18"/>
              </w:rPr>
              <w:t>10</w:t>
            </w:r>
          </w:p>
        </w:tc>
        <w:tc>
          <w:tcPr>
            <w:tcW w:w="1126" w:type="dxa"/>
            <w:gridSpan w:val="2"/>
            <w:tcBorders>
              <w:top w:val="single" w:sz="4" w:space="0" w:color="auto"/>
              <w:bottom w:val="single" w:sz="4" w:space="0" w:color="auto"/>
            </w:tcBorders>
          </w:tcPr>
          <w:p w14:paraId="6FDCD464" w14:textId="0E4217EB" w:rsidR="00284340" w:rsidRPr="00C35D36" w:rsidRDefault="00C86265"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b/>
                <w:sz w:val="18"/>
              </w:rPr>
              <w:t>202,</w:t>
            </w:r>
            <w:r w:rsidR="00FA597F" w:rsidRPr="00C35D36">
              <w:rPr>
                <w:rFonts w:ascii="Arial" w:hAnsi="Arial"/>
                <w:b/>
                <w:sz w:val="18"/>
              </w:rPr>
              <w:t>2</w:t>
            </w:r>
            <w:r w:rsidRPr="00C35D36">
              <w:rPr>
                <w:rFonts w:ascii="Arial" w:hAnsi="Arial"/>
                <w:b/>
                <w:sz w:val="18"/>
              </w:rPr>
              <w:t>01</w:t>
            </w:r>
          </w:p>
        </w:tc>
      </w:tr>
      <w:tr w:rsidR="00284340" w:rsidRPr="00AB087A" w14:paraId="618E98FA" w14:textId="77777777" w:rsidTr="00C35D36">
        <w:tc>
          <w:tcPr>
            <w:tcW w:w="2079" w:type="dxa"/>
            <w:tcBorders>
              <w:top w:val="single" w:sz="4" w:space="0" w:color="auto"/>
            </w:tcBorders>
          </w:tcPr>
          <w:p w14:paraId="23300373" w14:textId="77777777" w:rsidR="00284340" w:rsidRPr="00C35D36" w:rsidRDefault="00284340" w:rsidP="00C35D36">
            <w:pPr>
              <w:widowControl w:val="0"/>
              <w:suppressAutoHyphens/>
              <w:autoSpaceDE w:val="0"/>
              <w:autoSpaceDN w:val="0"/>
              <w:adjustRightInd w:val="0"/>
              <w:spacing w:after="57" w:line="210" w:lineRule="atLeast"/>
              <w:textAlignment w:val="center"/>
              <w:rPr>
                <w:rFonts w:ascii="Arial" w:hAnsi="Arial"/>
                <w:b/>
                <w:sz w:val="18"/>
              </w:rPr>
            </w:pPr>
          </w:p>
        </w:tc>
        <w:tc>
          <w:tcPr>
            <w:tcW w:w="1268" w:type="dxa"/>
            <w:tcBorders>
              <w:top w:val="single" w:sz="4" w:space="0" w:color="auto"/>
            </w:tcBorders>
            <w:vAlign w:val="bottom"/>
          </w:tcPr>
          <w:p w14:paraId="0401214E" w14:textId="77777777"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b/>
                <w:sz w:val="18"/>
              </w:rPr>
            </w:pPr>
          </w:p>
        </w:tc>
        <w:tc>
          <w:tcPr>
            <w:tcW w:w="1297" w:type="dxa"/>
            <w:gridSpan w:val="2"/>
            <w:tcBorders>
              <w:top w:val="single" w:sz="4" w:space="0" w:color="auto"/>
            </w:tcBorders>
            <w:vAlign w:val="bottom"/>
          </w:tcPr>
          <w:p w14:paraId="3A676E99" w14:textId="77777777"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b/>
                <w:sz w:val="18"/>
              </w:rPr>
            </w:pPr>
          </w:p>
        </w:tc>
        <w:tc>
          <w:tcPr>
            <w:tcW w:w="1134" w:type="dxa"/>
            <w:tcBorders>
              <w:top w:val="single" w:sz="4" w:space="0" w:color="auto"/>
            </w:tcBorders>
          </w:tcPr>
          <w:p w14:paraId="2D0AC571" w14:textId="764DF597"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sz w:val="18"/>
              </w:rPr>
              <w:t>–</w:t>
            </w:r>
          </w:p>
        </w:tc>
        <w:tc>
          <w:tcPr>
            <w:tcW w:w="1418" w:type="dxa"/>
            <w:tcBorders>
              <w:top w:val="single" w:sz="4" w:space="0" w:color="auto"/>
            </w:tcBorders>
            <w:vAlign w:val="bottom"/>
          </w:tcPr>
          <w:p w14:paraId="11453C12" w14:textId="77777777"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b/>
                <w:sz w:val="18"/>
              </w:rPr>
            </w:pPr>
          </w:p>
        </w:tc>
        <w:tc>
          <w:tcPr>
            <w:tcW w:w="1134" w:type="dxa"/>
            <w:gridSpan w:val="3"/>
            <w:tcBorders>
              <w:top w:val="single" w:sz="4" w:space="0" w:color="auto"/>
            </w:tcBorders>
            <w:vAlign w:val="bottom"/>
          </w:tcPr>
          <w:p w14:paraId="281E44F9" w14:textId="77777777"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b/>
                <w:sz w:val="18"/>
              </w:rPr>
            </w:pPr>
          </w:p>
        </w:tc>
        <w:tc>
          <w:tcPr>
            <w:tcW w:w="1000" w:type="dxa"/>
            <w:gridSpan w:val="2"/>
            <w:tcBorders>
              <w:top w:val="single" w:sz="4" w:space="0" w:color="auto"/>
            </w:tcBorders>
            <w:vAlign w:val="bottom"/>
          </w:tcPr>
          <w:p w14:paraId="2C48D468" w14:textId="77777777"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b/>
                <w:sz w:val="18"/>
              </w:rPr>
            </w:pPr>
          </w:p>
        </w:tc>
        <w:tc>
          <w:tcPr>
            <w:tcW w:w="1126" w:type="dxa"/>
            <w:gridSpan w:val="2"/>
            <w:tcBorders>
              <w:top w:val="single" w:sz="4" w:space="0" w:color="auto"/>
            </w:tcBorders>
            <w:vAlign w:val="bottom"/>
          </w:tcPr>
          <w:p w14:paraId="01096C5B" w14:textId="77777777"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b/>
                <w:sz w:val="18"/>
              </w:rPr>
            </w:pPr>
          </w:p>
        </w:tc>
      </w:tr>
      <w:tr w:rsidR="00284340" w:rsidRPr="00AB087A" w14:paraId="20D6F26E" w14:textId="77777777" w:rsidTr="00C35D36">
        <w:tc>
          <w:tcPr>
            <w:tcW w:w="2079" w:type="dxa"/>
          </w:tcPr>
          <w:p w14:paraId="368F9852" w14:textId="77777777" w:rsidR="00284340" w:rsidRPr="00C35D36" w:rsidRDefault="00284340" w:rsidP="00C35D36">
            <w:pPr>
              <w:widowControl w:val="0"/>
              <w:suppressAutoHyphens/>
              <w:autoSpaceDE w:val="0"/>
              <w:autoSpaceDN w:val="0"/>
              <w:adjustRightInd w:val="0"/>
              <w:spacing w:after="57" w:line="210" w:lineRule="atLeast"/>
              <w:textAlignment w:val="center"/>
              <w:rPr>
                <w:rFonts w:ascii="Arial" w:hAnsi="Arial"/>
                <w:b/>
                <w:sz w:val="18"/>
              </w:rPr>
            </w:pPr>
            <w:r w:rsidRPr="00C35D36">
              <w:rPr>
                <w:rFonts w:ascii="Arial" w:hAnsi="Arial"/>
                <w:b/>
                <w:sz w:val="18"/>
              </w:rPr>
              <w:t>Depreciation</w:t>
            </w:r>
          </w:p>
        </w:tc>
        <w:tc>
          <w:tcPr>
            <w:tcW w:w="1268" w:type="dxa"/>
          </w:tcPr>
          <w:p w14:paraId="3DD35D80" w14:textId="14F71A4F"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b/>
                <w:sz w:val="18"/>
              </w:rPr>
            </w:pPr>
          </w:p>
        </w:tc>
        <w:tc>
          <w:tcPr>
            <w:tcW w:w="1297" w:type="dxa"/>
            <w:gridSpan w:val="2"/>
          </w:tcPr>
          <w:p w14:paraId="70B6DDED" w14:textId="66B902B1"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b/>
                <w:sz w:val="18"/>
              </w:rPr>
            </w:pPr>
          </w:p>
        </w:tc>
        <w:tc>
          <w:tcPr>
            <w:tcW w:w="1134" w:type="dxa"/>
          </w:tcPr>
          <w:p w14:paraId="326CB28D" w14:textId="62A930C4"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b/>
                <w:sz w:val="18"/>
              </w:rPr>
            </w:pPr>
          </w:p>
        </w:tc>
        <w:tc>
          <w:tcPr>
            <w:tcW w:w="1418" w:type="dxa"/>
          </w:tcPr>
          <w:p w14:paraId="0F0AA2F8" w14:textId="0FC0C1B2"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b/>
                <w:sz w:val="18"/>
              </w:rPr>
            </w:pPr>
          </w:p>
        </w:tc>
        <w:tc>
          <w:tcPr>
            <w:tcW w:w="1134" w:type="dxa"/>
            <w:gridSpan w:val="3"/>
          </w:tcPr>
          <w:p w14:paraId="261AAC1B" w14:textId="70D3921E"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b/>
                <w:sz w:val="18"/>
              </w:rPr>
            </w:pPr>
          </w:p>
        </w:tc>
        <w:tc>
          <w:tcPr>
            <w:tcW w:w="1000" w:type="dxa"/>
            <w:gridSpan w:val="2"/>
          </w:tcPr>
          <w:p w14:paraId="6849617F" w14:textId="7F997B89"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b/>
                <w:sz w:val="18"/>
              </w:rPr>
            </w:pPr>
          </w:p>
        </w:tc>
        <w:tc>
          <w:tcPr>
            <w:tcW w:w="1126" w:type="dxa"/>
            <w:gridSpan w:val="2"/>
          </w:tcPr>
          <w:p w14:paraId="622E2F3C" w14:textId="3E2533AD" w:rsidR="00284340" w:rsidRPr="00C35D36" w:rsidRDefault="00284340" w:rsidP="00C35D36">
            <w:pPr>
              <w:widowControl w:val="0"/>
              <w:suppressAutoHyphens/>
              <w:autoSpaceDE w:val="0"/>
              <w:autoSpaceDN w:val="0"/>
              <w:adjustRightInd w:val="0"/>
              <w:spacing w:after="57" w:line="210" w:lineRule="atLeast"/>
              <w:textAlignment w:val="center"/>
              <w:rPr>
                <w:rFonts w:ascii="Arial" w:hAnsi="Arial"/>
                <w:b/>
                <w:sz w:val="18"/>
              </w:rPr>
            </w:pPr>
          </w:p>
        </w:tc>
      </w:tr>
      <w:tr w:rsidR="0002433E" w:rsidRPr="00AB087A" w14:paraId="39007FDD" w14:textId="77777777" w:rsidTr="00C35D36">
        <w:tc>
          <w:tcPr>
            <w:tcW w:w="2079" w:type="dxa"/>
          </w:tcPr>
          <w:p w14:paraId="711F336F" w14:textId="73BB7AAA" w:rsidR="0002433E" w:rsidRPr="00C35D36" w:rsidRDefault="0002433E" w:rsidP="00C35D36">
            <w:pPr>
              <w:widowControl w:val="0"/>
              <w:suppressAutoHyphens/>
              <w:autoSpaceDE w:val="0"/>
              <w:autoSpaceDN w:val="0"/>
              <w:adjustRightInd w:val="0"/>
              <w:spacing w:after="57" w:line="210" w:lineRule="atLeast"/>
              <w:textAlignment w:val="center"/>
              <w:rPr>
                <w:rFonts w:ascii="Arial" w:hAnsi="Arial"/>
                <w:b/>
                <w:sz w:val="18"/>
              </w:rPr>
            </w:pPr>
            <w:r w:rsidRPr="00C35D36">
              <w:rPr>
                <w:rFonts w:ascii="Arial" w:hAnsi="Arial"/>
                <w:b/>
                <w:sz w:val="18"/>
              </w:rPr>
              <w:t>1 August 2019</w:t>
            </w:r>
          </w:p>
        </w:tc>
        <w:tc>
          <w:tcPr>
            <w:tcW w:w="1268" w:type="dxa"/>
          </w:tcPr>
          <w:p w14:paraId="5505227B" w14:textId="3ADBCD65" w:rsidR="0002433E" w:rsidRPr="00C35D36" w:rsidRDefault="0002433E"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297" w:type="dxa"/>
            <w:gridSpan w:val="2"/>
          </w:tcPr>
          <w:p w14:paraId="4108BDF2" w14:textId="0A4203DC" w:rsidR="0002433E" w:rsidRPr="00C35D36" w:rsidRDefault="0002433E"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134" w:type="dxa"/>
          </w:tcPr>
          <w:p w14:paraId="076BD106" w14:textId="49AA8E85" w:rsidR="0002433E" w:rsidRPr="00C35D36" w:rsidRDefault="0002433E"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418" w:type="dxa"/>
          </w:tcPr>
          <w:p w14:paraId="4E3E7A11" w14:textId="343C45E5" w:rsidR="0002433E" w:rsidRPr="00C35D36" w:rsidRDefault="0002433E"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b/>
                <w:sz w:val="18"/>
              </w:rPr>
              <w:t>2,078</w:t>
            </w:r>
          </w:p>
        </w:tc>
        <w:tc>
          <w:tcPr>
            <w:tcW w:w="1134" w:type="dxa"/>
            <w:gridSpan w:val="3"/>
          </w:tcPr>
          <w:p w14:paraId="4DDDC26E" w14:textId="07523810" w:rsidR="0002433E" w:rsidRPr="00C35D36" w:rsidRDefault="0002433E"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b/>
                <w:sz w:val="18"/>
              </w:rPr>
              <w:t>11,497</w:t>
            </w:r>
          </w:p>
        </w:tc>
        <w:tc>
          <w:tcPr>
            <w:tcW w:w="1000" w:type="dxa"/>
            <w:gridSpan w:val="2"/>
          </w:tcPr>
          <w:p w14:paraId="4F78D126" w14:textId="783D776E" w:rsidR="0002433E" w:rsidRPr="00C35D36" w:rsidRDefault="0002433E"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b/>
                <w:sz w:val="18"/>
              </w:rPr>
              <w:t>12</w:t>
            </w:r>
          </w:p>
        </w:tc>
        <w:tc>
          <w:tcPr>
            <w:tcW w:w="1126" w:type="dxa"/>
            <w:gridSpan w:val="2"/>
          </w:tcPr>
          <w:p w14:paraId="68FC7AD1" w14:textId="691BAAF3" w:rsidR="0002433E" w:rsidRPr="00C35D36" w:rsidRDefault="0002433E"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b/>
                <w:sz w:val="18"/>
              </w:rPr>
              <w:t>13,587</w:t>
            </w:r>
          </w:p>
        </w:tc>
      </w:tr>
      <w:tr w:rsidR="00284340" w:rsidRPr="00AB087A" w14:paraId="187E7AB1" w14:textId="77777777" w:rsidTr="00C35D36">
        <w:tc>
          <w:tcPr>
            <w:tcW w:w="2079" w:type="dxa"/>
          </w:tcPr>
          <w:p w14:paraId="63361641" w14:textId="77777777" w:rsidR="00284340" w:rsidRPr="00C35D36" w:rsidRDefault="00284340" w:rsidP="00C35D36">
            <w:pPr>
              <w:widowControl w:val="0"/>
              <w:suppressAutoHyphens/>
              <w:autoSpaceDE w:val="0"/>
              <w:autoSpaceDN w:val="0"/>
              <w:adjustRightInd w:val="0"/>
              <w:spacing w:after="57" w:line="210" w:lineRule="atLeast"/>
              <w:textAlignment w:val="center"/>
              <w:rPr>
                <w:rFonts w:ascii="Arial" w:hAnsi="Arial"/>
                <w:b/>
                <w:sz w:val="18"/>
              </w:rPr>
            </w:pPr>
            <w:r w:rsidRPr="00C35D36">
              <w:rPr>
                <w:rFonts w:ascii="Arial" w:hAnsi="Arial"/>
                <w:sz w:val="18"/>
              </w:rPr>
              <w:t>Depreciation</w:t>
            </w:r>
          </w:p>
        </w:tc>
        <w:tc>
          <w:tcPr>
            <w:tcW w:w="1268" w:type="dxa"/>
          </w:tcPr>
          <w:p w14:paraId="2D0094B4" w14:textId="77777777"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297" w:type="dxa"/>
            <w:gridSpan w:val="2"/>
          </w:tcPr>
          <w:p w14:paraId="0A55961C" w14:textId="657A0D02"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1,164</w:t>
            </w:r>
          </w:p>
        </w:tc>
        <w:tc>
          <w:tcPr>
            <w:tcW w:w="1134" w:type="dxa"/>
          </w:tcPr>
          <w:p w14:paraId="106C660C" w14:textId="77777777"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418" w:type="dxa"/>
          </w:tcPr>
          <w:p w14:paraId="2993A4D7" w14:textId="1651F2AD" w:rsidR="00284340" w:rsidRPr="00C35D36" w:rsidRDefault="0002433E"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191</w:t>
            </w:r>
          </w:p>
        </w:tc>
        <w:tc>
          <w:tcPr>
            <w:tcW w:w="1134" w:type="dxa"/>
            <w:gridSpan w:val="3"/>
          </w:tcPr>
          <w:p w14:paraId="202794B7" w14:textId="60D78E5E" w:rsidR="00284340" w:rsidRPr="00C35D36" w:rsidRDefault="0002433E"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1,167</w:t>
            </w:r>
          </w:p>
        </w:tc>
        <w:tc>
          <w:tcPr>
            <w:tcW w:w="1000" w:type="dxa"/>
            <w:gridSpan w:val="2"/>
          </w:tcPr>
          <w:p w14:paraId="2980E455" w14:textId="487D9CD7" w:rsidR="00284340" w:rsidRPr="00C35D36" w:rsidRDefault="00C86265"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2</w:t>
            </w:r>
          </w:p>
        </w:tc>
        <w:tc>
          <w:tcPr>
            <w:tcW w:w="1126" w:type="dxa"/>
            <w:gridSpan w:val="2"/>
          </w:tcPr>
          <w:p w14:paraId="50C45F07" w14:textId="15F6C524" w:rsidR="00284340" w:rsidRPr="00C35D36" w:rsidRDefault="00C86265"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b/>
                <w:sz w:val="18"/>
              </w:rPr>
              <w:t>2,524</w:t>
            </w:r>
          </w:p>
        </w:tc>
      </w:tr>
      <w:tr w:rsidR="00284340" w:rsidRPr="00AB087A" w14:paraId="2D5F1176" w14:textId="77777777" w:rsidTr="00C35D36">
        <w:tc>
          <w:tcPr>
            <w:tcW w:w="2079" w:type="dxa"/>
          </w:tcPr>
          <w:p w14:paraId="4735A866" w14:textId="77777777" w:rsidR="00284340" w:rsidRPr="00C35D36" w:rsidRDefault="00284340" w:rsidP="00C35D36">
            <w:pPr>
              <w:widowControl w:val="0"/>
              <w:suppressAutoHyphens/>
              <w:autoSpaceDE w:val="0"/>
              <w:autoSpaceDN w:val="0"/>
              <w:adjustRightInd w:val="0"/>
              <w:spacing w:after="57" w:line="210" w:lineRule="atLeast"/>
              <w:textAlignment w:val="center"/>
              <w:rPr>
                <w:rFonts w:ascii="Arial" w:hAnsi="Arial"/>
                <w:sz w:val="18"/>
              </w:rPr>
            </w:pPr>
            <w:r w:rsidRPr="00C35D36">
              <w:rPr>
                <w:rFonts w:ascii="Arial" w:hAnsi="Arial"/>
                <w:sz w:val="18"/>
              </w:rPr>
              <w:t>Disposals</w:t>
            </w:r>
          </w:p>
        </w:tc>
        <w:tc>
          <w:tcPr>
            <w:tcW w:w="1268" w:type="dxa"/>
          </w:tcPr>
          <w:p w14:paraId="708A318F" w14:textId="77777777"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297" w:type="dxa"/>
            <w:gridSpan w:val="2"/>
          </w:tcPr>
          <w:p w14:paraId="009C395C" w14:textId="36F5B22C"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 xml:space="preserve">– </w:t>
            </w:r>
          </w:p>
        </w:tc>
        <w:tc>
          <w:tcPr>
            <w:tcW w:w="1134" w:type="dxa"/>
          </w:tcPr>
          <w:p w14:paraId="04511C06" w14:textId="77777777"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 xml:space="preserve">– </w:t>
            </w:r>
          </w:p>
        </w:tc>
        <w:tc>
          <w:tcPr>
            <w:tcW w:w="1418" w:type="dxa"/>
          </w:tcPr>
          <w:p w14:paraId="36ACBBFE" w14:textId="77777777"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134" w:type="dxa"/>
            <w:gridSpan w:val="3"/>
          </w:tcPr>
          <w:p w14:paraId="1BB4CBE3" w14:textId="0AC10F64" w:rsidR="00284340" w:rsidRPr="00C35D36" w:rsidRDefault="00C86265"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000" w:type="dxa"/>
            <w:gridSpan w:val="2"/>
          </w:tcPr>
          <w:p w14:paraId="01FE7812" w14:textId="2B7814CB" w:rsidR="00284340" w:rsidRPr="00C35D36" w:rsidRDefault="0002433E"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(4)</w:t>
            </w:r>
          </w:p>
        </w:tc>
        <w:tc>
          <w:tcPr>
            <w:tcW w:w="1126" w:type="dxa"/>
            <w:gridSpan w:val="2"/>
          </w:tcPr>
          <w:p w14:paraId="1A50EB49" w14:textId="38C282B1" w:rsidR="00284340" w:rsidRPr="00C35D36" w:rsidRDefault="00C86265"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b/>
                <w:sz w:val="18"/>
              </w:rPr>
              <w:t>(4)</w:t>
            </w:r>
          </w:p>
        </w:tc>
      </w:tr>
      <w:tr w:rsidR="00284340" w:rsidRPr="00AB087A" w14:paraId="06B3B4FC" w14:textId="77777777" w:rsidTr="00C35D36">
        <w:tc>
          <w:tcPr>
            <w:tcW w:w="2079" w:type="dxa"/>
            <w:tcBorders>
              <w:bottom w:val="single" w:sz="4" w:space="0" w:color="auto"/>
            </w:tcBorders>
          </w:tcPr>
          <w:p w14:paraId="22988E35" w14:textId="77777777" w:rsidR="00284340" w:rsidRPr="00C35D36" w:rsidRDefault="00284340" w:rsidP="00C35D36">
            <w:pPr>
              <w:widowControl w:val="0"/>
              <w:suppressAutoHyphens/>
              <w:autoSpaceDE w:val="0"/>
              <w:autoSpaceDN w:val="0"/>
              <w:adjustRightInd w:val="0"/>
              <w:spacing w:after="57" w:line="210" w:lineRule="atLeast"/>
              <w:textAlignment w:val="center"/>
              <w:rPr>
                <w:rFonts w:ascii="Arial" w:hAnsi="Arial"/>
                <w:sz w:val="18"/>
              </w:rPr>
            </w:pPr>
            <w:r w:rsidRPr="00C35D36">
              <w:rPr>
                <w:rFonts w:ascii="Arial" w:hAnsi="Arial"/>
                <w:sz w:val="18"/>
              </w:rPr>
              <w:t>Revaluations</w:t>
            </w:r>
          </w:p>
        </w:tc>
        <w:tc>
          <w:tcPr>
            <w:tcW w:w="1268" w:type="dxa"/>
            <w:tcBorders>
              <w:bottom w:val="single" w:sz="4" w:space="0" w:color="auto"/>
            </w:tcBorders>
          </w:tcPr>
          <w:p w14:paraId="51944345" w14:textId="77777777"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297" w:type="dxa"/>
            <w:gridSpan w:val="2"/>
            <w:tcBorders>
              <w:bottom w:val="single" w:sz="4" w:space="0" w:color="auto"/>
            </w:tcBorders>
          </w:tcPr>
          <w:p w14:paraId="3FE59ADD" w14:textId="191C9D11"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(1,164)</w:t>
            </w:r>
          </w:p>
        </w:tc>
        <w:tc>
          <w:tcPr>
            <w:tcW w:w="1134" w:type="dxa"/>
            <w:tcBorders>
              <w:bottom w:val="single" w:sz="4" w:space="0" w:color="auto"/>
            </w:tcBorders>
          </w:tcPr>
          <w:p w14:paraId="6672E03B" w14:textId="77777777"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b/>
                <w:sz w:val="18"/>
              </w:rPr>
              <w:t>–</w:t>
            </w:r>
            <w:r w:rsidRPr="00C35D36">
              <w:rPr>
                <w:rFonts w:ascii="Arial" w:hAnsi="Arial"/>
                <w:sz w:val="18"/>
              </w:rPr>
              <w:t xml:space="preserve"> </w:t>
            </w:r>
          </w:p>
        </w:tc>
        <w:tc>
          <w:tcPr>
            <w:tcW w:w="1418" w:type="dxa"/>
            <w:tcBorders>
              <w:bottom w:val="single" w:sz="4" w:space="0" w:color="auto"/>
            </w:tcBorders>
          </w:tcPr>
          <w:p w14:paraId="6011305E" w14:textId="77777777"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134" w:type="dxa"/>
            <w:gridSpan w:val="3"/>
            <w:tcBorders>
              <w:bottom w:val="single" w:sz="4" w:space="0" w:color="auto"/>
            </w:tcBorders>
          </w:tcPr>
          <w:p w14:paraId="0E79666F" w14:textId="77777777"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000" w:type="dxa"/>
            <w:gridSpan w:val="2"/>
            <w:tcBorders>
              <w:bottom w:val="single" w:sz="4" w:space="0" w:color="auto"/>
            </w:tcBorders>
          </w:tcPr>
          <w:p w14:paraId="625B7375" w14:textId="77777777"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126" w:type="dxa"/>
            <w:gridSpan w:val="2"/>
            <w:tcBorders>
              <w:bottom w:val="single" w:sz="4" w:space="0" w:color="auto"/>
            </w:tcBorders>
          </w:tcPr>
          <w:p w14:paraId="6969461D" w14:textId="79C243B4" w:rsidR="00284340" w:rsidRPr="00C35D36" w:rsidRDefault="00C86265"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b/>
                <w:sz w:val="18"/>
              </w:rPr>
              <w:t>(1,164)</w:t>
            </w:r>
          </w:p>
        </w:tc>
      </w:tr>
      <w:tr w:rsidR="00284340" w:rsidRPr="00AB087A" w14:paraId="2C494A4A" w14:textId="77777777" w:rsidTr="00C35D36">
        <w:tc>
          <w:tcPr>
            <w:tcW w:w="2079" w:type="dxa"/>
            <w:tcBorders>
              <w:top w:val="single" w:sz="4" w:space="0" w:color="auto"/>
              <w:bottom w:val="single" w:sz="4" w:space="0" w:color="auto"/>
            </w:tcBorders>
          </w:tcPr>
          <w:p w14:paraId="3732D0FC" w14:textId="7A6A6D60" w:rsidR="00284340" w:rsidRPr="00C35D36" w:rsidRDefault="00284340" w:rsidP="00C35D36">
            <w:pPr>
              <w:widowControl w:val="0"/>
              <w:suppressAutoHyphens/>
              <w:autoSpaceDE w:val="0"/>
              <w:autoSpaceDN w:val="0"/>
              <w:adjustRightInd w:val="0"/>
              <w:spacing w:after="57" w:line="210" w:lineRule="atLeast"/>
              <w:textAlignment w:val="center"/>
              <w:rPr>
                <w:rFonts w:ascii="Arial" w:hAnsi="Arial"/>
                <w:sz w:val="18"/>
              </w:rPr>
            </w:pPr>
            <w:r w:rsidRPr="00C35D36">
              <w:rPr>
                <w:rFonts w:ascii="Arial" w:hAnsi="Arial"/>
                <w:b/>
                <w:sz w:val="18"/>
              </w:rPr>
              <w:t>31 July 2020</w:t>
            </w:r>
          </w:p>
        </w:tc>
        <w:tc>
          <w:tcPr>
            <w:tcW w:w="1268" w:type="dxa"/>
            <w:tcBorders>
              <w:top w:val="single" w:sz="4" w:space="0" w:color="auto"/>
              <w:bottom w:val="single" w:sz="4" w:space="0" w:color="auto"/>
            </w:tcBorders>
          </w:tcPr>
          <w:p w14:paraId="3388182F" w14:textId="77777777"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297" w:type="dxa"/>
            <w:gridSpan w:val="2"/>
            <w:tcBorders>
              <w:top w:val="single" w:sz="4" w:space="0" w:color="auto"/>
              <w:bottom w:val="single" w:sz="4" w:space="0" w:color="auto"/>
            </w:tcBorders>
          </w:tcPr>
          <w:p w14:paraId="0714853D" w14:textId="77777777"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134" w:type="dxa"/>
            <w:tcBorders>
              <w:top w:val="single" w:sz="4" w:space="0" w:color="auto"/>
              <w:bottom w:val="single" w:sz="4" w:space="0" w:color="auto"/>
            </w:tcBorders>
          </w:tcPr>
          <w:p w14:paraId="3948378C" w14:textId="77777777"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418" w:type="dxa"/>
            <w:tcBorders>
              <w:top w:val="single" w:sz="4" w:space="0" w:color="auto"/>
              <w:bottom w:val="single" w:sz="4" w:space="0" w:color="auto"/>
            </w:tcBorders>
          </w:tcPr>
          <w:p w14:paraId="2287CD27" w14:textId="2CAC48E0" w:rsidR="00284340" w:rsidRPr="00C35D36" w:rsidRDefault="0002433E"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2</w:t>
            </w:r>
            <w:r w:rsidR="00C86265" w:rsidRPr="00C35D36">
              <w:rPr>
                <w:rFonts w:ascii="Arial" w:hAnsi="Arial"/>
                <w:sz w:val="18"/>
              </w:rPr>
              <w:t>,</w:t>
            </w:r>
            <w:r w:rsidRPr="00C35D36">
              <w:rPr>
                <w:rFonts w:ascii="Arial" w:hAnsi="Arial"/>
                <w:sz w:val="18"/>
              </w:rPr>
              <w:t>269</w:t>
            </w:r>
          </w:p>
        </w:tc>
        <w:tc>
          <w:tcPr>
            <w:tcW w:w="1134" w:type="dxa"/>
            <w:gridSpan w:val="3"/>
            <w:tcBorders>
              <w:top w:val="single" w:sz="4" w:space="0" w:color="auto"/>
              <w:bottom w:val="single" w:sz="4" w:space="0" w:color="auto"/>
            </w:tcBorders>
          </w:tcPr>
          <w:p w14:paraId="4ED61C18" w14:textId="68749636" w:rsidR="00284340" w:rsidRPr="00C35D36" w:rsidRDefault="0002433E"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12,664</w:t>
            </w:r>
          </w:p>
        </w:tc>
        <w:tc>
          <w:tcPr>
            <w:tcW w:w="1000" w:type="dxa"/>
            <w:gridSpan w:val="2"/>
            <w:tcBorders>
              <w:top w:val="single" w:sz="4" w:space="0" w:color="auto"/>
              <w:bottom w:val="single" w:sz="4" w:space="0" w:color="auto"/>
            </w:tcBorders>
          </w:tcPr>
          <w:p w14:paraId="0700B723" w14:textId="5BB3717A" w:rsidR="00284340" w:rsidRPr="00C35D36" w:rsidRDefault="00C86265"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10</w:t>
            </w:r>
          </w:p>
        </w:tc>
        <w:tc>
          <w:tcPr>
            <w:tcW w:w="1126" w:type="dxa"/>
            <w:gridSpan w:val="2"/>
            <w:tcBorders>
              <w:top w:val="single" w:sz="4" w:space="0" w:color="auto"/>
              <w:bottom w:val="single" w:sz="4" w:space="0" w:color="auto"/>
            </w:tcBorders>
          </w:tcPr>
          <w:p w14:paraId="417E7B34" w14:textId="0E1549B0" w:rsidR="00284340" w:rsidRPr="00C35D36" w:rsidRDefault="00C86265"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b/>
                <w:sz w:val="18"/>
              </w:rPr>
              <w:t>14,943</w:t>
            </w:r>
          </w:p>
        </w:tc>
      </w:tr>
      <w:tr w:rsidR="00284340" w:rsidRPr="00AB087A" w14:paraId="497AE444" w14:textId="77777777" w:rsidTr="00C35D36">
        <w:tc>
          <w:tcPr>
            <w:tcW w:w="2079" w:type="dxa"/>
            <w:tcBorders>
              <w:top w:val="single" w:sz="4" w:space="0" w:color="auto"/>
              <w:bottom w:val="single" w:sz="12" w:space="0" w:color="auto"/>
            </w:tcBorders>
          </w:tcPr>
          <w:p w14:paraId="17153B7A" w14:textId="457FD3DF" w:rsidR="00284340" w:rsidRPr="00C35D36" w:rsidRDefault="00284340" w:rsidP="00C35D36">
            <w:pPr>
              <w:widowControl w:val="0"/>
              <w:suppressAutoHyphens/>
              <w:autoSpaceDE w:val="0"/>
              <w:autoSpaceDN w:val="0"/>
              <w:adjustRightInd w:val="0"/>
              <w:spacing w:after="57" w:line="210" w:lineRule="atLeast"/>
              <w:textAlignment w:val="center"/>
              <w:rPr>
                <w:rFonts w:ascii="Arial" w:hAnsi="Arial"/>
                <w:b/>
                <w:sz w:val="18"/>
              </w:rPr>
            </w:pPr>
            <w:r w:rsidRPr="00C35D36">
              <w:rPr>
                <w:rFonts w:ascii="Arial" w:hAnsi="Arial"/>
                <w:b/>
                <w:sz w:val="18"/>
              </w:rPr>
              <w:t>Net book value at 31 July 2020</w:t>
            </w:r>
          </w:p>
        </w:tc>
        <w:tc>
          <w:tcPr>
            <w:tcW w:w="1268" w:type="dxa"/>
            <w:tcBorders>
              <w:top w:val="single" w:sz="4" w:space="0" w:color="auto"/>
              <w:bottom w:val="single" w:sz="12" w:space="0" w:color="auto"/>
            </w:tcBorders>
          </w:tcPr>
          <w:p w14:paraId="6E1F88BF" w14:textId="77777777"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b/>
                <w:sz w:val="18"/>
              </w:rPr>
            </w:pPr>
          </w:p>
          <w:p w14:paraId="6297E6DF" w14:textId="61B89BC9"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b/>
                <w:sz w:val="18"/>
              </w:rPr>
              <w:t>29,885</w:t>
            </w:r>
          </w:p>
        </w:tc>
        <w:tc>
          <w:tcPr>
            <w:tcW w:w="1297" w:type="dxa"/>
            <w:gridSpan w:val="2"/>
            <w:tcBorders>
              <w:top w:val="single" w:sz="4" w:space="0" w:color="auto"/>
              <w:bottom w:val="single" w:sz="12" w:space="0" w:color="auto"/>
            </w:tcBorders>
          </w:tcPr>
          <w:p w14:paraId="59E121D0" w14:textId="77777777"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b/>
                <w:sz w:val="18"/>
              </w:rPr>
            </w:pPr>
          </w:p>
          <w:p w14:paraId="02F4920D" w14:textId="189C512A"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b/>
                <w:sz w:val="18"/>
              </w:rPr>
              <w:t>1</w:t>
            </w:r>
            <w:r w:rsidR="0002433E" w:rsidRPr="00C35D36">
              <w:rPr>
                <w:rFonts w:ascii="Arial" w:hAnsi="Arial"/>
                <w:b/>
                <w:sz w:val="18"/>
              </w:rPr>
              <w:t>41</w:t>
            </w:r>
            <w:r w:rsidRPr="00C35D36">
              <w:rPr>
                <w:rFonts w:ascii="Arial" w:hAnsi="Arial"/>
                <w:b/>
                <w:sz w:val="18"/>
              </w:rPr>
              <w:t>,</w:t>
            </w:r>
            <w:r w:rsidR="00FA597F" w:rsidRPr="00C35D36">
              <w:rPr>
                <w:rFonts w:ascii="Arial" w:hAnsi="Arial"/>
                <w:b/>
                <w:sz w:val="18"/>
              </w:rPr>
              <w:t>3</w:t>
            </w:r>
            <w:r w:rsidR="0002433E" w:rsidRPr="00C35D36">
              <w:rPr>
                <w:rFonts w:ascii="Arial" w:hAnsi="Arial"/>
                <w:b/>
                <w:sz w:val="18"/>
              </w:rPr>
              <w:t>66</w:t>
            </w:r>
          </w:p>
        </w:tc>
        <w:tc>
          <w:tcPr>
            <w:tcW w:w="1134" w:type="dxa"/>
            <w:tcBorders>
              <w:top w:val="single" w:sz="4" w:space="0" w:color="auto"/>
              <w:bottom w:val="single" w:sz="12" w:space="0" w:color="auto"/>
            </w:tcBorders>
          </w:tcPr>
          <w:p w14:paraId="6A650AAA" w14:textId="77777777"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b/>
                <w:sz w:val="18"/>
              </w:rPr>
            </w:pPr>
          </w:p>
          <w:p w14:paraId="6A1AFA60" w14:textId="2CDB0BEB"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b/>
                <w:sz w:val="18"/>
              </w:rPr>
              <w:t>–</w:t>
            </w:r>
          </w:p>
        </w:tc>
        <w:tc>
          <w:tcPr>
            <w:tcW w:w="1418" w:type="dxa"/>
            <w:tcBorders>
              <w:top w:val="single" w:sz="4" w:space="0" w:color="auto"/>
              <w:bottom w:val="single" w:sz="12" w:space="0" w:color="auto"/>
            </w:tcBorders>
          </w:tcPr>
          <w:p w14:paraId="4215895D" w14:textId="77777777"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b/>
                <w:sz w:val="18"/>
              </w:rPr>
            </w:pPr>
          </w:p>
          <w:p w14:paraId="40B4FD22" w14:textId="03C1172F" w:rsidR="00284340" w:rsidRPr="00C35D36" w:rsidRDefault="0002433E"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b/>
                <w:sz w:val="18"/>
              </w:rPr>
              <w:t>1,728</w:t>
            </w:r>
          </w:p>
        </w:tc>
        <w:tc>
          <w:tcPr>
            <w:tcW w:w="1134" w:type="dxa"/>
            <w:gridSpan w:val="3"/>
            <w:tcBorders>
              <w:top w:val="single" w:sz="4" w:space="0" w:color="auto"/>
              <w:bottom w:val="single" w:sz="12" w:space="0" w:color="auto"/>
            </w:tcBorders>
          </w:tcPr>
          <w:p w14:paraId="6D9E037A" w14:textId="77777777"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b/>
                <w:sz w:val="18"/>
              </w:rPr>
            </w:pPr>
          </w:p>
          <w:p w14:paraId="49A54144" w14:textId="21A31ECD" w:rsidR="00284340" w:rsidRPr="00C35D36" w:rsidRDefault="0002433E"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b/>
                <w:sz w:val="18"/>
              </w:rPr>
              <w:t>14,279</w:t>
            </w:r>
          </w:p>
        </w:tc>
        <w:tc>
          <w:tcPr>
            <w:tcW w:w="1000" w:type="dxa"/>
            <w:gridSpan w:val="2"/>
            <w:tcBorders>
              <w:top w:val="single" w:sz="4" w:space="0" w:color="auto"/>
              <w:bottom w:val="single" w:sz="12" w:space="0" w:color="auto"/>
            </w:tcBorders>
          </w:tcPr>
          <w:p w14:paraId="0CEBF218" w14:textId="77777777"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b/>
                <w:sz w:val="18"/>
              </w:rPr>
            </w:pPr>
          </w:p>
          <w:p w14:paraId="326E3D83" w14:textId="09E155D7" w:rsidR="00284340" w:rsidRPr="00C35D36" w:rsidRDefault="00C86265"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sz w:val="18"/>
              </w:rPr>
              <w:t>–</w:t>
            </w:r>
          </w:p>
        </w:tc>
        <w:tc>
          <w:tcPr>
            <w:tcW w:w="1126" w:type="dxa"/>
            <w:gridSpan w:val="2"/>
            <w:tcBorders>
              <w:top w:val="single" w:sz="4" w:space="0" w:color="auto"/>
              <w:bottom w:val="single" w:sz="12" w:space="0" w:color="auto"/>
            </w:tcBorders>
          </w:tcPr>
          <w:p w14:paraId="3F331959" w14:textId="77777777"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b/>
                <w:sz w:val="18"/>
              </w:rPr>
            </w:pPr>
          </w:p>
          <w:p w14:paraId="44CEB823" w14:textId="3FE273FA" w:rsidR="00284340" w:rsidRPr="00C35D36" w:rsidRDefault="00284340" w:rsidP="00C35D36">
            <w:pPr>
              <w:widowControl w:val="0"/>
              <w:suppressAutoHyphens/>
              <w:autoSpaceDE w:val="0"/>
              <w:autoSpaceDN w:val="0"/>
              <w:adjustRightInd w:val="0"/>
              <w:spacing w:after="57" w:line="210" w:lineRule="atLeast"/>
              <w:jc w:val="right"/>
              <w:textAlignment w:val="center"/>
              <w:rPr>
                <w:rFonts w:ascii="Arial" w:hAnsi="Arial"/>
                <w:b/>
                <w:sz w:val="18"/>
              </w:rPr>
            </w:pPr>
            <w:r w:rsidRPr="00C35D36">
              <w:rPr>
                <w:rFonts w:ascii="Arial" w:hAnsi="Arial"/>
                <w:b/>
                <w:sz w:val="18"/>
              </w:rPr>
              <w:t>187,</w:t>
            </w:r>
            <w:r w:rsidR="00FA597F" w:rsidRPr="00C35D36">
              <w:rPr>
                <w:rFonts w:ascii="Arial" w:hAnsi="Arial"/>
                <w:b/>
                <w:sz w:val="18"/>
              </w:rPr>
              <w:t>2</w:t>
            </w:r>
            <w:r w:rsidRPr="00C35D36">
              <w:rPr>
                <w:rFonts w:ascii="Arial" w:hAnsi="Arial"/>
                <w:b/>
                <w:sz w:val="18"/>
              </w:rPr>
              <w:t>5</w:t>
            </w:r>
            <w:r w:rsidR="00C86265" w:rsidRPr="00C35D36">
              <w:rPr>
                <w:rFonts w:ascii="Arial" w:hAnsi="Arial"/>
                <w:b/>
                <w:sz w:val="18"/>
              </w:rPr>
              <w:t>8</w:t>
            </w:r>
          </w:p>
        </w:tc>
      </w:tr>
    </w:tbl>
    <w:p w14:paraId="18F99632" w14:textId="77777777" w:rsidR="005C3867" w:rsidRPr="00C35D36" w:rsidRDefault="005C3867" w:rsidP="00C35D36">
      <w:pPr>
        <w:widowControl w:val="0"/>
        <w:suppressAutoHyphens/>
        <w:autoSpaceDE w:val="0"/>
        <w:autoSpaceDN w:val="0"/>
        <w:adjustRightInd w:val="0"/>
        <w:spacing w:line="210" w:lineRule="atLeast"/>
        <w:ind w:right="-144"/>
        <w:jc w:val="both"/>
        <w:textAlignment w:val="center"/>
        <w:rPr>
          <w:rFonts w:ascii="Arial" w:hAnsi="Arial"/>
          <w:sz w:val="20"/>
        </w:rPr>
      </w:pPr>
    </w:p>
    <w:p w14:paraId="7EDFED82" w14:textId="12AD2F3B" w:rsidR="00623A07" w:rsidRPr="00C35D36" w:rsidRDefault="00623A07" w:rsidP="00C35D36">
      <w:pPr>
        <w:widowControl w:val="0"/>
        <w:suppressAutoHyphens/>
        <w:autoSpaceDE w:val="0"/>
        <w:autoSpaceDN w:val="0"/>
        <w:adjustRightInd w:val="0"/>
        <w:spacing w:line="210" w:lineRule="atLeast"/>
        <w:ind w:right="-144"/>
        <w:jc w:val="both"/>
        <w:textAlignment w:val="center"/>
        <w:rPr>
          <w:rFonts w:ascii="Arial" w:hAnsi="Arial"/>
          <w:sz w:val="20"/>
        </w:rPr>
      </w:pPr>
      <w:r w:rsidRPr="00C329C7">
        <w:rPr>
          <w:rFonts w:ascii="Arial" w:eastAsia="Cambria" w:hAnsi="Arial" w:cs="Arial"/>
          <w:sz w:val="20"/>
          <w:szCs w:val="20"/>
        </w:rPr>
        <w:t>The Group has an active store development programme and in accordance with IAS 23 has material qualifying assets that take a substantial period of time to develop from acquisition to ultimate store opening. Accordingly borrowing costs of £</w:t>
      </w:r>
      <w:bookmarkStart w:id="23" w:name="_Hlk39501848"/>
      <w:r w:rsidR="00C86265">
        <w:rPr>
          <w:rFonts w:ascii="Arial" w:eastAsia="Cambria" w:hAnsi="Arial" w:cs="Arial"/>
          <w:sz w:val="20"/>
          <w:szCs w:val="20"/>
        </w:rPr>
        <w:t>382,190</w:t>
      </w:r>
      <w:bookmarkEnd w:id="23"/>
      <w:r w:rsidR="00BA2421" w:rsidRPr="00C329C7">
        <w:rPr>
          <w:rFonts w:ascii="Arial" w:eastAsia="Cambria" w:hAnsi="Arial" w:cs="Arial"/>
          <w:b/>
          <w:sz w:val="20"/>
          <w:szCs w:val="20"/>
        </w:rPr>
        <w:t xml:space="preserve"> </w:t>
      </w:r>
      <w:r w:rsidR="0073056F" w:rsidRPr="00C329C7">
        <w:rPr>
          <w:rFonts w:ascii="Arial" w:eastAsia="Cambria" w:hAnsi="Arial" w:cs="Arial"/>
          <w:sz w:val="20"/>
          <w:szCs w:val="20"/>
        </w:rPr>
        <w:t>(</w:t>
      </w:r>
      <w:r w:rsidR="009263E1" w:rsidRPr="00C329C7">
        <w:rPr>
          <w:rFonts w:ascii="Arial" w:eastAsia="Cambria" w:hAnsi="Arial" w:cs="Arial"/>
          <w:sz w:val="20"/>
          <w:szCs w:val="20"/>
        </w:rPr>
        <w:t>2019</w:t>
      </w:r>
      <w:r w:rsidR="0073056F" w:rsidRPr="00C329C7">
        <w:rPr>
          <w:rFonts w:ascii="Arial" w:eastAsia="Cambria" w:hAnsi="Arial" w:cs="Arial"/>
          <w:sz w:val="20"/>
          <w:szCs w:val="20"/>
        </w:rPr>
        <w:t xml:space="preserve">: </w:t>
      </w:r>
      <w:r w:rsidR="00DF1816" w:rsidRPr="00C329C7">
        <w:rPr>
          <w:rFonts w:ascii="Arial" w:eastAsia="Cambria" w:hAnsi="Arial" w:cs="Arial"/>
          <w:sz w:val="20"/>
          <w:szCs w:val="20"/>
        </w:rPr>
        <w:t>£</w:t>
      </w:r>
      <w:r w:rsidR="007B3CC3" w:rsidRPr="00C329C7">
        <w:rPr>
          <w:rFonts w:ascii="Arial" w:eastAsia="Cambria" w:hAnsi="Arial" w:cs="Arial"/>
          <w:sz w:val="20"/>
          <w:szCs w:val="20"/>
        </w:rPr>
        <w:t>430</w:t>
      </w:r>
      <w:r w:rsidR="00DF1816" w:rsidRPr="00C329C7">
        <w:rPr>
          <w:rFonts w:ascii="Arial" w:eastAsia="Cambria" w:hAnsi="Arial" w:cs="Arial"/>
          <w:sz w:val="20"/>
          <w:szCs w:val="20"/>
        </w:rPr>
        <w:t>,</w:t>
      </w:r>
      <w:r w:rsidR="007B3CC3" w:rsidRPr="00C329C7">
        <w:rPr>
          <w:rFonts w:ascii="Arial" w:eastAsia="Cambria" w:hAnsi="Arial" w:cs="Arial"/>
          <w:sz w:val="20"/>
          <w:szCs w:val="20"/>
        </w:rPr>
        <w:t>321</w:t>
      </w:r>
      <w:r w:rsidR="0073056F" w:rsidRPr="00C329C7">
        <w:rPr>
          <w:rFonts w:ascii="Arial" w:eastAsia="Cambria" w:hAnsi="Arial" w:cs="Arial"/>
          <w:sz w:val="20"/>
          <w:szCs w:val="20"/>
        </w:rPr>
        <w:t>)</w:t>
      </w:r>
      <w:r w:rsidRPr="00C329C7">
        <w:rPr>
          <w:rFonts w:ascii="Arial" w:eastAsia="Cambria" w:hAnsi="Arial" w:cs="Arial"/>
          <w:sz w:val="20"/>
          <w:szCs w:val="20"/>
        </w:rPr>
        <w:t xml:space="preserve"> have been capitalised in the current year that are directly attributable to the acquisition, construction and fit-out of these qualifying store assets. </w:t>
      </w:r>
      <w:r w:rsidR="00C86265">
        <w:rPr>
          <w:rFonts w:ascii="Arial" w:eastAsia="Cambria" w:hAnsi="Arial" w:cs="Arial"/>
          <w:sz w:val="20"/>
          <w:szCs w:val="20"/>
        </w:rPr>
        <w:t>T</w:t>
      </w:r>
      <w:r w:rsidRPr="00C329C7">
        <w:rPr>
          <w:rFonts w:ascii="Arial" w:eastAsia="Cambria" w:hAnsi="Arial" w:cs="Arial"/>
          <w:sz w:val="20"/>
          <w:szCs w:val="20"/>
        </w:rPr>
        <w:t>he total amount is carried in development property assets</w:t>
      </w:r>
      <w:r w:rsidR="00C86265">
        <w:rPr>
          <w:rFonts w:ascii="Arial" w:eastAsia="Cambria" w:hAnsi="Arial" w:cs="Arial"/>
          <w:sz w:val="20"/>
          <w:szCs w:val="20"/>
        </w:rPr>
        <w:t>.</w:t>
      </w:r>
    </w:p>
    <w:p w14:paraId="6FA79420" w14:textId="77777777" w:rsidR="00623A07" w:rsidRPr="00C35D36" w:rsidRDefault="00623A07" w:rsidP="00C35D36">
      <w:pPr>
        <w:widowControl w:val="0"/>
        <w:suppressAutoHyphens/>
        <w:autoSpaceDE w:val="0"/>
        <w:autoSpaceDN w:val="0"/>
        <w:adjustRightInd w:val="0"/>
        <w:spacing w:line="210" w:lineRule="atLeast"/>
        <w:ind w:right="-144"/>
        <w:jc w:val="both"/>
        <w:textAlignment w:val="center"/>
        <w:rPr>
          <w:rFonts w:ascii="Arial" w:hAnsi="Arial"/>
          <w:sz w:val="20"/>
        </w:rPr>
      </w:pPr>
    </w:p>
    <w:p w14:paraId="0AEA923B" w14:textId="7682D41E" w:rsidR="00B02122" w:rsidRPr="00C35D36" w:rsidRDefault="00B02122" w:rsidP="00C35D36">
      <w:pPr>
        <w:widowControl w:val="0"/>
        <w:suppressAutoHyphens/>
        <w:autoSpaceDE w:val="0"/>
        <w:autoSpaceDN w:val="0"/>
        <w:adjustRightInd w:val="0"/>
        <w:spacing w:line="210" w:lineRule="atLeast"/>
        <w:ind w:right="-144"/>
        <w:jc w:val="both"/>
        <w:textAlignment w:val="center"/>
        <w:rPr>
          <w:rFonts w:ascii="Arial" w:hAnsi="Arial"/>
          <w:sz w:val="20"/>
        </w:rPr>
      </w:pPr>
      <w:r w:rsidRPr="00C329C7">
        <w:rPr>
          <w:rFonts w:ascii="Arial" w:eastAsia="Cambria" w:hAnsi="Arial" w:cs="Arial"/>
          <w:sz w:val="20"/>
          <w:szCs w:val="20"/>
        </w:rPr>
        <w:t>If all property, plant and equipment were stated at historic cost the carrying value would be £</w:t>
      </w:r>
      <w:r w:rsidR="00CA14E8">
        <w:rPr>
          <w:rFonts w:ascii="Arial" w:eastAsia="Cambria" w:hAnsi="Arial" w:cs="Arial"/>
          <w:sz w:val="20"/>
          <w:szCs w:val="20"/>
        </w:rPr>
        <w:t>91.6</w:t>
      </w:r>
      <w:r w:rsidR="00102AFC" w:rsidRPr="00C329C7">
        <w:rPr>
          <w:rFonts w:ascii="Arial" w:eastAsia="Cambria" w:hAnsi="Arial" w:cs="Arial"/>
          <w:sz w:val="20"/>
          <w:szCs w:val="20"/>
        </w:rPr>
        <w:t xml:space="preserve"> </w:t>
      </w:r>
      <w:r w:rsidRPr="00C329C7">
        <w:rPr>
          <w:rFonts w:ascii="Arial" w:eastAsia="Cambria" w:hAnsi="Arial" w:cs="Arial"/>
          <w:sz w:val="20"/>
          <w:szCs w:val="20"/>
        </w:rPr>
        <w:t>million (</w:t>
      </w:r>
      <w:r w:rsidR="009263E1" w:rsidRPr="00C329C7">
        <w:rPr>
          <w:rFonts w:ascii="Arial" w:eastAsia="Cambria" w:hAnsi="Arial" w:cs="Arial"/>
          <w:sz w:val="20"/>
          <w:szCs w:val="20"/>
        </w:rPr>
        <w:t>2019</w:t>
      </w:r>
      <w:r w:rsidRPr="00C329C7">
        <w:rPr>
          <w:rFonts w:ascii="Arial" w:eastAsia="Cambria" w:hAnsi="Arial" w:cs="Arial"/>
          <w:sz w:val="20"/>
          <w:szCs w:val="20"/>
        </w:rPr>
        <w:t>: £</w:t>
      </w:r>
      <w:r w:rsidR="00712563" w:rsidRPr="00C329C7">
        <w:rPr>
          <w:rFonts w:ascii="Arial" w:eastAsia="Cambria" w:hAnsi="Arial" w:cs="Arial"/>
          <w:sz w:val="20"/>
          <w:szCs w:val="20"/>
        </w:rPr>
        <w:t>81</w:t>
      </w:r>
      <w:r w:rsidR="00DF1816" w:rsidRPr="00C329C7">
        <w:rPr>
          <w:rFonts w:ascii="Arial" w:eastAsia="Cambria" w:hAnsi="Arial" w:cs="Arial"/>
          <w:sz w:val="20"/>
          <w:szCs w:val="20"/>
        </w:rPr>
        <w:t>.</w:t>
      </w:r>
      <w:r w:rsidR="00712563" w:rsidRPr="00C329C7">
        <w:rPr>
          <w:rFonts w:ascii="Arial" w:eastAsia="Cambria" w:hAnsi="Arial" w:cs="Arial"/>
          <w:sz w:val="20"/>
          <w:szCs w:val="20"/>
        </w:rPr>
        <w:t>7</w:t>
      </w:r>
      <w:r w:rsidRPr="00C329C7">
        <w:rPr>
          <w:rFonts w:ascii="Arial" w:eastAsia="Cambria" w:hAnsi="Arial" w:cs="Arial"/>
          <w:sz w:val="20"/>
          <w:szCs w:val="20"/>
        </w:rPr>
        <w:t xml:space="preserve"> million).</w:t>
      </w:r>
    </w:p>
    <w:p w14:paraId="63F8859F" w14:textId="77777777" w:rsidR="00B02122" w:rsidRPr="00C35D36" w:rsidRDefault="00B02122" w:rsidP="00C35D36">
      <w:pPr>
        <w:widowControl w:val="0"/>
        <w:suppressAutoHyphens/>
        <w:autoSpaceDE w:val="0"/>
        <w:autoSpaceDN w:val="0"/>
        <w:adjustRightInd w:val="0"/>
        <w:spacing w:line="210" w:lineRule="atLeast"/>
        <w:ind w:right="-434"/>
        <w:jc w:val="both"/>
        <w:textAlignment w:val="center"/>
        <w:rPr>
          <w:rFonts w:ascii="Arial" w:hAnsi="Arial"/>
          <w:sz w:val="20"/>
        </w:rPr>
      </w:pPr>
    </w:p>
    <w:p w14:paraId="502B1AB3" w14:textId="04C4F0AD"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color w:val="000000"/>
          <w:sz w:val="20"/>
        </w:rPr>
      </w:pPr>
      <w:r w:rsidRPr="00C35D36">
        <w:rPr>
          <w:rFonts w:ascii="Arial" w:hAnsi="Arial"/>
          <w:color w:val="000000"/>
          <w:sz w:val="20"/>
        </w:rPr>
        <w:t>Capital expenditure during the year totalled £</w:t>
      </w:r>
      <w:r w:rsidR="00465B83">
        <w:rPr>
          <w:rFonts w:ascii="Arial" w:eastAsia="Cambria" w:hAnsi="Arial" w:cs="Arial"/>
          <w:sz w:val="20"/>
          <w:szCs w:val="20"/>
        </w:rPr>
        <w:t>12.0</w:t>
      </w:r>
      <w:r w:rsidRPr="00C329C7">
        <w:rPr>
          <w:rFonts w:ascii="Arial" w:eastAsia="Cambria" w:hAnsi="Arial" w:cs="Arial"/>
          <w:sz w:val="20"/>
          <w:szCs w:val="20"/>
        </w:rPr>
        <w:t xml:space="preserve"> </w:t>
      </w:r>
      <w:r w:rsidRPr="00C35D36">
        <w:rPr>
          <w:rFonts w:ascii="Arial" w:hAnsi="Arial"/>
          <w:color w:val="000000"/>
          <w:sz w:val="20"/>
        </w:rPr>
        <w:t>million (</w:t>
      </w:r>
      <w:r w:rsidR="009263E1" w:rsidRPr="00C329C7">
        <w:rPr>
          <w:rFonts w:ascii="Arial" w:eastAsia="Cambria" w:hAnsi="Arial" w:cs="Arial"/>
          <w:sz w:val="20"/>
          <w:szCs w:val="20"/>
        </w:rPr>
        <w:t>2019</w:t>
      </w:r>
      <w:r w:rsidRPr="00C35D36">
        <w:rPr>
          <w:rFonts w:ascii="Arial" w:hAnsi="Arial"/>
          <w:color w:val="000000"/>
          <w:sz w:val="20"/>
        </w:rPr>
        <w:t>: £</w:t>
      </w:r>
      <w:r w:rsidR="00465B83" w:rsidRPr="00C35D36">
        <w:rPr>
          <w:rFonts w:ascii="Arial" w:hAnsi="Arial"/>
          <w:color w:val="000000"/>
          <w:sz w:val="20"/>
        </w:rPr>
        <w:t>14</w:t>
      </w:r>
      <w:r w:rsidR="00DF1816" w:rsidRPr="00C35D36">
        <w:rPr>
          <w:rFonts w:ascii="Arial" w:hAnsi="Arial"/>
          <w:color w:val="000000"/>
          <w:sz w:val="20"/>
        </w:rPr>
        <w:t>.</w:t>
      </w:r>
      <w:r w:rsidR="00465B83" w:rsidRPr="00C35D36">
        <w:rPr>
          <w:rFonts w:ascii="Arial" w:hAnsi="Arial"/>
          <w:color w:val="000000"/>
          <w:sz w:val="20"/>
        </w:rPr>
        <w:t>0</w:t>
      </w:r>
      <w:r w:rsidRPr="00C35D36">
        <w:rPr>
          <w:rFonts w:ascii="Arial" w:hAnsi="Arial"/>
          <w:color w:val="000000"/>
          <w:sz w:val="20"/>
        </w:rPr>
        <w:t xml:space="preserve"> million). </w:t>
      </w:r>
      <w:r w:rsidR="00FB37FD" w:rsidRPr="00C35D36">
        <w:rPr>
          <w:rFonts w:ascii="Arial" w:hAnsi="Arial"/>
          <w:color w:val="000000"/>
          <w:sz w:val="20"/>
        </w:rPr>
        <w:t>This was primarily the</w:t>
      </w:r>
      <w:r w:rsidR="009D6CA9" w:rsidRPr="00C35D36">
        <w:rPr>
          <w:rFonts w:ascii="Arial" w:hAnsi="Arial"/>
          <w:color w:val="000000"/>
          <w:sz w:val="20"/>
        </w:rPr>
        <w:t xml:space="preserve"> purchase of our Stevenage and Salford sites, the exchange of contracts at our Warrington site, and the completion of construction works at our Leicester store which opened post-balance sheet in August 2020.  Costs relating to the planning and pre-development works on our Bournemouth, Bedford, and Cheshunt sites also featured.</w:t>
      </w:r>
      <w:r w:rsidR="0010108E" w:rsidRPr="00C35D36">
        <w:rPr>
          <w:rFonts w:ascii="Arial" w:hAnsi="Arial"/>
          <w:color w:val="000000"/>
          <w:sz w:val="20"/>
        </w:rPr>
        <w:t xml:space="preserve"> </w:t>
      </w:r>
    </w:p>
    <w:p w14:paraId="5C9AC37D" w14:textId="77777777" w:rsidR="007D07EA" w:rsidRPr="00C35D36" w:rsidRDefault="007D07EA" w:rsidP="00C35D36">
      <w:pPr>
        <w:pStyle w:val="ListParagraph"/>
        <w:widowControl w:val="0"/>
        <w:suppressAutoHyphens/>
        <w:autoSpaceDE w:val="0"/>
        <w:autoSpaceDN w:val="0"/>
        <w:adjustRightInd w:val="0"/>
        <w:spacing w:line="210" w:lineRule="atLeast"/>
        <w:ind w:left="0"/>
        <w:textAlignment w:val="center"/>
        <w:rPr>
          <w:rFonts w:ascii="Arial" w:hAnsi="Arial"/>
          <w:color w:val="000000"/>
          <w:sz w:val="20"/>
        </w:rPr>
      </w:pPr>
    </w:p>
    <w:p w14:paraId="79857175" w14:textId="6D880EBE"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spacing w:val="-2"/>
          <w:sz w:val="20"/>
        </w:rPr>
      </w:pPr>
      <w:r w:rsidRPr="00C329C7">
        <w:rPr>
          <w:rFonts w:ascii="Arial" w:eastAsia="Cambria" w:hAnsi="Arial" w:cs="Arial"/>
          <w:spacing w:val="-2"/>
          <w:sz w:val="20"/>
          <w:szCs w:val="20"/>
        </w:rPr>
        <w:t>Property, plant and equipment (non-current assets) with a carrying value of £</w:t>
      </w:r>
      <w:r w:rsidR="00CA14E8">
        <w:rPr>
          <w:rFonts w:ascii="Arial" w:eastAsia="Times New Roman" w:hAnsi="Arial" w:cs="Arial"/>
          <w:sz w:val="20"/>
          <w:szCs w:val="20"/>
          <w:lang w:eastAsia="en-GB"/>
        </w:rPr>
        <w:t>187.</w:t>
      </w:r>
      <w:r w:rsidR="00FA597F">
        <w:rPr>
          <w:rFonts w:ascii="Arial" w:eastAsia="Times New Roman" w:hAnsi="Arial" w:cs="Arial"/>
          <w:sz w:val="20"/>
          <w:szCs w:val="20"/>
          <w:lang w:eastAsia="en-GB"/>
        </w:rPr>
        <w:t>3</w:t>
      </w:r>
      <w:r w:rsidR="00BA2421" w:rsidRPr="00C329C7">
        <w:rPr>
          <w:rFonts w:ascii="Arial" w:eastAsia="Cambria" w:hAnsi="Arial" w:cs="Arial"/>
          <w:sz w:val="20"/>
          <w:szCs w:val="20"/>
        </w:rPr>
        <w:t xml:space="preserve"> </w:t>
      </w:r>
      <w:r w:rsidRPr="00C329C7">
        <w:rPr>
          <w:rFonts w:ascii="Arial" w:eastAsia="Cambria" w:hAnsi="Arial" w:cs="Arial"/>
          <w:spacing w:val="-2"/>
          <w:sz w:val="20"/>
          <w:szCs w:val="20"/>
        </w:rPr>
        <w:t>million (</w:t>
      </w:r>
      <w:r w:rsidR="009263E1" w:rsidRPr="00C329C7">
        <w:rPr>
          <w:rFonts w:ascii="Arial" w:eastAsia="Cambria" w:hAnsi="Arial" w:cs="Arial"/>
          <w:spacing w:val="-2"/>
          <w:sz w:val="20"/>
          <w:szCs w:val="20"/>
        </w:rPr>
        <w:t>2019</w:t>
      </w:r>
      <w:r w:rsidRPr="00C329C7">
        <w:rPr>
          <w:rFonts w:ascii="Arial" w:eastAsia="Cambria" w:hAnsi="Arial" w:cs="Arial"/>
          <w:spacing w:val="-2"/>
          <w:sz w:val="20"/>
          <w:szCs w:val="20"/>
        </w:rPr>
        <w:t>: £</w:t>
      </w:r>
      <w:r w:rsidR="00DF1816" w:rsidRPr="00C329C7">
        <w:rPr>
          <w:rFonts w:ascii="Arial" w:eastAsia="Cambria" w:hAnsi="Arial" w:cs="Arial"/>
          <w:spacing w:val="-2"/>
          <w:sz w:val="20"/>
          <w:szCs w:val="20"/>
        </w:rPr>
        <w:t>1</w:t>
      </w:r>
      <w:r w:rsidR="007B3CC3" w:rsidRPr="00C329C7">
        <w:rPr>
          <w:rFonts w:ascii="Arial" w:eastAsia="Cambria" w:hAnsi="Arial" w:cs="Arial"/>
          <w:spacing w:val="-2"/>
          <w:sz w:val="20"/>
          <w:szCs w:val="20"/>
        </w:rPr>
        <w:t>6</w:t>
      </w:r>
      <w:r w:rsidR="00CA14E8">
        <w:rPr>
          <w:rFonts w:ascii="Arial" w:eastAsia="Cambria" w:hAnsi="Arial" w:cs="Arial"/>
          <w:spacing w:val="-2"/>
          <w:sz w:val="20"/>
          <w:szCs w:val="20"/>
        </w:rPr>
        <w:t>8</w:t>
      </w:r>
      <w:r w:rsidR="00DF1816" w:rsidRPr="00C329C7">
        <w:rPr>
          <w:rFonts w:ascii="Arial" w:eastAsia="Cambria" w:hAnsi="Arial" w:cs="Arial"/>
          <w:spacing w:val="-2"/>
          <w:sz w:val="20"/>
          <w:szCs w:val="20"/>
        </w:rPr>
        <w:t>.</w:t>
      </w:r>
      <w:r w:rsidR="00CA14E8">
        <w:rPr>
          <w:rFonts w:ascii="Arial" w:eastAsia="Cambria" w:hAnsi="Arial" w:cs="Arial"/>
          <w:spacing w:val="-2"/>
          <w:sz w:val="20"/>
          <w:szCs w:val="20"/>
        </w:rPr>
        <w:t>9</w:t>
      </w:r>
      <w:r w:rsidRPr="00C329C7">
        <w:rPr>
          <w:rFonts w:ascii="Arial" w:eastAsia="Cambria" w:hAnsi="Arial" w:cs="Arial"/>
          <w:spacing w:val="-2"/>
          <w:sz w:val="20"/>
          <w:szCs w:val="20"/>
        </w:rPr>
        <w:t xml:space="preserve"> million) are pledged as security for bank loans. </w:t>
      </w:r>
    </w:p>
    <w:p w14:paraId="0F5E9C27" w14:textId="77777777" w:rsidR="00623A07" w:rsidRPr="00C35D36" w:rsidRDefault="00623A07" w:rsidP="00C35D36">
      <w:pPr>
        <w:widowControl w:val="0"/>
        <w:suppressAutoHyphens/>
        <w:autoSpaceDE w:val="0"/>
        <w:autoSpaceDN w:val="0"/>
        <w:adjustRightInd w:val="0"/>
        <w:spacing w:line="210" w:lineRule="atLeast"/>
        <w:textAlignment w:val="center"/>
        <w:rPr>
          <w:rFonts w:ascii="Arial" w:hAnsi="Arial"/>
          <w:b/>
          <w:sz w:val="20"/>
        </w:rPr>
      </w:pPr>
    </w:p>
    <w:p w14:paraId="3B994761" w14:textId="3D8D3433" w:rsidR="00B02122" w:rsidRPr="00C35D36" w:rsidRDefault="00B02122" w:rsidP="00C35D36">
      <w:pPr>
        <w:widowControl w:val="0"/>
        <w:suppressAutoHyphens/>
        <w:autoSpaceDE w:val="0"/>
        <w:autoSpaceDN w:val="0"/>
        <w:adjustRightInd w:val="0"/>
        <w:spacing w:line="210" w:lineRule="atLeast"/>
        <w:textAlignment w:val="center"/>
        <w:rPr>
          <w:rFonts w:ascii="Arial" w:hAnsi="Arial"/>
          <w:b/>
          <w:sz w:val="20"/>
        </w:rPr>
      </w:pPr>
      <w:r w:rsidRPr="00C329C7">
        <w:rPr>
          <w:rFonts w:ascii="Arial" w:eastAsia="Cambria" w:hAnsi="Arial" w:cs="Arial"/>
          <w:b/>
          <w:bCs/>
          <w:iCs/>
          <w:sz w:val="20"/>
          <w:szCs w:val="20"/>
        </w:rPr>
        <w:t>Market Valuation of Freehold</w:t>
      </w:r>
      <w:r w:rsidR="00982EE8" w:rsidRPr="00C329C7">
        <w:rPr>
          <w:rFonts w:ascii="Arial" w:eastAsia="Cambria" w:hAnsi="Arial" w:cs="Arial"/>
          <w:b/>
          <w:bCs/>
          <w:iCs/>
          <w:sz w:val="20"/>
          <w:szCs w:val="20"/>
        </w:rPr>
        <w:t xml:space="preserve"> </w:t>
      </w:r>
      <w:r w:rsidRPr="00C329C7">
        <w:rPr>
          <w:rFonts w:ascii="Arial" w:eastAsia="Cambria" w:hAnsi="Arial" w:cs="Arial"/>
          <w:b/>
          <w:bCs/>
          <w:iCs/>
          <w:sz w:val="20"/>
          <w:szCs w:val="20"/>
        </w:rPr>
        <w:t>and Leasehold Land and Buildings</w:t>
      </w:r>
    </w:p>
    <w:p w14:paraId="7213EB76" w14:textId="3A563F17"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sz w:val="20"/>
        </w:rPr>
      </w:pPr>
      <w:r w:rsidRPr="00C329C7">
        <w:rPr>
          <w:rFonts w:ascii="Arial" w:eastAsia="Cambria" w:hAnsi="Arial" w:cs="Arial"/>
          <w:sz w:val="20"/>
          <w:szCs w:val="20"/>
        </w:rPr>
        <w:t xml:space="preserve">On 31 July </w:t>
      </w:r>
      <w:r w:rsidR="002E69EE" w:rsidRPr="00C329C7">
        <w:rPr>
          <w:rFonts w:ascii="Arial" w:eastAsia="Cambria" w:hAnsi="Arial" w:cs="Arial"/>
          <w:sz w:val="20"/>
          <w:szCs w:val="20"/>
        </w:rPr>
        <w:t>2020</w:t>
      </w:r>
      <w:r w:rsidR="00BA2421" w:rsidRPr="00C329C7">
        <w:rPr>
          <w:rFonts w:ascii="Arial" w:eastAsia="Cambria" w:hAnsi="Arial" w:cs="Arial"/>
          <w:sz w:val="20"/>
          <w:szCs w:val="20"/>
        </w:rPr>
        <w:t xml:space="preserve"> </w:t>
      </w:r>
      <w:r w:rsidRPr="00C329C7">
        <w:rPr>
          <w:rFonts w:ascii="Arial" w:eastAsia="Cambria" w:hAnsi="Arial" w:cs="Arial"/>
          <w:sz w:val="20"/>
          <w:szCs w:val="20"/>
        </w:rPr>
        <w:t>a</w:t>
      </w:r>
      <w:r w:rsidR="00533D58">
        <w:rPr>
          <w:rFonts w:ascii="Arial" w:eastAsia="Cambria" w:hAnsi="Arial" w:cs="Arial"/>
          <w:sz w:val="20"/>
          <w:szCs w:val="20"/>
        </w:rPr>
        <w:t xml:space="preserve">n </w:t>
      </w:r>
      <w:r w:rsidR="00657D31">
        <w:rPr>
          <w:rFonts w:ascii="Arial" w:eastAsia="Cambria" w:hAnsi="Arial" w:cs="Arial"/>
          <w:sz w:val="20"/>
          <w:szCs w:val="20"/>
        </w:rPr>
        <w:t>independent</w:t>
      </w:r>
      <w:r w:rsidRPr="00C329C7">
        <w:rPr>
          <w:rFonts w:ascii="Arial" w:eastAsia="Cambria" w:hAnsi="Arial" w:cs="Arial"/>
          <w:sz w:val="20"/>
          <w:szCs w:val="20"/>
        </w:rPr>
        <w:t xml:space="preserve"> professional valuation was prepared by Jones Lang LaSalle Limited (JLL) in respect of </w:t>
      </w:r>
      <w:r w:rsidR="005819DE">
        <w:rPr>
          <w:rFonts w:ascii="Arial" w:eastAsia="Times New Roman" w:hAnsi="Arial" w:cs="Arial"/>
          <w:sz w:val="20"/>
          <w:szCs w:val="20"/>
          <w:lang w:eastAsia="en-GB"/>
        </w:rPr>
        <w:t>15</w:t>
      </w:r>
      <w:r w:rsidRPr="00C329C7">
        <w:rPr>
          <w:rFonts w:ascii="Arial" w:eastAsia="Cambria" w:hAnsi="Arial" w:cs="Arial"/>
          <w:sz w:val="20"/>
          <w:szCs w:val="20"/>
        </w:rPr>
        <w:t xml:space="preserve"> freehold, </w:t>
      </w:r>
      <w:r w:rsidRPr="00C329C7">
        <w:rPr>
          <w:rFonts w:ascii="Arial" w:eastAsia="Cambria" w:hAnsi="Arial" w:cs="Times New Roman"/>
          <w:sz w:val="20"/>
          <w:szCs w:val="20"/>
        </w:rPr>
        <w:t xml:space="preserve">and </w:t>
      </w:r>
      <w:r w:rsidR="00945CE2" w:rsidRPr="00C329C7">
        <w:rPr>
          <w:rFonts w:ascii="Arial" w:eastAsia="Cambria" w:hAnsi="Arial" w:cs="Arial"/>
          <w:sz w:val="20"/>
          <w:szCs w:val="20"/>
        </w:rPr>
        <w:t>8</w:t>
      </w:r>
      <w:r w:rsidRPr="00C329C7">
        <w:rPr>
          <w:rFonts w:ascii="Arial" w:eastAsia="Cambria" w:hAnsi="Arial" w:cs="Times New Roman"/>
          <w:sz w:val="20"/>
          <w:szCs w:val="20"/>
        </w:rPr>
        <w:t xml:space="preserve"> leasehold properties</w:t>
      </w:r>
      <w:r w:rsidRPr="00C329C7">
        <w:rPr>
          <w:rFonts w:ascii="Arial" w:eastAsia="Cambria" w:hAnsi="Arial" w:cs="Arial"/>
          <w:sz w:val="20"/>
          <w:szCs w:val="20"/>
        </w:rPr>
        <w:t>. The valuation was prepared in accordance with the RICS Valuation – Global Standards 2017, published by The Royal Institution of Chartered Surveyors (“the RICS Red Book”) and the valuation methodology is explained in more detail below.  The valuations were prepared on the basis of Fair Value as a fully equipped operational entity having regard to trading potential. The valuation was provided for accounts purposes and as such, is a Regulated Purpose Valuation as defined in the Red Book. In compliance with the disclosure requirements of the RICS Red Book JLL have confirmed that:</w:t>
      </w:r>
    </w:p>
    <w:p w14:paraId="013D0469" w14:textId="77777777"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sz w:val="20"/>
        </w:rPr>
      </w:pPr>
    </w:p>
    <w:p w14:paraId="1CDEE1F9" w14:textId="0EDF517B" w:rsidR="00B02122" w:rsidRPr="00C35D36" w:rsidRDefault="00B02122" w:rsidP="00C35D36">
      <w:pPr>
        <w:widowControl w:val="0"/>
        <w:numPr>
          <w:ilvl w:val="0"/>
          <w:numId w:val="14"/>
        </w:numPr>
        <w:suppressAutoHyphens/>
        <w:autoSpaceDE w:val="0"/>
        <w:autoSpaceDN w:val="0"/>
        <w:adjustRightInd w:val="0"/>
        <w:spacing w:line="220" w:lineRule="atLeast"/>
        <w:jc w:val="both"/>
        <w:textAlignment w:val="center"/>
        <w:rPr>
          <w:rFonts w:ascii="Arial" w:hAnsi="Arial"/>
          <w:sz w:val="20"/>
        </w:rPr>
      </w:pPr>
      <w:r w:rsidRPr="00C329C7">
        <w:rPr>
          <w:rFonts w:ascii="Arial" w:eastAsia="Cambria" w:hAnsi="Arial" w:cs="Arial"/>
          <w:sz w:val="20"/>
          <w:szCs w:val="20"/>
        </w:rPr>
        <w:t xml:space="preserve">This is the </w:t>
      </w:r>
      <w:r w:rsidR="007B3CC3" w:rsidRPr="00C329C7">
        <w:rPr>
          <w:rFonts w:ascii="Arial" w:eastAsia="Cambria" w:hAnsi="Arial" w:cs="Arial"/>
          <w:sz w:val="20"/>
          <w:szCs w:val="20"/>
        </w:rPr>
        <w:t>fourth</w:t>
      </w:r>
      <w:r w:rsidRPr="00C329C7">
        <w:rPr>
          <w:rFonts w:ascii="Arial" w:eastAsia="Cambria" w:hAnsi="Arial" w:cs="Arial"/>
          <w:sz w:val="20"/>
          <w:szCs w:val="20"/>
        </w:rPr>
        <w:t xml:space="preserve"> year that JLL has been appointed to value the properties </w:t>
      </w:r>
    </w:p>
    <w:p w14:paraId="2D8FDF48" w14:textId="77777777" w:rsidR="00B02122" w:rsidRPr="00C35D36" w:rsidRDefault="00B02122" w:rsidP="00C35D36">
      <w:pPr>
        <w:widowControl w:val="0"/>
        <w:numPr>
          <w:ilvl w:val="0"/>
          <w:numId w:val="14"/>
        </w:numPr>
        <w:suppressAutoHyphens/>
        <w:autoSpaceDE w:val="0"/>
        <w:autoSpaceDN w:val="0"/>
        <w:adjustRightInd w:val="0"/>
        <w:spacing w:line="220" w:lineRule="atLeast"/>
        <w:jc w:val="both"/>
        <w:textAlignment w:val="center"/>
        <w:rPr>
          <w:rFonts w:ascii="Arial" w:hAnsi="Arial"/>
          <w:sz w:val="20"/>
        </w:rPr>
      </w:pPr>
      <w:r w:rsidRPr="00C329C7">
        <w:rPr>
          <w:rFonts w:ascii="Arial" w:eastAsia="Cambria" w:hAnsi="Arial" w:cs="Arial"/>
          <w:sz w:val="20"/>
          <w:szCs w:val="20"/>
        </w:rPr>
        <w:t xml:space="preserve">The valuers who prepared the valuation have the necessary skills and experience having been significantly involved in the sector </w:t>
      </w:r>
    </w:p>
    <w:p w14:paraId="037599A0" w14:textId="77777777" w:rsidR="00B02122" w:rsidRPr="00C35D36" w:rsidRDefault="00B02122" w:rsidP="00C35D36">
      <w:pPr>
        <w:widowControl w:val="0"/>
        <w:numPr>
          <w:ilvl w:val="0"/>
          <w:numId w:val="14"/>
        </w:numPr>
        <w:suppressAutoHyphens/>
        <w:autoSpaceDE w:val="0"/>
        <w:autoSpaceDN w:val="0"/>
        <w:adjustRightInd w:val="0"/>
        <w:spacing w:line="220" w:lineRule="atLeast"/>
        <w:jc w:val="both"/>
        <w:textAlignment w:val="center"/>
        <w:rPr>
          <w:rFonts w:ascii="Arial" w:hAnsi="Arial"/>
          <w:sz w:val="20"/>
        </w:rPr>
      </w:pPr>
      <w:r w:rsidRPr="00C329C7">
        <w:rPr>
          <w:rFonts w:ascii="Arial" w:eastAsia="Cambria" w:hAnsi="Arial" w:cs="Arial"/>
          <w:sz w:val="20"/>
          <w:szCs w:val="20"/>
        </w:rPr>
        <w:t>JLL do not provide other significant professional or agency services to the Company</w:t>
      </w:r>
    </w:p>
    <w:p w14:paraId="51933D64" w14:textId="77777777" w:rsidR="00B02122" w:rsidRPr="00C35D36" w:rsidRDefault="00B02122" w:rsidP="00C35D36">
      <w:pPr>
        <w:widowControl w:val="0"/>
        <w:numPr>
          <w:ilvl w:val="0"/>
          <w:numId w:val="14"/>
        </w:numPr>
        <w:suppressAutoHyphens/>
        <w:autoSpaceDE w:val="0"/>
        <w:autoSpaceDN w:val="0"/>
        <w:adjustRightInd w:val="0"/>
        <w:spacing w:line="220" w:lineRule="atLeast"/>
        <w:jc w:val="both"/>
        <w:textAlignment w:val="center"/>
        <w:rPr>
          <w:rFonts w:ascii="Arial" w:hAnsi="Arial"/>
          <w:sz w:val="20"/>
        </w:rPr>
      </w:pPr>
      <w:r w:rsidRPr="00C329C7">
        <w:rPr>
          <w:rFonts w:ascii="Arial" w:eastAsia="Cambria" w:hAnsi="Arial" w:cs="Arial"/>
          <w:sz w:val="20"/>
          <w:szCs w:val="20"/>
        </w:rPr>
        <w:t>In relation to the preceding financial year of JLL the proportion of the total fees payable by the Company to the total fee income of the firm is less than 5% and is minimal.</w:t>
      </w:r>
    </w:p>
    <w:p w14:paraId="18A7189C" w14:textId="77777777"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sz w:val="20"/>
        </w:rPr>
      </w:pPr>
    </w:p>
    <w:p w14:paraId="5D67CA6C" w14:textId="18BF2CB8"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sz w:val="20"/>
        </w:rPr>
      </w:pPr>
      <w:r w:rsidRPr="00C329C7">
        <w:rPr>
          <w:rFonts w:ascii="Arial" w:eastAsia="Cambria" w:hAnsi="Arial" w:cs="Times New Roman"/>
          <w:sz w:val="20"/>
          <w:szCs w:val="20"/>
        </w:rPr>
        <w:t>The valuation report indicates a total valuation for all properties valued of £</w:t>
      </w:r>
      <w:r w:rsidR="00210F49">
        <w:rPr>
          <w:rFonts w:ascii="Arial" w:eastAsia="Times New Roman" w:hAnsi="Arial" w:cs="Arial"/>
          <w:sz w:val="20"/>
          <w:szCs w:val="20"/>
          <w:lang w:eastAsia="en-GB"/>
        </w:rPr>
        <w:t>168.4</w:t>
      </w:r>
      <w:r w:rsidR="00BA2421" w:rsidRPr="00C329C7">
        <w:rPr>
          <w:rFonts w:ascii="Arial" w:eastAsia="Cambria" w:hAnsi="Arial" w:cs="Arial"/>
          <w:sz w:val="20"/>
          <w:szCs w:val="20"/>
        </w:rPr>
        <w:t xml:space="preserve"> </w:t>
      </w:r>
      <w:r w:rsidRPr="00C329C7">
        <w:rPr>
          <w:rFonts w:ascii="Arial" w:eastAsia="Cambria" w:hAnsi="Arial" w:cs="Times New Roman"/>
          <w:sz w:val="20"/>
          <w:szCs w:val="20"/>
        </w:rPr>
        <w:t>million (</w:t>
      </w:r>
      <w:r w:rsidR="009263E1" w:rsidRPr="00C329C7">
        <w:rPr>
          <w:rFonts w:ascii="Arial" w:eastAsia="Cambria" w:hAnsi="Arial" w:cs="Times New Roman"/>
          <w:sz w:val="20"/>
          <w:szCs w:val="20"/>
        </w:rPr>
        <w:t>2019</w:t>
      </w:r>
      <w:r w:rsidRPr="00C329C7">
        <w:rPr>
          <w:rFonts w:ascii="Arial" w:eastAsia="Cambria" w:hAnsi="Arial" w:cs="Times New Roman"/>
          <w:sz w:val="20"/>
          <w:szCs w:val="20"/>
        </w:rPr>
        <w:t>: £</w:t>
      </w:r>
      <w:r w:rsidR="00DF1816" w:rsidRPr="00C329C7">
        <w:rPr>
          <w:rFonts w:ascii="Arial" w:eastAsia="Cambria" w:hAnsi="Arial" w:cs="Times New Roman"/>
          <w:sz w:val="20"/>
          <w:szCs w:val="20"/>
        </w:rPr>
        <w:t>1</w:t>
      </w:r>
      <w:r w:rsidR="007B3CC3" w:rsidRPr="00C329C7">
        <w:rPr>
          <w:rFonts w:ascii="Arial" w:eastAsia="Cambria" w:hAnsi="Arial" w:cs="Times New Roman"/>
          <w:sz w:val="20"/>
          <w:szCs w:val="20"/>
        </w:rPr>
        <w:t>62</w:t>
      </w:r>
      <w:r w:rsidR="00DF1816" w:rsidRPr="00C329C7">
        <w:rPr>
          <w:rFonts w:ascii="Arial" w:eastAsia="Cambria" w:hAnsi="Arial" w:cs="Times New Roman"/>
          <w:sz w:val="20"/>
          <w:szCs w:val="20"/>
        </w:rPr>
        <w:t>.</w:t>
      </w:r>
      <w:r w:rsidR="007B3CC3" w:rsidRPr="00C329C7">
        <w:rPr>
          <w:rFonts w:ascii="Arial" w:eastAsia="Cambria" w:hAnsi="Arial" w:cs="Times New Roman"/>
          <w:sz w:val="20"/>
          <w:szCs w:val="20"/>
        </w:rPr>
        <w:t>7</w:t>
      </w:r>
      <w:r w:rsidRPr="00C329C7">
        <w:rPr>
          <w:rFonts w:ascii="Arial" w:eastAsia="Cambria" w:hAnsi="Arial" w:cs="Times New Roman"/>
          <w:sz w:val="20"/>
          <w:szCs w:val="20"/>
        </w:rPr>
        <w:t xml:space="preserve"> million) of which £</w:t>
      </w:r>
      <w:r w:rsidR="00210F49">
        <w:rPr>
          <w:rFonts w:ascii="Arial" w:eastAsia="Times New Roman" w:hAnsi="Arial" w:cs="Arial"/>
          <w:sz w:val="20"/>
          <w:szCs w:val="20"/>
          <w:lang w:eastAsia="en-GB"/>
        </w:rPr>
        <w:t>151.7</w:t>
      </w:r>
      <w:r w:rsidR="00BA2421" w:rsidRPr="00C329C7">
        <w:rPr>
          <w:rFonts w:ascii="Arial" w:eastAsia="Cambria" w:hAnsi="Arial" w:cs="Arial"/>
          <w:sz w:val="20"/>
          <w:szCs w:val="20"/>
        </w:rPr>
        <w:t xml:space="preserve"> </w:t>
      </w:r>
      <w:r w:rsidRPr="00C329C7">
        <w:rPr>
          <w:rFonts w:ascii="Arial" w:eastAsia="Cambria" w:hAnsi="Arial" w:cs="Times New Roman"/>
          <w:sz w:val="20"/>
          <w:szCs w:val="20"/>
        </w:rPr>
        <w:t>million (</w:t>
      </w:r>
      <w:r w:rsidR="009263E1" w:rsidRPr="00C329C7">
        <w:rPr>
          <w:rFonts w:ascii="Arial" w:eastAsia="Cambria" w:hAnsi="Arial" w:cs="Times New Roman"/>
          <w:sz w:val="20"/>
          <w:szCs w:val="20"/>
        </w:rPr>
        <w:t>2019</w:t>
      </w:r>
      <w:r w:rsidRPr="00C329C7">
        <w:rPr>
          <w:rFonts w:ascii="Arial" w:eastAsia="Cambria" w:hAnsi="Arial" w:cs="Times New Roman"/>
          <w:sz w:val="20"/>
          <w:szCs w:val="20"/>
        </w:rPr>
        <w:t>: £</w:t>
      </w:r>
      <w:r w:rsidR="00DF1816" w:rsidRPr="00C329C7">
        <w:rPr>
          <w:rFonts w:ascii="Arial" w:eastAsia="Cambria" w:hAnsi="Arial" w:cs="Times New Roman"/>
          <w:sz w:val="20"/>
          <w:szCs w:val="20"/>
        </w:rPr>
        <w:t>1</w:t>
      </w:r>
      <w:r w:rsidR="007B3CC3" w:rsidRPr="00C329C7">
        <w:rPr>
          <w:rFonts w:ascii="Arial" w:eastAsia="Cambria" w:hAnsi="Arial" w:cs="Times New Roman"/>
          <w:sz w:val="20"/>
          <w:szCs w:val="20"/>
        </w:rPr>
        <w:t>44</w:t>
      </w:r>
      <w:r w:rsidR="00DF1816" w:rsidRPr="00C329C7">
        <w:rPr>
          <w:rFonts w:ascii="Arial" w:eastAsia="Cambria" w:hAnsi="Arial" w:cs="Times New Roman"/>
          <w:sz w:val="20"/>
          <w:szCs w:val="20"/>
        </w:rPr>
        <w:t>.0</w:t>
      </w:r>
      <w:r w:rsidRPr="00C329C7">
        <w:rPr>
          <w:rFonts w:ascii="Arial" w:eastAsia="Cambria" w:hAnsi="Arial" w:cs="Times New Roman"/>
          <w:sz w:val="20"/>
          <w:szCs w:val="20"/>
        </w:rPr>
        <w:t xml:space="preserve"> million) relates to freehold properties, and £</w:t>
      </w:r>
      <w:r w:rsidR="00210F49">
        <w:rPr>
          <w:rFonts w:ascii="Arial" w:eastAsia="Times New Roman" w:hAnsi="Arial" w:cs="Arial"/>
          <w:sz w:val="20"/>
          <w:szCs w:val="20"/>
          <w:lang w:eastAsia="en-GB"/>
        </w:rPr>
        <w:t>16.7</w:t>
      </w:r>
      <w:r w:rsidRPr="00C329C7">
        <w:rPr>
          <w:rFonts w:ascii="Arial" w:eastAsia="Cambria" w:hAnsi="Arial" w:cs="Arial"/>
          <w:sz w:val="20"/>
          <w:szCs w:val="20"/>
        </w:rPr>
        <w:t xml:space="preserve"> </w:t>
      </w:r>
      <w:r w:rsidRPr="00C329C7">
        <w:rPr>
          <w:rFonts w:ascii="Arial" w:eastAsia="Cambria" w:hAnsi="Arial" w:cs="Times New Roman"/>
          <w:sz w:val="20"/>
          <w:szCs w:val="20"/>
        </w:rPr>
        <w:t>million (</w:t>
      </w:r>
      <w:r w:rsidR="009263E1" w:rsidRPr="00C329C7">
        <w:rPr>
          <w:rFonts w:ascii="Arial" w:eastAsia="Cambria" w:hAnsi="Arial" w:cs="Times New Roman"/>
          <w:sz w:val="20"/>
          <w:szCs w:val="20"/>
        </w:rPr>
        <w:t>2019</w:t>
      </w:r>
      <w:r w:rsidRPr="00C329C7">
        <w:rPr>
          <w:rFonts w:ascii="Arial" w:eastAsia="Cambria" w:hAnsi="Arial" w:cs="Times New Roman"/>
          <w:sz w:val="20"/>
          <w:szCs w:val="20"/>
        </w:rPr>
        <w:t>: £</w:t>
      </w:r>
      <w:r w:rsidR="00DF1816" w:rsidRPr="00C329C7">
        <w:rPr>
          <w:rFonts w:ascii="Arial" w:eastAsia="Cambria" w:hAnsi="Arial" w:cs="Times New Roman"/>
          <w:sz w:val="20"/>
          <w:szCs w:val="20"/>
        </w:rPr>
        <w:t>18.</w:t>
      </w:r>
      <w:r w:rsidR="007B3CC3" w:rsidRPr="00C329C7">
        <w:rPr>
          <w:rFonts w:ascii="Arial" w:eastAsia="Cambria" w:hAnsi="Arial" w:cs="Times New Roman"/>
          <w:sz w:val="20"/>
          <w:szCs w:val="20"/>
        </w:rPr>
        <w:t>7</w:t>
      </w:r>
      <w:r w:rsidRPr="00C329C7">
        <w:rPr>
          <w:rFonts w:ascii="Arial" w:eastAsia="Cambria" w:hAnsi="Arial" w:cs="Times New Roman"/>
          <w:sz w:val="20"/>
          <w:szCs w:val="20"/>
        </w:rPr>
        <w:t xml:space="preserve"> million) relates to properties held under leases. </w:t>
      </w:r>
    </w:p>
    <w:p w14:paraId="71CD8273" w14:textId="77777777"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sz w:val="20"/>
        </w:rPr>
      </w:pPr>
    </w:p>
    <w:p w14:paraId="74126139" w14:textId="11EF2B57"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sz w:val="20"/>
        </w:rPr>
      </w:pPr>
      <w:r w:rsidRPr="00C329C7">
        <w:rPr>
          <w:rFonts w:ascii="Arial" w:eastAsia="Cambria" w:hAnsi="Arial" w:cs="Arial"/>
          <w:sz w:val="20"/>
          <w:szCs w:val="20"/>
        </w:rPr>
        <w:t>Freehold</w:t>
      </w:r>
      <w:r w:rsidR="00945CE2" w:rsidRPr="00C329C7">
        <w:rPr>
          <w:rFonts w:ascii="Arial" w:eastAsia="Cambria" w:hAnsi="Arial" w:cs="Arial"/>
          <w:sz w:val="20"/>
          <w:szCs w:val="20"/>
        </w:rPr>
        <w:t xml:space="preserve"> </w:t>
      </w:r>
      <w:r w:rsidRPr="00C329C7">
        <w:rPr>
          <w:rFonts w:ascii="Arial" w:eastAsia="Cambria" w:hAnsi="Arial" w:cs="Arial"/>
          <w:sz w:val="20"/>
          <w:szCs w:val="20"/>
        </w:rPr>
        <w:t>land and buildings are carried at valuation in the statement of financial position. Short leasehold improvements at properties held under leases are carried at cost rather than valuation in accordance with IFRS.</w:t>
      </w:r>
    </w:p>
    <w:p w14:paraId="0028B3D5" w14:textId="77777777"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sz w:val="20"/>
        </w:rPr>
      </w:pPr>
    </w:p>
    <w:p w14:paraId="3AE8F314" w14:textId="77777777" w:rsidR="005C3867" w:rsidRPr="00C35D36" w:rsidRDefault="005C3867" w:rsidP="00C35D36">
      <w:pPr>
        <w:widowControl w:val="0"/>
        <w:suppressAutoHyphens/>
        <w:autoSpaceDE w:val="0"/>
        <w:autoSpaceDN w:val="0"/>
        <w:adjustRightInd w:val="0"/>
        <w:spacing w:line="220" w:lineRule="atLeast"/>
        <w:jc w:val="both"/>
        <w:textAlignment w:val="center"/>
        <w:rPr>
          <w:rFonts w:ascii="Arial" w:hAnsi="Arial"/>
          <w:sz w:val="20"/>
        </w:rPr>
      </w:pPr>
    </w:p>
    <w:p w14:paraId="3487AA0D" w14:textId="3A03B2A3"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sz w:val="20"/>
        </w:rPr>
      </w:pPr>
      <w:r w:rsidRPr="00C329C7">
        <w:rPr>
          <w:rFonts w:ascii="Arial" w:eastAsia="Cambria" w:hAnsi="Arial" w:cs="Arial"/>
          <w:sz w:val="20"/>
          <w:szCs w:val="20"/>
        </w:rPr>
        <w:t>For the trading properties the valuation methodology explained in more detail below is based on fair value as fully equipped operational entities, having regard to trading potential. Of the £</w:t>
      </w:r>
      <w:r w:rsidR="00210F49">
        <w:rPr>
          <w:rFonts w:ascii="Arial" w:eastAsia="Times New Roman" w:hAnsi="Arial" w:cs="Arial"/>
          <w:sz w:val="20"/>
          <w:szCs w:val="20"/>
          <w:lang w:eastAsia="en-GB"/>
        </w:rPr>
        <w:t>151.7</w:t>
      </w:r>
      <w:r w:rsidR="007B3CC3" w:rsidRPr="00C329C7">
        <w:rPr>
          <w:rFonts w:ascii="Arial" w:eastAsia="Times New Roman" w:hAnsi="Arial" w:cs="Arial"/>
          <w:sz w:val="20"/>
          <w:szCs w:val="20"/>
          <w:lang w:eastAsia="en-GB"/>
        </w:rPr>
        <w:t xml:space="preserve"> million (2019:</w:t>
      </w:r>
      <w:r w:rsidR="00102AFC" w:rsidRPr="00C329C7">
        <w:rPr>
          <w:rFonts w:ascii="Arial" w:eastAsia="Cambria" w:hAnsi="Arial" w:cs="Arial"/>
          <w:sz w:val="20"/>
          <w:szCs w:val="20"/>
        </w:rPr>
        <w:t>144.0</w:t>
      </w:r>
      <w:r w:rsidR="00BA2421" w:rsidRPr="00C329C7">
        <w:rPr>
          <w:rFonts w:ascii="Arial" w:eastAsia="Cambria" w:hAnsi="Arial" w:cs="Arial"/>
          <w:sz w:val="20"/>
          <w:szCs w:val="20"/>
        </w:rPr>
        <w:t xml:space="preserve"> </w:t>
      </w:r>
      <w:r w:rsidRPr="00C329C7">
        <w:rPr>
          <w:rFonts w:ascii="Arial" w:eastAsia="Cambria" w:hAnsi="Arial" w:cs="Arial"/>
          <w:sz w:val="20"/>
          <w:szCs w:val="20"/>
        </w:rPr>
        <w:t>million</w:t>
      </w:r>
      <w:r w:rsidR="007B3CC3" w:rsidRPr="00C329C7">
        <w:rPr>
          <w:rFonts w:ascii="Arial" w:eastAsia="Cambria" w:hAnsi="Arial" w:cs="Arial"/>
          <w:sz w:val="20"/>
          <w:szCs w:val="20"/>
        </w:rPr>
        <w:t>)</w:t>
      </w:r>
      <w:r w:rsidRPr="00C329C7">
        <w:rPr>
          <w:rFonts w:ascii="Arial" w:eastAsia="Cambria" w:hAnsi="Arial" w:cs="Arial"/>
          <w:sz w:val="20"/>
          <w:szCs w:val="20"/>
        </w:rPr>
        <w:t xml:space="preserve"> valuation of the freehold </w:t>
      </w:r>
      <w:r w:rsidR="00210F49">
        <w:rPr>
          <w:rFonts w:ascii="Arial" w:eastAsia="Cambria" w:hAnsi="Arial" w:cs="Arial"/>
          <w:sz w:val="20"/>
          <w:szCs w:val="20"/>
        </w:rPr>
        <w:t>properties</w:t>
      </w:r>
      <w:r w:rsidRPr="00C329C7">
        <w:rPr>
          <w:rFonts w:ascii="Arial" w:eastAsia="Cambria" w:hAnsi="Arial" w:cs="Arial"/>
          <w:sz w:val="20"/>
          <w:szCs w:val="20"/>
        </w:rPr>
        <w:t xml:space="preserve"> £</w:t>
      </w:r>
      <w:r w:rsidR="00210F49">
        <w:rPr>
          <w:rFonts w:ascii="Arial" w:eastAsia="Times New Roman" w:hAnsi="Arial" w:cs="Arial"/>
          <w:sz w:val="20"/>
          <w:szCs w:val="20"/>
          <w:lang w:eastAsia="en-GB"/>
        </w:rPr>
        <w:t>12.3</w:t>
      </w:r>
      <w:r w:rsidR="007B3CC3" w:rsidRPr="00C329C7">
        <w:rPr>
          <w:rFonts w:ascii="Arial" w:eastAsia="Cambria" w:hAnsi="Arial" w:cs="Arial"/>
          <w:sz w:val="20"/>
          <w:szCs w:val="20"/>
        </w:rPr>
        <w:t xml:space="preserve"> </w:t>
      </w:r>
      <w:r w:rsidRPr="00C329C7">
        <w:rPr>
          <w:rFonts w:ascii="Arial" w:eastAsia="Cambria" w:hAnsi="Arial" w:cs="Arial"/>
          <w:sz w:val="20"/>
          <w:szCs w:val="20"/>
        </w:rPr>
        <w:t>million (</w:t>
      </w:r>
      <w:r w:rsidR="009263E1" w:rsidRPr="00C329C7">
        <w:rPr>
          <w:rFonts w:ascii="Arial" w:eastAsia="Cambria" w:hAnsi="Arial" w:cs="Arial"/>
          <w:sz w:val="20"/>
          <w:szCs w:val="20"/>
        </w:rPr>
        <w:t>2019</w:t>
      </w:r>
      <w:r w:rsidRPr="00C329C7">
        <w:rPr>
          <w:rFonts w:ascii="Arial" w:eastAsia="Cambria" w:hAnsi="Arial" w:cs="Arial"/>
          <w:sz w:val="20"/>
          <w:szCs w:val="20"/>
        </w:rPr>
        <w:t>: £</w:t>
      </w:r>
      <w:r w:rsidR="00DF1816" w:rsidRPr="00C329C7">
        <w:rPr>
          <w:rFonts w:ascii="Arial" w:eastAsia="Cambria" w:hAnsi="Arial" w:cs="Arial"/>
          <w:sz w:val="20"/>
          <w:szCs w:val="20"/>
        </w:rPr>
        <w:t>1</w:t>
      </w:r>
      <w:r w:rsidR="007B3CC3" w:rsidRPr="00C329C7">
        <w:rPr>
          <w:rFonts w:ascii="Arial" w:eastAsia="Cambria" w:hAnsi="Arial" w:cs="Arial"/>
          <w:sz w:val="20"/>
          <w:szCs w:val="20"/>
        </w:rPr>
        <w:t>3</w:t>
      </w:r>
      <w:r w:rsidR="00DF1816" w:rsidRPr="00C329C7">
        <w:rPr>
          <w:rFonts w:ascii="Arial" w:eastAsia="Cambria" w:hAnsi="Arial" w:cs="Arial"/>
          <w:sz w:val="20"/>
          <w:szCs w:val="20"/>
        </w:rPr>
        <w:t>.</w:t>
      </w:r>
      <w:r w:rsidR="007B3CC3" w:rsidRPr="00C329C7">
        <w:rPr>
          <w:rFonts w:ascii="Arial" w:eastAsia="Cambria" w:hAnsi="Arial" w:cs="Arial"/>
          <w:sz w:val="20"/>
          <w:szCs w:val="20"/>
        </w:rPr>
        <w:t>0</w:t>
      </w:r>
      <w:r w:rsidRPr="00C329C7">
        <w:rPr>
          <w:rFonts w:ascii="Arial" w:eastAsia="Cambria" w:hAnsi="Arial" w:cs="Arial"/>
          <w:sz w:val="20"/>
          <w:szCs w:val="20"/>
        </w:rPr>
        <w:t xml:space="preserve"> million) relates to the net book value of fixtures, fittings and equipment, and the remaining £</w:t>
      </w:r>
      <w:r w:rsidR="00210F49">
        <w:rPr>
          <w:rFonts w:ascii="Arial" w:eastAsia="Times New Roman" w:hAnsi="Arial" w:cs="Arial"/>
          <w:sz w:val="20"/>
          <w:szCs w:val="20"/>
          <w:lang w:eastAsia="en-GB"/>
        </w:rPr>
        <w:t>139.4</w:t>
      </w:r>
      <w:r w:rsidR="007B3CC3" w:rsidRPr="00C329C7">
        <w:rPr>
          <w:rFonts w:ascii="Arial" w:eastAsia="Cambria" w:hAnsi="Arial" w:cs="Arial"/>
          <w:sz w:val="20"/>
          <w:szCs w:val="20"/>
        </w:rPr>
        <w:t xml:space="preserve"> </w:t>
      </w:r>
      <w:r w:rsidRPr="00C329C7">
        <w:rPr>
          <w:rFonts w:ascii="Arial" w:eastAsia="Cambria" w:hAnsi="Arial" w:cs="Arial"/>
          <w:sz w:val="20"/>
          <w:szCs w:val="20"/>
        </w:rPr>
        <w:t>million (</w:t>
      </w:r>
      <w:r w:rsidR="009263E1" w:rsidRPr="00C329C7">
        <w:rPr>
          <w:rFonts w:ascii="Arial" w:eastAsia="Cambria" w:hAnsi="Arial" w:cs="Arial"/>
          <w:sz w:val="20"/>
          <w:szCs w:val="20"/>
        </w:rPr>
        <w:t>2019</w:t>
      </w:r>
      <w:r w:rsidRPr="00C329C7">
        <w:rPr>
          <w:rFonts w:ascii="Arial" w:eastAsia="Cambria" w:hAnsi="Arial" w:cs="Arial"/>
          <w:sz w:val="20"/>
          <w:szCs w:val="20"/>
        </w:rPr>
        <w:t>: £</w:t>
      </w:r>
      <w:r w:rsidR="00DF1816" w:rsidRPr="00C329C7">
        <w:rPr>
          <w:rFonts w:ascii="Arial" w:eastAsia="Cambria" w:hAnsi="Arial" w:cs="Arial"/>
          <w:sz w:val="20"/>
          <w:szCs w:val="20"/>
        </w:rPr>
        <w:t>1</w:t>
      </w:r>
      <w:r w:rsidR="007B3CC3" w:rsidRPr="00C329C7">
        <w:rPr>
          <w:rFonts w:ascii="Arial" w:eastAsia="Cambria" w:hAnsi="Arial" w:cs="Arial"/>
          <w:sz w:val="20"/>
          <w:szCs w:val="20"/>
        </w:rPr>
        <w:t>31</w:t>
      </w:r>
      <w:r w:rsidR="00DF1816" w:rsidRPr="00C329C7">
        <w:rPr>
          <w:rFonts w:ascii="Arial" w:eastAsia="Cambria" w:hAnsi="Arial" w:cs="Arial"/>
          <w:sz w:val="20"/>
          <w:szCs w:val="20"/>
        </w:rPr>
        <w:t>.</w:t>
      </w:r>
      <w:r w:rsidR="007B3CC3" w:rsidRPr="00C329C7">
        <w:rPr>
          <w:rFonts w:ascii="Arial" w:eastAsia="Cambria" w:hAnsi="Arial" w:cs="Arial"/>
          <w:sz w:val="20"/>
          <w:szCs w:val="20"/>
        </w:rPr>
        <w:t>0</w:t>
      </w:r>
      <w:r w:rsidR="00DF1816" w:rsidRPr="00C329C7">
        <w:rPr>
          <w:rFonts w:ascii="Arial" w:eastAsia="Cambria" w:hAnsi="Arial" w:cs="Arial"/>
          <w:sz w:val="20"/>
          <w:szCs w:val="20"/>
        </w:rPr>
        <w:t xml:space="preserve"> </w:t>
      </w:r>
      <w:r w:rsidRPr="00C329C7">
        <w:rPr>
          <w:rFonts w:ascii="Arial" w:eastAsia="Cambria" w:hAnsi="Arial" w:cs="Arial"/>
          <w:sz w:val="20"/>
          <w:szCs w:val="20"/>
        </w:rPr>
        <w:t>million) relates to freehold and long leasehold properties.</w:t>
      </w:r>
    </w:p>
    <w:p w14:paraId="53938CFD" w14:textId="77777777"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sz w:val="20"/>
        </w:rPr>
      </w:pPr>
    </w:p>
    <w:p w14:paraId="5E94AD16" w14:textId="3DAAE533"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sz w:val="20"/>
        </w:rPr>
      </w:pPr>
      <w:r w:rsidRPr="00C329C7">
        <w:rPr>
          <w:rFonts w:ascii="Arial" w:eastAsia="Cambria" w:hAnsi="Arial" w:cs="Arial"/>
          <w:sz w:val="20"/>
          <w:szCs w:val="20"/>
        </w:rPr>
        <w:t xml:space="preserve">The </w:t>
      </w:r>
      <w:r w:rsidR="002E69EE" w:rsidRPr="00C329C7">
        <w:rPr>
          <w:rFonts w:ascii="Arial" w:eastAsia="Cambria" w:hAnsi="Arial" w:cs="Arial"/>
          <w:sz w:val="20"/>
          <w:szCs w:val="20"/>
        </w:rPr>
        <w:t>2020</w:t>
      </w:r>
      <w:r w:rsidR="00BA2421" w:rsidRPr="00C329C7">
        <w:rPr>
          <w:rFonts w:ascii="Arial" w:eastAsia="Cambria" w:hAnsi="Arial" w:cs="Arial"/>
          <w:sz w:val="20"/>
          <w:szCs w:val="20"/>
        </w:rPr>
        <w:t xml:space="preserve"> </w:t>
      </w:r>
      <w:r w:rsidRPr="00C329C7">
        <w:rPr>
          <w:rFonts w:ascii="Arial" w:eastAsia="Cambria" w:hAnsi="Arial" w:cs="Arial"/>
          <w:sz w:val="20"/>
          <w:szCs w:val="20"/>
        </w:rPr>
        <w:t>valuation includes and reflects movements in value which have resulted from the operational performance of the stores and movements in the investment environment.</w:t>
      </w:r>
    </w:p>
    <w:p w14:paraId="08C10368" w14:textId="77777777"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b/>
          <w:sz w:val="20"/>
        </w:rPr>
      </w:pPr>
    </w:p>
    <w:p w14:paraId="6FAC5B29" w14:textId="77777777"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b/>
          <w:sz w:val="20"/>
        </w:rPr>
      </w:pPr>
      <w:r w:rsidRPr="00C329C7">
        <w:rPr>
          <w:rFonts w:ascii="Arial" w:eastAsia="Cambria" w:hAnsi="Arial" w:cs="Times New Roman"/>
          <w:b/>
          <w:sz w:val="20"/>
          <w:szCs w:val="20"/>
        </w:rPr>
        <w:t>Valuation Methodology</w:t>
      </w:r>
    </w:p>
    <w:p w14:paraId="17C6BA48" w14:textId="6027BDC0" w:rsidR="00B02122" w:rsidRPr="00C35D36" w:rsidRDefault="00B02122" w:rsidP="00A0396E">
      <w:pPr>
        <w:spacing w:line="220" w:lineRule="atLeast"/>
        <w:rPr>
          <w:rFonts w:ascii="Arial" w:hAnsi="Arial"/>
          <w:sz w:val="20"/>
        </w:rPr>
      </w:pPr>
      <w:r w:rsidRPr="00C329C7">
        <w:rPr>
          <w:rFonts w:ascii="Arial" w:eastAsia="Times New Roman" w:hAnsi="Arial" w:cs="Arial"/>
          <w:sz w:val="20"/>
          <w:szCs w:val="20"/>
          <w:lang w:eastAsia="en-GB"/>
        </w:rPr>
        <w:t>Jones Lang LaSalle Limited (JLL) have adopted the profits method of valuation, and cross checked with the direct comparison method based on recent transactions in the sector, which is the main method of pricing adopted by purchasers of self</w:t>
      </w:r>
      <w:r w:rsidR="007B3CC3" w:rsidRPr="00C329C7">
        <w:rPr>
          <w:rFonts w:ascii="Arial" w:eastAsia="Times New Roman" w:hAnsi="Arial" w:cs="Arial"/>
          <w:sz w:val="20"/>
          <w:szCs w:val="20"/>
          <w:lang w:eastAsia="en-GB"/>
        </w:rPr>
        <w:t>-</w:t>
      </w:r>
      <w:r w:rsidRPr="00C329C7">
        <w:rPr>
          <w:rFonts w:ascii="Arial" w:eastAsia="Times New Roman" w:hAnsi="Arial" w:cs="Arial"/>
          <w:sz w:val="20"/>
          <w:szCs w:val="20"/>
          <w:lang w:eastAsia="en-GB"/>
        </w:rPr>
        <w:t xml:space="preserve">storage properties.  </w:t>
      </w:r>
    </w:p>
    <w:p w14:paraId="3DE51ED8" w14:textId="77777777" w:rsidR="00B02122" w:rsidRPr="00C35D36" w:rsidRDefault="00B02122" w:rsidP="00A0396E">
      <w:pPr>
        <w:spacing w:line="220" w:lineRule="atLeast"/>
        <w:rPr>
          <w:rFonts w:ascii="Arial" w:hAnsi="Arial"/>
          <w:sz w:val="20"/>
        </w:rPr>
      </w:pPr>
    </w:p>
    <w:p w14:paraId="19DD1146" w14:textId="77777777" w:rsidR="00B02122" w:rsidRPr="00C35D36" w:rsidRDefault="00B02122" w:rsidP="00A0396E">
      <w:pPr>
        <w:spacing w:line="220" w:lineRule="atLeast"/>
        <w:rPr>
          <w:rFonts w:ascii="Arial" w:hAnsi="Arial"/>
          <w:sz w:val="20"/>
        </w:rPr>
      </w:pPr>
      <w:r w:rsidRPr="00C329C7">
        <w:rPr>
          <w:rFonts w:ascii="Arial" w:eastAsia="Times New Roman" w:hAnsi="Arial" w:cs="Arial"/>
          <w:sz w:val="20"/>
          <w:szCs w:val="20"/>
          <w:lang w:eastAsia="en-GB"/>
        </w:rPr>
        <w:t>JLL have valued the assets on an individual basis and have disregarded any portfolio effect.</w:t>
      </w:r>
    </w:p>
    <w:p w14:paraId="50EC64E0" w14:textId="77777777" w:rsidR="00B02122" w:rsidRPr="00C35D36" w:rsidRDefault="00B02122" w:rsidP="00A0396E">
      <w:pPr>
        <w:spacing w:line="220" w:lineRule="atLeast"/>
        <w:rPr>
          <w:rFonts w:ascii="Arial" w:hAnsi="Arial"/>
          <w:sz w:val="20"/>
        </w:rPr>
      </w:pPr>
    </w:p>
    <w:p w14:paraId="17E6B2EE" w14:textId="03670EB1" w:rsidR="00B02122" w:rsidRPr="00C35D36" w:rsidRDefault="00B02122" w:rsidP="00A0396E">
      <w:pPr>
        <w:spacing w:line="220" w:lineRule="atLeast"/>
        <w:rPr>
          <w:rFonts w:ascii="Arial" w:hAnsi="Arial"/>
          <w:sz w:val="20"/>
        </w:rPr>
      </w:pPr>
      <w:r w:rsidRPr="00C329C7">
        <w:rPr>
          <w:rFonts w:ascii="Arial" w:eastAsia="Times New Roman" w:hAnsi="Arial" w:cs="Arial"/>
          <w:sz w:val="20"/>
          <w:szCs w:val="20"/>
          <w:lang w:eastAsia="en-GB"/>
        </w:rPr>
        <w:t>The profits method of valuation considers the cash flow generated by the trading potential of the self</w:t>
      </w:r>
      <w:r w:rsidR="007B3CC3" w:rsidRPr="00C329C7">
        <w:rPr>
          <w:rFonts w:ascii="Arial" w:eastAsia="Times New Roman" w:hAnsi="Arial" w:cs="Arial"/>
          <w:sz w:val="20"/>
          <w:szCs w:val="20"/>
          <w:lang w:eastAsia="en-GB"/>
        </w:rPr>
        <w:t>-</w:t>
      </w:r>
      <w:r w:rsidRPr="00C329C7">
        <w:rPr>
          <w:rFonts w:ascii="Arial" w:eastAsia="Times New Roman" w:hAnsi="Arial" w:cs="Arial"/>
          <w:sz w:val="20"/>
          <w:szCs w:val="20"/>
          <w:lang w:eastAsia="en-GB"/>
        </w:rPr>
        <w:t>storage facility.  Due to the specialised design and use of the buildings, the value is typically based on their ability to generate a net income from operating as self</w:t>
      </w:r>
      <w:r w:rsidR="007B3CC3" w:rsidRPr="00C329C7">
        <w:rPr>
          <w:rFonts w:ascii="Arial" w:eastAsia="Times New Roman" w:hAnsi="Arial" w:cs="Arial"/>
          <w:sz w:val="20"/>
          <w:szCs w:val="20"/>
          <w:lang w:eastAsia="en-GB"/>
        </w:rPr>
        <w:t>-</w:t>
      </w:r>
      <w:r w:rsidRPr="00C329C7">
        <w:rPr>
          <w:rFonts w:ascii="Arial" w:eastAsia="Times New Roman" w:hAnsi="Arial" w:cs="Arial"/>
          <w:sz w:val="20"/>
          <w:szCs w:val="20"/>
          <w:lang w:eastAsia="en-GB"/>
        </w:rPr>
        <w:t xml:space="preserve">storage facilities.  </w:t>
      </w:r>
    </w:p>
    <w:p w14:paraId="086B07DE" w14:textId="77777777" w:rsidR="00B02122" w:rsidRPr="00C35D36" w:rsidRDefault="00B02122" w:rsidP="00A0396E">
      <w:pPr>
        <w:spacing w:line="220" w:lineRule="atLeast"/>
        <w:rPr>
          <w:rFonts w:ascii="Arial" w:hAnsi="Arial"/>
          <w:sz w:val="20"/>
        </w:rPr>
      </w:pPr>
    </w:p>
    <w:p w14:paraId="0D1973FE" w14:textId="77777777"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sz w:val="20"/>
        </w:rPr>
      </w:pPr>
      <w:r w:rsidRPr="00C329C7">
        <w:rPr>
          <w:rFonts w:ascii="Arial" w:eastAsia="Cambria" w:hAnsi="Arial" w:cs="Arial"/>
          <w:sz w:val="20"/>
          <w:szCs w:val="20"/>
        </w:rPr>
        <w:t xml:space="preserve">JLL have constructed a discounted cash flow model. This sets out their explicit assumptions on the underlying cash flow that they believe could be generated by a Reasonably Efficient Operator at each of the properties, both at the valuation date and in the near future as the properties increase their occupancy and rates charged to customers.  Judgements are made as to the trading potential and likely long term sustainable occupancy.  </w:t>
      </w:r>
    </w:p>
    <w:p w14:paraId="24838E6C" w14:textId="77777777"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sz w:val="20"/>
        </w:rPr>
      </w:pPr>
    </w:p>
    <w:p w14:paraId="65FB9315" w14:textId="17AA6F75"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sz w:val="20"/>
        </w:rPr>
      </w:pPr>
      <w:r w:rsidRPr="00C329C7">
        <w:rPr>
          <w:rFonts w:ascii="Arial" w:eastAsia="Cambria" w:hAnsi="Arial" w:cs="Arial"/>
          <w:sz w:val="20"/>
          <w:szCs w:val="20"/>
        </w:rPr>
        <w:t xml:space="preserve">Stable occupancy depends upon the nature of demand, size of property and nearby competition, and allows for a reasonable vacancy rate to enable the operator to sell units to new customers. In the valuation the assumed stabilised occupancy level for the </w:t>
      </w:r>
      <w:r w:rsidR="00102AFC" w:rsidRPr="00C329C7">
        <w:rPr>
          <w:rFonts w:ascii="Arial" w:eastAsia="Cambria" w:hAnsi="Arial" w:cs="Arial"/>
          <w:sz w:val="20"/>
          <w:szCs w:val="20"/>
        </w:rPr>
        <w:t>23</w:t>
      </w:r>
      <w:r w:rsidRPr="00C329C7">
        <w:rPr>
          <w:rFonts w:ascii="Arial" w:eastAsia="Cambria" w:hAnsi="Arial" w:cs="Arial"/>
          <w:sz w:val="20"/>
          <w:szCs w:val="20"/>
        </w:rPr>
        <w:t xml:space="preserve"> trading stores (both freeholds and leaseholds) averages </w:t>
      </w:r>
      <w:r w:rsidR="0096320E">
        <w:rPr>
          <w:rFonts w:ascii="Arial" w:hAnsi="Arial" w:cs="Arial" w:hint="eastAsia"/>
          <w:sz w:val="20"/>
          <w:szCs w:val="20"/>
        </w:rPr>
        <w:t>8</w:t>
      </w:r>
      <w:r w:rsidR="0096320E">
        <w:rPr>
          <w:rFonts w:ascii="Arial" w:hAnsi="Arial" w:cs="Arial"/>
          <w:sz w:val="20"/>
          <w:szCs w:val="20"/>
        </w:rPr>
        <w:t>4.9</w:t>
      </w:r>
      <w:r w:rsidRPr="00C329C7">
        <w:rPr>
          <w:rFonts w:ascii="Arial" w:eastAsia="Cambria" w:hAnsi="Arial" w:cs="Arial"/>
          <w:sz w:val="20"/>
          <w:szCs w:val="20"/>
        </w:rPr>
        <w:t>% (</w:t>
      </w:r>
      <w:r w:rsidR="009263E1" w:rsidRPr="00C329C7">
        <w:rPr>
          <w:rFonts w:ascii="Arial" w:eastAsia="Cambria" w:hAnsi="Arial" w:cs="Arial"/>
          <w:sz w:val="20"/>
          <w:szCs w:val="20"/>
        </w:rPr>
        <w:t>2019</w:t>
      </w:r>
      <w:r w:rsidRPr="00C329C7">
        <w:rPr>
          <w:rFonts w:ascii="Arial" w:eastAsia="Cambria" w:hAnsi="Arial" w:cs="Arial"/>
          <w:sz w:val="20"/>
          <w:szCs w:val="20"/>
        </w:rPr>
        <w:t xml:space="preserve">: </w:t>
      </w:r>
      <w:r w:rsidR="00DF1816" w:rsidRPr="00C329C7">
        <w:rPr>
          <w:rFonts w:ascii="Arial" w:eastAsia="Cambria" w:hAnsi="Arial" w:cs="Arial"/>
          <w:sz w:val="20"/>
          <w:szCs w:val="20"/>
        </w:rPr>
        <w:t>84.</w:t>
      </w:r>
      <w:r w:rsidR="007B3CC3" w:rsidRPr="00C329C7">
        <w:rPr>
          <w:rFonts w:ascii="Arial" w:eastAsia="Cambria" w:hAnsi="Arial" w:cs="Arial"/>
          <w:sz w:val="20"/>
          <w:szCs w:val="20"/>
        </w:rPr>
        <w:t>3</w:t>
      </w:r>
      <w:r w:rsidRPr="00C329C7">
        <w:rPr>
          <w:rFonts w:ascii="Arial" w:eastAsia="Cambria" w:hAnsi="Arial" w:cs="Arial"/>
          <w:sz w:val="20"/>
          <w:szCs w:val="20"/>
        </w:rPr>
        <w:t>%).</w:t>
      </w:r>
    </w:p>
    <w:p w14:paraId="7F468243" w14:textId="77777777" w:rsidR="00B02122" w:rsidRPr="00C35D36" w:rsidRDefault="00B02122" w:rsidP="00A0396E">
      <w:pPr>
        <w:spacing w:line="220" w:lineRule="atLeast"/>
        <w:rPr>
          <w:rFonts w:ascii="Arial" w:hAnsi="Arial"/>
          <w:sz w:val="20"/>
        </w:rPr>
      </w:pPr>
    </w:p>
    <w:p w14:paraId="4F004B49" w14:textId="19BF2BC0" w:rsidR="00B02122" w:rsidRPr="00C35D36" w:rsidRDefault="00B02122" w:rsidP="00A0396E">
      <w:pPr>
        <w:spacing w:line="220" w:lineRule="atLeast"/>
        <w:rPr>
          <w:rFonts w:ascii="Arial" w:hAnsi="Arial"/>
          <w:sz w:val="20"/>
        </w:rPr>
      </w:pPr>
      <w:r w:rsidRPr="00C329C7">
        <w:rPr>
          <w:rFonts w:ascii="Arial" w:eastAsia="Times New Roman" w:hAnsi="Arial" w:cs="Arial"/>
          <w:sz w:val="20"/>
          <w:szCs w:val="20"/>
          <w:lang w:eastAsia="en-GB"/>
        </w:rPr>
        <w:t xml:space="preserve">Expenditure is deducted (such as business rates, staff costs, repair and maintenance, utilities, marketing and bad debts) as well as an operator’s charge which takes account of central costs.  JLL also make an allowance for long term capex requirements where applicable. </w:t>
      </w:r>
      <w:r w:rsidR="0094123D">
        <w:rPr>
          <w:rFonts w:ascii="Arial" w:eastAsia="Times New Roman" w:hAnsi="Arial" w:cs="Arial"/>
          <w:sz w:val="20"/>
          <w:szCs w:val="20"/>
          <w:lang w:eastAsia="en-GB"/>
        </w:rPr>
        <w:t xml:space="preserve">The assumptions used by JLL </w:t>
      </w:r>
      <w:proofErr w:type="gramStart"/>
      <w:r w:rsidR="0094123D">
        <w:rPr>
          <w:rFonts w:ascii="Arial" w:eastAsia="Times New Roman" w:hAnsi="Arial" w:cs="Arial"/>
          <w:sz w:val="20"/>
          <w:szCs w:val="20"/>
          <w:lang w:eastAsia="en-GB"/>
        </w:rPr>
        <w:t>include:-</w:t>
      </w:r>
      <w:proofErr w:type="gramEnd"/>
    </w:p>
    <w:p w14:paraId="59550E9A" w14:textId="77777777" w:rsidR="00B02122" w:rsidRPr="00C35D36" w:rsidRDefault="00B02122" w:rsidP="00A0396E">
      <w:pPr>
        <w:spacing w:line="220" w:lineRule="atLeast"/>
        <w:rPr>
          <w:rFonts w:ascii="Arial" w:hAnsi="Arial"/>
          <w:sz w:val="20"/>
        </w:rPr>
      </w:pPr>
    </w:p>
    <w:p w14:paraId="2F1E170B" w14:textId="77777777" w:rsidR="00B02122" w:rsidRPr="00C35D36" w:rsidRDefault="00B02122" w:rsidP="00C35D36">
      <w:pPr>
        <w:numPr>
          <w:ilvl w:val="0"/>
          <w:numId w:val="17"/>
        </w:numPr>
        <w:spacing w:after="120" w:line="220" w:lineRule="atLeast"/>
        <w:ind w:left="993" w:hanging="284"/>
        <w:rPr>
          <w:rFonts w:ascii="Arial" w:hAnsi="Arial"/>
          <w:sz w:val="20"/>
        </w:rPr>
      </w:pPr>
      <w:r w:rsidRPr="00C329C7">
        <w:rPr>
          <w:rFonts w:ascii="Arial" w:eastAsia="Times New Roman" w:hAnsi="Arial" w:cs="Arial"/>
          <w:sz w:val="20"/>
          <w:szCs w:val="20"/>
          <w:lang w:eastAsia="en-GB"/>
        </w:rPr>
        <w:t xml:space="preserve">The cash flow for freeholds runs for an explicit period of 10 years, after which it is capitalised at an all risks yield which reflects the implicit future growth of the business, or a hypothetical sale. </w:t>
      </w:r>
    </w:p>
    <w:p w14:paraId="3066C675" w14:textId="77777777" w:rsidR="00B02122" w:rsidRPr="00C35D36" w:rsidRDefault="00B02122" w:rsidP="00C35D36">
      <w:pPr>
        <w:numPr>
          <w:ilvl w:val="0"/>
          <w:numId w:val="17"/>
        </w:numPr>
        <w:spacing w:after="120" w:line="220" w:lineRule="atLeast"/>
        <w:ind w:left="993" w:hanging="284"/>
        <w:rPr>
          <w:rFonts w:ascii="Arial" w:hAnsi="Arial"/>
          <w:sz w:val="20"/>
        </w:rPr>
      </w:pPr>
      <w:r w:rsidRPr="00C329C7">
        <w:rPr>
          <w:rFonts w:ascii="Arial" w:eastAsia="Times New Roman" w:hAnsi="Arial" w:cs="Arial"/>
          <w:sz w:val="20"/>
          <w:szCs w:val="20"/>
          <w:lang w:eastAsia="en-GB"/>
        </w:rPr>
        <w:t xml:space="preserve">The cash flow for leaseholds continues for the unexpired term of the lease. </w:t>
      </w:r>
    </w:p>
    <w:p w14:paraId="71D83897" w14:textId="77777777" w:rsidR="00B02122" w:rsidRPr="00C35D36" w:rsidRDefault="00B02122" w:rsidP="00C35D36">
      <w:pPr>
        <w:numPr>
          <w:ilvl w:val="0"/>
          <w:numId w:val="17"/>
        </w:numPr>
        <w:spacing w:after="120" w:line="220" w:lineRule="atLeast"/>
        <w:ind w:left="993" w:hanging="284"/>
        <w:rPr>
          <w:rFonts w:ascii="Arial" w:hAnsi="Arial"/>
          <w:sz w:val="20"/>
        </w:rPr>
      </w:pPr>
      <w:r w:rsidRPr="00C329C7">
        <w:rPr>
          <w:rFonts w:ascii="Arial" w:eastAsia="Times New Roman" w:hAnsi="Arial" w:cs="Arial"/>
          <w:sz w:val="20"/>
          <w:szCs w:val="20"/>
          <w:lang w:eastAsia="en-GB"/>
        </w:rPr>
        <w:t xml:space="preserve">The discount rate applied has had regard to recent transactions, weighted average costs of capital and target return in other asset types with adjustments made to reflect differences in the risk and liquidity profile. </w:t>
      </w:r>
    </w:p>
    <w:p w14:paraId="0EFFDAA4" w14:textId="4916EBA7" w:rsidR="00B02122" w:rsidRPr="00C35D36" w:rsidRDefault="00B02122" w:rsidP="00C35D36">
      <w:pPr>
        <w:numPr>
          <w:ilvl w:val="0"/>
          <w:numId w:val="17"/>
        </w:numPr>
        <w:spacing w:after="120" w:line="220" w:lineRule="atLeast"/>
        <w:ind w:left="993" w:hanging="284"/>
        <w:rPr>
          <w:rFonts w:ascii="Arial" w:hAnsi="Arial"/>
          <w:sz w:val="20"/>
        </w:rPr>
      </w:pPr>
      <w:r w:rsidRPr="00C329C7">
        <w:rPr>
          <w:rFonts w:ascii="Arial" w:eastAsia="Times New Roman" w:hAnsi="Arial" w:cs="Arial"/>
          <w:sz w:val="20"/>
          <w:szCs w:val="20"/>
          <w:lang w:eastAsia="en-GB"/>
        </w:rPr>
        <w:t xml:space="preserve">The weighted average annual discount rate adopted (for both freeholds and leaseholds) is </w:t>
      </w:r>
      <w:r w:rsidR="0096320E">
        <w:rPr>
          <w:rFonts w:ascii="Arial" w:eastAsia="Times New Roman" w:hAnsi="Arial" w:cs="Arial"/>
          <w:sz w:val="20"/>
          <w:szCs w:val="20"/>
          <w:lang w:eastAsia="en-GB"/>
        </w:rPr>
        <w:t>8.70</w:t>
      </w:r>
      <w:r w:rsidRPr="00C329C7">
        <w:rPr>
          <w:rFonts w:ascii="Arial" w:eastAsia="Times New Roman" w:hAnsi="Arial" w:cs="Arial"/>
          <w:sz w:val="20"/>
          <w:szCs w:val="20"/>
          <w:lang w:eastAsia="en-GB"/>
        </w:rPr>
        <w:t>% (</w:t>
      </w:r>
      <w:r w:rsidR="009263E1" w:rsidRPr="00C329C7">
        <w:rPr>
          <w:rFonts w:ascii="Arial" w:eastAsia="Times New Roman" w:hAnsi="Arial" w:cs="Arial"/>
          <w:sz w:val="20"/>
          <w:szCs w:val="20"/>
          <w:lang w:eastAsia="en-GB"/>
        </w:rPr>
        <w:t>2019</w:t>
      </w:r>
      <w:r w:rsidRPr="00C329C7">
        <w:rPr>
          <w:rFonts w:ascii="Arial" w:eastAsia="Times New Roman" w:hAnsi="Arial" w:cs="Arial"/>
          <w:sz w:val="20"/>
          <w:szCs w:val="20"/>
          <w:lang w:eastAsia="en-GB"/>
        </w:rPr>
        <w:t xml:space="preserve">: </w:t>
      </w:r>
      <w:r w:rsidR="00DF1816" w:rsidRPr="00C329C7">
        <w:rPr>
          <w:rFonts w:ascii="Arial" w:eastAsia="Times New Roman" w:hAnsi="Arial" w:cs="Arial"/>
          <w:sz w:val="20"/>
          <w:szCs w:val="20"/>
          <w:lang w:eastAsia="en-GB"/>
        </w:rPr>
        <w:t>10.</w:t>
      </w:r>
      <w:r w:rsidR="007B3CC3" w:rsidRPr="00C329C7">
        <w:rPr>
          <w:rFonts w:ascii="Arial" w:eastAsia="Times New Roman" w:hAnsi="Arial" w:cs="Arial"/>
          <w:sz w:val="20"/>
          <w:szCs w:val="20"/>
          <w:lang w:eastAsia="en-GB"/>
        </w:rPr>
        <w:t>09</w:t>
      </w:r>
      <w:r w:rsidRPr="00C329C7">
        <w:rPr>
          <w:rFonts w:ascii="Arial" w:eastAsia="Times New Roman" w:hAnsi="Arial" w:cs="Arial"/>
          <w:sz w:val="20"/>
          <w:szCs w:val="20"/>
          <w:lang w:eastAsia="en-GB"/>
        </w:rPr>
        <w:t xml:space="preserve">%).  The yield arising from the first year of the projected cash flow is </w:t>
      </w:r>
      <w:r w:rsidR="0096320E">
        <w:rPr>
          <w:rFonts w:ascii="Arial" w:eastAsia="Times New Roman" w:hAnsi="Arial" w:cs="Arial"/>
          <w:sz w:val="20"/>
          <w:szCs w:val="20"/>
          <w:lang w:eastAsia="en-GB"/>
        </w:rPr>
        <w:t>6.08</w:t>
      </w:r>
      <w:r w:rsidRPr="00C329C7">
        <w:rPr>
          <w:rFonts w:ascii="Arial" w:eastAsia="Times New Roman" w:hAnsi="Arial" w:cs="Arial"/>
          <w:sz w:val="20"/>
          <w:szCs w:val="20"/>
          <w:lang w:eastAsia="en-GB"/>
        </w:rPr>
        <w:t>% (</w:t>
      </w:r>
      <w:r w:rsidR="009263E1" w:rsidRPr="00C329C7">
        <w:rPr>
          <w:rFonts w:ascii="Arial" w:eastAsia="Times New Roman" w:hAnsi="Arial" w:cs="Arial"/>
          <w:sz w:val="20"/>
          <w:szCs w:val="20"/>
          <w:lang w:eastAsia="en-GB"/>
        </w:rPr>
        <w:t>2019</w:t>
      </w:r>
      <w:r w:rsidRPr="00C329C7">
        <w:rPr>
          <w:rFonts w:ascii="Arial" w:eastAsia="Times New Roman" w:hAnsi="Arial" w:cs="Arial"/>
          <w:sz w:val="20"/>
          <w:szCs w:val="20"/>
          <w:lang w:eastAsia="en-GB"/>
        </w:rPr>
        <w:t xml:space="preserve">: </w:t>
      </w:r>
      <w:r w:rsidR="007B3CC3" w:rsidRPr="00C329C7">
        <w:rPr>
          <w:rFonts w:ascii="Arial" w:eastAsia="Times New Roman" w:hAnsi="Arial" w:cs="Arial"/>
          <w:sz w:val="20"/>
          <w:szCs w:val="20"/>
          <w:lang w:eastAsia="en-GB"/>
        </w:rPr>
        <w:t>5</w:t>
      </w:r>
      <w:r w:rsidR="00DF1816" w:rsidRPr="00C329C7">
        <w:rPr>
          <w:rFonts w:ascii="Arial" w:eastAsia="Times New Roman" w:hAnsi="Arial" w:cs="Arial"/>
          <w:sz w:val="20"/>
          <w:szCs w:val="20"/>
          <w:lang w:eastAsia="en-GB"/>
        </w:rPr>
        <w:t>.</w:t>
      </w:r>
      <w:r w:rsidR="007B3CC3" w:rsidRPr="00C329C7">
        <w:rPr>
          <w:rFonts w:ascii="Arial" w:eastAsia="Times New Roman" w:hAnsi="Arial" w:cs="Arial"/>
          <w:sz w:val="20"/>
          <w:szCs w:val="20"/>
          <w:lang w:eastAsia="en-GB"/>
        </w:rPr>
        <w:t>99</w:t>
      </w:r>
      <w:r w:rsidRPr="00C329C7">
        <w:rPr>
          <w:rFonts w:ascii="Arial" w:eastAsia="Times New Roman" w:hAnsi="Arial" w:cs="Arial"/>
          <w:sz w:val="20"/>
          <w:szCs w:val="20"/>
          <w:lang w:eastAsia="en-GB"/>
        </w:rPr>
        <w:t xml:space="preserve">%), rising to </w:t>
      </w:r>
      <w:r w:rsidR="0096320E">
        <w:rPr>
          <w:rFonts w:ascii="Arial" w:eastAsia="Times New Roman" w:hAnsi="Arial" w:cs="Arial"/>
          <w:sz w:val="20"/>
          <w:szCs w:val="20"/>
          <w:lang w:eastAsia="en-GB"/>
        </w:rPr>
        <w:t>8.13</w:t>
      </w:r>
      <w:r w:rsidRPr="00C329C7">
        <w:rPr>
          <w:rFonts w:ascii="Arial" w:eastAsia="Times New Roman" w:hAnsi="Arial" w:cs="Arial"/>
          <w:sz w:val="20"/>
          <w:szCs w:val="20"/>
          <w:lang w:eastAsia="en-GB"/>
        </w:rPr>
        <w:t>% (</w:t>
      </w:r>
      <w:r w:rsidR="009263E1" w:rsidRPr="00C329C7">
        <w:rPr>
          <w:rFonts w:ascii="Arial" w:eastAsia="Times New Roman" w:hAnsi="Arial" w:cs="Arial"/>
          <w:sz w:val="20"/>
          <w:szCs w:val="20"/>
          <w:lang w:eastAsia="en-GB"/>
        </w:rPr>
        <w:t>2019</w:t>
      </w:r>
      <w:r w:rsidRPr="00C329C7">
        <w:rPr>
          <w:rFonts w:ascii="Arial" w:eastAsia="Times New Roman" w:hAnsi="Arial" w:cs="Arial"/>
          <w:sz w:val="20"/>
          <w:szCs w:val="20"/>
          <w:lang w:eastAsia="en-GB"/>
        </w:rPr>
        <w:t xml:space="preserve">: </w:t>
      </w:r>
      <w:r w:rsidR="007B3CC3" w:rsidRPr="00C329C7">
        <w:rPr>
          <w:rFonts w:ascii="Arial" w:eastAsia="Times New Roman" w:hAnsi="Arial" w:cs="Arial"/>
          <w:sz w:val="20"/>
          <w:szCs w:val="20"/>
          <w:lang w:eastAsia="en-GB"/>
        </w:rPr>
        <w:t>8</w:t>
      </w:r>
      <w:r w:rsidR="00DF1816" w:rsidRPr="00C329C7">
        <w:rPr>
          <w:rFonts w:ascii="Arial" w:eastAsia="Times New Roman" w:hAnsi="Arial" w:cs="Arial"/>
          <w:sz w:val="20"/>
          <w:szCs w:val="20"/>
          <w:lang w:eastAsia="en-GB"/>
        </w:rPr>
        <w:t>.</w:t>
      </w:r>
      <w:r w:rsidR="007B3CC3" w:rsidRPr="00C329C7">
        <w:rPr>
          <w:rFonts w:ascii="Arial" w:eastAsia="Times New Roman" w:hAnsi="Arial" w:cs="Arial"/>
          <w:sz w:val="20"/>
          <w:szCs w:val="20"/>
          <w:lang w:eastAsia="en-GB"/>
        </w:rPr>
        <w:t>74</w:t>
      </w:r>
      <w:r w:rsidRPr="00C329C7">
        <w:rPr>
          <w:rFonts w:ascii="Arial" w:eastAsia="Times New Roman" w:hAnsi="Arial" w:cs="Arial"/>
          <w:sz w:val="20"/>
          <w:szCs w:val="20"/>
          <w:lang w:eastAsia="en-GB"/>
        </w:rPr>
        <w:t>%) in year five.</w:t>
      </w:r>
    </w:p>
    <w:p w14:paraId="08737AB5" w14:textId="39D868DA" w:rsidR="00B02122" w:rsidRPr="00C35D36" w:rsidRDefault="00B02122" w:rsidP="00C35D36">
      <w:pPr>
        <w:numPr>
          <w:ilvl w:val="0"/>
          <w:numId w:val="18"/>
        </w:numPr>
        <w:spacing w:after="120" w:line="220" w:lineRule="atLeast"/>
        <w:ind w:left="993" w:hanging="284"/>
        <w:rPr>
          <w:rFonts w:ascii="Arial" w:hAnsi="Arial"/>
          <w:sz w:val="20"/>
        </w:rPr>
      </w:pPr>
      <w:r w:rsidRPr="00C329C7">
        <w:rPr>
          <w:rFonts w:ascii="Arial" w:eastAsia="Times New Roman" w:hAnsi="Arial" w:cs="Arial"/>
          <w:sz w:val="20"/>
          <w:szCs w:val="20"/>
          <w:lang w:eastAsia="en-GB"/>
        </w:rPr>
        <w:t xml:space="preserve">JLL have assumed </w:t>
      </w:r>
      <w:r w:rsidR="003746D5" w:rsidRPr="00C329C7">
        <w:rPr>
          <w:rFonts w:ascii="Arial" w:eastAsia="Times New Roman" w:hAnsi="Arial" w:cs="Arial"/>
          <w:sz w:val="20"/>
          <w:szCs w:val="20"/>
          <w:lang w:eastAsia="en-GB"/>
        </w:rPr>
        <w:t>purchasers’</w:t>
      </w:r>
      <w:r w:rsidRPr="00C329C7">
        <w:rPr>
          <w:rFonts w:ascii="Arial" w:eastAsia="Times New Roman" w:hAnsi="Arial" w:cs="Arial"/>
          <w:sz w:val="20"/>
          <w:szCs w:val="20"/>
          <w:lang w:eastAsia="en-GB"/>
        </w:rPr>
        <w:t xml:space="preserve"> costs of </w:t>
      </w:r>
      <w:bookmarkStart w:id="24" w:name="_Hlk39501352"/>
      <w:r w:rsidR="00470603">
        <w:rPr>
          <w:rFonts w:ascii="Arial" w:eastAsia="Times New Roman" w:hAnsi="Arial" w:cs="Arial"/>
          <w:sz w:val="20"/>
          <w:szCs w:val="20"/>
          <w:lang w:eastAsia="en-GB"/>
        </w:rPr>
        <w:t>6.8</w:t>
      </w:r>
      <w:bookmarkEnd w:id="24"/>
      <w:r w:rsidRPr="00C329C7">
        <w:rPr>
          <w:rFonts w:ascii="Arial" w:eastAsia="Times New Roman" w:hAnsi="Arial" w:cs="Arial"/>
          <w:sz w:val="20"/>
          <w:szCs w:val="20"/>
          <w:lang w:eastAsia="en-GB"/>
        </w:rPr>
        <w:t>% (</w:t>
      </w:r>
      <w:r w:rsidR="009263E1" w:rsidRPr="00C329C7">
        <w:rPr>
          <w:rFonts w:ascii="Arial" w:eastAsia="Times New Roman" w:hAnsi="Arial" w:cs="Arial"/>
          <w:sz w:val="20"/>
          <w:szCs w:val="20"/>
          <w:lang w:eastAsia="en-GB"/>
        </w:rPr>
        <w:t>2019</w:t>
      </w:r>
      <w:r w:rsidRPr="00C329C7">
        <w:rPr>
          <w:rFonts w:ascii="Arial" w:eastAsia="Times New Roman" w:hAnsi="Arial" w:cs="Arial"/>
          <w:sz w:val="20"/>
          <w:szCs w:val="20"/>
          <w:lang w:eastAsia="en-GB"/>
        </w:rPr>
        <w:t>: 6.8%).</w:t>
      </w:r>
    </w:p>
    <w:p w14:paraId="51371CE9" w14:textId="371CC0A0" w:rsidR="00B02122" w:rsidRPr="00C35D36" w:rsidRDefault="00B02122" w:rsidP="00C35D36">
      <w:pPr>
        <w:numPr>
          <w:ilvl w:val="0"/>
          <w:numId w:val="18"/>
        </w:numPr>
        <w:spacing w:after="120" w:line="220" w:lineRule="atLeast"/>
        <w:ind w:left="993" w:hanging="284"/>
        <w:rPr>
          <w:rFonts w:ascii="Arial" w:hAnsi="Arial"/>
          <w:sz w:val="20"/>
        </w:rPr>
      </w:pPr>
      <w:r w:rsidRPr="00C329C7">
        <w:rPr>
          <w:rFonts w:ascii="Arial" w:eastAsia="Times New Roman" w:hAnsi="Arial" w:cs="Arial"/>
          <w:sz w:val="20"/>
          <w:szCs w:val="20"/>
          <w:lang w:eastAsia="en-GB"/>
        </w:rPr>
        <w:t xml:space="preserve">The average </w:t>
      </w:r>
      <w:r w:rsidR="0094123D">
        <w:rPr>
          <w:rFonts w:ascii="Arial" w:eastAsia="Times New Roman" w:hAnsi="Arial" w:cs="Arial"/>
          <w:sz w:val="20"/>
          <w:szCs w:val="20"/>
          <w:lang w:eastAsia="en-GB"/>
        </w:rPr>
        <w:t xml:space="preserve">assumed </w:t>
      </w:r>
      <w:r w:rsidRPr="00C329C7">
        <w:rPr>
          <w:rFonts w:ascii="Arial" w:eastAsia="Times New Roman" w:hAnsi="Arial" w:cs="Arial"/>
          <w:sz w:val="20"/>
          <w:szCs w:val="20"/>
          <w:lang w:eastAsia="en-GB"/>
        </w:rPr>
        <w:t xml:space="preserve">stabilised occupancy is </w:t>
      </w:r>
      <w:r w:rsidR="00470603">
        <w:rPr>
          <w:rFonts w:ascii="Arial" w:eastAsia="Cambria" w:hAnsi="Arial" w:cs="Arial"/>
          <w:sz w:val="20"/>
          <w:szCs w:val="20"/>
        </w:rPr>
        <w:t>84.9</w:t>
      </w:r>
      <w:r w:rsidRPr="00C329C7">
        <w:rPr>
          <w:rFonts w:ascii="Arial" w:eastAsia="Times New Roman" w:hAnsi="Arial" w:cs="Arial"/>
          <w:sz w:val="20"/>
          <w:szCs w:val="20"/>
          <w:lang w:eastAsia="en-GB"/>
        </w:rPr>
        <w:t>% (</w:t>
      </w:r>
      <w:r w:rsidR="009263E1" w:rsidRPr="00C329C7">
        <w:rPr>
          <w:rFonts w:ascii="Arial" w:eastAsia="Times New Roman" w:hAnsi="Arial" w:cs="Arial"/>
          <w:sz w:val="20"/>
          <w:szCs w:val="20"/>
          <w:lang w:eastAsia="en-GB"/>
        </w:rPr>
        <w:t>2019</w:t>
      </w:r>
      <w:r w:rsidRPr="00C329C7">
        <w:rPr>
          <w:rFonts w:ascii="Arial" w:eastAsia="Times New Roman" w:hAnsi="Arial" w:cs="Arial"/>
          <w:sz w:val="20"/>
          <w:szCs w:val="20"/>
          <w:lang w:eastAsia="en-GB"/>
        </w:rPr>
        <w:t xml:space="preserve">: </w:t>
      </w:r>
      <w:r w:rsidR="00DF1816" w:rsidRPr="00C329C7">
        <w:rPr>
          <w:rFonts w:ascii="Arial" w:eastAsia="Times New Roman" w:hAnsi="Arial" w:cs="Arial"/>
          <w:sz w:val="20"/>
          <w:szCs w:val="20"/>
          <w:lang w:eastAsia="en-GB"/>
        </w:rPr>
        <w:t>84.</w:t>
      </w:r>
      <w:r w:rsidR="00511DE4" w:rsidRPr="00C329C7">
        <w:rPr>
          <w:rFonts w:ascii="Arial" w:eastAsia="Times New Roman" w:hAnsi="Arial" w:cs="Arial"/>
          <w:sz w:val="20"/>
          <w:szCs w:val="20"/>
          <w:lang w:eastAsia="en-GB"/>
        </w:rPr>
        <w:t>3</w:t>
      </w:r>
      <w:r w:rsidRPr="00C329C7">
        <w:rPr>
          <w:rFonts w:ascii="Arial" w:eastAsia="Times New Roman" w:hAnsi="Arial" w:cs="Arial"/>
          <w:sz w:val="20"/>
          <w:szCs w:val="20"/>
          <w:lang w:eastAsia="en-GB"/>
        </w:rPr>
        <w:t>%).</w:t>
      </w:r>
    </w:p>
    <w:p w14:paraId="4A5D0876" w14:textId="005E0E1B" w:rsidR="00B02122" w:rsidRPr="00C35D36" w:rsidRDefault="00B02122" w:rsidP="00C35D36">
      <w:pPr>
        <w:numPr>
          <w:ilvl w:val="0"/>
          <w:numId w:val="18"/>
        </w:numPr>
        <w:spacing w:after="120" w:line="220" w:lineRule="atLeast"/>
        <w:ind w:left="993" w:hanging="284"/>
        <w:rPr>
          <w:rFonts w:ascii="Arial" w:hAnsi="Arial"/>
          <w:sz w:val="20"/>
        </w:rPr>
      </w:pPr>
      <w:r w:rsidRPr="00C329C7">
        <w:rPr>
          <w:rFonts w:ascii="Arial" w:eastAsia="Times New Roman" w:hAnsi="Arial" w:cs="Arial"/>
          <w:sz w:val="20"/>
          <w:szCs w:val="20"/>
          <w:lang w:eastAsia="en-GB"/>
        </w:rPr>
        <w:t xml:space="preserve">The average exit yield assumed is </w:t>
      </w:r>
      <w:r w:rsidR="00470603">
        <w:rPr>
          <w:rFonts w:ascii="Arial" w:eastAsia="Cambria" w:hAnsi="Arial" w:cs="Arial"/>
          <w:sz w:val="20"/>
          <w:szCs w:val="20"/>
        </w:rPr>
        <w:t>7.13</w:t>
      </w:r>
      <w:r w:rsidRPr="00C329C7">
        <w:rPr>
          <w:rFonts w:ascii="Arial" w:eastAsia="Times New Roman" w:hAnsi="Arial" w:cs="Arial"/>
          <w:sz w:val="20"/>
          <w:szCs w:val="20"/>
          <w:lang w:eastAsia="en-GB"/>
        </w:rPr>
        <w:t>% (</w:t>
      </w:r>
      <w:r w:rsidR="009263E1" w:rsidRPr="00C329C7">
        <w:rPr>
          <w:rFonts w:ascii="Arial" w:eastAsia="Times New Roman" w:hAnsi="Arial" w:cs="Arial"/>
          <w:sz w:val="20"/>
          <w:szCs w:val="20"/>
          <w:lang w:eastAsia="en-GB"/>
        </w:rPr>
        <w:t>2019</w:t>
      </w:r>
      <w:r w:rsidRPr="00C329C7">
        <w:rPr>
          <w:rFonts w:ascii="Arial" w:eastAsia="Times New Roman" w:hAnsi="Arial" w:cs="Arial"/>
          <w:sz w:val="20"/>
          <w:szCs w:val="20"/>
          <w:lang w:eastAsia="en-GB"/>
        </w:rPr>
        <w:t xml:space="preserve">: </w:t>
      </w:r>
      <w:r w:rsidR="00DF1816" w:rsidRPr="00C329C7">
        <w:rPr>
          <w:rFonts w:ascii="Arial" w:eastAsia="Times New Roman" w:hAnsi="Arial" w:cs="Arial"/>
          <w:sz w:val="20"/>
          <w:szCs w:val="20"/>
          <w:lang w:eastAsia="en-GB"/>
        </w:rPr>
        <w:t>7.</w:t>
      </w:r>
      <w:r w:rsidR="00511DE4" w:rsidRPr="00C329C7">
        <w:rPr>
          <w:rFonts w:ascii="Arial" w:eastAsia="Times New Roman" w:hAnsi="Arial" w:cs="Arial"/>
          <w:sz w:val="20"/>
          <w:szCs w:val="20"/>
          <w:lang w:eastAsia="en-GB"/>
        </w:rPr>
        <w:t>2</w:t>
      </w:r>
      <w:r w:rsidR="00DF1816" w:rsidRPr="00C329C7">
        <w:rPr>
          <w:rFonts w:ascii="Arial" w:eastAsia="Times New Roman" w:hAnsi="Arial" w:cs="Arial"/>
          <w:sz w:val="20"/>
          <w:szCs w:val="20"/>
          <w:lang w:eastAsia="en-GB"/>
        </w:rPr>
        <w:t>2</w:t>
      </w:r>
      <w:r w:rsidRPr="00C329C7">
        <w:rPr>
          <w:rFonts w:ascii="Arial" w:eastAsia="Times New Roman" w:hAnsi="Arial" w:cs="Arial"/>
          <w:sz w:val="20"/>
          <w:szCs w:val="20"/>
          <w:lang w:eastAsia="en-GB"/>
        </w:rPr>
        <w:t>%).</w:t>
      </w:r>
    </w:p>
    <w:p w14:paraId="25A05F22" w14:textId="77777777" w:rsidR="0009662E" w:rsidRPr="00C35D36" w:rsidRDefault="0009662E" w:rsidP="0009662E">
      <w:pPr>
        <w:spacing w:after="120" w:line="220" w:lineRule="atLeast"/>
        <w:ind w:left="993"/>
        <w:rPr>
          <w:rFonts w:ascii="Arial" w:hAnsi="Arial"/>
          <w:sz w:val="20"/>
        </w:rPr>
      </w:pPr>
    </w:p>
    <w:p w14:paraId="6E1A6D55" w14:textId="77777777"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sz w:val="20"/>
        </w:rPr>
      </w:pPr>
      <w:r w:rsidRPr="00C329C7">
        <w:rPr>
          <w:rFonts w:ascii="Arial" w:eastAsia="Cambria" w:hAnsi="Arial" w:cs="Arial"/>
          <w:sz w:val="20"/>
          <w:szCs w:val="20"/>
        </w:rPr>
        <w:t>The comparison method considers recent transactions where self</w:t>
      </w:r>
      <w:r w:rsidR="000D60B2" w:rsidRPr="00C329C7">
        <w:rPr>
          <w:rFonts w:ascii="Arial" w:eastAsia="Cambria" w:hAnsi="Arial" w:cs="Arial"/>
          <w:sz w:val="20"/>
          <w:szCs w:val="20"/>
        </w:rPr>
        <w:t>-</w:t>
      </w:r>
      <w:r w:rsidRPr="00C329C7">
        <w:rPr>
          <w:rFonts w:ascii="Arial" w:eastAsia="Cambria" w:hAnsi="Arial" w:cs="Arial"/>
          <w:sz w:val="20"/>
          <w:szCs w:val="20"/>
        </w:rPr>
        <w:t>storage properties have sold, and then adjusts them based on a multiple of current earnings, and a capital value per square foot.  They are adjusted to reflect differences in location, physical characteristics, local supply and demand, tenure and trading levels.</w:t>
      </w:r>
    </w:p>
    <w:p w14:paraId="06E14740" w14:textId="77777777"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sz w:val="20"/>
        </w:rPr>
      </w:pPr>
      <w:r w:rsidRPr="00C329C7">
        <w:rPr>
          <w:rFonts w:ascii="Arial" w:eastAsia="Cambria" w:hAnsi="Arial" w:cs="Arial"/>
          <w:sz w:val="20"/>
          <w:szCs w:val="20"/>
        </w:rPr>
        <w:t xml:space="preserve"> </w:t>
      </w:r>
    </w:p>
    <w:p w14:paraId="0B770EFC" w14:textId="25BC4D8E" w:rsidR="00DA4F66" w:rsidRPr="00C35D36" w:rsidRDefault="00DA4F66" w:rsidP="00C35D36">
      <w:pPr>
        <w:widowControl w:val="0"/>
        <w:suppressAutoHyphens/>
        <w:autoSpaceDE w:val="0"/>
        <w:autoSpaceDN w:val="0"/>
        <w:adjustRightInd w:val="0"/>
        <w:spacing w:line="220" w:lineRule="atLeast"/>
        <w:jc w:val="both"/>
        <w:textAlignment w:val="center"/>
        <w:rPr>
          <w:rFonts w:ascii="Arial" w:hAnsi="Arial"/>
          <w:sz w:val="20"/>
        </w:rPr>
      </w:pPr>
      <w:r w:rsidRPr="00C329C7">
        <w:rPr>
          <w:rFonts w:ascii="Arial" w:hAnsi="Arial" w:cs="Arial"/>
          <w:sz w:val="20"/>
          <w:szCs w:val="20"/>
        </w:rPr>
        <w:t xml:space="preserve">JLL reported that </w:t>
      </w:r>
      <w:r w:rsidR="00D447A3" w:rsidRPr="00C329C7">
        <w:rPr>
          <w:rFonts w:ascii="Arial" w:hAnsi="Arial" w:cs="Arial"/>
          <w:sz w:val="20"/>
          <w:szCs w:val="20"/>
        </w:rPr>
        <w:t>t</w:t>
      </w:r>
      <w:r w:rsidRPr="00C329C7">
        <w:rPr>
          <w:rFonts w:ascii="Arial" w:hAnsi="Arial" w:cs="Arial"/>
          <w:sz w:val="20"/>
          <w:szCs w:val="20"/>
        </w:rPr>
        <w:t>he Lok’nStore portfolio has generally performed very well in terms of increasing occupancy over the course of the year which has driven the assumed stabilised occupancy higher.</w:t>
      </w:r>
    </w:p>
    <w:p w14:paraId="71869DE1" w14:textId="77777777" w:rsidR="00DA4F66" w:rsidRPr="00C35D36" w:rsidRDefault="00DA4F66" w:rsidP="00C35D36">
      <w:pPr>
        <w:widowControl w:val="0"/>
        <w:suppressAutoHyphens/>
        <w:autoSpaceDE w:val="0"/>
        <w:autoSpaceDN w:val="0"/>
        <w:adjustRightInd w:val="0"/>
        <w:jc w:val="both"/>
        <w:textAlignment w:val="center"/>
        <w:rPr>
          <w:color w:val="FF0000"/>
          <w:sz w:val="20"/>
        </w:rPr>
      </w:pPr>
    </w:p>
    <w:p w14:paraId="5463B3C1" w14:textId="084CD640" w:rsidR="00B02122" w:rsidRPr="00C35D36" w:rsidRDefault="00B02122" w:rsidP="00C35D36">
      <w:pPr>
        <w:widowControl w:val="0"/>
        <w:suppressAutoHyphens/>
        <w:autoSpaceDE w:val="0"/>
        <w:autoSpaceDN w:val="0"/>
        <w:adjustRightInd w:val="0"/>
        <w:jc w:val="both"/>
        <w:textAlignment w:val="center"/>
        <w:rPr>
          <w:rFonts w:ascii="Arial" w:hAnsi="Arial"/>
          <w:sz w:val="20"/>
        </w:rPr>
      </w:pPr>
      <w:r w:rsidRPr="00C329C7">
        <w:rPr>
          <w:rFonts w:ascii="Arial" w:eastAsia="Cambria" w:hAnsi="Arial" w:cs="Arial"/>
          <w:sz w:val="20"/>
          <w:szCs w:val="20"/>
        </w:rPr>
        <w:t xml:space="preserve">For leaseholds the same methodology has been used as for freehold property, except that no sale of the assets in the 10th year is assumed, but the discounted cash flow is extended to the expiry of the lease. The average unexpired term of the Group’s operating leaseholds is approximately </w:t>
      </w:r>
      <w:r w:rsidR="00470603">
        <w:rPr>
          <w:rFonts w:ascii="Arial" w:eastAsia="Cambria" w:hAnsi="Arial" w:cs="Arial"/>
          <w:sz w:val="20"/>
          <w:szCs w:val="20"/>
        </w:rPr>
        <w:t>9</w:t>
      </w:r>
      <w:r w:rsidRPr="00C329C7">
        <w:rPr>
          <w:rFonts w:ascii="Arial" w:eastAsia="Cambria" w:hAnsi="Arial" w:cs="Arial"/>
          <w:sz w:val="20"/>
          <w:szCs w:val="20"/>
        </w:rPr>
        <w:t xml:space="preserve"> years and </w:t>
      </w:r>
      <w:r w:rsidR="00470603">
        <w:rPr>
          <w:rFonts w:ascii="Arial" w:eastAsia="Cambria" w:hAnsi="Arial" w:cs="Arial"/>
          <w:sz w:val="20"/>
          <w:szCs w:val="20"/>
        </w:rPr>
        <w:t>7</w:t>
      </w:r>
      <w:r w:rsidRPr="00C329C7">
        <w:rPr>
          <w:rFonts w:ascii="Arial" w:eastAsia="Cambria" w:hAnsi="Arial" w:cs="Arial"/>
          <w:sz w:val="20"/>
          <w:szCs w:val="20"/>
        </w:rPr>
        <w:t xml:space="preserve"> month</w:t>
      </w:r>
      <w:r w:rsidR="00470603">
        <w:rPr>
          <w:rFonts w:ascii="Arial" w:eastAsia="Cambria" w:hAnsi="Arial" w:cs="Arial"/>
          <w:sz w:val="20"/>
          <w:szCs w:val="20"/>
        </w:rPr>
        <w:t>s</w:t>
      </w:r>
      <w:r w:rsidRPr="00C329C7">
        <w:rPr>
          <w:rFonts w:ascii="Arial" w:eastAsia="Cambria" w:hAnsi="Arial" w:cs="Arial"/>
          <w:sz w:val="20"/>
          <w:szCs w:val="20"/>
        </w:rPr>
        <w:t xml:space="preserve"> as at 31 July </w:t>
      </w:r>
      <w:r w:rsidR="002E69EE" w:rsidRPr="00C329C7">
        <w:rPr>
          <w:rFonts w:ascii="Arial" w:eastAsia="Cambria" w:hAnsi="Arial" w:cs="Arial"/>
          <w:sz w:val="20"/>
          <w:szCs w:val="20"/>
        </w:rPr>
        <w:t>2020</w:t>
      </w:r>
      <w:r w:rsidR="000F2406" w:rsidRPr="00C329C7">
        <w:rPr>
          <w:rFonts w:ascii="Arial" w:eastAsia="Cambria" w:hAnsi="Arial" w:cs="Arial"/>
          <w:sz w:val="20"/>
          <w:szCs w:val="20"/>
        </w:rPr>
        <w:t xml:space="preserve"> </w:t>
      </w:r>
      <w:r w:rsidRPr="00C329C7">
        <w:rPr>
          <w:rFonts w:ascii="Arial" w:eastAsia="Cambria" w:hAnsi="Arial" w:cs="Arial"/>
          <w:sz w:val="20"/>
          <w:szCs w:val="20"/>
        </w:rPr>
        <w:t>(</w:t>
      </w:r>
      <w:r w:rsidR="00DF1816" w:rsidRPr="00C329C7">
        <w:rPr>
          <w:rFonts w:ascii="Arial" w:eastAsia="Cambria" w:hAnsi="Arial" w:cs="Arial"/>
          <w:sz w:val="20"/>
          <w:szCs w:val="20"/>
        </w:rPr>
        <w:t xml:space="preserve">11 </w:t>
      </w:r>
      <w:r w:rsidRPr="00C329C7">
        <w:rPr>
          <w:rFonts w:ascii="Arial" w:eastAsia="Cambria" w:hAnsi="Arial" w:cs="Arial"/>
          <w:sz w:val="20"/>
          <w:szCs w:val="20"/>
        </w:rPr>
        <w:t xml:space="preserve">years and </w:t>
      </w:r>
      <w:r w:rsidR="00465B83">
        <w:rPr>
          <w:rFonts w:ascii="Arial" w:eastAsia="Cambria" w:hAnsi="Arial" w:cs="Arial"/>
          <w:sz w:val="20"/>
          <w:szCs w:val="20"/>
        </w:rPr>
        <w:t>0</w:t>
      </w:r>
      <w:r w:rsidR="00DF1816" w:rsidRPr="00C329C7">
        <w:rPr>
          <w:rFonts w:ascii="Arial" w:eastAsia="Cambria" w:hAnsi="Arial" w:cs="Arial"/>
          <w:sz w:val="20"/>
          <w:szCs w:val="20"/>
        </w:rPr>
        <w:t xml:space="preserve"> </w:t>
      </w:r>
      <w:r w:rsidRPr="00C329C7">
        <w:rPr>
          <w:rFonts w:ascii="Arial" w:eastAsia="Cambria" w:hAnsi="Arial" w:cs="Arial"/>
          <w:sz w:val="20"/>
          <w:szCs w:val="20"/>
        </w:rPr>
        <w:t>month</w:t>
      </w:r>
      <w:r w:rsidR="00470603">
        <w:rPr>
          <w:rFonts w:ascii="Arial" w:eastAsia="Cambria" w:hAnsi="Arial" w:cs="Arial"/>
          <w:sz w:val="20"/>
          <w:szCs w:val="20"/>
        </w:rPr>
        <w:t>s</w:t>
      </w:r>
      <w:r w:rsidRPr="00C329C7">
        <w:rPr>
          <w:rFonts w:ascii="Arial" w:eastAsia="Cambria" w:hAnsi="Arial" w:cs="Arial"/>
          <w:sz w:val="20"/>
          <w:szCs w:val="20"/>
        </w:rPr>
        <w:t xml:space="preserve">: 31 July </w:t>
      </w:r>
      <w:r w:rsidR="009263E1" w:rsidRPr="00C329C7">
        <w:rPr>
          <w:rFonts w:ascii="Arial" w:eastAsia="Cambria" w:hAnsi="Arial" w:cs="Arial"/>
          <w:sz w:val="20"/>
          <w:szCs w:val="20"/>
        </w:rPr>
        <w:t>2019</w:t>
      </w:r>
      <w:r w:rsidRPr="00C329C7">
        <w:rPr>
          <w:rFonts w:ascii="Arial" w:eastAsia="Cambria" w:hAnsi="Arial" w:cs="Arial"/>
          <w:sz w:val="20"/>
          <w:szCs w:val="20"/>
        </w:rPr>
        <w:t>). Valuations for stores held under leases are not reflected in the statement of financial position and the assets in relation to these stores are carried at cost less accumulated depreciation.</w:t>
      </w:r>
    </w:p>
    <w:p w14:paraId="0FF3C610" w14:textId="77777777" w:rsidR="00B02122" w:rsidRPr="00C35D36" w:rsidRDefault="00B02122" w:rsidP="00C35D36">
      <w:pPr>
        <w:widowControl w:val="0"/>
        <w:suppressAutoHyphens/>
        <w:autoSpaceDE w:val="0"/>
        <w:autoSpaceDN w:val="0"/>
        <w:adjustRightInd w:val="0"/>
        <w:spacing w:line="220" w:lineRule="atLeast"/>
        <w:textAlignment w:val="center"/>
        <w:rPr>
          <w:rFonts w:ascii="Arial" w:hAnsi="Arial"/>
          <w:sz w:val="20"/>
        </w:rPr>
      </w:pPr>
    </w:p>
    <w:p w14:paraId="16020A37" w14:textId="77777777" w:rsidR="00B02122" w:rsidRPr="00C35D36" w:rsidRDefault="00B02122" w:rsidP="00C35D36">
      <w:pPr>
        <w:tabs>
          <w:tab w:val="right" w:pos="9071"/>
        </w:tabs>
        <w:spacing w:line="220" w:lineRule="atLeast"/>
        <w:jc w:val="both"/>
        <w:rPr>
          <w:rFonts w:ascii="Arial" w:hAnsi="Arial"/>
          <w:sz w:val="20"/>
        </w:rPr>
      </w:pPr>
      <w:r w:rsidRPr="00C329C7">
        <w:rPr>
          <w:rFonts w:ascii="Arial" w:eastAsia="Cambria" w:hAnsi="Arial" w:cs="Arial"/>
          <w:sz w:val="20"/>
          <w:szCs w:val="20"/>
        </w:rPr>
        <w:t>In 2011, one of the Group store’s leases was renegotiated and includes a ten year option to renew the leases from March 2026 to March 2036.  The option to extend is only operable in the event that all four of the leases applicable to this store are extended and this option is personal to Lok’nStore or another “major self-storage operator”, to be approved by the landlord (approval not to be unreasonably withheld).  The JLL valuation on this store is based on this Special Assumption that the option to extend the lease for 10 years is exercised. This is consistent with the approach taken in previous years.</w:t>
      </w:r>
      <w:r w:rsidRPr="00C329C7">
        <w:rPr>
          <w:rFonts w:ascii="Arial" w:eastAsia="Times New Roman" w:hAnsi="Arial" w:cs="Arial"/>
          <w:b/>
          <w:sz w:val="20"/>
          <w:szCs w:val="20"/>
          <w:lang w:eastAsia="en-GB"/>
        </w:rPr>
        <w:t xml:space="preserve"> </w:t>
      </w:r>
    </w:p>
    <w:p w14:paraId="674E8E82" w14:textId="77777777" w:rsidR="00B02122" w:rsidRPr="00C35D36" w:rsidRDefault="00B02122" w:rsidP="00A0396E">
      <w:pPr>
        <w:spacing w:line="220" w:lineRule="atLeast"/>
        <w:jc w:val="both"/>
        <w:rPr>
          <w:rFonts w:ascii="Arial" w:hAnsi="Arial"/>
          <w:sz w:val="20"/>
        </w:rPr>
      </w:pPr>
    </w:p>
    <w:p w14:paraId="4BBE09B6" w14:textId="77777777"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sz w:val="20"/>
        </w:rPr>
      </w:pPr>
      <w:r w:rsidRPr="00C329C7">
        <w:rPr>
          <w:rFonts w:ascii="Arial" w:eastAsia="Cambria" w:hAnsi="Arial" w:cs="Arial"/>
          <w:sz w:val="20"/>
          <w:szCs w:val="20"/>
        </w:rPr>
        <w:t>The fair value hierarchy within which the Fair Value measurements are categorised is level 3, in accordance with IFRS 13 fair value measurements.</w:t>
      </w:r>
    </w:p>
    <w:p w14:paraId="69ABD780" w14:textId="77777777"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b/>
          <w:sz w:val="20"/>
        </w:rPr>
      </w:pPr>
      <w:r w:rsidRPr="00D854B8">
        <w:rPr>
          <w:rFonts w:ascii="Arial" w:eastAsia="Cambria" w:hAnsi="Arial" w:cs="Arial"/>
          <w:b/>
          <w:sz w:val="20"/>
          <w:szCs w:val="20"/>
        </w:rPr>
        <w:t>Directors’ valuation of land and property</w:t>
      </w:r>
    </w:p>
    <w:p w14:paraId="00773DDE" w14:textId="77777777"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sz w:val="20"/>
        </w:rPr>
      </w:pPr>
    </w:p>
    <w:p w14:paraId="798D247E" w14:textId="62F9BCD9"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sz w:val="20"/>
        </w:rPr>
      </w:pPr>
      <w:r w:rsidRPr="00B1751E">
        <w:rPr>
          <w:rFonts w:ascii="Arial" w:eastAsia="Cambria" w:hAnsi="Arial" w:cs="Arial"/>
          <w:b/>
          <w:sz w:val="20"/>
          <w:szCs w:val="20"/>
        </w:rPr>
        <w:t>The old Southampton store</w:t>
      </w:r>
      <w:r w:rsidRPr="00B1751E">
        <w:rPr>
          <w:rFonts w:ascii="Arial" w:eastAsia="Cambria" w:hAnsi="Arial" w:cs="Arial"/>
          <w:sz w:val="20"/>
          <w:szCs w:val="20"/>
        </w:rPr>
        <w:t>:</w:t>
      </w:r>
      <w:r w:rsidRPr="00D854B8">
        <w:rPr>
          <w:rFonts w:ascii="Arial" w:eastAsia="Cambria" w:hAnsi="Arial" w:cs="Arial"/>
          <w:sz w:val="20"/>
          <w:szCs w:val="20"/>
        </w:rPr>
        <w:t xml:space="preserve"> Following the opening of the new Southampton store with the corresponding transfer of all customers from the old Southampton store, the vacant building </w:t>
      </w:r>
      <w:r w:rsidR="00DA4F66" w:rsidRPr="00D854B8">
        <w:rPr>
          <w:rFonts w:ascii="Arial" w:eastAsia="Cambria" w:hAnsi="Arial" w:cs="Arial"/>
          <w:sz w:val="20"/>
          <w:szCs w:val="20"/>
        </w:rPr>
        <w:t xml:space="preserve">was </w:t>
      </w:r>
      <w:r w:rsidRPr="00D854B8">
        <w:rPr>
          <w:rFonts w:ascii="Arial" w:eastAsia="Cambria" w:hAnsi="Arial" w:cs="Arial"/>
          <w:sz w:val="20"/>
          <w:szCs w:val="20"/>
        </w:rPr>
        <w:t xml:space="preserve">redeveloped for cruise parking.  </w:t>
      </w:r>
      <w:r w:rsidR="00FC0A53" w:rsidRPr="00D854B8">
        <w:rPr>
          <w:rFonts w:ascii="Arial" w:eastAsia="Cambria" w:hAnsi="Arial" w:cs="Arial"/>
          <w:bCs/>
          <w:sz w:val="20"/>
          <w:szCs w:val="20"/>
        </w:rPr>
        <w:t xml:space="preserve">In </w:t>
      </w:r>
      <w:r w:rsidR="002E69EE" w:rsidRPr="00D854B8">
        <w:rPr>
          <w:rFonts w:ascii="Arial" w:eastAsia="Cambria" w:hAnsi="Arial" w:cs="Arial"/>
          <w:bCs/>
          <w:sz w:val="20"/>
          <w:szCs w:val="20"/>
        </w:rPr>
        <w:t>2020</w:t>
      </w:r>
      <w:r w:rsidR="00FC0A53" w:rsidRPr="00D854B8">
        <w:rPr>
          <w:rFonts w:ascii="Arial" w:eastAsia="Cambria" w:hAnsi="Arial" w:cs="Arial"/>
          <w:bCs/>
          <w:sz w:val="20"/>
          <w:szCs w:val="20"/>
        </w:rPr>
        <w:t xml:space="preserve"> the Board concluded that management time and capital could be more effectively deployed within the </w:t>
      </w:r>
      <w:r w:rsidR="000D60B2" w:rsidRPr="00D854B8">
        <w:rPr>
          <w:rFonts w:ascii="Arial" w:eastAsia="Cambria" w:hAnsi="Arial" w:cs="Arial"/>
          <w:bCs/>
          <w:sz w:val="20"/>
          <w:szCs w:val="20"/>
        </w:rPr>
        <w:t>self-storage</w:t>
      </w:r>
      <w:r w:rsidR="00FC0A53" w:rsidRPr="00D854B8">
        <w:rPr>
          <w:rFonts w:ascii="Arial" w:eastAsia="Cambria" w:hAnsi="Arial" w:cs="Arial"/>
          <w:bCs/>
          <w:sz w:val="20"/>
          <w:szCs w:val="20"/>
        </w:rPr>
        <w:t xml:space="preserve"> business and the operation was closed. </w:t>
      </w:r>
      <w:r w:rsidRPr="00D854B8">
        <w:rPr>
          <w:rFonts w:ascii="Arial" w:eastAsia="Cambria" w:hAnsi="Arial" w:cs="Arial"/>
          <w:bCs/>
          <w:sz w:val="20"/>
          <w:szCs w:val="20"/>
        </w:rPr>
        <w:t xml:space="preserve">  </w:t>
      </w:r>
      <w:r w:rsidR="005B57E9" w:rsidRPr="00D854B8">
        <w:rPr>
          <w:rFonts w:ascii="Arial" w:eastAsia="Cambria" w:hAnsi="Arial" w:cs="Arial"/>
          <w:sz w:val="20"/>
          <w:szCs w:val="20"/>
        </w:rPr>
        <w:t>Accordingly,</w:t>
      </w:r>
      <w:r w:rsidRPr="00D854B8">
        <w:rPr>
          <w:rFonts w:ascii="Arial" w:eastAsia="Cambria" w:hAnsi="Arial" w:cs="Arial"/>
          <w:sz w:val="20"/>
          <w:szCs w:val="20"/>
        </w:rPr>
        <w:t xml:space="preserve"> the Directors placed their valuation on the current developed </w:t>
      </w:r>
      <w:r w:rsidRPr="004355D5">
        <w:rPr>
          <w:rFonts w:ascii="Arial" w:eastAsia="Cambria" w:hAnsi="Arial" w:cs="Arial"/>
          <w:sz w:val="20"/>
          <w:szCs w:val="20"/>
        </w:rPr>
        <w:t>site at £</w:t>
      </w:r>
      <w:r w:rsidR="00D309BC" w:rsidRPr="00FA597F">
        <w:rPr>
          <w:rFonts w:ascii="Arial" w:eastAsia="Cambria" w:hAnsi="Arial" w:cs="Arial"/>
          <w:sz w:val="20"/>
          <w:szCs w:val="20"/>
        </w:rPr>
        <w:t>2.</w:t>
      </w:r>
      <w:r w:rsidR="00470603" w:rsidRPr="00FA597F">
        <w:rPr>
          <w:rFonts w:ascii="Arial" w:eastAsia="Cambria" w:hAnsi="Arial" w:cs="Arial"/>
          <w:sz w:val="20"/>
          <w:szCs w:val="20"/>
        </w:rPr>
        <w:t>0</w:t>
      </w:r>
      <w:r w:rsidRPr="00FA597F">
        <w:rPr>
          <w:rFonts w:ascii="Arial" w:eastAsia="Cambria" w:hAnsi="Arial" w:cs="Arial"/>
          <w:sz w:val="20"/>
          <w:szCs w:val="20"/>
        </w:rPr>
        <w:t xml:space="preserve"> million</w:t>
      </w:r>
      <w:r w:rsidR="001B4311" w:rsidRPr="00D854B8">
        <w:rPr>
          <w:rFonts w:ascii="Arial" w:eastAsia="Cambria" w:hAnsi="Arial" w:cs="Arial"/>
          <w:sz w:val="20"/>
          <w:szCs w:val="20"/>
        </w:rPr>
        <w:t xml:space="preserve"> </w:t>
      </w:r>
      <w:r w:rsidR="0094123D">
        <w:rPr>
          <w:rFonts w:ascii="Arial" w:eastAsia="Cambria" w:hAnsi="Arial" w:cs="Arial"/>
          <w:sz w:val="20"/>
          <w:szCs w:val="20"/>
        </w:rPr>
        <w:t xml:space="preserve">(2019: 2.5 million) </w:t>
      </w:r>
      <w:r w:rsidR="001B4311" w:rsidRPr="00D854B8">
        <w:rPr>
          <w:rFonts w:ascii="Arial" w:eastAsia="Cambria" w:hAnsi="Arial" w:cs="Arial"/>
          <w:sz w:val="20"/>
          <w:szCs w:val="20"/>
        </w:rPr>
        <w:t>which is their best estimate of the potential realisable value of the site</w:t>
      </w:r>
      <w:r w:rsidR="004A019B">
        <w:rPr>
          <w:rFonts w:ascii="Arial" w:eastAsia="Cambria" w:hAnsi="Arial" w:cs="Arial"/>
          <w:sz w:val="20"/>
          <w:szCs w:val="20"/>
        </w:rPr>
        <w:t xml:space="preserve"> in current market conditions</w:t>
      </w:r>
      <w:r w:rsidR="001B4311" w:rsidRPr="00D854B8">
        <w:rPr>
          <w:rFonts w:ascii="Arial" w:eastAsia="Cambria" w:hAnsi="Arial" w:cs="Arial"/>
          <w:sz w:val="20"/>
          <w:szCs w:val="20"/>
        </w:rPr>
        <w:t>.</w:t>
      </w:r>
      <w:r w:rsidRPr="00D854B8">
        <w:rPr>
          <w:rFonts w:ascii="Arial" w:eastAsia="Cambria" w:hAnsi="Arial" w:cs="Arial"/>
          <w:bCs/>
          <w:sz w:val="20"/>
          <w:szCs w:val="20"/>
        </w:rPr>
        <w:t xml:space="preserve"> </w:t>
      </w:r>
      <w:r w:rsidRPr="00D854B8">
        <w:rPr>
          <w:rFonts w:ascii="Arial" w:eastAsia="Cambria" w:hAnsi="Arial" w:cs="Times New Roman"/>
          <w:sz w:val="20"/>
          <w:szCs w:val="20"/>
        </w:rPr>
        <w:t xml:space="preserve"> </w:t>
      </w:r>
    </w:p>
    <w:p w14:paraId="5B57864E" w14:textId="77777777"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sz w:val="20"/>
          <w:highlight w:val="yellow"/>
        </w:rPr>
      </w:pPr>
    </w:p>
    <w:p w14:paraId="04D174AE" w14:textId="4516BD06" w:rsidR="00402918" w:rsidRPr="00C35D36" w:rsidRDefault="00B02122" w:rsidP="00C35D36">
      <w:pPr>
        <w:widowControl w:val="0"/>
        <w:suppressAutoHyphens/>
        <w:autoSpaceDE w:val="0"/>
        <w:autoSpaceDN w:val="0"/>
        <w:adjustRightInd w:val="0"/>
        <w:spacing w:line="220" w:lineRule="atLeast"/>
        <w:jc w:val="both"/>
        <w:textAlignment w:val="center"/>
        <w:rPr>
          <w:rFonts w:ascii="Arial" w:hAnsi="Arial"/>
          <w:b/>
          <w:sz w:val="20"/>
        </w:rPr>
      </w:pPr>
      <w:r w:rsidRPr="00D854B8">
        <w:rPr>
          <w:rFonts w:ascii="Arial" w:eastAsia="Cambria" w:hAnsi="Arial" w:cs="Arial"/>
          <w:sz w:val="20"/>
          <w:szCs w:val="20"/>
        </w:rPr>
        <w:t xml:space="preserve">The total value of land and property carried at Director Valuation at 31 July </w:t>
      </w:r>
      <w:r w:rsidR="002E69EE" w:rsidRPr="00D854B8">
        <w:rPr>
          <w:rFonts w:ascii="Arial" w:eastAsia="Cambria" w:hAnsi="Arial" w:cs="Arial"/>
          <w:sz w:val="20"/>
          <w:szCs w:val="20"/>
        </w:rPr>
        <w:t>2020</w:t>
      </w:r>
      <w:r w:rsidR="000F2406" w:rsidRPr="00D854B8">
        <w:rPr>
          <w:rFonts w:ascii="Arial" w:eastAsia="Cambria" w:hAnsi="Arial" w:cs="Arial"/>
          <w:sz w:val="20"/>
          <w:szCs w:val="20"/>
        </w:rPr>
        <w:t xml:space="preserve"> </w:t>
      </w:r>
      <w:r w:rsidRPr="00D854B8">
        <w:rPr>
          <w:rFonts w:ascii="Arial" w:eastAsia="Cambria" w:hAnsi="Arial" w:cs="Arial"/>
          <w:sz w:val="20"/>
          <w:szCs w:val="20"/>
        </w:rPr>
        <w:t>is £</w:t>
      </w:r>
      <w:r w:rsidR="00613F12">
        <w:rPr>
          <w:rFonts w:ascii="Arial" w:eastAsia="Cambria" w:hAnsi="Arial" w:cs="Arial"/>
          <w:sz w:val="20"/>
          <w:szCs w:val="20"/>
        </w:rPr>
        <w:t xml:space="preserve">2.0 </w:t>
      </w:r>
      <w:r w:rsidRPr="00D854B8">
        <w:rPr>
          <w:rFonts w:ascii="Arial" w:eastAsia="Cambria" w:hAnsi="Arial" w:cs="Arial"/>
          <w:sz w:val="20"/>
          <w:szCs w:val="20"/>
        </w:rPr>
        <w:t>million (</w:t>
      </w:r>
      <w:r w:rsidR="009263E1" w:rsidRPr="00D854B8">
        <w:rPr>
          <w:rFonts w:ascii="Arial" w:eastAsia="Cambria" w:hAnsi="Arial" w:cs="Arial"/>
          <w:sz w:val="20"/>
          <w:szCs w:val="20"/>
        </w:rPr>
        <w:t>2019</w:t>
      </w:r>
      <w:r w:rsidRPr="00D854B8">
        <w:rPr>
          <w:rFonts w:ascii="Arial" w:eastAsia="Cambria" w:hAnsi="Arial" w:cs="Arial"/>
          <w:sz w:val="20"/>
          <w:szCs w:val="20"/>
        </w:rPr>
        <w:t>: £</w:t>
      </w:r>
      <w:r w:rsidR="006C2161" w:rsidRPr="00D854B8">
        <w:rPr>
          <w:rFonts w:ascii="Arial" w:eastAsia="Cambria" w:hAnsi="Arial" w:cs="Arial"/>
          <w:sz w:val="20"/>
          <w:szCs w:val="20"/>
        </w:rPr>
        <w:t>2</w:t>
      </w:r>
      <w:r w:rsidR="00DF1816" w:rsidRPr="00D854B8">
        <w:rPr>
          <w:rFonts w:ascii="Arial" w:eastAsia="Cambria" w:hAnsi="Arial" w:cs="Arial"/>
          <w:sz w:val="20"/>
          <w:szCs w:val="20"/>
        </w:rPr>
        <w:t>.</w:t>
      </w:r>
      <w:r w:rsidR="006C2161" w:rsidRPr="00D854B8">
        <w:rPr>
          <w:rFonts w:ascii="Arial" w:eastAsia="Cambria" w:hAnsi="Arial" w:cs="Arial"/>
          <w:sz w:val="20"/>
          <w:szCs w:val="20"/>
        </w:rPr>
        <w:t>5</w:t>
      </w:r>
      <w:r w:rsidRPr="00D854B8">
        <w:rPr>
          <w:rFonts w:ascii="Arial" w:eastAsia="Cambria" w:hAnsi="Arial" w:cs="Arial"/>
          <w:sz w:val="20"/>
          <w:szCs w:val="20"/>
        </w:rPr>
        <w:t xml:space="preserve"> million).</w:t>
      </w:r>
    </w:p>
    <w:p w14:paraId="30041BC2" w14:textId="77777777" w:rsidR="00402918" w:rsidRPr="00C35D36" w:rsidRDefault="00402918"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after="57" w:line="210" w:lineRule="atLeast"/>
        <w:jc w:val="both"/>
        <w:textAlignment w:val="center"/>
        <w:rPr>
          <w:rFonts w:ascii="Arial" w:hAnsi="Arial"/>
          <w:b/>
          <w:sz w:val="20"/>
        </w:rPr>
      </w:pPr>
    </w:p>
    <w:p w14:paraId="49657B97" w14:textId="089E2A7B" w:rsidR="00BF7A36" w:rsidRDefault="00BF7A36" w:rsidP="00BF7A36">
      <w:pPr>
        <w:rPr>
          <w:rFonts w:ascii="Arial" w:hAnsi="Arial"/>
          <w:b/>
          <w:color w:val="000000"/>
          <w:sz w:val="20"/>
        </w:rPr>
      </w:pPr>
      <w:r w:rsidRPr="00C35D36">
        <w:rPr>
          <w:rFonts w:ascii="Arial" w:hAnsi="Arial"/>
          <w:b/>
          <w:color w:val="000000"/>
          <w:sz w:val="20"/>
        </w:rPr>
        <w:t>1</w:t>
      </w:r>
      <w:r w:rsidR="00331B89" w:rsidRPr="00C35D36">
        <w:rPr>
          <w:rFonts w:ascii="Arial" w:hAnsi="Arial"/>
          <w:b/>
          <w:color w:val="000000"/>
          <w:sz w:val="20"/>
        </w:rPr>
        <w:t>1</w:t>
      </w:r>
      <w:r w:rsidRPr="00C35D36">
        <w:rPr>
          <w:rFonts w:ascii="Arial" w:hAnsi="Arial"/>
          <w:b/>
          <w:color w:val="000000"/>
          <w:sz w:val="20"/>
        </w:rPr>
        <w:t xml:space="preserve"> </w:t>
      </w:r>
      <w:r w:rsidR="00C6657F" w:rsidRPr="00C35D36">
        <w:rPr>
          <w:rFonts w:ascii="Arial" w:hAnsi="Arial"/>
          <w:b/>
          <w:color w:val="000000"/>
          <w:sz w:val="20"/>
        </w:rPr>
        <w:t>c</w:t>
      </w:r>
      <w:r w:rsidRPr="00C35D36">
        <w:rPr>
          <w:rFonts w:ascii="Arial" w:hAnsi="Arial"/>
          <w:b/>
          <w:color w:val="000000"/>
          <w:sz w:val="20"/>
        </w:rPr>
        <w:t xml:space="preserve">) </w:t>
      </w:r>
      <w:r w:rsidRPr="00C35D36">
        <w:rPr>
          <w:rFonts w:ascii="Arial" w:hAnsi="Arial"/>
          <w:b/>
          <w:color w:val="000000"/>
          <w:sz w:val="20"/>
        </w:rPr>
        <w:tab/>
      </w:r>
      <w:r w:rsidR="00EE6CBE" w:rsidRPr="00C35D36">
        <w:rPr>
          <w:rFonts w:ascii="Arial" w:hAnsi="Arial"/>
          <w:b/>
          <w:color w:val="000000"/>
          <w:sz w:val="20"/>
        </w:rPr>
        <w:t>Right of Use Asset</w:t>
      </w:r>
      <w:r w:rsidRPr="00C35D36">
        <w:rPr>
          <w:rFonts w:ascii="Arial" w:hAnsi="Arial"/>
          <w:b/>
          <w:color w:val="000000"/>
          <w:sz w:val="20"/>
        </w:rPr>
        <w:t>s (ROU)</w:t>
      </w:r>
    </w:p>
    <w:p w14:paraId="36D067E8" w14:textId="77777777" w:rsidR="00C35D36" w:rsidRPr="00C35D36" w:rsidRDefault="00C35D36" w:rsidP="00BF7A36">
      <w:pPr>
        <w:rPr>
          <w:rFonts w:ascii="Arial" w:hAnsi="Arial"/>
          <w:b/>
          <w:color w:val="000000"/>
          <w:sz w:val="20"/>
        </w:rPr>
      </w:pPr>
    </w:p>
    <w:tbl>
      <w:tblPr>
        <w:tblW w:w="9781" w:type="dxa"/>
        <w:tblLook w:val="00A0" w:firstRow="1" w:lastRow="0" w:firstColumn="1" w:lastColumn="0" w:noHBand="0" w:noVBand="0"/>
      </w:tblPr>
      <w:tblGrid>
        <w:gridCol w:w="5245"/>
        <w:gridCol w:w="1559"/>
        <w:gridCol w:w="1560"/>
        <w:gridCol w:w="1417"/>
      </w:tblGrid>
      <w:tr w:rsidR="00BF7A36" w:rsidRPr="004D2471" w14:paraId="679FC913" w14:textId="77777777" w:rsidTr="00C35D36">
        <w:trPr>
          <w:cantSplit/>
        </w:trPr>
        <w:tc>
          <w:tcPr>
            <w:tcW w:w="5245" w:type="dxa"/>
          </w:tcPr>
          <w:p w14:paraId="0B0E1593" w14:textId="145E680C" w:rsidR="00BF7A36" w:rsidRPr="00C35D36" w:rsidRDefault="00BF7A36"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b/>
                <w:sz w:val="20"/>
              </w:rPr>
            </w:pPr>
            <w:r w:rsidRPr="00C35D36">
              <w:rPr>
                <w:rFonts w:ascii="Arial" w:hAnsi="Arial"/>
                <w:b/>
                <w:sz w:val="20"/>
              </w:rPr>
              <w:t xml:space="preserve"> </w:t>
            </w:r>
          </w:p>
          <w:p w14:paraId="365E610D" w14:textId="77777777" w:rsidR="00BF7A36" w:rsidRPr="00C35D36" w:rsidRDefault="00BF7A36"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b/>
                <w:sz w:val="20"/>
              </w:rPr>
            </w:pPr>
            <w:r w:rsidRPr="00C35D36">
              <w:rPr>
                <w:rFonts w:ascii="Arial" w:hAnsi="Arial"/>
                <w:b/>
                <w:sz w:val="20"/>
              </w:rPr>
              <w:t>Group property leases</w:t>
            </w:r>
          </w:p>
          <w:p w14:paraId="5DBDEF7C" w14:textId="77777777" w:rsidR="00BF7A36" w:rsidRPr="00C35D36" w:rsidRDefault="00BF7A36"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b/>
                <w:sz w:val="20"/>
              </w:rPr>
            </w:pPr>
          </w:p>
        </w:tc>
        <w:tc>
          <w:tcPr>
            <w:tcW w:w="1559" w:type="dxa"/>
          </w:tcPr>
          <w:p w14:paraId="5A9957FD" w14:textId="77777777" w:rsidR="00BF7A36" w:rsidRPr="00C35D36" w:rsidRDefault="00BF7A36"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Group</w:t>
            </w:r>
          </w:p>
          <w:p w14:paraId="47D16CFC" w14:textId="3786A641" w:rsidR="00BF7A36" w:rsidRPr="00C35D36" w:rsidRDefault="00BF7A36"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 xml:space="preserve">31 July </w:t>
            </w:r>
          </w:p>
          <w:p w14:paraId="484EE4DA" w14:textId="77777777" w:rsidR="00BF7A36" w:rsidRPr="00C35D36" w:rsidRDefault="00BF7A36"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2020</w:t>
            </w:r>
          </w:p>
          <w:p w14:paraId="0A660949" w14:textId="77777777" w:rsidR="00465B83" w:rsidRPr="00C35D36" w:rsidRDefault="00BF7A36"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 xml:space="preserve">               </w:t>
            </w:r>
          </w:p>
          <w:p w14:paraId="15AE48DA" w14:textId="6ED55D37" w:rsidR="00BF7A36" w:rsidRPr="00C35D36" w:rsidRDefault="00BF7A36"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b/>
                <w:sz w:val="20"/>
              </w:rPr>
              <w:t>£’000</w:t>
            </w:r>
          </w:p>
        </w:tc>
        <w:tc>
          <w:tcPr>
            <w:tcW w:w="1560" w:type="dxa"/>
          </w:tcPr>
          <w:p w14:paraId="2FFC8A9F" w14:textId="77777777" w:rsidR="00BF7A36" w:rsidRPr="00C35D36" w:rsidRDefault="00BF7A36"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Group</w:t>
            </w:r>
          </w:p>
          <w:p w14:paraId="065EC8A3" w14:textId="77777777" w:rsidR="00BF7A36" w:rsidRPr="00C35D36" w:rsidRDefault="00BF7A36"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 xml:space="preserve">31 July </w:t>
            </w:r>
          </w:p>
          <w:p w14:paraId="7D43C4A4" w14:textId="77777777" w:rsidR="00BF7A36" w:rsidRPr="00C35D36" w:rsidRDefault="00BF7A36"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2019</w:t>
            </w:r>
          </w:p>
          <w:p w14:paraId="2BDBC6F5" w14:textId="4CF3EDBE" w:rsidR="00BF7A36" w:rsidRPr="00C35D36" w:rsidRDefault="00BF7A36"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 xml:space="preserve">                  </w:t>
            </w:r>
            <w:r w:rsidR="00465B83" w:rsidRPr="00C35D36">
              <w:rPr>
                <w:rFonts w:ascii="Arial" w:hAnsi="Arial"/>
                <w:sz w:val="20"/>
              </w:rPr>
              <w:t xml:space="preserve">    </w:t>
            </w:r>
            <w:r w:rsidR="00511DE4" w:rsidRPr="00C35D36">
              <w:rPr>
                <w:rFonts w:ascii="Arial" w:hAnsi="Arial"/>
                <w:sz w:val="20"/>
              </w:rPr>
              <w:t>£’000</w:t>
            </w:r>
            <w:r w:rsidRPr="00C35D36">
              <w:rPr>
                <w:rFonts w:ascii="Arial" w:hAnsi="Arial"/>
                <w:sz w:val="20"/>
              </w:rPr>
              <w:t xml:space="preserve">   </w:t>
            </w:r>
          </w:p>
          <w:p w14:paraId="296C76C1" w14:textId="5BB90B29" w:rsidR="00BF7A36" w:rsidRPr="00C35D36" w:rsidRDefault="00BF7A36"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sz w:val="20"/>
              </w:rPr>
              <w:t xml:space="preserve">            </w:t>
            </w:r>
          </w:p>
        </w:tc>
        <w:tc>
          <w:tcPr>
            <w:tcW w:w="1417" w:type="dxa"/>
          </w:tcPr>
          <w:p w14:paraId="4114841C" w14:textId="77777777" w:rsidR="00BF7A36" w:rsidRPr="00C35D36" w:rsidRDefault="00BF7A36"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Group</w:t>
            </w:r>
          </w:p>
          <w:p w14:paraId="4B1CF047" w14:textId="77777777" w:rsidR="00BF7A36" w:rsidRPr="00C35D36" w:rsidRDefault="00BF7A36"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 xml:space="preserve">31 July </w:t>
            </w:r>
          </w:p>
          <w:p w14:paraId="303A9FEC" w14:textId="77777777" w:rsidR="00BF7A36" w:rsidRPr="00C35D36" w:rsidRDefault="00BF7A36"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2018</w:t>
            </w:r>
          </w:p>
          <w:p w14:paraId="5415E930" w14:textId="77777777" w:rsidR="00BF7A36" w:rsidRPr="00C35D36" w:rsidRDefault="00BF7A36"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transition                 £’000</w:t>
            </w:r>
          </w:p>
        </w:tc>
      </w:tr>
      <w:tr w:rsidR="00BF7A36" w:rsidRPr="004D2471" w14:paraId="565C70B1" w14:textId="77777777" w:rsidTr="00C35D36">
        <w:trPr>
          <w:cantSplit/>
        </w:trPr>
        <w:tc>
          <w:tcPr>
            <w:tcW w:w="5245" w:type="dxa"/>
          </w:tcPr>
          <w:p w14:paraId="77F1DAA8" w14:textId="77777777" w:rsidR="00BF7A36" w:rsidRPr="00C35D36" w:rsidRDefault="00BF7A36"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b/>
                <w:sz w:val="20"/>
              </w:rPr>
            </w:pPr>
          </w:p>
        </w:tc>
        <w:tc>
          <w:tcPr>
            <w:tcW w:w="1559" w:type="dxa"/>
          </w:tcPr>
          <w:p w14:paraId="145E496F" w14:textId="77777777" w:rsidR="00BF7A36" w:rsidRPr="00C35D36" w:rsidRDefault="00BF7A36"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IFRS 16</w:t>
            </w:r>
          </w:p>
        </w:tc>
        <w:tc>
          <w:tcPr>
            <w:tcW w:w="1560" w:type="dxa"/>
          </w:tcPr>
          <w:p w14:paraId="5FF640CC" w14:textId="77777777" w:rsidR="00BF7A36" w:rsidRPr="00C35D36" w:rsidRDefault="00BF7A36"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IFRS 16</w:t>
            </w:r>
          </w:p>
        </w:tc>
        <w:tc>
          <w:tcPr>
            <w:tcW w:w="1417" w:type="dxa"/>
          </w:tcPr>
          <w:p w14:paraId="0520CCC6" w14:textId="77777777" w:rsidR="00BF7A36" w:rsidRPr="00C35D36" w:rsidRDefault="00BF7A36"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IFRS 16</w:t>
            </w:r>
          </w:p>
        </w:tc>
      </w:tr>
      <w:tr w:rsidR="00BF7A36" w:rsidRPr="004D2471" w14:paraId="69D6A934" w14:textId="77777777" w:rsidTr="00C35D36">
        <w:trPr>
          <w:cantSplit/>
        </w:trPr>
        <w:tc>
          <w:tcPr>
            <w:tcW w:w="5245" w:type="dxa"/>
          </w:tcPr>
          <w:p w14:paraId="335C08F3" w14:textId="77777777" w:rsidR="00BF7A36" w:rsidRPr="00C35D36" w:rsidRDefault="00BF7A36"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b/>
                <w:sz w:val="20"/>
              </w:rPr>
            </w:pPr>
          </w:p>
        </w:tc>
        <w:tc>
          <w:tcPr>
            <w:tcW w:w="1559" w:type="dxa"/>
          </w:tcPr>
          <w:p w14:paraId="6CD0132A" w14:textId="61A55238" w:rsidR="00BF7A36" w:rsidRPr="00C35D36" w:rsidRDefault="00BF7A36"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p>
        </w:tc>
        <w:tc>
          <w:tcPr>
            <w:tcW w:w="1560" w:type="dxa"/>
          </w:tcPr>
          <w:p w14:paraId="04A398EB" w14:textId="1E501E10" w:rsidR="00BF7A36" w:rsidRPr="00C35D36" w:rsidRDefault="00BF7A36"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Restated</w:t>
            </w:r>
          </w:p>
        </w:tc>
        <w:tc>
          <w:tcPr>
            <w:tcW w:w="1417" w:type="dxa"/>
          </w:tcPr>
          <w:p w14:paraId="132E148A" w14:textId="029E1EFD" w:rsidR="00BF7A36" w:rsidRPr="00C35D36" w:rsidRDefault="00BF7A36"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Restated</w:t>
            </w:r>
          </w:p>
        </w:tc>
      </w:tr>
      <w:tr w:rsidR="00BF7A36" w:rsidRPr="004D2471" w14:paraId="3A69A7EB" w14:textId="77777777" w:rsidTr="00C35D36">
        <w:trPr>
          <w:cantSplit/>
        </w:trPr>
        <w:tc>
          <w:tcPr>
            <w:tcW w:w="5245" w:type="dxa"/>
          </w:tcPr>
          <w:p w14:paraId="29382AE2" w14:textId="5BE9CAEE" w:rsidR="00BF7A36" w:rsidRPr="00C35D36" w:rsidRDefault="00EE6CBE"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sz w:val="20"/>
              </w:rPr>
              <w:t>Right of Use Asset</w:t>
            </w:r>
            <w:r w:rsidR="00BF7A36" w:rsidRPr="00C35D36">
              <w:rPr>
                <w:rFonts w:ascii="Arial" w:hAnsi="Arial"/>
                <w:sz w:val="20"/>
              </w:rPr>
              <w:t xml:space="preserve"> (ROU) – opening balance</w:t>
            </w:r>
          </w:p>
        </w:tc>
        <w:tc>
          <w:tcPr>
            <w:tcW w:w="1559" w:type="dxa"/>
          </w:tcPr>
          <w:p w14:paraId="6AD1E4BC" w14:textId="39C53657" w:rsidR="00BF7A36" w:rsidRPr="00C35D36" w:rsidRDefault="00BF7A36"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1</w:t>
            </w:r>
            <w:r w:rsidR="00465B83" w:rsidRPr="00C35D36">
              <w:rPr>
                <w:rFonts w:ascii="Arial" w:hAnsi="Arial"/>
                <w:b/>
                <w:sz w:val="20"/>
              </w:rPr>
              <w:t>3</w:t>
            </w:r>
            <w:r w:rsidRPr="00C35D36">
              <w:rPr>
                <w:rFonts w:ascii="Arial" w:hAnsi="Arial"/>
                <w:b/>
                <w:sz w:val="20"/>
              </w:rPr>
              <w:t>,</w:t>
            </w:r>
            <w:r w:rsidR="00465B83" w:rsidRPr="00C35D36">
              <w:rPr>
                <w:rFonts w:ascii="Arial" w:hAnsi="Arial"/>
                <w:b/>
                <w:sz w:val="20"/>
              </w:rPr>
              <w:t>018</w:t>
            </w:r>
          </w:p>
        </w:tc>
        <w:tc>
          <w:tcPr>
            <w:tcW w:w="1560" w:type="dxa"/>
          </w:tcPr>
          <w:p w14:paraId="0230A91E" w14:textId="09DE64BC" w:rsidR="00BF7A36" w:rsidRPr="00C35D36" w:rsidRDefault="00BF7A36"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1</w:t>
            </w:r>
            <w:r w:rsidR="00465B83" w:rsidRPr="00C35D36">
              <w:rPr>
                <w:rFonts w:ascii="Arial" w:hAnsi="Arial"/>
                <w:sz w:val="20"/>
              </w:rPr>
              <w:t>4</w:t>
            </w:r>
            <w:r w:rsidRPr="00C35D36">
              <w:rPr>
                <w:rFonts w:ascii="Arial" w:hAnsi="Arial"/>
                <w:sz w:val="20"/>
              </w:rPr>
              <w:t>,</w:t>
            </w:r>
            <w:r w:rsidR="00465B83" w:rsidRPr="00C35D36">
              <w:rPr>
                <w:rFonts w:ascii="Arial" w:hAnsi="Arial"/>
                <w:sz w:val="20"/>
              </w:rPr>
              <w:t>272</w:t>
            </w:r>
          </w:p>
        </w:tc>
        <w:tc>
          <w:tcPr>
            <w:tcW w:w="1417" w:type="dxa"/>
          </w:tcPr>
          <w:p w14:paraId="1FD49BCC" w14:textId="071774DB" w:rsidR="00BF7A36" w:rsidRPr="00697152" w:rsidRDefault="00613F1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Cs/>
                <w:sz w:val="20"/>
              </w:rPr>
            </w:pPr>
            <w:r w:rsidRPr="007801CB">
              <w:rPr>
                <w:rFonts w:ascii="Arial" w:hAnsi="Arial"/>
                <w:bCs/>
                <w:sz w:val="20"/>
              </w:rPr>
              <w:t>15,526</w:t>
            </w:r>
          </w:p>
        </w:tc>
      </w:tr>
      <w:tr w:rsidR="00BF7A36" w:rsidRPr="004D2471" w14:paraId="7EC74B74" w14:textId="77777777" w:rsidTr="00C35D36">
        <w:trPr>
          <w:cantSplit/>
        </w:trPr>
        <w:tc>
          <w:tcPr>
            <w:tcW w:w="5245" w:type="dxa"/>
          </w:tcPr>
          <w:p w14:paraId="025BC5CE" w14:textId="77777777" w:rsidR="00BF7A36" w:rsidRPr="00C35D36" w:rsidRDefault="00BF7A36"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p>
        </w:tc>
        <w:tc>
          <w:tcPr>
            <w:tcW w:w="1559" w:type="dxa"/>
          </w:tcPr>
          <w:p w14:paraId="15C024BD" w14:textId="77777777" w:rsidR="00BF7A36" w:rsidRPr="00C35D36" w:rsidRDefault="00BF7A36"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p>
        </w:tc>
        <w:tc>
          <w:tcPr>
            <w:tcW w:w="1560" w:type="dxa"/>
          </w:tcPr>
          <w:p w14:paraId="5BAC499C" w14:textId="77777777" w:rsidR="00BF7A36" w:rsidRPr="00C35D36" w:rsidRDefault="00BF7A36"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p>
        </w:tc>
        <w:tc>
          <w:tcPr>
            <w:tcW w:w="1417" w:type="dxa"/>
          </w:tcPr>
          <w:p w14:paraId="7B90D84F" w14:textId="77777777" w:rsidR="00BF7A36" w:rsidRPr="00C35D36" w:rsidRDefault="00BF7A36"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p>
        </w:tc>
      </w:tr>
      <w:tr w:rsidR="00BF7A36" w:rsidRPr="004D2471" w14:paraId="40B4FFFA" w14:textId="77777777" w:rsidTr="00C35D36">
        <w:trPr>
          <w:cantSplit/>
        </w:trPr>
        <w:tc>
          <w:tcPr>
            <w:tcW w:w="5245" w:type="dxa"/>
          </w:tcPr>
          <w:p w14:paraId="3EA68B9D" w14:textId="2AFBFE65" w:rsidR="00BF7A36" w:rsidRPr="00C35D36" w:rsidRDefault="00BF7A36"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sz w:val="20"/>
              </w:rPr>
              <w:t xml:space="preserve">Depreciation of </w:t>
            </w:r>
            <w:r w:rsidR="00EE6CBE" w:rsidRPr="00C35D36">
              <w:rPr>
                <w:rFonts w:ascii="Arial" w:hAnsi="Arial"/>
                <w:sz w:val="20"/>
              </w:rPr>
              <w:t>Right of Use Asset</w:t>
            </w:r>
            <w:r w:rsidRPr="00C35D36">
              <w:rPr>
                <w:rFonts w:ascii="Arial" w:hAnsi="Arial"/>
                <w:sz w:val="20"/>
              </w:rPr>
              <w:t xml:space="preserve"> (ROU)</w:t>
            </w:r>
          </w:p>
        </w:tc>
        <w:tc>
          <w:tcPr>
            <w:tcW w:w="1559" w:type="dxa"/>
          </w:tcPr>
          <w:p w14:paraId="1646E439" w14:textId="33CB47EE" w:rsidR="00BF7A36" w:rsidRPr="00C35D36" w:rsidRDefault="00465B8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(1,254)</w:t>
            </w:r>
          </w:p>
        </w:tc>
        <w:tc>
          <w:tcPr>
            <w:tcW w:w="1560" w:type="dxa"/>
          </w:tcPr>
          <w:p w14:paraId="0AD6B169" w14:textId="189341D1" w:rsidR="00BF7A36" w:rsidRPr="00C35D36" w:rsidRDefault="00BF7A36"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(1,2</w:t>
            </w:r>
            <w:r w:rsidR="00465B83" w:rsidRPr="00C35D36">
              <w:rPr>
                <w:rFonts w:ascii="Arial" w:hAnsi="Arial"/>
                <w:sz w:val="20"/>
              </w:rPr>
              <w:t>54</w:t>
            </w:r>
            <w:r w:rsidRPr="00C35D36">
              <w:rPr>
                <w:rFonts w:ascii="Arial" w:hAnsi="Arial"/>
                <w:sz w:val="20"/>
              </w:rPr>
              <w:t>)</w:t>
            </w:r>
          </w:p>
        </w:tc>
        <w:tc>
          <w:tcPr>
            <w:tcW w:w="1417" w:type="dxa"/>
          </w:tcPr>
          <w:p w14:paraId="6960C6BC" w14:textId="29EA97BB" w:rsidR="00BF7A36" w:rsidRPr="00C35D36" w:rsidRDefault="00613F12"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Pr>
                <w:rFonts w:ascii="Arial" w:hAnsi="Arial"/>
                <w:sz w:val="20"/>
              </w:rPr>
              <w:t>(1,254)</w:t>
            </w:r>
            <w:r w:rsidRPr="00C35D36">
              <w:rPr>
                <w:rFonts w:ascii="Arial" w:hAnsi="Arial"/>
                <w:sz w:val="20"/>
              </w:rPr>
              <w:t xml:space="preserve"> </w:t>
            </w:r>
          </w:p>
        </w:tc>
      </w:tr>
      <w:tr w:rsidR="00BF7A36" w:rsidRPr="004D2471" w14:paraId="38253845" w14:textId="77777777" w:rsidTr="00C35D36">
        <w:trPr>
          <w:cantSplit/>
        </w:trPr>
        <w:tc>
          <w:tcPr>
            <w:tcW w:w="5245" w:type="dxa"/>
            <w:tcBorders>
              <w:bottom w:val="single" w:sz="12" w:space="0" w:color="auto"/>
            </w:tcBorders>
          </w:tcPr>
          <w:p w14:paraId="7ACCDFF3" w14:textId="660624BE" w:rsidR="00BF7A36" w:rsidRPr="00C35D36" w:rsidRDefault="00EE6CBE"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sz w:val="20"/>
              </w:rPr>
              <w:t>Right of Use Asset</w:t>
            </w:r>
            <w:r w:rsidR="00BF7A36" w:rsidRPr="00C35D36">
              <w:rPr>
                <w:rFonts w:ascii="Arial" w:hAnsi="Arial"/>
                <w:sz w:val="20"/>
              </w:rPr>
              <w:t xml:space="preserve"> (ROU) – closing balance</w:t>
            </w:r>
          </w:p>
        </w:tc>
        <w:tc>
          <w:tcPr>
            <w:tcW w:w="1559" w:type="dxa"/>
            <w:tcBorders>
              <w:bottom w:val="single" w:sz="12" w:space="0" w:color="auto"/>
            </w:tcBorders>
          </w:tcPr>
          <w:p w14:paraId="20B86E15" w14:textId="14889925" w:rsidR="00BF7A36" w:rsidRPr="00C35D36" w:rsidRDefault="00465B83"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11,764</w:t>
            </w:r>
          </w:p>
        </w:tc>
        <w:tc>
          <w:tcPr>
            <w:tcW w:w="1560" w:type="dxa"/>
            <w:tcBorders>
              <w:bottom w:val="single" w:sz="12" w:space="0" w:color="auto"/>
            </w:tcBorders>
          </w:tcPr>
          <w:p w14:paraId="37718072" w14:textId="470E3AF6" w:rsidR="00BF7A36" w:rsidRPr="00C35D36" w:rsidRDefault="00BF7A36"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1</w:t>
            </w:r>
            <w:r w:rsidR="00465B83" w:rsidRPr="00C35D36">
              <w:rPr>
                <w:rFonts w:ascii="Arial" w:hAnsi="Arial"/>
                <w:sz w:val="20"/>
              </w:rPr>
              <w:t>3</w:t>
            </w:r>
            <w:r w:rsidRPr="00C35D36">
              <w:rPr>
                <w:rFonts w:ascii="Arial" w:hAnsi="Arial"/>
                <w:sz w:val="20"/>
              </w:rPr>
              <w:t>,</w:t>
            </w:r>
            <w:r w:rsidR="00465B83" w:rsidRPr="00C35D36">
              <w:rPr>
                <w:rFonts w:ascii="Arial" w:hAnsi="Arial"/>
                <w:sz w:val="20"/>
              </w:rPr>
              <w:t>018</w:t>
            </w:r>
          </w:p>
        </w:tc>
        <w:tc>
          <w:tcPr>
            <w:tcW w:w="1417" w:type="dxa"/>
            <w:tcBorders>
              <w:bottom w:val="single" w:sz="12" w:space="0" w:color="auto"/>
            </w:tcBorders>
          </w:tcPr>
          <w:p w14:paraId="18596285" w14:textId="710C083D" w:rsidR="00BF7A36" w:rsidRPr="00C35D36" w:rsidRDefault="00BF7A36"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 xml:space="preserve">       1</w:t>
            </w:r>
            <w:r w:rsidR="00465B83" w:rsidRPr="00C35D36">
              <w:rPr>
                <w:rFonts w:ascii="Arial" w:hAnsi="Arial"/>
                <w:sz w:val="20"/>
              </w:rPr>
              <w:t>4</w:t>
            </w:r>
            <w:r w:rsidRPr="00C35D36">
              <w:rPr>
                <w:rFonts w:ascii="Arial" w:hAnsi="Arial"/>
                <w:sz w:val="20"/>
              </w:rPr>
              <w:t>,</w:t>
            </w:r>
            <w:r w:rsidR="00465B83" w:rsidRPr="00C35D36">
              <w:rPr>
                <w:rFonts w:ascii="Arial" w:hAnsi="Arial"/>
                <w:sz w:val="20"/>
              </w:rPr>
              <w:t>272</w:t>
            </w:r>
          </w:p>
        </w:tc>
      </w:tr>
    </w:tbl>
    <w:p w14:paraId="1090DD30" w14:textId="77777777" w:rsidR="00613F12" w:rsidRPr="00C35D36" w:rsidRDefault="00613F12" w:rsidP="00613F12">
      <w:pPr>
        <w:widowControl w:val="0"/>
        <w:suppressAutoHyphens/>
        <w:autoSpaceDE w:val="0"/>
        <w:autoSpaceDN w:val="0"/>
        <w:adjustRightInd w:val="0"/>
        <w:spacing w:line="210" w:lineRule="atLeast"/>
        <w:textAlignment w:val="center"/>
        <w:rPr>
          <w:rFonts w:ascii="Arial" w:hAnsi="Arial"/>
          <w:color w:val="000000"/>
          <w:sz w:val="16"/>
        </w:rPr>
      </w:pPr>
      <w:r w:rsidRPr="00C35D36">
        <w:rPr>
          <w:rFonts w:ascii="Arial" w:hAnsi="Arial"/>
          <w:color w:val="000000"/>
          <w:sz w:val="16"/>
        </w:rPr>
        <w:t xml:space="preserve">** Details of the restatements following the adoption of IFRS 16 are made in note 1 to the financial statements. </w:t>
      </w:r>
    </w:p>
    <w:p w14:paraId="3CBCED66" w14:textId="77777777" w:rsidR="00BF7A36" w:rsidRPr="00C35D36" w:rsidRDefault="00BF7A36" w:rsidP="00BF7A36">
      <w:pPr>
        <w:spacing w:line="220" w:lineRule="atLeast"/>
        <w:jc w:val="both"/>
        <w:rPr>
          <w:rFonts w:ascii="Arial" w:hAnsi="Arial"/>
          <w:sz w:val="20"/>
        </w:rPr>
      </w:pPr>
    </w:p>
    <w:p w14:paraId="36EC4509" w14:textId="77777777" w:rsidR="00BF7A36" w:rsidRPr="00C35D36" w:rsidRDefault="00BF7A36" w:rsidP="00C329C7">
      <w:pPr>
        <w:spacing w:line="220" w:lineRule="atLeast"/>
        <w:ind w:right="139"/>
        <w:jc w:val="both"/>
        <w:rPr>
          <w:rFonts w:ascii="Arial" w:hAnsi="Arial"/>
          <w:sz w:val="20"/>
        </w:rPr>
      </w:pPr>
      <w:r w:rsidRPr="00C329C7">
        <w:rPr>
          <w:rFonts w:ascii="Arial" w:hAnsi="Arial" w:cs="Arial"/>
          <w:sz w:val="20"/>
          <w:szCs w:val="20"/>
        </w:rPr>
        <w:t>The application of IFRS 16 relates to the Groups property leases. The Group has no leases on any other types of assets.</w:t>
      </w:r>
    </w:p>
    <w:p w14:paraId="21214216" w14:textId="77777777" w:rsidR="00BF7A36" w:rsidRPr="00C35D36" w:rsidRDefault="00BF7A36" w:rsidP="00C329C7">
      <w:pPr>
        <w:spacing w:line="220" w:lineRule="atLeast"/>
        <w:ind w:right="139"/>
        <w:jc w:val="both"/>
        <w:rPr>
          <w:rFonts w:ascii="Arial" w:hAnsi="Arial"/>
          <w:sz w:val="20"/>
        </w:rPr>
      </w:pPr>
    </w:p>
    <w:p w14:paraId="13F11B57" w14:textId="4A7E7985" w:rsidR="00BF7A36" w:rsidRPr="00C35D36" w:rsidRDefault="00BF7A36" w:rsidP="00C329C7">
      <w:pPr>
        <w:ind w:right="139"/>
        <w:jc w:val="both"/>
        <w:rPr>
          <w:color w:val="1F497D"/>
          <w:sz w:val="20"/>
        </w:rPr>
      </w:pPr>
      <w:r w:rsidRPr="00C329C7">
        <w:rPr>
          <w:rFonts w:ascii="Arial" w:hAnsi="Arial" w:cs="Arial"/>
          <w:sz w:val="20"/>
          <w:szCs w:val="20"/>
        </w:rPr>
        <w:t xml:space="preserve">To ensure consistency and effective comparison with prior periods, the Group has elected to apply the full retrospective implementation approach with reinstatement of the comparative information. The transition date of initial application is therefore 1 August 2018.  The Present Value of all future operating lease payments is calculated using 2.2% as an effective cost of debt as the single discount rate. This calculates an opening </w:t>
      </w:r>
      <w:r w:rsidR="00EE6CBE">
        <w:rPr>
          <w:rFonts w:ascii="Arial" w:hAnsi="Arial" w:cs="Arial"/>
          <w:sz w:val="20"/>
          <w:szCs w:val="20"/>
        </w:rPr>
        <w:t>Right of Use Asset</w:t>
      </w:r>
      <w:r w:rsidRPr="00C329C7">
        <w:rPr>
          <w:rFonts w:ascii="Arial" w:hAnsi="Arial" w:cs="Arial"/>
          <w:sz w:val="20"/>
          <w:szCs w:val="20"/>
        </w:rPr>
        <w:t xml:space="preserve"> (ROU) as at 1 August 2018 of £1</w:t>
      </w:r>
      <w:r w:rsidR="00613F12">
        <w:rPr>
          <w:rFonts w:ascii="Arial" w:hAnsi="Arial" w:cs="Arial"/>
          <w:sz w:val="20"/>
          <w:szCs w:val="20"/>
        </w:rPr>
        <w:t>4</w:t>
      </w:r>
      <w:r w:rsidRPr="00C329C7">
        <w:rPr>
          <w:rFonts w:ascii="Arial" w:hAnsi="Arial" w:cs="Arial"/>
          <w:sz w:val="20"/>
          <w:szCs w:val="20"/>
        </w:rPr>
        <w:t>.</w:t>
      </w:r>
      <w:r w:rsidR="00613F12">
        <w:rPr>
          <w:rFonts w:ascii="Arial" w:hAnsi="Arial" w:cs="Arial"/>
          <w:sz w:val="20"/>
          <w:szCs w:val="20"/>
        </w:rPr>
        <w:t>3</w:t>
      </w:r>
      <w:r w:rsidRPr="00C329C7">
        <w:rPr>
          <w:rFonts w:ascii="Arial" w:hAnsi="Arial" w:cs="Arial"/>
          <w:sz w:val="20"/>
          <w:szCs w:val="20"/>
        </w:rPr>
        <w:t xml:space="preserve"> million. </w:t>
      </w:r>
    </w:p>
    <w:p w14:paraId="23B287D0" w14:textId="77777777" w:rsidR="00BF7A36" w:rsidRPr="00C35D36" w:rsidRDefault="00BF7A36" w:rsidP="00C329C7">
      <w:pPr>
        <w:ind w:right="139"/>
        <w:jc w:val="both"/>
        <w:rPr>
          <w:color w:val="1F497D"/>
          <w:sz w:val="20"/>
        </w:rPr>
      </w:pPr>
    </w:p>
    <w:p w14:paraId="0AA98D5A" w14:textId="15070A9C" w:rsidR="0009662E" w:rsidRPr="00C35D36" w:rsidRDefault="00BF7A36" w:rsidP="00A70138">
      <w:pPr>
        <w:ind w:right="139"/>
        <w:jc w:val="both"/>
        <w:rPr>
          <w:rFonts w:ascii="Arial" w:hAnsi="Arial"/>
          <w:b/>
          <w:sz w:val="20"/>
        </w:rPr>
      </w:pPr>
      <w:r w:rsidRPr="00C329C7">
        <w:rPr>
          <w:rFonts w:ascii="Arial" w:hAnsi="Arial"/>
          <w:sz w:val="20"/>
          <w:szCs w:val="20"/>
        </w:rPr>
        <w:t xml:space="preserve">The </w:t>
      </w:r>
      <w:r w:rsidR="00EE6CBE">
        <w:rPr>
          <w:rFonts w:ascii="Arial" w:hAnsi="Arial"/>
          <w:sz w:val="20"/>
          <w:szCs w:val="20"/>
        </w:rPr>
        <w:t>Right of Use Asset</w:t>
      </w:r>
      <w:r w:rsidRPr="00C329C7">
        <w:rPr>
          <w:rFonts w:ascii="Arial" w:hAnsi="Arial"/>
          <w:sz w:val="20"/>
          <w:szCs w:val="20"/>
        </w:rPr>
        <w:t xml:space="preserve"> is depreciated on a depreciation charge based on the individual lease term of the separate leases.</w:t>
      </w:r>
    </w:p>
    <w:p w14:paraId="7F20ADB2" w14:textId="77777777" w:rsidR="002C135B" w:rsidRPr="00C35D36" w:rsidRDefault="002C135B" w:rsidP="00C35D36">
      <w:pPr>
        <w:widowControl w:val="0"/>
        <w:suppressAutoHyphens/>
        <w:autoSpaceDE w:val="0"/>
        <w:autoSpaceDN w:val="0"/>
        <w:adjustRightInd w:val="0"/>
        <w:spacing w:line="210" w:lineRule="atLeast"/>
        <w:jc w:val="both"/>
        <w:textAlignment w:val="center"/>
        <w:rPr>
          <w:rFonts w:ascii="Arial" w:hAnsi="Arial"/>
          <w:b/>
          <w:color w:val="000000"/>
          <w:sz w:val="20"/>
        </w:rPr>
      </w:pPr>
    </w:p>
    <w:p w14:paraId="25A2FD55" w14:textId="16AD4B98" w:rsidR="00335D20" w:rsidRPr="00C35D36" w:rsidRDefault="00335D20" w:rsidP="00C35D36">
      <w:pPr>
        <w:widowControl w:val="0"/>
        <w:suppressAutoHyphens/>
        <w:autoSpaceDE w:val="0"/>
        <w:autoSpaceDN w:val="0"/>
        <w:adjustRightInd w:val="0"/>
        <w:spacing w:line="210" w:lineRule="atLeast"/>
        <w:jc w:val="both"/>
        <w:textAlignment w:val="center"/>
        <w:rPr>
          <w:rFonts w:ascii="Arial" w:hAnsi="Arial"/>
          <w:b/>
          <w:color w:val="000000"/>
          <w:sz w:val="20"/>
        </w:rPr>
      </w:pPr>
      <w:r w:rsidRPr="00C35D36">
        <w:rPr>
          <w:rFonts w:ascii="Arial" w:hAnsi="Arial"/>
          <w:b/>
          <w:color w:val="000000"/>
          <w:sz w:val="20"/>
        </w:rPr>
        <w:t>1</w:t>
      </w:r>
      <w:r w:rsidR="006C2161" w:rsidRPr="00C35D36">
        <w:rPr>
          <w:rFonts w:ascii="Arial" w:hAnsi="Arial"/>
          <w:b/>
          <w:color w:val="000000"/>
          <w:sz w:val="20"/>
        </w:rPr>
        <w:t>2</w:t>
      </w:r>
      <w:r w:rsidRPr="00C35D36">
        <w:rPr>
          <w:rFonts w:ascii="Arial" w:hAnsi="Arial"/>
          <w:b/>
          <w:color w:val="000000"/>
          <w:sz w:val="20"/>
        </w:rPr>
        <w:t xml:space="preserve"> Disposal of Saracen Datastore Limited </w:t>
      </w:r>
    </w:p>
    <w:p w14:paraId="6126ADCB" w14:textId="4412FB42" w:rsidR="00335D20" w:rsidRPr="00C35D36" w:rsidRDefault="00335D20" w:rsidP="00C35D36">
      <w:pPr>
        <w:widowControl w:val="0"/>
        <w:suppressAutoHyphens/>
        <w:autoSpaceDE w:val="0"/>
        <w:autoSpaceDN w:val="0"/>
        <w:adjustRightInd w:val="0"/>
        <w:spacing w:line="210" w:lineRule="atLeast"/>
        <w:jc w:val="both"/>
        <w:textAlignment w:val="center"/>
        <w:rPr>
          <w:rFonts w:ascii="Arial" w:hAnsi="Arial"/>
          <w:color w:val="000000"/>
          <w:sz w:val="20"/>
        </w:rPr>
      </w:pPr>
      <w:r w:rsidRPr="00C35D36">
        <w:rPr>
          <w:rFonts w:ascii="Arial" w:hAnsi="Arial"/>
          <w:color w:val="000000"/>
          <w:sz w:val="20"/>
        </w:rPr>
        <w:t xml:space="preserve">On </w:t>
      </w:r>
      <w:r w:rsidR="00837D96" w:rsidRPr="00C35D36">
        <w:rPr>
          <w:rFonts w:ascii="Arial" w:hAnsi="Arial"/>
          <w:color w:val="000000"/>
          <w:sz w:val="20"/>
        </w:rPr>
        <w:t>31 J</w:t>
      </w:r>
      <w:r w:rsidR="00BF7A36" w:rsidRPr="00C35D36">
        <w:rPr>
          <w:rFonts w:ascii="Arial" w:hAnsi="Arial"/>
          <w:color w:val="000000"/>
          <w:sz w:val="20"/>
        </w:rPr>
        <w:t>anuar</w:t>
      </w:r>
      <w:r w:rsidR="00837D96" w:rsidRPr="00C35D36">
        <w:rPr>
          <w:rFonts w:ascii="Arial" w:hAnsi="Arial"/>
          <w:color w:val="000000"/>
          <w:sz w:val="20"/>
        </w:rPr>
        <w:t>y</w:t>
      </w:r>
      <w:r w:rsidRPr="00C35D36">
        <w:rPr>
          <w:rFonts w:ascii="Arial" w:hAnsi="Arial"/>
          <w:color w:val="000000"/>
          <w:sz w:val="20"/>
        </w:rPr>
        <w:t xml:space="preserve"> </w:t>
      </w:r>
      <w:r w:rsidR="002E69EE" w:rsidRPr="00C35D36">
        <w:rPr>
          <w:rFonts w:ascii="Arial" w:hAnsi="Arial"/>
          <w:color w:val="000000"/>
          <w:sz w:val="20"/>
        </w:rPr>
        <w:t>20</w:t>
      </w:r>
      <w:r w:rsidR="00BF7A36" w:rsidRPr="00C35D36">
        <w:rPr>
          <w:rFonts w:ascii="Arial" w:hAnsi="Arial"/>
          <w:color w:val="000000"/>
          <w:sz w:val="20"/>
        </w:rPr>
        <w:t>19</w:t>
      </w:r>
      <w:r w:rsidRPr="00C35D36">
        <w:rPr>
          <w:rFonts w:ascii="Arial" w:hAnsi="Arial"/>
          <w:color w:val="000000"/>
          <w:sz w:val="20"/>
        </w:rPr>
        <w:t xml:space="preserve"> Lok’nStore disposed of its </w:t>
      </w:r>
      <w:r w:rsidR="000D60B2" w:rsidRPr="00C35D36">
        <w:rPr>
          <w:rFonts w:ascii="Arial" w:hAnsi="Arial"/>
          <w:color w:val="000000"/>
          <w:sz w:val="20"/>
        </w:rPr>
        <w:t xml:space="preserve">serviced </w:t>
      </w:r>
      <w:r w:rsidRPr="00C35D36">
        <w:rPr>
          <w:rFonts w:ascii="Arial" w:hAnsi="Arial"/>
          <w:color w:val="000000"/>
          <w:sz w:val="20"/>
        </w:rPr>
        <w:t xml:space="preserve">document storage business Saracen Datastore Limited (“Saracen”) for £7.64 million in cash against its Net Book Value as at 31 July </w:t>
      </w:r>
      <w:r w:rsidR="009263E1" w:rsidRPr="00C35D36">
        <w:rPr>
          <w:rFonts w:ascii="Arial" w:hAnsi="Arial"/>
          <w:color w:val="000000"/>
          <w:sz w:val="20"/>
        </w:rPr>
        <w:t>201</w:t>
      </w:r>
      <w:r w:rsidR="00BF7A36" w:rsidRPr="00C35D36">
        <w:rPr>
          <w:rFonts w:ascii="Arial" w:hAnsi="Arial"/>
          <w:color w:val="000000"/>
          <w:sz w:val="20"/>
        </w:rPr>
        <w:t>8</w:t>
      </w:r>
      <w:r w:rsidRPr="00C35D36">
        <w:rPr>
          <w:rFonts w:ascii="Arial" w:hAnsi="Arial"/>
          <w:color w:val="000000"/>
          <w:sz w:val="20"/>
        </w:rPr>
        <w:t xml:space="preserve"> of £5.4 million. </w:t>
      </w:r>
    </w:p>
    <w:p w14:paraId="0F8CF771" w14:textId="77777777" w:rsidR="00C849F9" w:rsidRPr="00C35D36" w:rsidRDefault="00C849F9" w:rsidP="00C35D36">
      <w:pPr>
        <w:widowControl w:val="0"/>
        <w:suppressAutoHyphens/>
        <w:autoSpaceDE w:val="0"/>
        <w:autoSpaceDN w:val="0"/>
        <w:adjustRightInd w:val="0"/>
        <w:spacing w:line="210" w:lineRule="atLeast"/>
        <w:jc w:val="both"/>
        <w:textAlignment w:val="center"/>
        <w:rPr>
          <w:rFonts w:ascii="Arial" w:hAnsi="Arial"/>
          <w:color w:val="000000"/>
          <w:sz w:val="20"/>
        </w:rPr>
      </w:pPr>
    </w:p>
    <w:p w14:paraId="6E6F5964" w14:textId="7EE3160C" w:rsidR="00C849F9" w:rsidRPr="00C35D36" w:rsidRDefault="00C849F9" w:rsidP="00C35D36">
      <w:pPr>
        <w:widowControl w:val="0"/>
        <w:suppressAutoHyphens/>
        <w:autoSpaceDE w:val="0"/>
        <w:autoSpaceDN w:val="0"/>
        <w:adjustRightInd w:val="0"/>
        <w:spacing w:line="200" w:lineRule="atLeast"/>
        <w:jc w:val="both"/>
        <w:textAlignment w:val="center"/>
        <w:rPr>
          <w:rFonts w:ascii="Arial" w:hAnsi="Arial"/>
          <w:sz w:val="20"/>
          <w:lang w:val="en-US"/>
        </w:rPr>
      </w:pPr>
      <w:r w:rsidRPr="00C35D36">
        <w:rPr>
          <w:rFonts w:ascii="Arial" w:hAnsi="Arial"/>
          <w:sz w:val="20"/>
          <w:lang w:val="en-US"/>
        </w:rPr>
        <w:t>In the short term the disposal proceeds w</w:t>
      </w:r>
      <w:r w:rsidR="00207092" w:rsidRPr="00C35D36">
        <w:rPr>
          <w:rFonts w:ascii="Arial" w:hAnsi="Arial"/>
          <w:sz w:val="20"/>
          <w:lang w:val="en-US"/>
        </w:rPr>
        <w:t>ere</w:t>
      </w:r>
      <w:r w:rsidRPr="00C35D36">
        <w:rPr>
          <w:rFonts w:ascii="Arial" w:hAnsi="Arial"/>
          <w:sz w:val="20"/>
          <w:lang w:val="en-US"/>
        </w:rPr>
        <w:t xml:space="preserve"> used to reduce overall Group borrowing and will improve all key banking ratios.  In the medium term the disposal proceeds will be used to fund the ongoing investment into our highly accretive development pipeline of new self-storage centres, fulfilling the </w:t>
      </w:r>
      <w:r w:rsidR="00CA2BE9" w:rsidRPr="00C35D36">
        <w:rPr>
          <w:rFonts w:ascii="Arial" w:hAnsi="Arial"/>
          <w:sz w:val="20"/>
          <w:lang w:val="en-US"/>
        </w:rPr>
        <w:t>Group</w:t>
      </w:r>
      <w:r w:rsidRPr="00C35D36">
        <w:rPr>
          <w:rFonts w:ascii="Arial" w:hAnsi="Arial"/>
          <w:sz w:val="20"/>
          <w:lang w:val="en-US"/>
        </w:rPr>
        <w:t xml:space="preserve">’s objective of growing asset value by recycling capital from lower growth assets into high growth landmark stores.  </w:t>
      </w:r>
    </w:p>
    <w:p w14:paraId="40C53CED" w14:textId="77777777" w:rsidR="00C849F9" w:rsidRPr="00C35D36" w:rsidRDefault="00C849F9" w:rsidP="00C35D36">
      <w:pPr>
        <w:widowControl w:val="0"/>
        <w:suppressAutoHyphens/>
        <w:autoSpaceDE w:val="0"/>
        <w:autoSpaceDN w:val="0"/>
        <w:adjustRightInd w:val="0"/>
        <w:spacing w:line="200" w:lineRule="atLeast"/>
        <w:jc w:val="both"/>
        <w:textAlignment w:val="center"/>
        <w:rPr>
          <w:rFonts w:ascii="Arial" w:hAnsi="Arial"/>
          <w:sz w:val="20"/>
          <w:lang w:val="en-US"/>
        </w:rPr>
      </w:pPr>
    </w:p>
    <w:p w14:paraId="560C2EFA" w14:textId="60AE1156" w:rsidR="00374AE3" w:rsidRPr="00C35D36" w:rsidRDefault="00C849F9" w:rsidP="00C35D36">
      <w:pPr>
        <w:widowControl w:val="0"/>
        <w:suppressAutoHyphens/>
        <w:autoSpaceDE w:val="0"/>
        <w:autoSpaceDN w:val="0"/>
        <w:adjustRightInd w:val="0"/>
        <w:spacing w:line="200" w:lineRule="atLeast"/>
        <w:jc w:val="both"/>
        <w:textAlignment w:val="center"/>
        <w:rPr>
          <w:rFonts w:ascii="Arial" w:hAnsi="Arial"/>
          <w:color w:val="000000"/>
          <w:sz w:val="20"/>
        </w:rPr>
      </w:pPr>
      <w:r w:rsidRPr="00C35D36">
        <w:rPr>
          <w:rFonts w:ascii="Arial" w:hAnsi="Arial"/>
          <w:sz w:val="20"/>
          <w:lang w:val="en-US"/>
        </w:rPr>
        <w:t xml:space="preserve">The proceeds of disposal net of disposal costs </w:t>
      </w:r>
      <w:r w:rsidR="00207092" w:rsidRPr="00C35D36">
        <w:rPr>
          <w:rFonts w:ascii="Arial" w:hAnsi="Arial"/>
          <w:sz w:val="20"/>
          <w:lang w:val="en-US"/>
        </w:rPr>
        <w:t>wa</w:t>
      </w:r>
      <w:r w:rsidRPr="00C35D36">
        <w:rPr>
          <w:rFonts w:ascii="Arial" w:hAnsi="Arial"/>
          <w:sz w:val="20"/>
          <w:lang w:val="en-US"/>
        </w:rPr>
        <w:t>s tr</w:t>
      </w:r>
      <w:r w:rsidR="001772F5" w:rsidRPr="00C35D36">
        <w:rPr>
          <w:rFonts w:ascii="Arial" w:hAnsi="Arial"/>
          <w:sz w:val="20"/>
          <w:lang w:val="en-US"/>
        </w:rPr>
        <w:t>eated as a receipt</w:t>
      </w:r>
      <w:r w:rsidRPr="00C35D36">
        <w:rPr>
          <w:rFonts w:ascii="Arial" w:hAnsi="Arial"/>
          <w:sz w:val="20"/>
          <w:lang w:val="en-US"/>
        </w:rPr>
        <w:t xml:space="preserve"> in Investing Activities </w:t>
      </w:r>
      <w:r w:rsidR="001772F5" w:rsidRPr="00C35D36">
        <w:rPr>
          <w:rFonts w:ascii="Arial" w:hAnsi="Arial"/>
          <w:sz w:val="20"/>
          <w:lang w:val="en-US"/>
        </w:rPr>
        <w:t xml:space="preserve">in the Consolidated Cash flow Statement and contributed £6.85 million to the increase in cash and cash equivalents </w:t>
      </w:r>
      <w:r w:rsidR="00B23172" w:rsidRPr="00C35D36">
        <w:rPr>
          <w:rFonts w:ascii="Arial" w:hAnsi="Arial"/>
          <w:sz w:val="20"/>
          <w:lang w:val="en-US"/>
        </w:rPr>
        <w:t>in</w:t>
      </w:r>
      <w:r w:rsidR="001772F5" w:rsidRPr="00C35D36">
        <w:rPr>
          <w:rFonts w:ascii="Arial" w:hAnsi="Arial"/>
          <w:sz w:val="20"/>
          <w:lang w:val="en-US"/>
        </w:rPr>
        <w:t xml:space="preserve"> the </w:t>
      </w:r>
      <w:r w:rsidR="00B23172" w:rsidRPr="00C35D36">
        <w:rPr>
          <w:rFonts w:ascii="Arial" w:hAnsi="Arial"/>
          <w:sz w:val="20"/>
          <w:lang w:val="en-US"/>
        </w:rPr>
        <w:t xml:space="preserve">previous </w:t>
      </w:r>
      <w:r w:rsidR="001772F5" w:rsidRPr="00C35D36">
        <w:rPr>
          <w:rFonts w:ascii="Arial" w:hAnsi="Arial"/>
          <w:sz w:val="20"/>
          <w:lang w:val="en-US"/>
        </w:rPr>
        <w:t>year.</w:t>
      </w:r>
    </w:p>
    <w:p w14:paraId="2C73022A" w14:textId="77777777" w:rsidR="00374AE3" w:rsidRPr="00C35D36" w:rsidRDefault="00374AE3" w:rsidP="00C35D36">
      <w:pPr>
        <w:widowControl w:val="0"/>
        <w:suppressAutoHyphens/>
        <w:autoSpaceDE w:val="0"/>
        <w:autoSpaceDN w:val="0"/>
        <w:adjustRightInd w:val="0"/>
        <w:spacing w:line="210" w:lineRule="atLeast"/>
        <w:textAlignment w:val="center"/>
        <w:rPr>
          <w:rFonts w:ascii="Arial" w:hAnsi="Arial"/>
          <w:color w:val="000000"/>
          <w:sz w:val="20"/>
        </w:rPr>
      </w:pPr>
    </w:p>
    <w:p w14:paraId="26D2323C" w14:textId="77777777" w:rsidR="00BE6987" w:rsidRPr="00C35D36" w:rsidRDefault="00BE6987" w:rsidP="00C35D36">
      <w:pPr>
        <w:widowControl w:val="0"/>
        <w:suppressAutoHyphens/>
        <w:autoSpaceDE w:val="0"/>
        <w:autoSpaceDN w:val="0"/>
        <w:adjustRightInd w:val="0"/>
        <w:spacing w:line="210" w:lineRule="atLeast"/>
        <w:textAlignment w:val="center"/>
        <w:rPr>
          <w:rFonts w:ascii="Arial" w:hAnsi="Arial"/>
          <w:color w:val="000000"/>
          <w:sz w:val="20"/>
        </w:rPr>
      </w:pPr>
    </w:p>
    <w:p w14:paraId="4ABD2499" w14:textId="7EAB674B" w:rsidR="00C35D36" w:rsidRDefault="00C35D36" w:rsidP="00C35D36">
      <w:pPr>
        <w:widowControl w:val="0"/>
        <w:suppressAutoHyphens/>
        <w:autoSpaceDE w:val="0"/>
        <w:autoSpaceDN w:val="0"/>
        <w:adjustRightInd w:val="0"/>
        <w:spacing w:line="210" w:lineRule="atLeast"/>
        <w:textAlignment w:val="center"/>
        <w:rPr>
          <w:rFonts w:ascii="Arial" w:hAnsi="Arial"/>
          <w:color w:val="000000"/>
          <w:sz w:val="20"/>
        </w:rPr>
      </w:pPr>
    </w:p>
    <w:p w14:paraId="10A6B08B" w14:textId="65CF878E" w:rsidR="00433D56" w:rsidRDefault="00433D56" w:rsidP="00C35D36">
      <w:pPr>
        <w:widowControl w:val="0"/>
        <w:suppressAutoHyphens/>
        <w:autoSpaceDE w:val="0"/>
        <w:autoSpaceDN w:val="0"/>
        <w:adjustRightInd w:val="0"/>
        <w:spacing w:line="210" w:lineRule="atLeast"/>
        <w:textAlignment w:val="center"/>
        <w:rPr>
          <w:rFonts w:ascii="Arial" w:hAnsi="Arial"/>
          <w:color w:val="000000"/>
          <w:sz w:val="20"/>
        </w:rPr>
      </w:pPr>
    </w:p>
    <w:p w14:paraId="6590423A" w14:textId="6A499DA2" w:rsidR="00433D56" w:rsidRDefault="00433D56" w:rsidP="00C35D36">
      <w:pPr>
        <w:widowControl w:val="0"/>
        <w:suppressAutoHyphens/>
        <w:autoSpaceDE w:val="0"/>
        <w:autoSpaceDN w:val="0"/>
        <w:adjustRightInd w:val="0"/>
        <w:spacing w:line="210" w:lineRule="atLeast"/>
        <w:textAlignment w:val="center"/>
        <w:rPr>
          <w:rFonts w:ascii="Arial" w:hAnsi="Arial"/>
          <w:color w:val="000000"/>
          <w:sz w:val="20"/>
        </w:rPr>
      </w:pPr>
    </w:p>
    <w:p w14:paraId="253145A4" w14:textId="6E496CBB" w:rsidR="00433D56" w:rsidRDefault="00433D56" w:rsidP="00C35D36">
      <w:pPr>
        <w:widowControl w:val="0"/>
        <w:suppressAutoHyphens/>
        <w:autoSpaceDE w:val="0"/>
        <w:autoSpaceDN w:val="0"/>
        <w:adjustRightInd w:val="0"/>
        <w:spacing w:line="210" w:lineRule="atLeast"/>
        <w:textAlignment w:val="center"/>
        <w:rPr>
          <w:rFonts w:ascii="Arial" w:hAnsi="Arial"/>
          <w:color w:val="000000"/>
          <w:sz w:val="20"/>
        </w:rPr>
      </w:pPr>
    </w:p>
    <w:p w14:paraId="11DD3F11" w14:textId="6FC92FD6" w:rsidR="00433D56" w:rsidRDefault="00433D56" w:rsidP="00C35D36">
      <w:pPr>
        <w:widowControl w:val="0"/>
        <w:suppressAutoHyphens/>
        <w:autoSpaceDE w:val="0"/>
        <w:autoSpaceDN w:val="0"/>
        <w:adjustRightInd w:val="0"/>
        <w:spacing w:line="210" w:lineRule="atLeast"/>
        <w:textAlignment w:val="center"/>
        <w:rPr>
          <w:rFonts w:ascii="Arial" w:hAnsi="Arial"/>
          <w:color w:val="000000"/>
          <w:sz w:val="20"/>
        </w:rPr>
      </w:pPr>
    </w:p>
    <w:p w14:paraId="143D1B95" w14:textId="0757D9E8" w:rsidR="00433D56" w:rsidRDefault="00433D56" w:rsidP="00C35D36">
      <w:pPr>
        <w:widowControl w:val="0"/>
        <w:suppressAutoHyphens/>
        <w:autoSpaceDE w:val="0"/>
        <w:autoSpaceDN w:val="0"/>
        <w:adjustRightInd w:val="0"/>
        <w:spacing w:line="210" w:lineRule="atLeast"/>
        <w:textAlignment w:val="center"/>
        <w:rPr>
          <w:rFonts w:ascii="Arial" w:hAnsi="Arial"/>
          <w:color w:val="000000"/>
          <w:sz w:val="20"/>
        </w:rPr>
      </w:pPr>
    </w:p>
    <w:p w14:paraId="504F444A" w14:textId="0BFBAEC4" w:rsidR="00433D56" w:rsidRDefault="00433D56" w:rsidP="00C35D36">
      <w:pPr>
        <w:widowControl w:val="0"/>
        <w:suppressAutoHyphens/>
        <w:autoSpaceDE w:val="0"/>
        <w:autoSpaceDN w:val="0"/>
        <w:adjustRightInd w:val="0"/>
        <w:spacing w:line="210" w:lineRule="atLeast"/>
        <w:textAlignment w:val="center"/>
        <w:rPr>
          <w:rFonts w:ascii="Arial" w:hAnsi="Arial"/>
          <w:color w:val="000000"/>
          <w:sz w:val="20"/>
        </w:rPr>
      </w:pPr>
    </w:p>
    <w:p w14:paraId="516C4D8C" w14:textId="42E7E47A" w:rsidR="00433D56" w:rsidRDefault="00433D56" w:rsidP="00C35D36">
      <w:pPr>
        <w:widowControl w:val="0"/>
        <w:suppressAutoHyphens/>
        <w:autoSpaceDE w:val="0"/>
        <w:autoSpaceDN w:val="0"/>
        <w:adjustRightInd w:val="0"/>
        <w:spacing w:line="210" w:lineRule="atLeast"/>
        <w:textAlignment w:val="center"/>
        <w:rPr>
          <w:rFonts w:ascii="Arial" w:hAnsi="Arial"/>
          <w:color w:val="000000"/>
          <w:sz w:val="20"/>
        </w:rPr>
      </w:pPr>
    </w:p>
    <w:p w14:paraId="5534F662" w14:textId="6BDCF42D" w:rsidR="00433D56" w:rsidRDefault="00433D56" w:rsidP="00C35D36">
      <w:pPr>
        <w:widowControl w:val="0"/>
        <w:suppressAutoHyphens/>
        <w:autoSpaceDE w:val="0"/>
        <w:autoSpaceDN w:val="0"/>
        <w:adjustRightInd w:val="0"/>
        <w:spacing w:line="210" w:lineRule="atLeast"/>
        <w:textAlignment w:val="center"/>
        <w:rPr>
          <w:rFonts w:ascii="Arial" w:hAnsi="Arial"/>
          <w:color w:val="000000"/>
          <w:sz w:val="20"/>
        </w:rPr>
      </w:pPr>
    </w:p>
    <w:p w14:paraId="169055BD" w14:textId="3A360303" w:rsidR="00433D56" w:rsidRDefault="00433D56" w:rsidP="00C35D36">
      <w:pPr>
        <w:widowControl w:val="0"/>
        <w:suppressAutoHyphens/>
        <w:autoSpaceDE w:val="0"/>
        <w:autoSpaceDN w:val="0"/>
        <w:adjustRightInd w:val="0"/>
        <w:spacing w:line="210" w:lineRule="atLeast"/>
        <w:textAlignment w:val="center"/>
        <w:rPr>
          <w:rFonts w:ascii="Arial" w:hAnsi="Arial"/>
          <w:color w:val="000000"/>
          <w:sz w:val="20"/>
        </w:rPr>
      </w:pPr>
    </w:p>
    <w:p w14:paraId="451E4B47" w14:textId="77777777" w:rsidR="00433D56" w:rsidRPr="00C35D36" w:rsidRDefault="00433D56" w:rsidP="00C35D36">
      <w:pPr>
        <w:widowControl w:val="0"/>
        <w:suppressAutoHyphens/>
        <w:autoSpaceDE w:val="0"/>
        <w:autoSpaceDN w:val="0"/>
        <w:adjustRightInd w:val="0"/>
        <w:spacing w:line="210" w:lineRule="atLeast"/>
        <w:textAlignment w:val="center"/>
        <w:rPr>
          <w:rFonts w:ascii="Arial" w:hAnsi="Arial"/>
          <w:color w:val="000000"/>
          <w:sz w:val="20"/>
        </w:rPr>
      </w:pPr>
    </w:p>
    <w:p w14:paraId="52B97DEA" w14:textId="69CD3AF7" w:rsidR="00335D20" w:rsidRPr="00C35D36" w:rsidRDefault="00335D20" w:rsidP="00C35D36">
      <w:pPr>
        <w:widowControl w:val="0"/>
        <w:suppressAutoHyphens/>
        <w:autoSpaceDE w:val="0"/>
        <w:autoSpaceDN w:val="0"/>
        <w:adjustRightInd w:val="0"/>
        <w:spacing w:line="210" w:lineRule="atLeast"/>
        <w:textAlignment w:val="center"/>
        <w:rPr>
          <w:rFonts w:ascii="Arial" w:hAnsi="Arial"/>
          <w:color w:val="000000"/>
          <w:sz w:val="20"/>
        </w:rPr>
      </w:pPr>
      <w:r w:rsidRPr="00C35D36">
        <w:rPr>
          <w:rFonts w:ascii="Arial" w:hAnsi="Arial"/>
          <w:color w:val="000000"/>
          <w:sz w:val="20"/>
        </w:rPr>
        <w:t>Key amounts relating to the discontinued operation are as follows</w:t>
      </w:r>
      <w:r w:rsidR="00374AE3" w:rsidRPr="00C35D36">
        <w:rPr>
          <w:rFonts w:ascii="Arial" w:hAnsi="Arial"/>
          <w:color w:val="000000"/>
          <w:sz w:val="20"/>
        </w:rPr>
        <w:t>:</w:t>
      </w:r>
    </w:p>
    <w:p w14:paraId="31206A7A" w14:textId="77777777" w:rsidR="00335D20" w:rsidRPr="00C35D36" w:rsidRDefault="00335D20" w:rsidP="00C35D36">
      <w:pPr>
        <w:widowControl w:val="0"/>
        <w:suppressAutoHyphens/>
        <w:autoSpaceDE w:val="0"/>
        <w:autoSpaceDN w:val="0"/>
        <w:adjustRightInd w:val="0"/>
        <w:spacing w:line="210" w:lineRule="atLeast"/>
        <w:textAlignment w:val="center"/>
        <w:rPr>
          <w:rFonts w:ascii="Arial" w:hAnsi="Arial"/>
          <w:color w:val="000000"/>
          <w:sz w:val="20"/>
        </w:rPr>
      </w:pPr>
    </w:p>
    <w:tbl>
      <w:tblPr>
        <w:tblW w:w="10314" w:type="dxa"/>
        <w:tblLayout w:type="fixed"/>
        <w:tblLook w:val="00A0" w:firstRow="1" w:lastRow="0" w:firstColumn="1" w:lastColumn="0" w:noHBand="0" w:noVBand="0"/>
      </w:tblPr>
      <w:tblGrid>
        <w:gridCol w:w="5495"/>
        <w:gridCol w:w="2268"/>
        <w:gridCol w:w="426"/>
        <w:gridCol w:w="2125"/>
      </w:tblGrid>
      <w:tr w:rsidR="000C0D3C" w:rsidRPr="004D2471" w14:paraId="4A65EA9B" w14:textId="77777777" w:rsidTr="00C35D36">
        <w:trPr>
          <w:trHeight w:val="567"/>
        </w:trPr>
        <w:tc>
          <w:tcPr>
            <w:tcW w:w="5495" w:type="dxa"/>
          </w:tcPr>
          <w:p w14:paraId="43A19673" w14:textId="77777777" w:rsidR="000C0D3C" w:rsidRPr="00C35D36" w:rsidRDefault="000C0D3C" w:rsidP="00C35D36">
            <w:pPr>
              <w:widowControl w:val="0"/>
              <w:suppressAutoHyphens/>
              <w:autoSpaceDE w:val="0"/>
              <w:autoSpaceDN w:val="0"/>
              <w:adjustRightInd w:val="0"/>
              <w:spacing w:line="170" w:lineRule="atLeast"/>
              <w:textAlignment w:val="center"/>
              <w:rPr>
                <w:rFonts w:ascii="Arial" w:hAnsi="Arial"/>
                <w:color w:val="000000"/>
                <w:sz w:val="20"/>
              </w:rPr>
            </w:pPr>
          </w:p>
        </w:tc>
        <w:tc>
          <w:tcPr>
            <w:tcW w:w="2268" w:type="dxa"/>
            <w:vAlign w:val="bottom"/>
          </w:tcPr>
          <w:p w14:paraId="2915823C" w14:textId="77777777" w:rsidR="000C0D3C" w:rsidRPr="00C35D36" w:rsidRDefault="000C0D3C" w:rsidP="00C35D36">
            <w:pPr>
              <w:widowControl w:val="0"/>
              <w:suppressAutoHyphens/>
              <w:autoSpaceDE w:val="0"/>
              <w:autoSpaceDN w:val="0"/>
              <w:adjustRightInd w:val="0"/>
              <w:spacing w:line="170" w:lineRule="atLeast"/>
              <w:jc w:val="right"/>
              <w:textAlignment w:val="center"/>
              <w:rPr>
                <w:rFonts w:ascii="Arial" w:hAnsi="Arial"/>
                <w:color w:val="000000"/>
                <w:sz w:val="20"/>
              </w:rPr>
            </w:pPr>
            <w:r w:rsidRPr="00C329C7">
              <w:rPr>
                <w:rFonts w:ascii="Arial" w:hAnsi="Arial" w:cs="Arial"/>
                <w:b/>
                <w:bCs/>
                <w:color w:val="000000"/>
                <w:sz w:val="20"/>
                <w:szCs w:val="20"/>
              </w:rPr>
              <w:t>31 July</w:t>
            </w:r>
          </w:p>
          <w:p w14:paraId="4ED3234B" w14:textId="273DE6D3" w:rsidR="000C0D3C" w:rsidRPr="00C35D36" w:rsidRDefault="002E69EE" w:rsidP="00C35D36">
            <w:pPr>
              <w:widowControl w:val="0"/>
              <w:suppressAutoHyphens/>
              <w:autoSpaceDE w:val="0"/>
              <w:autoSpaceDN w:val="0"/>
              <w:adjustRightInd w:val="0"/>
              <w:spacing w:line="170" w:lineRule="atLeast"/>
              <w:jc w:val="right"/>
              <w:textAlignment w:val="center"/>
              <w:rPr>
                <w:rFonts w:ascii="Arial" w:hAnsi="Arial"/>
                <w:color w:val="000000"/>
                <w:sz w:val="20"/>
              </w:rPr>
            </w:pPr>
            <w:r w:rsidRPr="00C329C7">
              <w:rPr>
                <w:rFonts w:ascii="Arial" w:hAnsi="Arial" w:cs="Arial"/>
                <w:b/>
                <w:bCs/>
                <w:color w:val="000000"/>
                <w:sz w:val="20"/>
                <w:szCs w:val="20"/>
              </w:rPr>
              <w:t>2020</w:t>
            </w:r>
          </w:p>
          <w:p w14:paraId="14FDDEA6" w14:textId="77777777" w:rsidR="000C0D3C" w:rsidRPr="00C35D36" w:rsidRDefault="000C0D3C" w:rsidP="00C35D36">
            <w:pPr>
              <w:widowControl w:val="0"/>
              <w:suppressAutoHyphens/>
              <w:autoSpaceDE w:val="0"/>
              <w:autoSpaceDN w:val="0"/>
              <w:adjustRightInd w:val="0"/>
              <w:spacing w:line="170" w:lineRule="atLeast"/>
              <w:jc w:val="right"/>
              <w:textAlignment w:val="center"/>
              <w:rPr>
                <w:rFonts w:ascii="Arial" w:hAnsi="Arial"/>
                <w:b/>
                <w:color w:val="000000"/>
                <w:sz w:val="20"/>
              </w:rPr>
            </w:pPr>
            <w:r w:rsidRPr="00C329C7">
              <w:rPr>
                <w:rFonts w:ascii="Arial" w:hAnsi="Arial" w:cs="Arial"/>
                <w:b/>
                <w:bCs/>
                <w:color w:val="000000"/>
                <w:sz w:val="20"/>
                <w:szCs w:val="20"/>
              </w:rPr>
              <w:t>£’000</w:t>
            </w:r>
          </w:p>
        </w:tc>
        <w:tc>
          <w:tcPr>
            <w:tcW w:w="426" w:type="dxa"/>
          </w:tcPr>
          <w:p w14:paraId="6A533715" w14:textId="77777777" w:rsidR="000C0D3C" w:rsidRPr="00C35D36" w:rsidRDefault="000C0D3C" w:rsidP="00C35D36">
            <w:pPr>
              <w:widowControl w:val="0"/>
              <w:suppressAutoHyphens/>
              <w:autoSpaceDE w:val="0"/>
              <w:autoSpaceDN w:val="0"/>
              <w:adjustRightInd w:val="0"/>
              <w:spacing w:line="170" w:lineRule="atLeast"/>
              <w:jc w:val="right"/>
              <w:textAlignment w:val="center"/>
              <w:rPr>
                <w:rFonts w:ascii="Arial" w:hAnsi="Arial"/>
                <w:b/>
                <w:color w:val="000000"/>
                <w:sz w:val="20"/>
              </w:rPr>
            </w:pPr>
          </w:p>
        </w:tc>
        <w:tc>
          <w:tcPr>
            <w:tcW w:w="2125" w:type="dxa"/>
            <w:vAlign w:val="bottom"/>
          </w:tcPr>
          <w:p w14:paraId="157503FD" w14:textId="77777777" w:rsidR="000C0D3C" w:rsidRPr="00C35D36" w:rsidRDefault="000C0D3C" w:rsidP="00C35D36">
            <w:pPr>
              <w:widowControl w:val="0"/>
              <w:suppressAutoHyphens/>
              <w:autoSpaceDE w:val="0"/>
              <w:autoSpaceDN w:val="0"/>
              <w:adjustRightInd w:val="0"/>
              <w:spacing w:line="170" w:lineRule="atLeast"/>
              <w:jc w:val="right"/>
              <w:textAlignment w:val="center"/>
              <w:rPr>
                <w:rFonts w:ascii="Arial" w:hAnsi="Arial"/>
                <w:color w:val="000000"/>
                <w:sz w:val="20"/>
              </w:rPr>
            </w:pPr>
            <w:r w:rsidRPr="00C329C7">
              <w:rPr>
                <w:rFonts w:ascii="Arial" w:hAnsi="Arial" w:cs="Arial"/>
                <w:color w:val="000000"/>
                <w:sz w:val="20"/>
                <w:szCs w:val="20"/>
              </w:rPr>
              <w:t>31 July</w:t>
            </w:r>
          </w:p>
          <w:p w14:paraId="780E5534" w14:textId="0CCCE9F2" w:rsidR="000C0D3C" w:rsidRPr="00C35D36" w:rsidRDefault="009263E1" w:rsidP="00C35D36">
            <w:pPr>
              <w:widowControl w:val="0"/>
              <w:suppressAutoHyphens/>
              <w:autoSpaceDE w:val="0"/>
              <w:autoSpaceDN w:val="0"/>
              <w:adjustRightInd w:val="0"/>
              <w:spacing w:line="170" w:lineRule="atLeast"/>
              <w:jc w:val="right"/>
              <w:textAlignment w:val="center"/>
              <w:rPr>
                <w:rFonts w:ascii="Arial" w:hAnsi="Arial"/>
                <w:color w:val="000000"/>
                <w:sz w:val="20"/>
              </w:rPr>
            </w:pPr>
            <w:r w:rsidRPr="00C329C7">
              <w:rPr>
                <w:rFonts w:ascii="Arial" w:hAnsi="Arial" w:cs="Arial"/>
                <w:color w:val="000000"/>
                <w:sz w:val="20"/>
                <w:szCs w:val="20"/>
              </w:rPr>
              <w:t>2019</w:t>
            </w:r>
            <w:r w:rsidR="000C0D3C" w:rsidRPr="00C329C7">
              <w:rPr>
                <w:rFonts w:ascii="Arial" w:hAnsi="Arial" w:cs="Arial"/>
                <w:b/>
                <w:bCs/>
                <w:color w:val="000000"/>
                <w:sz w:val="20"/>
                <w:szCs w:val="20"/>
              </w:rPr>
              <w:t xml:space="preserve"> </w:t>
            </w:r>
          </w:p>
          <w:p w14:paraId="55612217" w14:textId="77777777" w:rsidR="005D1F5E" w:rsidRPr="00C35D36" w:rsidRDefault="000C0D3C" w:rsidP="00C35D36">
            <w:pPr>
              <w:widowControl w:val="0"/>
              <w:suppressAutoHyphens/>
              <w:autoSpaceDE w:val="0"/>
              <w:autoSpaceDN w:val="0"/>
              <w:adjustRightInd w:val="0"/>
              <w:spacing w:after="57" w:line="170" w:lineRule="atLeast"/>
              <w:jc w:val="right"/>
              <w:textAlignment w:val="center"/>
              <w:rPr>
                <w:rFonts w:ascii="Arial" w:hAnsi="Arial"/>
                <w:color w:val="000000"/>
                <w:sz w:val="20"/>
              </w:rPr>
            </w:pPr>
            <w:r w:rsidRPr="00C329C7">
              <w:rPr>
                <w:rFonts w:ascii="Arial" w:hAnsi="Arial" w:cs="Arial"/>
                <w:color w:val="000000"/>
                <w:sz w:val="20"/>
                <w:szCs w:val="20"/>
              </w:rPr>
              <w:t>£’00</w:t>
            </w:r>
            <w:r w:rsidR="005D1F5E">
              <w:rPr>
                <w:rFonts w:ascii="Arial" w:hAnsi="Arial" w:cs="Arial"/>
                <w:color w:val="000000"/>
                <w:sz w:val="20"/>
                <w:szCs w:val="20"/>
              </w:rPr>
              <w:t>0</w:t>
            </w:r>
          </w:p>
          <w:p w14:paraId="58E7A9B2" w14:textId="10FE7577" w:rsidR="000C0D3C" w:rsidRPr="00C35D36" w:rsidRDefault="005D1F5E" w:rsidP="00C35D36">
            <w:pPr>
              <w:widowControl w:val="0"/>
              <w:suppressAutoHyphens/>
              <w:autoSpaceDE w:val="0"/>
              <w:autoSpaceDN w:val="0"/>
              <w:adjustRightInd w:val="0"/>
              <w:spacing w:after="57" w:line="170" w:lineRule="atLeast"/>
              <w:jc w:val="right"/>
              <w:textAlignment w:val="center"/>
              <w:rPr>
                <w:rFonts w:ascii="Arial" w:hAnsi="Arial"/>
                <w:color w:val="000000"/>
                <w:sz w:val="20"/>
              </w:rPr>
            </w:pPr>
            <w:r>
              <w:rPr>
                <w:rFonts w:ascii="Arial" w:hAnsi="Arial" w:cs="Arial"/>
                <w:color w:val="000000"/>
                <w:sz w:val="20"/>
                <w:szCs w:val="20"/>
              </w:rPr>
              <w:t>Restated</w:t>
            </w:r>
            <w:r w:rsidR="00552ADB" w:rsidRPr="00E35472">
              <w:rPr>
                <w:rFonts w:ascii="Arial" w:hAnsi="Arial" w:cs="Arial"/>
                <w:b/>
                <w:bCs/>
                <w:color w:val="000000"/>
                <w:sz w:val="20"/>
                <w:szCs w:val="20"/>
              </w:rPr>
              <w:t>**</w:t>
            </w:r>
          </w:p>
        </w:tc>
      </w:tr>
      <w:tr w:rsidR="00BF7A36" w:rsidRPr="004D2471" w14:paraId="048C948F" w14:textId="77777777" w:rsidTr="00C35D36">
        <w:tc>
          <w:tcPr>
            <w:tcW w:w="5495" w:type="dxa"/>
          </w:tcPr>
          <w:p w14:paraId="42E60716" w14:textId="77777777" w:rsidR="00BF7A36" w:rsidRPr="00C35D36" w:rsidRDefault="00BF7A36" w:rsidP="00C35D36">
            <w:pPr>
              <w:widowControl w:val="0"/>
              <w:suppressAutoHyphens/>
              <w:autoSpaceDE w:val="0"/>
              <w:autoSpaceDN w:val="0"/>
              <w:adjustRightInd w:val="0"/>
              <w:spacing w:after="57" w:line="210" w:lineRule="atLeast"/>
              <w:textAlignment w:val="center"/>
              <w:rPr>
                <w:rFonts w:ascii="Arial" w:hAnsi="Arial"/>
                <w:color w:val="000000"/>
                <w:sz w:val="20"/>
              </w:rPr>
            </w:pPr>
            <w:r w:rsidRPr="00C329C7">
              <w:rPr>
                <w:rFonts w:ascii="Arial" w:hAnsi="Arial" w:cs="Arial"/>
                <w:color w:val="000000"/>
                <w:sz w:val="20"/>
                <w:szCs w:val="20"/>
              </w:rPr>
              <w:t>Revenue</w:t>
            </w:r>
          </w:p>
        </w:tc>
        <w:tc>
          <w:tcPr>
            <w:tcW w:w="2268" w:type="dxa"/>
            <w:vAlign w:val="bottom"/>
          </w:tcPr>
          <w:p w14:paraId="0DAABB79" w14:textId="6FD01375" w:rsidR="00BF7A36" w:rsidRPr="00C35D36" w:rsidRDefault="00BF7A36"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r w:rsidRPr="00C329C7">
              <w:rPr>
                <w:rFonts w:ascii="Arial" w:hAnsi="Arial" w:cs="Arial"/>
                <w:b/>
                <w:color w:val="000000"/>
                <w:sz w:val="20"/>
                <w:szCs w:val="20"/>
              </w:rPr>
              <w:t>–</w:t>
            </w:r>
          </w:p>
        </w:tc>
        <w:tc>
          <w:tcPr>
            <w:tcW w:w="426" w:type="dxa"/>
          </w:tcPr>
          <w:p w14:paraId="69E6DAAF" w14:textId="77777777" w:rsidR="00BF7A36" w:rsidRPr="00C35D36" w:rsidRDefault="00BF7A36"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p>
        </w:tc>
        <w:tc>
          <w:tcPr>
            <w:tcW w:w="2125" w:type="dxa"/>
          </w:tcPr>
          <w:p w14:paraId="58606196" w14:textId="1C876ECF" w:rsidR="00BF7A36" w:rsidRPr="00C35D36" w:rsidRDefault="00BF7A36"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29C7">
              <w:rPr>
                <w:rFonts w:ascii="Arial" w:hAnsi="Arial" w:cs="Arial"/>
                <w:bCs/>
                <w:color w:val="000000"/>
                <w:sz w:val="20"/>
                <w:szCs w:val="20"/>
              </w:rPr>
              <w:t>1,156</w:t>
            </w:r>
          </w:p>
        </w:tc>
      </w:tr>
      <w:tr w:rsidR="00BF7A36" w:rsidRPr="004D2471" w14:paraId="542C29AC" w14:textId="77777777" w:rsidTr="00C35D36">
        <w:tc>
          <w:tcPr>
            <w:tcW w:w="5495" w:type="dxa"/>
            <w:tcBorders>
              <w:bottom w:val="single" w:sz="8" w:space="0" w:color="auto"/>
            </w:tcBorders>
          </w:tcPr>
          <w:p w14:paraId="202BD5FE" w14:textId="77777777" w:rsidR="00BF7A36" w:rsidRPr="00C35D36" w:rsidRDefault="00BF7A36" w:rsidP="00C35D36">
            <w:pPr>
              <w:widowControl w:val="0"/>
              <w:suppressAutoHyphens/>
              <w:autoSpaceDE w:val="0"/>
              <w:autoSpaceDN w:val="0"/>
              <w:adjustRightInd w:val="0"/>
              <w:spacing w:after="57" w:line="210" w:lineRule="atLeast"/>
              <w:textAlignment w:val="center"/>
              <w:rPr>
                <w:rFonts w:ascii="Arial" w:hAnsi="Arial"/>
                <w:color w:val="000000"/>
                <w:sz w:val="20"/>
              </w:rPr>
            </w:pPr>
            <w:r w:rsidRPr="00C329C7">
              <w:rPr>
                <w:rFonts w:ascii="Arial" w:hAnsi="Arial" w:cs="Arial"/>
                <w:color w:val="000000"/>
                <w:sz w:val="20"/>
                <w:szCs w:val="20"/>
              </w:rPr>
              <w:t>Expenses</w:t>
            </w:r>
          </w:p>
        </w:tc>
        <w:tc>
          <w:tcPr>
            <w:tcW w:w="2268" w:type="dxa"/>
            <w:tcBorders>
              <w:bottom w:val="single" w:sz="8" w:space="0" w:color="auto"/>
            </w:tcBorders>
            <w:vAlign w:val="bottom"/>
          </w:tcPr>
          <w:p w14:paraId="4CBD32E9" w14:textId="12B2C60E" w:rsidR="00BF7A36" w:rsidRPr="00C35D36" w:rsidRDefault="00BF7A36"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r w:rsidRPr="00C329C7">
              <w:rPr>
                <w:rFonts w:ascii="Arial" w:hAnsi="Arial" w:cs="Arial"/>
                <w:b/>
                <w:color w:val="000000"/>
                <w:sz w:val="20"/>
                <w:szCs w:val="20"/>
              </w:rPr>
              <w:t>–</w:t>
            </w:r>
          </w:p>
        </w:tc>
        <w:tc>
          <w:tcPr>
            <w:tcW w:w="426" w:type="dxa"/>
            <w:tcBorders>
              <w:bottom w:val="single" w:sz="8" w:space="0" w:color="auto"/>
            </w:tcBorders>
          </w:tcPr>
          <w:p w14:paraId="1156F2FC" w14:textId="77777777" w:rsidR="00BF7A36" w:rsidRPr="00C35D36" w:rsidRDefault="00BF7A36"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p>
        </w:tc>
        <w:tc>
          <w:tcPr>
            <w:tcW w:w="2125" w:type="dxa"/>
            <w:tcBorders>
              <w:bottom w:val="single" w:sz="8" w:space="0" w:color="auto"/>
            </w:tcBorders>
          </w:tcPr>
          <w:p w14:paraId="4FB454F5" w14:textId="6F64CC2B" w:rsidR="00BF7A36" w:rsidRPr="00C35D36" w:rsidRDefault="00BF7A36"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29C7">
              <w:rPr>
                <w:rFonts w:ascii="Arial" w:hAnsi="Arial" w:cs="Arial"/>
                <w:bCs/>
                <w:color w:val="000000"/>
                <w:sz w:val="20"/>
                <w:szCs w:val="20"/>
              </w:rPr>
              <w:t>(902)</w:t>
            </w:r>
          </w:p>
        </w:tc>
      </w:tr>
      <w:tr w:rsidR="00BF7A36" w:rsidRPr="004D2471" w14:paraId="4B5C48B4" w14:textId="77777777" w:rsidTr="00C35D36">
        <w:tc>
          <w:tcPr>
            <w:tcW w:w="5495" w:type="dxa"/>
            <w:tcBorders>
              <w:top w:val="single" w:sz="8" w:space="0" w:color="auto"/>
            </w:tcBorders>
          </w:tcPr>
          <w:p w14:paraId="3D479030" w14:textId="77777777" w:rsidR="00BF7A36" w:rsidRPr="00C35D36" w:rsidRDefault="00BF7A36" w:rsidP="00C35D36">
            <w:pPr>
              <w:widowControl w:val="0"/>
              <w:suppressAutoHyphens/>
              <w:autoSpaceDE w:val="0"/>
              <w:autoSpaceDN w:val="0"/>
              <w:adjustRightInd w:val="0"/>
              <w:spacing w:after="57" w:line="210" w:lineRule="atLeast"/>
              <w:textAlignment w:val="center"/>
              <w:rPr>
                <w:rFonts w:ascii="Arial" w:hAnsi="Arial"/>
                <w:color w:val="000000"/>
                <w:sz w:val="20"/>
              </w:rPr>
            </w:pPr>
            <w:r w:rsidRPr="00C329C7">
              <w:rPr>
                <w:rFonts w:ascii="Arial" w:hAnsi="Arial" w:cs="Arial"/>
                <w:color w:val="000000"/>
                <w:sz w:val="20"/>
                <w:szCs w:val="20"/>
              </w:rPr>
              <w:t>EBITDA</w:t>
            </w:r>
          </w:p>
        </w:tc>
        <w:tc>
          <w:tcPr>
            <w:tcW w:w="2268" w:type="dxa"/>
            <w:tcBorders>
              <w:top w:val="single" w:sz="8" w:space="0" w:color="auto"/>
            </w:tcBorders>
            <w:vAlign w:val="bottom"/>
          </w:tcPr>
          <w:p w14:paraId="7D736012" w14:textId="08F97999" w:rsidR="00BF7A36" w:rsidRPr="00C35D36" w:rsidRDefault="00BF7A36"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r w:rsidRPr="00C329C7">
              <w:rPr>
                <w:rFonts w:ascii="Arial" w:hAnsi="Arial" w:cs="Arial"/>
                <w:b/>
                <w:color w:val="000000"/>
                <w:sz w:val="20"/>
                <w:szCs w:val="20"/>
              </w:rPr>
              <w:t>–</w:t>
            </w:r>
          </w:p>
        </w:tc>
        <w:tc>
          <w:tcPr>
            <w:tcW w:w="426" w:type="dxa"/>
            <w:tcBorders>
              <w:top w:val="single" w:sz="8" w:space="0" w:color="auto"/>
            </w:tcBorders>
          </w:tcPr>
          <w:p w14:paraId="4E397C30" w14:textId="77777777" w:rsidR="00BF7A36" w:rsidRPr="00C35D36" w:rsidRDefault="00BF7A36"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p>
        </w:tc>
        <w:tc>
          <w:tcPr>
            <w:tcW w:w="2125" w:type="dxa"/>
            <w:tcBorders>
              <w:top w:val="single" w:sz="8" w:space="0" w:color="auto"/>
            </w:tcBorders>
          </w:tcPr>
          <w:p w14:paraId="0E5E1BC7" w14:textId="65BA8C51" w:rsidR="00BF7A36" w:rsidRPr="00C35D36" w:rsidRDefault="00BF7A36"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29C7">
              <w:rPr>
                <w:rFonts w:ascii="Arial" w:hAnsi="Arial" w:cs="Arial"/>
                <w:bCs/>
                <w:color w:val="000000"/>
                <w:sz w:val="20"/>
                <w:szCs w:val="20"/>
              </w:rPr>
              <w:t>254</w:t>
            </w:r>
          </w:p>
        </w:tc>
      </w:tr>
      <w:tr w:rsidR="00BF7A36" w:rsidRPr="004D2471" w14:paraId="0AAD079A" w14:textId="77777777" w:rsidTr="00C35D36">
        <w:tc>
          <w:tcPr>
            <w:tcW w:w="5495" w:type="dxa"/>
          </w:tcPr>
          <w:p w14:paraId="2E5E1010" w14:textId="77777777" w:rsidR="00BF7A36" w:rsidRPr="00C35D36" w:rsidRDefault="00BF7A36" w:rsidP="00C35D36">
            <w:pPr>
              <w:widowControl w:val="0"/>
              <w:suppressAutoHyphens/>
              <w:autoSpaceDE w:val="0"/>
              <w:autoSpaceDN w:val="0"/>
              <w:adjustRightInd w:val="0"/>
              <w:spacing w:after="57" w:line="210" w:lineRule="atLeast"/>
              <w:textAlignment w:val="center"/>
              <w:rPr>
                <w:rFonts w:ascii="Arial" w:hAnsi="Arial"/>
                <w:color w:val="000000"/>
                <w:sz w:val="20"/>
              </w:rPr>
            </w:pPr>
            <w:r w:rsidRPr="00C329C7">
              <w:rPr>
                <w:rFonts w:ascii="Arial" w:hAnsi="Arial" w:cs="Arial"/>
                <w:color w:val="000000"/>
                <w:sz w:val="20"/>
                <w:szCs w:val="20"/>
              </w:rPr>
              <w:t>Depreciation</w:t>
            </w:r>
          </w:p>
        </w:tc>
        <w:tc>
          <w:tcPr>
            <w:tcW w:w="2268" w:type="dxa"/>
            <w:vAlign w:val="bottom"/>
          </w:tcPr>
          <w:p w14:paraId="699AF427" w14:textId="40A5DFEF" w:rsidR="00BF7A36" w:rsidRPr="00C35D36" w:rsidRDefault="00BF7A36"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r w:rsidRPr="00C329C7">
              <w:rPr>
                <w:rFonts w:ascii="Arial" w:hAnsi="Arial" w:cs="Arial"/>
                <w:b/>
                <w:color w:val="000000"/>
                <w:sz w:val="20"/>
                <w:szCs w:val="20"/>
              </w:rPr>
              <w:t>–</w:t>
            </w:r>
          </w:p>
        </w:tc>
        <w:tc>
          <w:tcPr>
            <w:tcW w:w="426" w:type="dxa"/>
          </w:tcPr>
          <w:p w14:paraId="78955ACD" w14:textId="77777777" w:rsidR="00BF7A36" w:rsidRPr="00C35D36" w:rsidRDefault="00BF7A36"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p>
        </w:tc>
        <w:tc>
          <w:tcPr>
            <w:tcW w:w="2125" w:type="dxa"/>
          </w:tcPr>
          <w:p w14:paraId="14C95420" w14:textId="368CABDE" w:rsidR="00BF7A36" w:rsidRPr="00C35D36" w:rsidRDefault="00BF7A36"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29C7">
              <w:rPr>
                <w:rFonts w:ascii="Arial" w:hAnsi="Arial" w:cs="Arial"/>
                <w:bCs/>
                <w:color w:val="000000"/>
                <w:sz w:val="20"/>
                <w:szCs w:val="20"/>
              </w:rPr>
              <w:t>(48)</w:t>
            </w:r>
          </w:p>
        </w:tc>
      </w:tr>
      <w:tr w:rsidR="00BF7A36" w:rsidRPr="004D2471" w14:paraId="7B729A75" w14:textId="77777777" w:rsidTr="00C35D36">
        <w:tc>
          <w:tcPr>
            <w:tcW w:w="5495" w:type="dxa"/>
            <w:tcBorders>
              <w:bottom w:val="single" w:sz="8" w:space="0" w:color="auto"/>
            </w:tcBorders>
          </w:tcPr>
          <w:p w14:paraId="2B09465C" w14:textId="77777777" w:rsidR="00BF7A36" w:rsidRPr="00C35D36" w:rsidRDefault="00BF7A36" w:rsidP="00C35D36">
            <w:pPr>
              <w:widowControl w:val="0"/>
              <w:suppressAutoHyphens/>
              <w:autoSpaceDE w:val="0"/>
              <w:autoSpaceDN w:val="0"/>
              <w:adjustRightInd w:val="0"/>
              <w:spacing w:after="57" w:line="210" w:lineRule="atLeast"/>
              <w:textAlignment w:val="center"/>
              <w:rPr>
                <w:rFonts w:ascii="Arial" w:hAnsi="Arial"/>
                <w:color w:val="000000"/>
                <w:sz w:val="20"/>
              </w:rPr>
            </w:pPr>
            <w:r w:rsidRPr="00C329C7">
              <w:rPr>
                <w:rFonts w:ascii="Arial" w:hAnsi="Arial" w:cs="Arial"/>
                <w:color w:val="000000"/>
                <w:sz w:val="20"/>
                <w:szCs w:val="20"/>
              </w:rPr>
              <w:t>Finance income /costs</w:t>
            </w:r>
          </w:p>
        </w:tc>
        <w:tc>
          <w:tcPr>
            <w:tcW w:w="2268" w:type="dxa"/>
            <w:tcBorders>
              <w:bottom w:val="single" w:sz="8" w:space="0" w:color="auto"/>
            </w:tcBorders>
            <w:vAlign w:val="bottom"/>
          </w:tcPr>
          <w:p w14:paraId="1DDCFFBB" w14:textId="4DAA2788" w:rsidR="00BF7A36" w:rsidRPr="00C35D36" w:rsidRDefault="00BF7A36"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r w:rsidRPr="00C329C7">
              <w:rPr>
                <w:rFonts w:ascii="Arial" w:hAnsi="Arial" w:cs="Arial"/>
                <w:b/>
                <w:color w:val="000000"/>
                <w:sz w:val="20"/>
                <w:szCs w:val="20"/>
              </w:rPr>
              <w:t>–</w:t>
            </w:r>
          </w:p>
        </w:tc>
        <w:tc>
          <w:tcPr>
            <w:tcW w:w="426" w:type="dxa"/>
            <w:tcBorders>
              <w:bottom w:val="single" w:sz="8" w:space="0" w:color="auto"/>
            </w:tcBorders>
          </w:tcPr>
          <w:p w14:paraId="424B6746" w14:textId="77777777" w:rsidR="00BF7A36" w:rsidRPr="00C35D36" w:rsidRDefault="00BF7A36"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p>
        </w:tc>
        <w:tc>
          <w:tcPr>
            <w:tcW w:w="2125" w:type="dxa"/>
            <w:tcBorders>
              <w:bottom w:val="single" w:sz="8" w:space="0" w:color="auto"/>
            </w:tcBorders>
          </w:tcPr>
          <w:p w14:paraId="61C5C710" w14:textId="13BB7BFA" w:rsidR="00BF7A36" w:rsidRPr="00C35D36" w:rsidRDefault="00BF7A36"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29C7">
              <w:rPr>
                <w:rFonts w:ascii="Arial" w:hAnsi="Arial" w:cs="Arial"/>
                <w:bCs/>
                <w:color w:val="000000"/>
                <w:sz w:val="20"/>
                <w:szCs w:val="20"/>
              </w:rPr>
              <w:t>3</w:t>
            </w:r>
          </w:p>
        </w:tc>
      </w:tr>
      <w:tr w:rsidR="00BF7A36" w:rsidRPr="004D2471" w14:paraId="0699B4D6" w14:textId="77777777" w:rsidTr="00C35D36">
        <w:tc>
          <w:tcPr>
            <w:tcW w:w="5495" w:type="dxa"/>
            <w:tcBorders>
              <w:top w:val="single" w:sz="8" w:space="0" w:color="auto"/>
              <w:bottom w:val="single" w:sz="8" w:space="0" w:color="auto"/>
            </w:tcBorders>
          </w:tcPr>
          <w:p w14:paraId="769C7F0D" w14:textId="77777777" w:rsidR="00BF7A36" w:rsidRPr="00C35D36" w:rsidRDefault="00BF7A36" w:rsidP="00C35D36">
            <w:pPr>
              <w:widowControl w:val="0"/>
              <w:suppressAutoHyphens/>
              <w:autoSpaceDE w:val="0"/>
              <w:autoSpaceDN w:val="0"/>
              <w:adjustRightInd w:val="0"/>
              <w:spacing w:after="57" w:line="210" w:lineRule="atLeast"/>
              <w:textAlignment w:val="center"/>
              <w:rPr>
                <w:rFonts w:ascii="Arial" w:hAnsi="Arial"/>
                <w:color w:val="000000"/>
                <w:sz w:val="20"/>
              </w:rPr>
            </w:pPr>
            <w:r w:rsidRPr="00C329C7">
              <w:rPr>
                <w:rFonts w:ascii="Arial" w:hAnsi="Arial" w:cs="Arial"/>
                <w:color w:val="000000"/>
                <w:sz w:val="20"/>
                <w:szCs w:val="20"/>
              </w:rPr>
              <w:t>Profit before tax</w:t>
            </w:r>
          </w:p>
        </w:tc>
        <w:tc>
          <w:tcPr>
            <w:tcW w:w="2268" w:type="dxa"/>
            <w:tcBorders>
              <w:top w:val="single" w:sz="8" w:space="0" w:color="auto"/>
              <w:bottom w:val="single" w:sz="8" w:space="0" w:color="auto"/>
            </w:tcBorders>
            <w:vAlign w:val="bottom"/>
          </w:tcPr>
          <w:p w14:paraId="6CC2FBFF" w14:textId="1A8FEB0F" w:rsidR="00BF7A36" w:rsidRPr="00C35D36" w:rsidRDefault="00BF7A36"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r w:rsidRPr="00C329C7">
              <w:rPr>
                <w:rFonts w:ascii="Arial" w:hAnsi="Arial" w:cs="Arial"/>
                <w:b/>
                <w:color w:val="000000"/>
                <w:sz w:val="20"/>
                <w:szCs w:val="20"/>
              </w:rPr>
              <w:t>–</w:t>
            </w:r>
          </w:p>
        </w:tc>
        <w:tc>
          <w:tcPr>
            <w:tcW w:w="426" w:type="dxa"/>
            <w:tcBorders>
              <w:top w:val="single" w:sz="8" w:space="0" w:color="auto"/>
              <w:bottom w:val="single" w:sz="8" w:space="0" w:color="auto"/>
            </w:tcBorders>
          </w:tcPr>
          <w:p w14:paraId="0F4A6398" w14:textId="77777777" w:rsidR="00BF7A36" w:rsidRPr="00C35D36" w:rsidRDefault="00BF7A36"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p>
        </w:tc>
        <w:tc>
          <w:tcPr>
            <w:tcW w:w="2125" w:type="dxa"/>
            <w:tcBorders>
              <w:top w:val="single" w:sz="8" w:space="0" w:color="auto"/>
              <w:bottom w:val="single" w:sz="8" w:space="0" w:color="auto"/>
            </w:tcBorders>
            <w:vAlign w:val="bottom"/>
          </w:tcPr>
          <w:p w14:paraId="33DB7EBC" w14:textId="1E394BA2" w:rsidR="00BF7A36" w:rsidRPr="00C35D36" w:rsidRDefault="00BF7A36"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29C7">
              <w:rPr>
                <w:rFonts w:ascii="Arial" w:hAnsi="Arial" w:cs="Arial"/>
                <w:bCs/>
                <w:color w:val="000000"/>
                <w:sz w:val="20"/>
                <w:szCs w:val="20"/>
              </w:rPr>
              <w:t>209</w:t>
            </w:r>
          </w:p>
        </w:tc>
      </w:tr>
      <w:tr w:rsidR="00BF7A36" w:rsidRPr="004D2471" w14:paraId="1A365D82" w14:textId="77777777" w:rsidTr="00C35D36">
        <w:tc>
          <w:tcPr>
            <w:tcW w:w="5495" w:type="dxa"/>
            <w:tcBorders>
              <w:top w:val="single" w:sz="8" w:space="0" w:color="auto"/>
            </w:tcBorders>
          </w:tcPr>
          <w:p w14:paraId="51BB349B" w14:textId="77777777" w:rsidR="00BF7A36" w:rsidRPr="00C35D36" w:rsidRDefault="00BF7A36" w:rsidP="00C35D36">
            <w:pPr>
              <w:widowControl w:val="0"/>
              <w:suppressAutoHyphens/>
              <w:autoSpaceDE w:val="0"/>
              <w:autoSpaceDN w:val="0"/>
              <w:adjustRightInd w:val="0"/>
              <w:spacing w:after="57" w:line="210" w:lineRule="atLeast"/>
              <w:textAlignment w:val="center"/>
              <w:rPr>
                <w:rFonts w:ascii="Arial" w:hAnsi="Arial"/>
                <w:color w:val="000000"/>
                <w:sz w:val="20"/>
              </w:rPr>
            </w:pPr>
            <w:r w:rsidRPr="00C329C7">
              <w:rPr>
                <w:rFonts w:ascii="Arial" w:hAnsi="Arial" w:cs="Arial"/>
                <w:color w:val="000000"/>
                <w:sz w:val="20"/>
                <w:szCs w:val="20"/>
              </w:rPr>
              <w:t>Tax</w:t>
            </w:r>
          </w:p>
        </w:tc>
        <w:tc>
          <w:tcPr>
            <w:tcW w:w="2268" w:type="dxa"/>
            <w:tcBorders>
              <w:top w:val="single" w:sz="8" w:space="0" w:color="auto"/>
            </w:tcBorders>
            <w:vAlign w:val="bottom"/>
          </w:tcPr>
          <w:p w14:paraId="15DE075C" w14:textId="17174DA3" w:rsidR="00BF7A36" w:rsidRPr="00C35D36" w:rsidRDefault="00BF7A36"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r w:rsidRPr="00C329C7">
              <w:rPr>
                <w:rFonts w:ascii="Arial" w:hAnsi="Arial" w:cs="Arial"/>
                <w:b/>
                <w:color w:val="000000"/>
                <w:sz w:val="20"/>
                <w:szCs w:val="20"/>
              </w:rPr>
              <w:t>–</w:t>
            </w:r>
          </w:p>
        </w:tc>
        <w:tc>
          <w:tcPr>
            <w:tcW w:w="426" w:type="dxa"/>
            <w:tcBorders>
              <w:top w:val="single" w:sz="8" w:space="0" w:color="auto"/>
            </w:tcBorders>
          </w:tcPr>
          <w:p w14:paraId="01CD213A" w14:textId="77777777" w:rsidR="00BF7A36" w:rsidRPr="00C35D36" w:rsidRDefault="00BF7A36"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p>
        </w:tc>
        <w:tc>
          <w:tcPr>
            <w:tcW w:w="2125" w:type="dxa"/>
            <w:tcBorders>
              <w:top w:val="single" w:sz="8" w:space="0" w:color="auto"/>
            </w:tcBorders>
            <w:vAlign w:val="bottom"/>
          </w:tcPr>
          <w:p w14:paraId="35806884" w14:textId="740A1A23" w:rsidR="00BF7A36" w:rsidRPr="00C35D36" w:rsidRDefault="00BF7A36"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29C7">
              <w:rPr>
                <w:rFonts w:ascii="Arial" w:hAnsi="Arial" w:cs="Arial"/>
                <w:bCs/>
                <w:color w:val="000000"/>
                <w:sz w:val="20"/>
                <w:szCs w:val="20"/>
              </w:rPr>
              <w:t xml:space="preserve"> 8</w:t>
            </w:r>
          </w:p>
        </w:tc>
      </w:tr>
      <w:tr w:rsidR="00BF7A36" w:rsidRPr="004D2471" w14:paraId="1BC66391" w14:textId="77777777" w:rsidTr="00C35D36">
        <w:tc>
          <w:tcPr>
            <w:tcW w:w="5495" w:type="dxa"/>
            <w:tcBorders>
              <w:top w:val="single" w:sz="8" w:space="0" w:color="auto"/>
              <w:bottom w:val="single" w:sz="8" w:space="0" w:color="auto"/>
            </w:tcBorders>
          </w:tcPr>
          <w:p w14:paraId="32AE0EA2" w14:textId="4299AC32" w:rsidR="00BF7A36" w:rsidRPr="00C35D36" w:rsidRDefault="00BF7A36" w:rsidP="00C35D36">
            <w:pPr>
              <w:widowControl w:val="0"/>
              <w:suppressAutoHyphens/>
              <w:autoSpaceDE w:val="0"/>
              <w:autoSpaceDN w:val="0"/>
              <w:adjustRightInd w:val="0"/>
              <w:spacing w:after="57" w:line="210" w:lineRule="atLeast"/>
              <w:textAlignment w:val="center"/>
              <w:rPr>
                <w:rFonts w:ascii="Arial" w:hAnsi="Arial"/>
                <w:color w:val="000000"/>
                <w:sz w:val="20"/>
              </w:rPr>
            </w:pPr>
            <w:r w:rsidRPr="00C329C7">
              <w:rPr>
                <w:rFonts w:ascii="Arial" w:hAnsi="Arial" w:cs="Arial"/>
                <w:color w:val="000000"/>
                <w:sz w:val="20"/>
                <w:szCs w:val="20"/>
              </w:rPr>
              <w:t xml:space="preserve">Profit </w:t>
            </w:r>
            <w:r w:rsidR="004B5BC4" w:rsidRPr="004D2471">
              <w:rPr>
                <w:rFonts w:ascii="Arial" w:hAnsi="Arial" w:cs="Arial"/>
                <w:color w:val="000000"/>
                <w:sz w:val="20"/>
                <w:szCs w:val="20"/>
              </w:rPr>
              <w:t>after tax</w:t>
            </w:r>
          </w:p>
        </w:tc>
        <w:tc>
          <w:tcPr>
            <w:tcW w:w="2268" w:type="dxa"/>
            <w:tcBorders>
              <w:top w:val="single" w:sz="8" w:space="0" w:color="auto"/>
              <w:bottom w:val="single" w:sz="8" w:space="0" w:color="auto"/>
            </w:tcBorders>
            <w:vAlign w:val="bottom"/>
          </w:tcPr>
          <w:p w14:paraId="5A741E7D" w14:textId="1C6FE131" w:rsidR="00BF7A36" w:rsidRPr="00C35D36" w:rsidRDefault="00BF7A36"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r w:rsidRPr="00C329C7">
              <w:rPr>
                <w:rFonts w:ascii="Arial" w:hAnsi="Arial" w:cs="Arial"/>
                <w:b/>
                <w:color w:val="000000"/>
                <w:sz w:val="20"/>
                <w:szCs w:val="20"/>
              </w:rPr>
              <w:t>–</w:t>
            </w:r>
          </w:p>
        </w:tc>
        <w:tc>
          <w:tcPr>
            <w:tcW w:w="426" w:type="dxa"/>
            <w:tcBorders>
              <w:top w:val="single" w:sz="8" w:space="0" w:color="auto"/>
              <w:bottom w:val="single" w:sz="8" w:space="0" w:color="auto"/>
            </w:tcBorders>
          </w:tcPr>
          <w:p w14:paraId="33C27FBF" w14:textId="77777777" w:rsidR="00BF7A36" w:rsidRPr="00C35D36" w:rsidRDefault="00BF7A36"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p>
        </w:tc>
        <w:tc>
          <w:tcPr>
            <w:tcW w:w="2125" w:type="dxa"/>
            <w:tcBorders>
              <w:top w:val="single" w:sz="8" w:space="0" w:color="auto"/>
              <w:bottom w:val="single" w:sz="8" w:space="0" w:color="auto"/>
            </w:tcBorders>
            <w:vAlign w:val="bottom"/>
          </w:tcPr>
          <w:p w14:paraId="47AB902A" w14:textId="0B1EE547" w:rsidR="00BF7A36" w:rsidRPr="00C35D36" w:rsidRDefault="00BF7A36"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29C7">
              <w:rPr>
                <w:rFonts w:ascii="Arial" w:hAnsi="Arial" w:cs="Arial"/>
                <w:bCs/>
                <w:color w:val="000000"/>
                <w:sz w:val="20"/>
                <w:szCs w:val="20"/>
              </w:rPr>
              <w:t>217</w:t>
            </w:r>
          </w:p>
        </w:tc>
      </w:tr>
      <w:tr w:rsidR="00BF7A36" w:rsidRPr="004D2471" w14:paraId="1499910C" w14:textId="77777777" w:rsidTr="00C35D36">
        <w:tc>
          <w:tcPr>
            <w:tcW w:w="5495" w:type="dxa"/>
            <w:tcBorders>
              <w:top w:val="single" w:sz="8" w:space="0" w:color="auto"/>
            </w:tcBorders>
          </w:tcPr>
          <w:p w14:paraId="24E67005" w14:textId="77777777" w:rsidR="00BF7A36" w:rsidRPr="00C35D36" w:rsidRDefault="00BF7A36" w:rsidP="00C35D36">
            <w:pPr>
              <w:widowControl w:val="0"/>
              <w:suppressAutoHyphens/>
              <w:autoSpaceDE w:val="0"/>
              <w:autoSpaceDN w:val="0"/>
              <w:adjustRightInd w:val="0"/>
              <w:spacing w:after="57" w:line="210" w:lineRule="atLeast"/>
              <w:textAlignment w:val="center"/>
              <w:rPr>
                <w:rFonts w:ascii="Arial" w:hAnsi="Arial"/>
                <w:color w:val="000000"/>
                <w:sz w:val="20"/>
              </w:rPr>
            </w:pPr>
            <w:r w:rsidRPr="00C329C7">
              <w:rPr>
                <w:rFonts w:ascii="Arial" w:hAnsi="Arial" w:cs="Arial"/>
                <w:color w:val="000000"/>
                <w:sz w:val="20"/>
                <w:szCs w:val="20"/>
              </w:rPr>
              <w:t>Profit on disposal of subsidiary</w:t>
            </w:r>
          </w:p>
        </w:tc>
        <w:tc>
          <w:tcPr>
            <w:tcW w:w="2268" w:type="dxa"/>
            <w:tcBorders>
              <w:top w:val="single" w:sz="8" w:space="0" w:color="auto"/>
            </w:tcBorders>
            <w:vAlign w:val="bottom"/>
          </w:tcPr>
          <w:p w14:paraId="37642817" w14:textId="3B4E8B6B" w:rsidR="00BF7A36" w:rsidRPr="00C35D36" w:rsidRDefault="00BF7A36"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r w:rsidRPr="00C329C7">
              <w:rPr>
                <w:rFonts w:ascii="Arial" w:hAnsi="Arial" w:cs="Arial"/>
                <w:b/>
                <w:color w:val="000000"/>
                <w:sz w:val="20"/>
                <w:szCs w:val="20"/>
              </w:rPr>
              <w:t>–</w:t>
            </w:r>
          </w:p>
        </w:tc>
        <w:tc>
          <w:tcPr>
            <w:tcW w:w="426" w:type="dxa"/>
            <w:tcBorders>
              <w:top w:val="single" w:sz="8" w:space="0" w:color="auto"/>
            </w:tcBorders>
          </w:tcPr>
          <w:p w14:paraId="1862BDA5" w14:textId="77777777" w:rsidR="00BF7A36" w:rsidRPr="00C35D36" w:rsidRDefault="00BF7A36"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p>
        </w:tc>
        <w:tc>
          <w:tcPr>
            <w:tcW w:w="2125" w:type="dxa"/>
            <w:tcBorders>
              <w:top w:val="single" w:sz="8" w:space="0" w:color="auto"/>
            </w:tcBorders>
            <w:vAlign w:val="bottom"/>
          </w:tcPr>
          <w:p w14:paraId="1F121AC4" w14:textId="4F474B4E" w:rsidR="00BF7A36" w:rsidRPr="00C35D36" w:rsidRDefault="00BF7A36"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29C7">
              <w:rPr>
                <w:rFonts w:ascii="Arial" w:hAnsi="Arial" w:cs="Arial"/>
                <w:bCs/>
                <w:color w:val="000000"/>
                <w:sz w:val="20"/>
                <w:szCs w:val="20"/>
              </w:rPr>
              <w:t>1,965</w:t>
            </w:r>
          </w:p>
        </w:tc>
      </w:tr>
      <w:tr w:rsidR="00BF7A36" w:rsidRPr="004D2471" w14:paraId="75F449AE" w14:textId="77777777" w:rsidTr="00C35D36">
        <w:tc>
          <w:tcPr>
            <w:tcW w:w="5495" w:type="dxa"/>
            <w:tcBorders>
              <w:top w:val="single" w:sz="8" w:space="0" w:color="auto"/>
              <w:bottom w:val="single" w:sz="12" w:space="0" w:color="auto"/>
            </w:tcBorders>
          </w:tcPr>
          <w:p w14:paraId="556436B9" w14:textId="77777777" w:rsidR="00BF7A36" w:rsidRPr="00C35D36" w:rsidRDefault="00BF7A36" w:rsidP="00C35D36">
            <w:pPr>
              <w:widowControl w:val="0"/>
              <w:suppressAutoHyphens/>
              <w:autoSpaceDE w:val="0"/>
              <w:autoSpaceDN w:val="0"/>
              <w:adjustRightInd w:val="0"/>
              <w:spacing w:after="57" w:line="210" w:lineRule="atLeast"/>
              <w:textAlignment w:val="center"/>
              <w:rPr>
                <w:rFonts w:ascii="Arial" w:hAnsi="Arial"/>
                <w:color w:val="000000"/>
                <w:sz w:val="20"/>
              </w:rPr>
            </w:pPr>
            <w:r w:rsidRPr="00C329C7">
              <w:rPr>
                <w:rFonts w:ascii="Arial" w:hAnsi="Arial" w:cs="Arial"/>
                <w:color w:val="000000"/>
                <w:sz w:val="20"/>
                <w:szCs w:val="20"/>
              </w:rPr>
              <w:t>After tax disposal profit</w:t>
            </w:r>
          </w:p>
        </w:tc>
        <w:tc>
          <w:tcPr>
            <w:tcW w:w="2268" w:type="dxa"/>
            <w:tcBorders>
              <w:top w:val="single" w:sz="8" w:space="0" w:color="auto"/>
              <w:bottom w:val="single" w:sz="12" w:space="0" w:color="auto"/>
            </w:tcBorders>
            <w:vAlign w:val="bottom"/>
          </w:tcPr>
          <w:p w14:paraId="009435FF" w14:textId="5DC8A7AD" w:rsidR="00BF7A36" w:rsidRPr="00C35D36" w:rsidRDefault="00BF7A36"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r w:rsidRPr="00C329C7">
              <w:rPr>
                <w:rFonts w:ascii="Arial" w:hAnsi="Arial" w:cs="Arial"/>
                <w:b/>
                <w:color w:val="000000"/>
                <w:sz w:val="20"/>
                <w:szCs w:val="20"/>
              </w:rPr>
              <w:t>–</w:t>
            </w:r>
          </w:p>
        </w:tc>
        <w:tc>
          <w:tcPr>
            <w:tcW w:w="426" w:type="dxa"/>
            <w:tcBorders>
              <w:top w:val="single" w:sz="8" w:space="0" w:color="auto"/>
              <w:bottom w:val="single" w:sz="12" w:space="0" w:color="auto"/>
            </w:tcBorders>
          </w:tcPr>
          <w:p w14:paraId="50E8227F" w14:textId="77777777" w:rsidR="00BF7A36" w:rsidRPr="00C35D36" w:rsidRDefault="00BF7A36"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p>
        </w:tc>
        <w:tc>
          <w:tcPr>
            <w:tcW w:w="2125" w:type="dxa"/>
            <w:tcBorders>
              <w:top w:val="single" w:sz="8" w:space="0" w:color="auto"/>
              <w:bottom w:val="single" w:sz="12" w:space="0" w:color="auto"/>
            </w:tcBorders>
            <w:vAlign w:val="bottom"/>
          </w:tcPr>
          <w:p w14:paraId="74803814" w14:textId="75D582C4" w:rsidR="00BF7A36" w:rsidRPr="00C35D36" w:rsidRDefault="00BF7A36"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29C7">
              <w:rPr>
                <w:rFonts w:ascii="Arial" w:hAnsi="Arial" w:cs="Arial"/>
                <w:bCs/>
                <w:color w:val="000000"/>
                <w:sz w:val="20"/>
                <w:szCs w:val="20"/>
              </w:rPr>
              <w:t>1,965</w:t>
            </w:r>
          </w:p>
        </w:tc>
      </w:tr>
      <w:tr w:rsidR="00BF7A36" w:rsidRPr="004D2471" w14:paraId="6CCA1FE2" w14:textId="77777777" w:rsidTr="00C35D36">
        <w:tc>
          <w:tcPr>
            <w:tcW w:w="5495" w:type="dxa"/>
            <w:tcBorders>
              <w:top w:val="single" w:sz="12" w:space="0" w:color="auto"/>
              <w:bottom w:val="single" w:sz="12" w:space="0" w:color="auto"/>
            </w:tcBorders>
          </w:tcPr>
          <w:p w14:paraId="37BB8023" w14:textId="77777777" w:rsidR="00BF7A36" w:rsidRPr="00C35D36" w:rsidRDefault="00BF7A36" w:rsidP="00C35D36">
            <w:pPr>
              <w:widowControl w:val="0"/>
              <w:suppressAutoHyphens/>
              <w:autoSpaceDE w:val="0"/>
              <w:autoSpaceDN w:val="0"/>
              <w:adjustRightInd w:val="0"/>
              <w:spacing w:after="57" w:line="210" w:lineRule="atLeast"/>
              <w:textAlignment w:val="center"/>
              <w:rPr>
                <w:rFonts w:ascii="Arial" w:hAnsi="Arial"/>
                <w:color w:val="000000"/>
                <w:sz w:val="20"/>
              </w:rPr>
            </w:pPr>
            <w:r w:rsidRPr="00C329C7">
              <w:rPr>
                <w:rFonts w:ascii="Arial" w:hAnsi="Arial" w:cs="Arial"/>
                <w:color w:val="000000"/>
                <w:sz w:val="20"/>
                <w:szCs w:val="20"/>
              </w:rPr>
              <w:t xml:space="preserve">Total profit on discontinued operations </w:t>
            </w:r>
          </w:p>
        </w:tc>
        <w:tc>
          <w:tcPr>
            <w:tcW w:w="2268" w:type="dxa"/>
            <w:tcBorders>
              <w:top w:val="single" w:sz="12" w:space="0" w:color="auto"/>
              <w:bottom w:val="single" w:sz="12" w:space="0" w:color="auto"/>
            </w:tcBorders>
            <w:vAlign w:val="bottom"/>
          </w:tcPr>
          <w:p w14:paraId="2F2F9628" w14:textId="1B06A120" w:rsidR="00BF7A36" w:rsidRPr="00C35D36" w:rsidRDefault="00BF7A36"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r w:rsidRPr="00C329C7">
              <w:rPr>
                <w:rFonts w:ascii="Arial" w:hAnsi="Arial" w:cs="Arial"/>
                <w:b/>
                <w:color w:val="000000"/>
                <w:sz w:val="20"/>
                <w:szCs w:val="20"/>
              </w:rPr>
              <w:t>–</w:t>
            </w:r>
          </w:p>
        </w:tc>
        <w:tc>
          <w:tcPr>
            <w:tcW w:w="426" w:type="dxa"/>
            <w:tcBorders>
              <w:top w:val="single" w:sz="12" w:space="0" w:color="auto"/>
              <w:bottom w:val="single" w:sz="12" w:space="0" w:color="auto"/>
            </w:tcBorders>
          </w:tcPr>
          <w:p w14:paraId="4FA05565" w14:textId="77777777" w:rsidR="00BF7A36" w:rsidRPr="00C35D36" w:rsidRDefault="00BF7A36"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p>
        </w:tc>
        <w:tc>
          <w:tcPr>
            <w:tcW w:w="2125" w:type="dxa"/>
            <w:tcBorders>
              <w:top w:val="single" w:sz="12" w:space="0" w:color="auto"/>
              <w:bottom w:val="single" w:sz="12" w:space="0" w:color="auto"/>
            </w:tcBorders>
            <w:vAlign w:val="bottom"/>
          </w:tcPr>
          <w:p w14:paraId="54F8EDDD" w14:textId="68600F48" w:rsidR="00BF7A36" w:rsidRPr="00C35D36" w:rsidRDefault="00BF7A36"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29C7">
              <w:rPr>
                <w:rFonts w:ascii="Arial" w:hAnsi="Arial" w:cs="Arial"/>
                <w:bCs/>
                <w:color w:val="000000"/>
                <w:sz w:val="20"/>
                <w:szCs w:val="20"/>
              </w:rPr>
              <w:t>2,182</w:t>
            </w:r>
          </w:p>
        </w:tc>
      </w:tr>
    </w:tbl>
    <w:p w14:paraId="213610D2" w14:textId="77777777" w:rsidR="00335D20" w:rsidRPr="00C35D36" w:rsidRDefault="00335D20" w:rsidP="00C35D36">
      <w:pPr>
        <w:widowControl w:val="0"/>
        <w:suppressAutoHyphens/>
        <w:autoSpaceDE w:val="0"/>
        <w:autoSpaceDN w:val="0"/>
        <w:adjustRightInd w:val="0"/>
        <w:spacing w:line="210" w:lineRule="atLeast"/>
        <w:textAlignment w:val="center"/>
        <w:rPr>
          <w:rFonts w:ascii="Arial" w:hAnsi="Arial"/>
          <w:color w:val="000000"/>
          <w:sz w:val="20"/>
        </w:rPr>
      </w:pPr>
    </w:p>
    <w:p w14:paraId="610DFCBA" w14:textId="40E68476" w:rsidR="00744D9F" w:rsidRPr="00C35D36" w:rsidRDefault="00335D20" w:rsidP="00C35D36">
      <w:pPr>
        <w:widowControl w:val="0"/>
        <w:suppressAutoHyphens/>
        <w:autoSpaceDE w:val="0"/>
        <w:autoSpaceDN w:val="0"/>
        <w:adjustRightInd w:val="0"/>
        <w:spacing w:line="210" w:lineRule="atLeast"/>
        <w:textAlignment w:val="center"/>
        <w:rPr>
          <w:rFonts w:ascii="Arial" w:hAnsi="Arial"/>
          <w:color w:val="000000"/>
          <w:sz w:val="20"/>
        </w:rPr>
      </w:pPr>
      <w:r w:rsidRPr="00C35D36">
        <w:rPr>
          <w:rFonts w:ascii="Arial" w:hAnsi="Arial"/>
          <w:color w:val="000000"/>
          <w:sz w:val="20"/>
        </w:rPr>
        <w:t>Before disposal, Saracen contributed £1.1</w:t>
      </w:r>
      <w:r w:rsidR="000C0D3C" w:rsidRPr="00C35D36">
        <w:rPr>
          <w:rFonts w:ascii="Arial" w:hAnsi="Arial"/>
          <w:color w:val="000000"/>
          <w:sz w:val="20"/>
        </w:rPr>
        <w:t>6</w:t>
      </w:r>
      <w:r w:rsidRPr="00C35D36">
        <w:rPr>
          <w:rFonts w:ascii="Arial" w:hAnsi="Arial"/>
          <w:color w:val="000000"/>
          <w:sz w:val="20"/>
        </w:rPr>
        <w:t xml:space="preserve"> million to the Group’s revenue and £0.25 million to its EBITDA in the </w:t>
      </w:r>
      <w:r w:rsidR="009926FA" w:rsidRPr="00C35D36">
        <w:rPr>
          <w:rFonts w:ascii="Arial" w:hAnsi="Arial"/>
          <w:color w:val="000000"/>
          <w:sz w:val="20"/>
        </w:rPr>
        <w:t>period up</w:t>
      </w:r>
      <w:r w:rsidR="001772F5" w:rsidRPr="00C35D36">
        <w:rPr>
          <w:rFonts w:ascii="Arial" w:hAnsi="Arial"/>
          <w:color w:val="000000"/>
          <w:sz w:val="20"/>
        </w:rPr>
        <w:t xml:space="preserve"> to its disposal on </w:t>
      </w:r>
      <w:r w:rsidR="00837D96" w:rsidRPr="00C35D36">
        <w:rPr>
          <w:rFonts w:ascii="Arial" w:hAnsi="Arial"/>
          <w:color w:val="000000"/>
          <w:sz w:val="20"/>
        </w:rPr>
        <w:t>31 J</w:t>
      </w:r>
      <w:r w:rsidR="00BF7A36" w:rsidRPr="00C35D36">
        <w:rPr>
          <w:rFonts w:ascii="Arial" w:hAnsi="Arial"/>
          <w:color w:val="000000"/>
          <w:sz w:val="20"/>
        </w:rPr>
        <w:t>anuar</w:t>
      </w:r>
      <w:r w:rsidR="00837D96" w:rsidRPr="00C35D36">
        <w:rPr>
          <w:rFonts w:ascii="Arial" w:hAnsi="Arial"/>
          <w:color w:val="000000"/>
          <w:sz w:val="20"/>
        </w:rPr>
        <w:t>y</w:t>
      </w:r>
      <w:r w:rsidRPr="00C35D36">
        <w:rPr>
          <w:rFonts w:ascii="Arial" w:hAnsi="Arial"/>
          <w:color w:val="000000"/>
          <w:sz w:val="20"/>
        </w:rPr>
        <w:t xml:space="preserve"> </w:t>
      </w:r>
      <w:r w:rsidR="002E69EE" w:rsidRPr="00C35D36">
        <w:rPr>
          <w:rFonts w:ascii="Arial" w:hAnsi="Arial"/>
          <w:color w:val="000000"/>
          <w:sz w:val="20"/>
        </w:rPr>
        <w:t>20</w:t>
      </w:r>
      <w:r w:rsidR="00BF7A36" w:rsidRPr="00C35D36">
        <w:rPr>
          <w:rFonts w:ascii="Arial" w:hAnsi="Arial"/>
          <w:color w:val="000000"/>
          <w:sz w:val="20"/>
        </w:rPr>
        <w:t>19</w:t>
      </w:r>
      <w:r w:rsidR="001772F5" w:rsidRPr="00C35D36">
        <w:rPr>
          <w:rFonts w:ascii="Arial" w:hAnsi="Arial"/>
          <w:color w:val="000000"/>
          <w:sz w:val="20"/>
        </w:rPr>
        <w:t>.</w:t>
      </w:r>
      <w:r w:rsidR="00374AE3" w:rsidRPr="00C35D36">
        <w:rPr>
          <w:rFonts w:ascii="Arial" w:hAnsi="Arial"/>
          <w:color w:val="000000"/>
          <w:sz w:val="20"/>
        </w:rPr>
        <w:t xml:space="preserve"> </w:t>
      </w:r>
      <w:r w:rsidRPr="00C35D36">
        <w:rPr>
          <w:rFonts w:ascii="Arial" w:hAnsi="Arial"/>
          <w:color w:val="000000"/>
          <w:sz w:val="20"/>
        </w:rPr>
        <w:t>The carrying value of Saracen</w:t>
      </w:r>
      <w:r w:rsidR="00207092" w:rsidRPr="00C35D36">
        <w:rPr>
          <w:rFonts w:ascii="Arial" w:hAnsi="Arial"/>
          <w:color w:val="000000"/>
          <w:sz w:val="20"/>
        </w:rPr>
        <w:t>’</w:t>
      </w:r>
      <w:r w:rsidRPr="00C35D36">
        <w:rPr>
          <w:rFonts w:ascii="Arial" w:hAnsi="Arial"/>
          <w:color w:val="000000"/>
          <w:sz w:val="20"/>
        </w:rPr>
        <w:t xml:space="preserve">s assets and liabilities that were sold on </w:t>
      </w:r>
      <w:r w:rsidR="00837D96" w:rsidRPr="00C35D36">
        <w:rPr>
          <w:rFonts w:ascii="Arial" w:hAnsi="Arial"/>
          <w:color w:val="000000"/>
          <w:sz w:val="20"/>
        </w:rPr>
        <w:t xml:space="preserve">31 </w:t>
      </w:r>
      <w:r w:rsidR="00BF7A36" w:rsidRPr="00C35D36">
        <w:rPr>
          <w:rFonts w:ascii="Arial" w:hAnsi="Arial"/>
          <w:color w:val="000000"/>
          <w:sz w:val="20"/>
        </w:rPr>
        <w:t>Januar</w:t>
      </w:r>
      <w:r w:rsidR="00837D96" w:rsidRPr="00C35D36">
        <w:rPr>
          <w:rFonts w:ascii="Arial" w:hAnsi="Arial"/>
          <w:color w:val="000000"/>
          <w:sz w:val="20"/>
        </w:rPr>
        <w:t>y</w:t>
      </w:r>
      <w:r w:rsidRPr="00C35D36">
        <w:rPr>
          <w:rFonts w:ascii="Arial" w:hAnsi="Arial"/>
          <w:color w:val="000000"/>
          <w:sz w:val="20"/>
        </w:rPr>
        <w:t xml:space="preserve"> </w:t>
      </w:r>
      <w:r w:rsidR="002E69EE" w:rsidRPr="00C35D36">
        <w:rPr>
          <w:rFonts w:ascii="Arial" w:hAnsi="Arial"/>
          <w:color w:val="000000"/>
          <w:sz w:val="20"/>
        </w:rPr>
        <w:t>20</w:t>
      </w:r>
      <w:r w:rsidR="00BF7A36" w:rsidRPr="00C35D36">
        <w:rPr>
          <w:rFonts w:ascii="Arial" w:hAnsi="Arial"/>
          <w:color w:val="000000"/>
          <w:sz w:val="20"/>
        </w:rPr>
        <w:t>19</w:t>
      </w:r>
      <w:r w:rsidRPr="00C35D36">
        <w:rPr>
          <w:rFonts w:ascii="Arial" w:hAnsi="Arial"/>
          <w:color w:val="000000"/>
          <w:sz w:val="20"/>
        </w:rPr>
        <w:t xml:space="preserve"> was as follows:</w:t>
      </w:r>
    </w:p>
    <w:p w14:paraId="76BF1C79" w14:textId="77777777" w:rsidR="00335D20" w:rsidRPr="00C35D36" w:rsidRDefault="00335D20" w:rsidP="00C35D36">
      <w:pPr>
        <w:widowControl w:val="0"/>
        <w:suppressAutoHyphens/>
        <w:autoSpaceDE w:val="0"/>
        <w:autoSpaceDN w:val="0"/>
        <w:adjustRightInd w:val="0"/>
        <w:spacing w:line="210" w:lineRule="atLeast"/>
        <w:textAlignment w:val="center"/>
        <w:rPr>
          <w:rFonts w:ascii="Arial" w:hAnsi="Arial"/>
          <w:color w:val="000000"/>
          <w:sz w:val="20"/>
        </w:rPr>
      </w:pPr>
    </w:p>
    <w:tbl>
      <w:tblPr>
        <w:tblW w:w="10314" w:type="dxa"/>
        <w:tblLook w:val="00A0" w:firstRow="1" w:lastRow="0" w:firstColumn="1" w:lastColumn="0" w:noHBand="0" w:noVBand="0"/>
      </w:tblPr>
      <w:tblGrid>
        <w:gridCol w:w="8277"/>
        <w:gridCol w:w="2037"/>
      </w:tblGrid>
      <w:tr w:rsidR="00335D20" w:rsidRPr="004D2471" w14:paraId="69F97F72" w14:textId="77777777" w:rsidTr="00C35D36">
        <w:trPr>
          <w:trHeight w:val="567"/>
        </w:trPr>
        <w:tc>
          <w:tcPr>
            <w:tcW w:w="8277" w:type="dxa"/>
            <w:tcBorders>
              <w:top w:val="single" w:sz="8" w:space="0" w:color="auto"/>
            </w:tcBorders>
          </w:tcPr>
          <w:p w14:paraId="1CB44A1E" w14:textId="77777777" w:rsidR="00335D20" w:rsidRPr="00C35D36" w:rsidRDefault="00335D20" w:rsidP="00C35D36">
            <w:pPr>
              <w:widowControl w:val="0"/>
              <w:suppressAutoHyphens/>
              <w:autoSpaceDE w:val="0"/>
              <w:autoSpaceDN w:val="0"/>
              <w:adjustRightInd w:val="0"/>
              <w:spacing w:line="170" w:lineRule="atLeast"/>
              <w:textAlignment w:val="center"/>
              <w:rPr>
                <w:rFonts w:ascii="Arial" w:hAnsi="Arial"/>
                <w:b/>
                <w:color w:val="000000"/>
                <w:sz w:val="20"/>
              </w:rPr>
            </w:pPr>
            <w:r w:rsidRPr="00C329C7">
              <w:rPr>
                <w:rFonts w:ascii="Arial" w:hAnsi="Arial" w:cs="Arial"/>
                <w:b/>
                <w:color w:val="000000"/>
                <w:sz w:val="20"/>
                <w:szCs w:val="20"/>
              </w:rPr>
              <w:t>Assets</w:t>
            </w:r>
          </w:p>
          <w:p w14:paraId="4B8C13A0" w14:textId="77777777" w:rsidR="00335D20" w:rsidRPr="00C35D36" w:rsidRDefault="00335D20" w:rsidP="00C35D36">
            <w:pPr>
              <w:widowControl w:val="0"/>
              <w:suppressAutoHyphens/>
              <w:autoSpaceDE w:val="0"/>
              <w:autoSpaceDN w:val="0"/>
              <w:adjustRightInd w:val="0"/>
              <w:spacing w:line="170" w:lineRule="atLeast"/>
              <w:textAlignment w:val="center"/>
              <w:rPr>
                <w:rFonts w:ascii="Arial" w:hAnsi="Arial"/>
                <w:b/>
                <w:color w:val="000000"/>
                <w:sz w:val="20"/>
              </w:rPr>
            </w:pPr>
          </w:p>
          <w:p w14:paraId="57D9B9D7" w14:textId="77777777" w:rsidR="00335D20" w:rsidRPr="00C35D36" w:rsidRDefault="00335D20" w:rsidP="00C35D36">
            <w:pPr>
              <w:widowControl w:val="0"/>
              <w:suppressAutoHyphens/>
              <w:autoSpaceDE w:val="0"/>
              <w:autoSpaceDN w:val="0"/>
              <w:adjustRightInd w:val="0"/>
              <w:spacing w:line="170" w:lineRule="atLeast"/>
              <w:textAlignment w:val="center"/>
              <w:rPr>
                <w:rFonts w:ascii="Arial" w:hAnsi="Arial"/>
                <w:b/>
                <w:color w:val="000000"/>
                <w:sz w:val="20"/>
              </w:rPr>
            </w:pPr>
            <w:r w:rsidRPr="00C329C7">
              <w:rPr>
                <w:rFonts w:ascii="Arial" w:hAnsi="Arial" w:cs="Arial"/>
                <w:b/>
                <w:color w:val="000000"/>
                <w:sz w:val="20"/>
                <w:szCs w:val="20"/>
              </w:rPr>
              <w:t>Non-current assets</w:t>
            </w:r>
          </w:p>
        </w:tc>
        <w:tc>
          <w:tcPr>
            <w:tcW w:w="2037" w:type="dxa"/>
            <w:tcBorders>
              <w:top w:val="single" w:sz="8" w:space="0" w:color="auto"/>
            </w:tcBorders>
            <w:vAlign w:val="bottom"/>
          </w:tcPr>
          <w:p w14:paraId="56BB4957" w14:textId="77777777" w:rsidR="00335D20" w:rsidRPr="00C35D36" w:rsidRDefault="00335D20" w:rsidP="00C35D36">
            <w:pPr>
              <w:widowControl w:val="0"/>
              <w:suppressAutoHyphens/>
              <w:autoSpaceDE w:val="0"/>
              <w:autoSpaceDN w:val="0"/>
              <w:adjustRightInd w:val="0"/>
              <w:spacing w:after="57" w:line="170" w:lineRule="atLeast"/>
              <w:jc w:val="right"/>
              <w:textAlignment w:val="center"/>
              <w:rPr>
                <w:rFonts w:ascii="Arial" w:hAnsi="Arial"/>
                <w:color w:val="000000"/>
                <w:sz w:val="20"/>
              </w:rPr>
            </w:pPr>
            <w:r w:rsidRPr="00C329C7">
              <w:rPr>
                <w:rFonts w:ascii="Arial" w:hAnsi="Arial" w:cs="Arial"/>
                <w:color w:val="000000"/>
                <w:sz w:val="20"/>
                <w:szCs w:val="20"/>
              </w:rPr>
              <w:t>£’000</w:t>
            </w:r>
          </w:p>
        </w:tc>
      </w:tr>
      <w:tr w:rsidR="00335D20" w:rsidRPr="004D2471" w14:paraId="241F8414" w14:textId="77777777" w:rsidTr="00C35D36">
        <w:tc>
          <w:tcPr>
            <w:tcW w:w="8277" w:type="dxa"/>
          </w:tcPr>
          <w:p w14:paraId="239B2763" w14:textId="77777777" w:rsidR="00335D20" w:rsidRPr="00C35D36" w:rsidRDefault="00335D20" w:rsidP="00C35D36">
            <w:pPr>
              <w:widowControl w:val="0"/>
              <w:suppressAutoHyphens/>
              <w:autoSpaceDE w:val="0"/>
              <w:autoSpaceDN w:val="0"/>
              <w:adjustRightInd w:val="0"/>
              <w:spacing w:after="57" w:line="210" w:lineRule="atLeast"/>
              <w:textAlignment w:val="center"/>
              <w:rPr>
                <w:rFonts w:ascii="Arial" w:hAnsi="Arial"/>
                <w:color w:val="000000"/>
                <w:sz w:val="20"/>
              </w:rPr>
            </w:pPr>
            <w:r w:rsidRPr="00C329C7">
              <w:rPr>
                <w:rFonts w:ascii="Arial" w:hAnsi="Arial" w:cs="Arial"/>
                <w:color w:val="000000"/>
                <w:sz w:val="20"/>
                <w:szCs w:val="20"/>
              </w:rPr>
              <w:t>Intangible assets</w:t>
            </w:r>
          </w:p>
        </w:tc>
        <w:tc>
          <w:tcPr>
            <w:tcW w:w="2037" w:type="dxa"/>
          </w:tcPr>
          <w:p w14:paraId="1242B4D1" w14:textId="131E39E4" w:rsidR="00335D20" w:rsidRPr="00C35D36" w:rsidRDefault="00335D20"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29C7">
              <w:rPr>
                <w:rFonts w:ascii="Arial" w:hAnsi="Arial" w:cs="Arial"/>
                <w:color w:val="000000"/>
                <w:sz w:val="20"/>
                <w:szCs w:val="20"/>
              </w:rPr>
              <w:t>3,1</w:t>
            </w:r>
            <w:r w:rsidR="001772F5" w:rsidRPr="00C329C7">
              <w:rPr>
                <w:rFonts w:ascii="Arial" w:hAnsi="Arial" w:cs="Arial"/>
                <w:color w:val="000000"/>
                <w:sz w:val="20"/>
                <w:szCs w:val="20"/>
              </w:rPr>
              <w:t>80</w:t>
            </w:r>
          </w:p>
        </w:tc>
      </w:tr>
      <w:tr w:rsidR="00335D20" w:rsidRPr="004D2471" w14:paraId="5F274ACC" w14:textId="77777777" w:rsidTr="00C35D36">
        <w:tc>
          <w:tcPr>
            <w:tcW w:w="8277" w:type="dxa"/>
          </w:tcPr>
          <w:p w14:paraId="681AB80C" w14:textId="77777777" w:rsidR="00335D20" w:rsidRPr="00C35D36" w:rsidRDefault="00335D20" w:rsidP="00C35D36">
            <w:pPr>
              <w:widowControl w:val="0"/>
              <w:suppressAutoHyphens/>
              <w:autoSpaceDE w:val="0"/>
              <w:autoSpaceDN w:val="0"/>
              <w:adjustRightInd w:val="0"/>
              <w:spacing w:after="57" w:line="210" w:lineRule="atLeast"/>
              <w:textAlignment w:val="center"/>
              <w:rPr>
                <w:rFonts w:ascii="Arial" w:hAnsi="Arial"/>
                <w:color w:val="000000"/>
                <w:sz w:val="20"/>
              </w:rPr>
            </w:pPr>
            <w:r w:rsidRPr="00C329C7">
              <w:rPr>
                <w:rFonts w:ascii="Arial" w:hAnsi="Arial" w:cs="Arial"/>
                <w:color w:val="000000"/>
                <w:sz w:val="20"/>
                <w:szCs w:val="20"/>
              </w:rPr>
              <w:t>Property, plant and equipment</w:t>
            </w:r>
          </w:p>
        </w:tc>
        <w:tc>
          <w:tcPr>
            <w:tcW w:w="2037" w:type="dxa"/>
          </w:tcPr>
          <w:p w14:paraId="64139AD2" w14:textId="099FA823" w:rsidR="00335D20" w:rsidRPr="00C35D36" w:rsidRDefault="00335D20"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29C7">
              <w:rPr>
                <w:rFonts w:ascii="Arial" w:hAnsi="Arial" w:cs="Arial"/>
                <w:color w:val="000000"/>
                <w:sz w:val="20"/>
                <w:szCs w:val="20"/>
              </w:rPr>
              <w:t>1,65</w:t>
            </w:r>
            <w:r w:rsidR="001772F5" w:rsidRPr="00C329C7">
              <w:rPr>
                <w:rFonts w:ascii="Arial" w:hAnsi="Arial" w:cs="Arial"/>
                <w:color w:val="000000"/>
                <w:sz w:val="20"/>
                <w:szCs w:val="20"/>
              </w:rPr>
              <w:t>4</w:t>
            </w:r>
          </w:p>
        </w:tc>
      </w:tr>
      <w:tr w:rsidR="00335D20" w:rsidRPr="004D2471" w14:paraId="37E63A4B" w14:textId="77777777" w:rsidTr="00C35D36">
        <w:tc>
          <w:tcPr>
            <w:tcW w:w="8277" w:type="dxa"/>
            <w:tcBorders>
              <w:top w:val="single" w:sz="8" w:space="0" w:color="auto"/>
            </w:tcBorders>
          </w:tcPr>
          <w:p w14:paraId="016D4C27" w14:textId="77777777" w:rsidR="00335D20" w:rsidRPr="00C35D36" w:rsidRDefault="00335D20" w:rsidP="00C35D36">
            <w:pPr>
              <w:widowControl w:val="0"/>
              <w:suppressAutoHyphens/>
              <w:autoSpaceDE w:val="0"/>
              <w:autoSpaceDN w:val="0"/>
              <w:adjustRightInd w:val="0"/>
              <w:spacing w:after="57" w:line="210" w:lineRule="atLeast"/>
              <w:textAlignment w:val="center"/>
              <w:rPr>
                <w:rFonts w:ascii="Arial" w:hAnsi="Arial"/>
                <w:color w:val="000000"/>
                <w:sz w:val="20"/>
              </w:rPr>
            </w:pPr>
          </w:p>
        </w:tc>
        <w:tc>
          <w:tcPr>
            <w:tcW w:w="2037" w:type="dxa"/>
            <w:tcBorders>
              <w:top w:val="single" w:sz="8" w:space="0" w:color="auto"/>
            </w:tcBorders>
          </w:tcPr>
          <w:p w14:paraId="590F380D" w14:textId="4D02050E" w:rsidR="00335D20" w:rsidRPr="00C35D36" w:rsidRDefault="00335D20"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29C7">
              <w:rPr>
                <w:rFonts w:ascii="Arial" w:hAnsi="Arial" w:cs="Arial"/>
                <w:color w:val="000000"/>
                <w:sz w:val="20"/>
                <w:szCs w:val="20"/>
              </w:rPr>
              <w:t>4,83</w:t>
            </w:r>
            <w:r w:rsidR="001772F5" w:rsidRPr="00C329C7">
              <w:rPr>
                <w:rFonts w:ascii="Arial" w:hAnsi="Arial" w:cs="Arial"/>
                <w:color w:val="000000"/>
                <w:sz w:val="20"/>
                <w:szCs w:val="20"/>
              </w:rPr>
              <w:t>4</w:t>
            </w:r>
          </w:p>
        </w:tc>
      </w:tr>
      <w:tr w:rsidR="00335D20" w:rsidRPr="004D2471" w14:paraId="4174967D" w14:textId="77777777" w:rsidTr="00C35D36">
        <w:tc>
          <w:tcPr>
            <w:tcW w:w="8277" w:type="dxa"/>
          </w:tcPr>
          <w:p w14:paraId="16571FF2" w14:textId="77777777" w:rsidR="00335D20" w:rsidRPr="00C35D36" w:rsidRDefault="00335D20" w:rsidP="00C35D36">
            <w:pPr>
              <w:widowControl w:val="0"/>
              <w:suppressAutoHyphens/>
              <w:autoSpaceDE w:val="0"/>
              <w:autoSpaceDN w:val="0"/>
              <w:adjustRightInd w:val="0"/>
              <w:spacing w:after="57" w:line="210" w:lineRule="atLeast"/>
              <w:textAlignment w:val="center"/>
              <w:rPr>
                <w:rFonts w:ascii="Arial" w:hAnsi="Arial"/>
                <w:b/>
                <w:color w:val="000000"/>
                <w:sz w:val="20"/>
              </w:rPr>
            </w:pPr>
            <w:r w:rsidRPr="00C329C7">
              <w:rPr>
                <w:rFonts w:ascii="Arial" w:hAnsi="Arial" w:cs="Arial"/>
                <w:b/>
                <w:color w:val="000000"/>
                <w:sz w:val="20"/>
                <w:szCs w:val="20"/>
              </w:rPr>
              <w:t>Current assets</w:t>
            </w:r>
          </w:p>
        </w:tc>
        <w:tc>
          <w:tcPr>
            <w:tcW w:w="2037" w:type="dxa"/>
          </w:tcPr>
          <w:p w14:paraId="27715272" w14:textId="77777777" w:rsidR="00335D20" w:rsidRPr="00C35D36" w:rsidRDefault="00335D20" w:rsidP="00C35D36">
            <w:pPr>
              <w:widowControl w:val="0"/>
              <w:suppressAutoHyphens/>
              <w:autoSpaceDE w:val="0"/>
              <w:autoSpaceDN w:val="0"/>
              <w:adjustRightInd w:val="0"/>
              <w:spacing w:after="57" w:line="210" w:lineRule="atLeast"/>
              <w:jc w:val="center"/>
              <w:textAlignment w:val="center"/>
              <w:rPr>
                <w:rFonts w:ascii="Arial" w:hAnsi="Arial"/>
                <w:color w:val="000000"/>
                <w:sz w:val="20"/>
              </w:rPr>
            </w:pPr>
          </w:p>
        </w:tc>
      </w:tr>
      <w:tr w:rsidR="00335D20" w:rsidRPr="004D2471" w14:paraId="107143CA" w14:textId="77777777" w:rsidTr="00C35D36">
        <w:tc>
          <w:tcPr>
            <w:tcW w:w="8277" w:type="dxa"/>
          </w:tcPr>
          <w:p w14:paraId="30BE004B" w14:textId="77777777" w:rsidR="00335D20" w:rsidRPr="00C35D36" w:rsidRDefault="00335D20" w:rsidP="00C35D36">
            <w:pPr>
              <w:widowControl w:val="0"/>
              <w:suppressAutoHyphens/>
              <w:autoSpaceDE w:val="0"/>
              <w:autoSpaceDN w:val="0"/>
              <w:adjustRightInd w:val="0"/>
              <w:spacing w:after="57" w:line="210" w:lineRule="atLeast"/>
              <w:textAlignment w:val="center"/>
              <w:rPr>
                <w:rFonts w:ascii="Arial" w:hAnsi="Arial"/>
                <w:color w:val="000000"/>
                <w:sz w:val="20"/>
              </w:rPr>
            </w:pPr>
            <w:r w:rsidRPr="00C329C7">
              <w:rPr>
                <w:rFonts w:ascii="Arial" w:hAnsi="Arial" w:cs="Arial"/>
                <w:color w:val="000000"/>
                <w:sz w:val="20"/>
                <w:szCs w:val="20"/>
              </w:rPr>
              <w:t>Inventories</w:t>
            </w:r>
          </w:p>
        </w:tc>
        <w:tc>
          <w:tcPr>
            <w:tcW w:w="2037" w:type="dxa"/>
          </w:tcPr>
          <w:p w14:paraId="041E10A5" w14:textId="77777777" w:rsidR="00335D20" w:rsidRPr="00C35D36" w:rsidRDefault="00335D20"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29C7">
              <w:rPr>
                <w:rFonts w:ascii="Arial" w:hAnsi="Arial" w:cs="Arial"/>
                <w:color w:val="000000"/>
                <w:sz w:val="20"/>
                <w:szCs w:val="20"/>
              </w:rPr>
              <w:t>5</w:t>
            </w:r>
          </w:p>
        </w:tc>
      </w:tr>
      <w:tr w:rsidR="00335D20" w:rsidRPr="004D2471" w14:paraId="5BE6A7EC" w14:textId="77777777" w:rsidTr="00C35D36">
        <w:tc>
          <w:tcPr>
            <w:tcW w:w="8277" w:type="dxa"/>
          </w:tcPr>
          <w:p w14:paraId="6442588C" w14:textId="77777777" w:rsidR="00335D20" w:rsidRPr="00C35D36" w:rsidRDefault="00335D20" w:rsidP="00C35D36">
            <w:pPr>
              <w:widowControl w:val="0"/>
              <w:suppressAutoHyphens/>
              <w:autoSpaceDE w:val="0"/>
              <w:autoSpaceDN w:val="0"/>
              <w:adjustRightInd w:val="0"/>
              <w:spacing w:after="57" w:line="210" w:lineRule="atLeast"/>
              <w:textAlignment w:val="center"/>
              <w:rPr>
                <w:rFonts w:ascii="Arial" w:hAnsi="Arial"/>
                <w:color w:val="000000"/>
                <w:sz w:val="20"/>
              </w:rPr>
            </w:pPr>
            <w:r w:rsidRPr="00C329C7">
              <w:rPr>
                <w:rFonts w:ascii="Arial" w:hAnsi="Arial" w:cs="Arial"/>
                <w:color w:val="000000"/>
                <w:sz w:val="20"/>
                <w:szCs w:val="20"/>
              </w:rPr>
              <w:t>Receivables</w:t>
            </w:r>
          </w:p>
        </w:tc>
        <w:tc>
          <w:tcPr>
            <w:tcW w:w="2037" w:type="dxa"/>
          </w:tcPr>
          <w:p w14:paraId="604BED97" w14:textId="77777777" w:rsidR="00335D20" w:rsidRPr="00C35D36" w:rsidRDefault="00335D20"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29C7">
              <w:rPr>
                <w:rFonts w:ascii="Arial" w:hAnsi="Arial" w:cs="Arial"/>
                <w:color w:val="000000"/>
                <w:sz w:val="20"/>
                <w:szCs w:val="20"/>
              </w:rPr>
              <w:t>722</w:t>
            </w:r>
          </w:p>
        </w:tc>
      </w:tr>
      <w:tr w:rsidR="00335D20" w:rsidRPr="004D2471" w14:paraId="5343C4D3" w14:textId="77777777" w:rsidTr="00C35D36">
        <w:tc>
          <w:tcPr>
            <w:tcW w:w="8277" w:type="dxa"/>
            <w:tcBorders>
              <w:bottom w:val="single" w:sz="8" w:space="0" w:color="auto"/>
            </w:tcBorders>
          </w:tcPr>
          <w:p w14:paraId="3AC5026B" w14:textId="77777777" w:rsidR="00335D20" w:rsidRPr="00C35D36" w:rsidRDefault="00335D20" w:rsidP="00C35D36">
            <w:pPr>
              <w:widowControl w:val="0"/>
              <w:suppressAutoHyphens/>
              <w:autoSpaceDE w:val="0"/>
              <w:autoSpaceDN w:val="0"/>
              <w:adjustRightInd w:val="0"/>
              <w:spacing w:after="57" w:line="210" w:lineRule="atLeast"/>
              <w:textAlignment w:val="center"/>
              <w:rPr>
                <w:rFonts w:ascii="Arial" w:hAnsi="Arial"/>
                <w:color w:val="000000"/>
                <w:sz w:val="20"/>
              </w:rPr>
            </w:pPr>
            <w:r w:rsidRPr="00C329C7">
              <w:rPr>
                <w:rFonts w:ascii="Arial" w:hAnsi="Arial" w:cs="Arial"/>
                <w:color w:val="000000"/>
                <w:sz w:val="20"/>
                <w:szCs w:val="20"/>
              </w:rPr>
              <w:t>Cash</w:t>
            </w:r>
          </w:p>
        </w:tc>
        <w:tc>
          <w:tcPr>
            <w:tcW w:w="2037" w:type="dxa"/>
            <w:tcBorders>
              <w:bottom w:val="single" w:sz="8" w:space="0" w:color="auto"/>
            </w:tcBorders>
          </w:tcPr>
          <w:p w14:paraId="32FA9C1D" w14:textId="77777777" w:rsidR="00335D20" w:rsidRPr="00C35D36" w:rsidRDefault="00335D20"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29C7">
              <w:rPr>
                <w:rFonts w:ascii="Arial" w:hAnsi="Arial" w:cs="Arial"/>
                <w:color w:val="000000"/>
                <w:sz w:val="20"/>
                <w:szCs w:val="20"/>
              </w:rPr>
              <w:t xml:space="preserve">  508</w:t>
            </w:r>
          </w:p>
        </w:tc>
      </w:tr>
      <w:tr w:rsidR="00335D20" w:rsidRPr="004D2471" w14:paraId="60B4BE55" w14:textId="77777777" w:rsidTr="00C35D36">
        <w:tc>
          <w:tcPr>
            <w:tcW w:w="8277" w:type="dxa"/>
            <w:tcBorders>
              <w:top w:val="single" w:sz="8" w:space="0" w:color="auto"/>
              <w:bottom w:val="single" w:sz="8" w:space="0" w:color="auto"/>
            </w:tcBorders>
          </w:tcPr>
          <w:p w14:paraId="69E2A6A5" w14:textId="77777777" w:rsidR="00335D20" w:rsidRPr="00C35D36" w:rsidRDefault="00335D20" w:rsidP="00C35D36">
            <w:pPr>
              <w:widowControl w:val="0"/>
              <w:suppressAutoHyphens/>
              <w:autoSpaceDE w:val="0"/>
              <w:autoSpaceDN w:val="0"/>
              <w:adjustRightInd w:val="0"/>
              <w:spacing w:after="57" w:line="210" w:lineRule="atLeast"/>
              <w:textAlignment w:val="center"/>
              <w:rPr>
                <w:rFonts w:ascii="Arial" w:hAnsi="Arial"/>
                <w:color w:val="000000"/>
                <w:sz w:val="20"/>
              </w:rPr>
            </w:pPr>
          </w:p>
        </w:tc>
        <w:tc>
          <w:tcPr>
            <w:tcW w:w="2037" w:type="dxa"/>
            <w:tcBorders>
              <w:top w:val="single" w:sz="8" w:space="0" w:color="auto"/>
              <w:bottom w:val="single" w:sz="8" w:space="0" w:color="auto"/>
            </w:tcBorders>
          </w:tcPr>
          <w:p w14:paraId="371FF989" w14:textId="77777777" w:rsidR="00335D20" w:rsidRPr="00C35D36" w:rsidRDefault="00335D20"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29C7">
              <w:rPr>
                <w:rFonts w:ascii="Arial" w:hAnsi="Arial" w:cs="Arial"/>
                <w:color w:val="000000"/>
                <w:sz w:val="20"/>
                <w:szCs w:val="20"/>
              </w:rPr>
              <w:t>1,235</w:t>
            </w:r>
          </w:p>
        </w:tc>
      </w:tr>
      <w:tr w:rsidR="00335D20" w:rsidRPr="004D2471" w14:paraId="075DCAF4" w14:textId="77777777" w:rsidTr="00C35D36">
        <w:tc>
          <w:tcPr>
            <w:tcW w:w="8277" w:type="dxa"/>
            <w:tcBorders>
              <w:top w:val="single" w:sz="8" w:space="0" w:color="auto"/>
              <w:bottom w:val="single" w:sz="8" w:space="0" w:color="auto"/>
            </w:tcBorders>
          </w:tcPr>
          <w:p w14:paraId="10F69A40" w14:textId="77777777" w:rsidR="00335D20" w:rsidRPr="00C35D36" w:rsidRDefault="00335D20" w:rsidP="00C35D36">
            <w:pPr>
              <w:widowControl w:val="0"/>
              <w:suppressAutoHyphens/>
              <w:autoSpaceDE w:val="0"/>
              <w:autoSpaceDN w:val="0"/>
              <w:adjustRightInd w:val="0"/>
              <w:spacing w:after="57" w:line="210" w:lineRule="atLeast"/>
              <w:textAlignment w:val="center"/>
              <w:rPr>
                <w:rFonts w:ascii="Arial" w:hAnsi="Arial"/>
                <w:b/>
                <w:color w:val="000000"/>
                <w:sz w:val="20"/>
              </w:rPr>
            </w:pPr>
            <w:r w:rsidRPr="00C329C7">
              <w:rPr>
                <w:rFonts w:ascii="Arial" w:hAnsi="Arial" w:cs="Arial"/>
                <w:b/>
                <w:color w:val="000000"/>
                <w:sz w:val="20"/>
                <w:szCs w:val="20"/>
              </w:rPr>
              <w:t>Total assets</w:t>
            </w:r>
          </w:p>
        </w:tc>
        <w:tc>
          <w:tcPr>
            <w:tcW w:w="2037" w:type="dxa"/>
            <w:tcBorders>
              <w:top w:val="single" w:sz="8" w:space="0" w:color="auto"/>
            </w:tcBorders>
          </w:tcPr>
          <w:p w14:paraId="5F8834C8" w14:textId="6188C8B8" w:rsidR="00335D20" w:rsidRPr="00C35D36" w:rsidRDefault="00335D20"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29C7">
              <w:rPr>
                <w:rFonts w:ascii="Arial" w:hAnsi="Arial" w:cs="Arial"/>
                <w:color w:val="000000"/>
                <w:sz w:val="20"/>
                <w:szCs w:val="20"/>
              </w:rPr>
              <w:t>6,0</w:t>
            </w:r>
            <w:r w:rsidR="006F239C" w:rsidRPr="00C329C7">
              <w:rPr>
                <w:rFonts w:ascii="Arial" w:hAnsi="Arial" w:cs="Arial"/>
                <w:color w:val="000000"/>
                <w:sz w:val="20"/>
                <w:szCs w:val="20"/>
              </w:rPr>
              <w:t>69</w:t>
            </w:r>
          </w:p>
        </w:tc>
      </w:tr>
      <w:tr w:rsidR="00335D20" w:rsidRPr="004D2471" w14:paraId="14A38B70" w14:textId="77777777" w:rsidTr="00C35D36">
        <w:tc>
          <w:tcPr>
            <w:tcW w:w="8277" w:type="dxa"/>
            <w:tcBorders>
              <w:top w:val="single" w:sz="8" w:space="0" w:color="auto"/>
            </w:tcBorders>
          </w:tcPr>
          <w:p w14:paraId="343FB481" w14:textId="5789247E" w:rsidR="00335D20" w:rsidRPr="00C35D36" w:rsidRDefault="00335D20" w:rsidP="00C35D36">
            <w:pPr>
              <w:widowControl w:val="0"/>
              <w:suppressAutoHyphens/>
              <w:autoSpaceDE w:val="0"/>
              <w:autoSpaceDN w:val="0"/>
              <w:adjustRightInd w:val="0"/>
              <w:spacing w:after="57" w:line="210" w:lineRule="atLeast"/>
              <w:textAlignment w:val="center"/>
              <w:rPr>
                <w:rFonts w:ascii="Arial" w:hAnsi="Arial"/>
                <w:b/>
                <w:color w:val="000000"/>
                <w:sz w:val="20"/>
              </w:rPr>
            </w:pPr>
            <w:r w:rsidRPr="00C329C7">
              <w:rPr>
                <w:rFonts w:ascii="Arial" w:hAnsi="Arial" w:cs="Arial"/>
                <w:b/>
                <w:color w:val="000000"/>
                <w:sz w:val="20"/>
                <w:szCs w:val="20"/>
              </w:rPr>
              <w:t xml:space="preserve">Current </w:t>
            </w:r>
            <w:r w:rsidR="001772F5" w:rsidRPr="00C329C7">
              <w:rPr>
                <w:rFonts w:ascii="Arial" w:hAnsi="Arial" w:cs="Arial"/>
                <w:b/>
                <w:color w:val="000000"/>
                <w:sz w:val="20"/>
                <w:szCs w:val="20"/>
              </w:rPr>
              <w:t>l</w:t>
            </w:r>
            <w:r w:rsidRPr="00C329C7">
              <w:rPr>
                <w:rFonts w:ascii="Arial" w:hAnsi="Arial" w:cs="Arial"/>
                <w:b/>
                <w:color w:val="000000"/>
                <w:sz w:val="20"/>
                <w:szCs w:val="20"/>
              </w:rPr>
              <w:t>iabilities</w:t>
            </w:r>
          </w:p>
        </w:tc>
        <w:tc>
          <w:tcPr>
            <w:tcW w:w="2037" w:type="dxa"/>
            <w:tcBorders>
              <w:top w:val="single" w:sz="8" w:space="0" w:color="auto"/>
            </w:tcBorders>
          </w:tcPr>
          <w:p w14:paraId="0AFC85BE" w14:textId="4349D3F5" w:rsidR="00335D20" w:rsidRPr="00C35D36" w:rsidRDefault="00335D20"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29C7">
              <w:rPr>
                <w:rFonts w:ascii="Arial" w:hAnsi="Arial" w:cs="Arial"/>
                <w:color w:val="000000"/>
                <w:sz w:val="20"/>
                <w:szCs w:val="20"/>
              </w:rPr>
              <w:t>(60</w:t>
            </w:r>
            <w:r w:rsidR="006F239C" w:rsidRPr="00C329C7">
              <w:rPr>
                <w:rFonts w:ascii="Arial" w:hAnsi="Arial" w:cs="Arial"/>
                <w:color w:val="000000"/>
                <w:sz w:val="20"/>
                <w:szCs w:val="20"/>
              </w:rPr>
              <w:t>3</w:t>
            </w:r>
            <w:r w:rsidRPr="00C329C7">
              <w:rPr>
                <w:rFonts w:ascii="Arial" w:hAnsi="Arial" w:cs="Arial"/>
                <w:color w:val="000000"/>
                <w:sz w:val="20"/>
                <w:szCs w:val="20"/>
              </w:rPr>
              <w:t>)</w:t>
            </w:r>
          </w:p>
        </w:tc>
      </w:tr>
      <w:tr w:rsidR="00335D20" w:rsidRPr="004D2471" w14:paraId="4D5CF4D0" w14:textId="77777777" w:rsidTr="00C35D36">
        <w:tc>
          <w:tcPr>
            <w:tcW w:w="8277" w:type="dxa"/>
            <w:tcBorders>
              <w:bottom w:val="single" w:sz="8" w:space="0" w:color="auto"/>
            </w:tcBorders>
          </w:tcPr>
          <w:p w14:paraId="6129111E" w14:textId="02554436" w:rsidR="00335D20" w:rsidRPr="00C35D36" w:rsidRDefault="00335D20" w:rsidP="00C35D36">
            <w:pPr>
              <w:widowControl w:val="0"/>
              <w:suppressAutoHyphens/>
              <w:autoSpaceDE w:val="0"/>
              <w:autoSpaceDN w:val="0"/>
              <w:adjustRightInd w:val="0"/>
              <w:spacing w:after="57" w:line="210" w:lineRule="atLeast"/>
              <w:textAlignment w:val="center"/>
              <w:rPr>
                <w:rFonts w:ascii="Arial" w:hAnsi="Arial"/>
                <w:b/>
                <w:color w:val="000000"/>
                <w:sz w:val="20"/>
              </w:rPr>
            </w:pPr>
            <w:r w:rsidRPr="00C329C7">
              <w:rPr>
                <w:rFonts w:ascii="Arial" w:hAnsi="Arial" w:cs="Arial"/>
                <w:b/>
                <w:color w:val="000000"/>
                <w:sz w:val="20"/>
                <w:szCs w:val="20"/>
              </w:rPr>
              <w:t xml:space="preserve">Non-current </w:t>
            </w:r>
            <w:r w:rsidR="001772F5" w:rsidRPr="00C329C7">
              <w:rPr>
                <w:rFonts w:ascii="Arial" w:hAnsi="Arial" w:cs="Arial"/>
                <w:b/>
                <w:color w:val="000000"/>
                <w:sz w:val="20"/>
                <w:szCs w:val="20"/>
              </w:rPr>
              <w:t>l</w:t>
            </w:r>
            <w:r w:rsidRPr="00C329C7">
              <w:rPr>
                <w:rFonts w:ascii="Arial" w:hAnsi="Arial" w:cs="Arial"/>
                <w:b/>
                <w:color w:val="000000"/>
                <w:sz w:val="20"/>
                <w:szCs w:val="20"/>
              </w:rPr>
              <w:t>iabilities</w:t>
            </w:r>
          </w:p>
        </w:tc>
        <w:tc>
          <w:tcPr>
            <w:tcW w:w="2037" w:type="dxa"/>
            <w:tcBorders>
              <w:bottom w:val="single" w:sz="8" w:space="0" w:color="auto"/>
            </w:tcBorders>
          </w:tcPr>
          <w:p w14:paraId="7F828609" w14:textId="77777777" w:rsidR="00335D20" w:rsidRPr="00C35D36" w:rsidRDefault="00335D20"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29C7">
              <w:rPr>
                <w:rFonts w:ascii="Arial" w:hAnsi="Arial" w:cs="Arial"/>
                <w:color w:val="000000"/>
                <w:sz w:val="20"/>
                <w:szCs w:val="20"/>
              </w:rPr>
              <w:t>(79)</w:t>
            </w:r>
          </w:p>
        </w:tc>
      </w:tr>
      <w:tr w:rsidR="00335D20" w:rsidRPr="004D2471" w14:paraId="02E2BA43" w14:textId="77777777" w:rsidTr="00C35D36">
        <w:tc>
          <w:tcPr>
            <w:tcW w:w="8277" w:type="dxa"/>
            <w:tcBorders>
              <w:top w:val="single" w:sz="8" w:space="0" w:color="auto"/>
            </w:tcBorders>
          </w:tcPr>
          <w:p w14:paraId="0228BEFC" w14:textId="77777777" w:rsidR="00335D20" w:rsidRPr="00C35D36" w:rsidRDefault="00335D20" w:rsidP="00C35D36">
            <w:pPr>
              <w:widowControl w:val="0"/>
              <w:suppressAutoHyphens/>
              <w:autoSpaceDE w:val="0"/>
              <w:autoSpaceDN w:val="0"/>
              <w:adjustRightInd w:val="0"/>
              <w:spacing w:after="57" w:line="210" w:lineRule="atLeast"/>
              <w:textAlignment w:val="center"/>
              <w:rPr>
                <w:rFonts w:ascii="Arial" w:hAnsi="Arial"/>
                <w:b/>
                <w:color w:val="000000"/>
                <w:sz w:val="20"/>
              </w:rPr>
            </w:pPr>
            <w:r w:rsidRPr="00C329C7">
              <w:rPr>
                <w:rFonts w:ascii="Arial" w:hAnsi="Arial" w:cs="Arial"/>
                <w:b/>
                <w:color w:val="000000"/>
                <w:sz w:val="20"/>
                <w:szCs w:val="20"/>
              </w:rPr>
              <w:t>Total liabilities</w:t>
            </w:r>
          </w:p>
        </w:tc>
        <w:tc>
          <w:tcPr>
            <w:tcW w:w="2037" w:type="dxa"/>
            <w:tcBorders>
              <w:top w:val="single" w:sz="8" w:space="0" w:color="auto"/>
            </w:tcBorders>
          </w:tcPr>
          <w:p w14:paraId="703380D7" w14:textId="1C2675CE" w:rsidR="00335D20" w:rsidRPr="00C35D36" w:rsidRDefault="00335D20"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29C7">
              <w:rPr>
                <w:rFonts w:ascii="Arial" w:hAnsi="Arial" w:cs="Arial"/>
                <w:color w:val="000000"/>
                <w:sz w:val="20"/>
                <w:szCs w:val="20"/>
              </w:rPr>
              <w:t>(68</w:t>
            </w:r>
            <w:r w:rsidR="006F239C" w:rsidRPr="00C329C7">
              <w:rPr>
                <w:rFonts w:ascii="Arial" w:hAnsi="Arial" w:cs="Arial"/>
                <w:color w:val="000000"/>
                <w:sz w:val="20"/>
                <w:szCs w:val="20"/>
              </w:rPr>
              <w:t>2</w:t>
            </w:r>
            <w:r w:rsidRPr="00C329C7">
              <w:rPr>
                <w:rFonts w:ascii="Arial" w:hAnsi="Arial" w:cs="Arial"/>
                <w:color w:val="000000"/>
                <w:sz w:val="20"/>
                <w:szCs w:val="20"/>
              </w:rPr>
              <w:t>)</w:t>
            </w:r>
          </w:p>
        </w:tc>
      </w:tr>
      <w:tr w:rsidR="00335D20" w:rsidRPr="004D2471" w14:paraId="35E6C5DA" w14:textId="77777777" w:rsidTr="00C35D36">
        <w:tc>
          <w:tcPr>
            <w:tcW w:w="8277" w:type="dxa"/>
            <w:tcBorders>
              <w:top w:val="single" w:sz="8" w:space="0" w:color="auto"/>
            </w:tcBorders>
          </w:tcPr>
          <w:p w14:paraId="4F105403" w14:textId="77777777" w:rsidR="00335D20" w:rsidRPr="00C35D36" w:rsidRDefault="00335D20" w:rsidP="00C35D36">
            <w:pPr>
              <w:widowControl w:val="0"/>
              <w:suppressAutoHyphens/>
              <w:autoSpaceDE w:val="0"/>
              <w:autoSpaceDN w:val="0"/>
              <w:adjustRightInd w:val="0"/>
              <w:spacing w:after="57" w:line="210" w:lineRule="atLeast"/>
              <w:textAlignment w:val="center"/>
              <w:rPr>
                <w:rFonts w:ascii="Arial" w:hAnsi="Arial"/>
                <w:color w:val="000000"/>
                <w:sz w:val="20"/>
              </w:rPr>
            </w:pPr>
            <w:r w:rsidRPr="00C329C7">
              <w:rPr>
                <w:rFonts w:ascii="Arial" w:hAnsi="Arial" w:cs="Arial"/>
                <w:color w:val="000000"/>
                <w:sz w:val="20"/>
                <w:szCs w:val="20"/>
              </w:rPr>
              <w:t>Net assets disposed of</w:t>
            </w:r>
          </w:p>
        </w:tc>
        <w:tc>
          <w:tcPr>
            <w:tcW w:w="2037" w:type="dxa"/>
            <w:tcBorders>
              <w:top w:val="single" w:sz="8" w:space="0" w:color="auto"/>
            </w:tcBorders>
          </w:tcPr>
          <w:p w14:paraId="4073CF5C" w14:textId="77777777" w:rsidR="00335D20" w:rsidRPr="00C35D36" w:rsidRDefault="00335D20"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29C7">
              <w:rPr>
                <w:rFonts w:ascii="Arial" w:hAnsi="Arial" w:cs="Arial"/>
                <w:color w:val="000000"/>
                <w:sz w:val="20"/>
                <w:szCs w:val="20"/>
              </w:rPr>
              <w:t>5,387</w:t>
            </w:r>
          </w:p>
        </w:tc>
      </w:tr>
      <w:tr w:rsidR="00335D20" w:rsidRPr="004D2471" w14:paraId="260426A8" w14:textId="77777777" w:rsidTr="00C35D36">
        <w:tc>
          <w:tcPr>
            <w:tcW w:w="8277" w:type="dxa"/>
            <w:tcBorders>
              <w:bottom w:val="single" w:sz="12" w:space="0" w:color="auto"/>
            </w:tcBorders>
          </w:tcPr>
          <w:p w14:paraId="71411655" w14:textId="77777777" w:rsidR="00335D20" w:rsidRPr="00C35D36" w:rsidRDefault="00335D20" w:rsidP="00C35D36">
            <w:pPr>
              <w:widowControl w:val="0"/>
              <w:suppressAutoHyphens/>
              <w:autoSpaceDE w:val="0"/>
              <w:autoSpaceDN w:val="0"/>
              <w:adjustRightInd w:val="0"/>
              <w:spacing w:after="57" w:line="210" w:lineRule="atLeast"/>
              <w:textAlignment w:val="center"/>
              <w:rPr>
                <w:rFonts w:ascii="Arial" w:hAnsi="Arial"/>
                <w:color w:val="000000"/>
                <w:sz w:val="20"/>
              </w:rPr>
            </w:pPr>
            <w:r w:rsidRPr="00C329C7">
              <w:rPr>
                <w:rFonts w:ascii="Arial" w:hAnsi="Arial" w:cs="Arial"/>
                <w:color w:val="000000"/>
                <w:sz w:val="20"/>
                <w:szCs w:val="20"/>
              </w:rPr>
              <w:t xml:space="preserve">Cash proceeds (net of fees/costs of disposal) </w:t>
            </w:r>
          </w:p>
        </w:tc>
        <w:tc>
          <w:tcPr>
            <w:tcW w:w="2037" w:type="dxa"/>
            <w:tcBorders>
              <w:bottom w:val="single" w:sz="12" w:space="0" w:color="auto"/>
            </w:tcBorders>
            <w:vAlign w:val="bottom"/>
          </w:tcPr>
          <w:p w14:paraId="6902A86C" w14:textId="4DDDD4CD" w:rsidR="00335D20" w:rsidRPr="00C35D36" w:rsidRDefault="00335D20"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29C7">
              <w:rPr>
                <w:rFonts w:ascii="Arial" w:hAnsi="Arial" w:cs="Arial"/>
                <w:color w:val="000000"/>
                <w:sz w:val="20"/>
                <w:szCs w:val="20"/>
              </w:rPr>
              <w:t>7,3</w:t>
            </w:r>
            <w:r w:rsidR="003B702B" w:rsidRPr="00C329C7">
              <w:rPr>
                <w:rFonts w:ascii="Arial" w:hAnsi="Arial" w:cs="Arial"/>
                <w:color w:val="000000"/>
                <w:sz w:val="20"/>
                <w:szCs w:val="20"/>
              </w:rPr>
              <w:t>52</w:t>
            </w:r>
          </w:p>
        </w:tc>
      </w:tr>
      <w:tr w:rsidR="00335D20" w:rsidRPr="004D2471" w14:paraId="6E1BA35E" w14:textId="77777777" w:rsidTr="00C35D36">
        <w:tc>
          <w:tcPr>
            <w:tcW w:w="8277" w:type="dxa"/>
            <w:tcBorders>
              <w:top w:val="single" w:sz="12" w:space="0" w:color="auto"/>
              <w:bottom w:val="single" w:sz="8" w:space="0" w:color="auto"/>
            </w:tcBorders>
          </w:tcPr>
          <w:p w14:paraId="084BB255" w14:textId="77777777" w:rsidR="00335D20" w:rsidRPr="00C35D36" w:rsidRDefault="00335D20" w:rsidP="00C35D36">
            <w:pPr>
              <w:widowControl w:val="0"/>
              <w:suppressAutoHyphens/>
              <w:autoSpaceDE w:val="0"/>
              <w:autoSpaceDN w:val="0"/>
              <w:adjustRightInd w:val="0"/>
              <w:spacing w:after="57" w:line="210" w:lineRule="atLeast"/>
              <w:textAlignment w:val="center"/>
              <w:rPr>
                <w:rFonts w:ascii="Arial" w:hAnsi="Arial"/>
                <w:b/>
                <w:color w:val="000000"/>
                <w:sz w:val="20"/>
              </w:rPr>
            </w:pPr>
            <w:r w:rsidRPr="00C329C7">
              <w:rPr>
                <w:rFonts w:ascii="Arial" w:hAnsi="Arial" w:cs="Arial"/>
                <w:b/>
                <w:color w:val="000000"/>
                <w:sz w:val="20"/>
                <w:szCs w:val="20"/>
              </w:rPr>
              <w:t>Profit on disposal</w:t>
            </w:r>
          </w:p>
        </w:tc>
        <w:tc>
          <w:tcPr>
            <w:tcW w:w="2037" w:type="dxa"/>
            <w:tcBorders>
              <w:top w:val="single" w:sz="12" w:space="0" w:color="auto"/>
              <w:bottom w:val="single" w:sz="8" w:space="0" w:color="auto"/>
            </w:tcBorders>
            <w:vAlign w:val="bottom"/>
          </w:tcPr>
          <w:p w14:paraId="5B051C4D" w14:textId="77777777" w:rsidR="00335D20" w:rsidRPr="00C35D36" w:rsidRDefault="00335D20"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29C7">
              <w:rPr>
                <w:rFonts w:ascii="Arial" w:hAnsi="Arial" w:cs="Arial"/>
                <w:color w:val="000000"/>
                <w:sz w:val="20"/>
                <w:szCs w:val="20"/>
              </w:rPr>
              <w:t>1,9</w:t>
            </w:r>
            <w:r w:rsidR="003B702B" w:rsidRPr="00C329C7">
              <w:rPr>
                <w:rFonts w:ascii="Arial" w:hAnsi="Arial" w:cs="Arial"/>
                <w:color w:val="000000"/>
                <w:sz w:val="20"/>
                <w:szCs w:val="20"/>
              </w:rPr>
              <w:t>65</w:t>
            </w:r>
          </w:p>
        </w:tc>
      </w:tr>
    </w:tbl>
    <w:p w14:paraId="1E4570E7" w14:textId="77777777" w:rsidR="00EC2A7E" w:rsidRPr="00C35D36" w:rsidRDefault="00EC2A7E" w:rsidP="00C35D36">
      <w:pPr>
        <w:widowControl w:val="0"/>
        <w:suppressAutoHyphens/>
        <w:autoSpaceDE w:val="0"/>
        <w:autoSpaceDN w:val="0"/>
        <w:adjustRightInd w:val="0"/>
        <w:spacing w:line="210" w:lineRule="atLeast"/>
        <w:textAlignment w:val="center"/>
        <w:rPr>
          <w:rFonts w:ascii="Arial" w:hAnsi="Arial"/>
          <w:color w:val="000000"/>
          <w:sz w:val="20"/>
        </w:rPr>
      </w:pPr>
    </w:p>
    <w:p w14:paraId="56858DF3" w14:textId="32BCD014" w:rsidR="00744D9F" w:rsidRPr="00C35D36" w:rsidRDefault="00335D20" w:rsidP="00C35D36">
      <w:pPr>
        <w:widowControl w:val="0"/>
        <w:suppressAutoHyphens/>
        <w:autoSpaceDE w:val="0"/>
        <w:autoSpaceDN w:val="0"/>
        <w:adjustRightInd w:val="0"/>
        <w:spacing w:line="210" w:lineRule="atLeast"/>
        <w:textAlignment w:val="center"/>
        <w:rPr>
          <w:b/>
          <w:sz w:val="20"/>
          <w:lang w:val="en"/>
        </w:rPr>
      </w:pPr>
      <w:r w:rsidRPr="00C35D36">
        <w:rPr>
          <w:rFonts w:ascii="Arial" w:hAnsi="Arial"/>
          <w:color w:val="000000"/>
          <w:sz w:val="20"/>
        </w:rPr>
        <w:t xml:space="preserve">The profit on disposal </w:t>
      </w:r>
      <w:r w:rsidR="00207092" w:rsidRPr="00C35D36">
        <w:rPr>
          <w:rFonts w:ascii="Arial" w:hAnsi="Arial"/>
          <w:color w:val="000000"/>
          <w:sz w:val="20"/>
        </w:rPr>
        <w:t>wa</w:t>
      </w:r>
      <w:r w:rsidRPr="00C35D36">
        <w:rPr>
          <w:rFonts w:ascii="Arial" w:hAnsi="Arial"/>
          <w:color w:val="000000"/>
          <w:sz w:val="20"/>
        </w:rPr>
        <w:t>s included in profit on discontinued operations in the consolidated statement of comprehensive income.</w:t>
      </w:r>
      <w:r w:rsidR="00207092" w:rsidRPr="00C35D36">
        <w:rPr>
          <w:rFonts w:ascii="Arial" w:hAnsi="Arial"/>
          <w:sz w:val="20"/>
          <w:lang w:val="en"/>
        </w:rPr>
        <w:t xml:space="preserve"> </w:t>
      </w:r>
      <w:r w:rsidRPr="00C35D36">
        <w:rPr>
          <w:rFonts w:ascii="Arial" w:hAnsi="Arial"/>
          <w:sz w:val="20"/>
          <w:lang w:val="en"/>
        </w:rPr>
        <w:t xml:space="preserve">The Group believes that Substantial Shareholder Relief would be available on the gain made on the disposal of the shares.  </w:t>
      </w:r>
      <w:r w:rsidRPr="00C35D36">
        <w:rPr>
          <w:rFonts w:ascii="Arial" w:hAnsi="Arial"/>
          <w:color w:val="000000"/>
          <w:sz w:val="20"/>
        </w:rPr>
        <w:t>Proceeds from disposal of discontinued operation (net of disposal costs and cash included in sale) is presented as an investing</w:t>
      </w:r>
      <w:r w:rsidR="00EC2A7E" w:rsidRPr="00C35D36">
        <w:rPr>
          <w:rFonts w:ascii="Arial" w:hAnsi="Arial"/>
          <w:color w:val="000000"/>
          <w:sz w:val="20"/>
        </w:rPr>
        <w:t xml:space="preserve"> </w:t>
      </w:r>
      <w:r w:rsidRPr="00C35D36">
        <w:rPr>
          <w:rFonts w:ascii="Arial" w:hAnsi="Arial"/>
          <w:color w:val="000000"/>
          <w:sz w:val="20"/>
        </w:rPr>
        <w:t>activity in the consolidated statement of cash flow</w:t>
      </w:r>
      <w:r w:rsidR="001772F5" w:rsidRPr="00C35D36">
        <w:rPr>
          <w:rFonts w:ascii="Arial" w:hAnsi="Arial"/>
          <w:color w:val="000000"/>
          <w:sz w:val="20"/>
        </w:rPr>
        <w:t>s</w:t>
      </w:r>
      <w:r w:rsidRPr="00C35D36">
        <w:rPr>
          <w:rFonts w:ascii="Arial" w:hAnsi="Arial"/>
          <w:color w:val="000000"/>
          <w:sz w:val="20"/>
        </w:rPr>
        <w:t>.</w:t>
      </w:r>
      <w:r w:rsidRPr="00C35D36">
        <w:rPr>
          <w:b/>
          <w:sz w:val="20"/>
          <w:lang w:val="en"/>
        </w:rPr>
        <w:t xml:space="preserve">  </w:t>
      </w:r>
    </w:p>
    <w:p w14:paraId="360A879A" w14:textId="77777777" w:rsidR="00207092" w:rsidRPr="00C35D36" w:rsidRDefault="00207092" w:rsidP="00C35D36">
      <w:pPr>
        <w:widowControl w:val="0"/>
        <w:suppressAutoHyphens/>
        <w:autoSpaceDE w:val="0"/>
        <w:autoSpaceDN w:val="0"/>
        <w:adjustRightInd w:val="0"/>
        <w:spacing w:line="210" w:lineRule="atLeast"/>
        <w:textAlignment w:val="center"/>
        <w:rPr>
          <w:rFonts w:ascii="Arial" w:hAnsi="Arial"/>
          <w:b/>
          <w:sz w:val="20"/>
        </w:rPr>
      </w:pPr>
    </w:p>
    <w:p w14:paraId="6D711F17" w14:textId="1139BDE5" w:rsidR="00B02122" w:rsidRPr="00C35D36" w:rsidRDefault="00335D20"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after="57" w:line="210" w:lineRule="atLeast"/>
        <w:textAlignment w:val="center"/>
        <w:rPr>
          <w:rFonts w:ascii="Arial" w:hAnsi="Arial"/>
          <w:b/>
          <w:sz w:val="20"/>
        </w:rPr>
      </w:pPr>
      <w:r w:rsidRPr="00C329C7">
        <w:rPr>
          <w:rFonts w:ascii="Arial" w:eastAsia="Cambria" w:hAnsi="Arial" w:cs="Arial"/>
          <w:b/>
          <w:bCs/>
          <w:sz w:val="20"/>
          <w:szCs w:val="20"/>
        </w:rPr>
        <w:t>1</w:t>
      </w:r>
      <w:r w:rsidR="006C2161">
        <w:rPr>
          <w:rFonts w:ascii="Arial" w:eastAsia="Cambria" w:hAnsi="Arial" w:cs="Arial"/>
          <w:b/>
          <w:bCs/>
          <w:sz w:val="20"/>
          <w:szCs w:val="20"/>
        </w:rPr>
        <w:t>3</w:t>
      </w:r>
      <w:r w:rsidRPr="00C329C7">
        <w:rPr>
          <w:rFonts w:ascii="Arial" w:eastAsia="Cambria" w:hAnsi="Arial" w:cs="Arial"/>
          <w:b/>
          <w:bCs/>
          <w:sz w:val="20"/>
          <w:szCs w:val="20"/>
        </w:rPr>
        <w:t xml:space="preserve"> </w:t>
      </w:r>
      <w:r w:rsidR="00B02122" w:rsidRPr="00C329C7">
        <w:rPr>
          <w:rFonts w:ascii="Arial" w:eastAsia="Cambria" w:hAnsi="Arial" w:cs="Arial"/>
          <w:b/>
          <w:bCs/>
          <w:sz w:val="20"/>
          <w:szCs w:val="20"/>
        </w:rPr>
        <w:t>Investments</w:t>
      </w:r>
    </w:p>
    <w:p w14:paraId="27C2A706" w14:textId="77777777" w:rsidR="00B02122" w:rsidRPr="00C35D36" w:rsidRDefault="00B02122" w:rsidP="00C35D36">
      <w:pPr>
        <w:widowControl w:val="0"/>
        <w:suppressAutoHyphens/>
        <w:autoSpaceDE w:val="0"/>
        <w:autoSpaceDN w:val="0"/>
        <w:adjustRightInd w:val="0"/>
        <w:spacing w:line="210" w:lineRule="atLeast"/>
        <w:textAlignment w:val="center"/>
        <w:rPr>
          <w:rFonts w:ascii="Arial" w:hAnsi="Arial"/>
          <w:sz w:val="20"/>
        </w:rPr>
      </w:pPr>
    </w:p>
    <w:tbl>
      <w:tblPr>
        <w:tblW w:w="0" w:type="auto"/>
        <w:tblLook w:val="00A0" w:firstRow="1" w:lastRow="0" w:firstColumn="1" w:lastColumn="0" w:noHBand="0" w:noVBand="0"/>
      </w:tblPr>
      <w:tblGrid>
        <w:gridCol w:w="8378"/>
        <w:gridCol w:w="1826"/>
      </w:tblGrid>
      <w:tr w:rsidR="00B02122" w:rsidRPr="004D2471" w14:paraId="022121F4" w14:textId="77777777" w:rsidTr="00C35D36">
        <w:tc>
          <w:tcPr>
            <w:tcW w:w="8378" w:type="dxa"/>
            <w:tcBorders>
              <w:bottom w:val="single" w:sz="4" w:space="0" w:color="auto"/>
            </w:tcBorders>
          </w:tcPr>
          <w:p w14:paraId="718E59C8" w14:textId="77777777" w:rsidR="00B02122" w:rsidRPr="00C35D36" w:rsidRDefault="00B02122" w:rsidP="00C35D36">
            <w:pPr>
              <w:widowControl w:val="0"/>
              <w:suppressAutoHyphens/>
              <w:autoSpaceDE w:val="0"/>
              <w:autoSpaceDN w:val="0"/>
              <w:adjustRightInd w:val="0"/>
              <w:spacing w:after="57" w:line="170" w:lineRule="atLeast"/>
              <w:textAlignment w:val="center"/>
              <w:rPr>
                <w:rFonts w:ascii="Arial" w:hAnsi="Arial"/>
                <w:sz w:val="20"/>
              </w:rPr>
            </w:pPr>
            <w:r w:rsidRPr="00C35D36">
              <w:rPr>
                <w:rFonts w:ascii="Arial" w:hAnsi="Arial"/>
                <w:b/>
                <w:sz w:val="20"/>
              </w:rPr>
              <w:t>Company Investments in subsidiary undertakings</w:t>
            </w:r>
          </w:p>
        </w:tc>
        <w:tc>
          <w:tcPr>
            <w:tcW w:w="1826" w:type="dxa"/>
            <w:tcBorders>
              <w:bottom w:val="single" w:sz="4" w:space="0" w:color="auto"/>
            </w:tcBorders>
            <w:vAlign w:val="bottom"/>
          </w:tcPr>
          <w:p w14:paraId="7D174E3B"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b/>
                <w:sz w:val="20"/>
              </w:rPr>
            </w:pPr>
            <w:r w:rsidRPr="00C35D36">
              <w:rPr>
                <w:rFonts w:ascii="Arial" w:hAnsi="Arial"/>
                <w:b/>
                <w:sz w:val="20"/>
              </w:rPr>
              <w:t>£’000</w:t>
            </w:r>
          </w:p>
        </w:tc>
      </w:tr>
      <w:tr w:rsidR="00B02122" w:rsidRPr="004D2471" w14:paraId="1845D09F" w14:textId="77777777" w:rsidTr="00C35D36">
        <w:trPr>
          <w:trHeight w:val="257"/>
        </w:trPr>
        <w:tc>
          <w:tcPr>
            <w:tcW w:w="8378" w:type="dxa"/>
            <w:tcBorders>
              <w:top w:val="single" w:sz="4" w:space="0" w:color="auto"/>
            </w:tcBorders>
          </w:tcPr>
          <w:p w14:paraId="4DB9A4D6" w14:textId="4F48CDDA" w:rsidR="00B02122" w:rsidRPr="00C35D36" w:rsidRDefault="00B02122" w:rsidP="00C35D36">
            <w:pPr>
              <w:widowControl w:val="0"/>
              <w:suppressAutoHyphens/>
              <w:autoSpaceDE w:val="0"/>
              <w:autoSpaceDN w:val="0"/>
              <w:adjustRightInd w:val="0"/>
              <w:spacing w:line="210" w:lineRule="atLeast"/>
              <w:textAlignment w:val="center"/>
              <w:rPr>
                <w:rFonts w:ascii="Arial" w:hAnsi="Arial"/>
                <w:b/>
                <w:sz w:val="20"/>
              </w:rPr>
            </w:pPr>
            <w:r w:rsidRPr="00C35D36">
              <w:rPr>
                <w:rFonts w:ascii="Arial" w:hAnsi="Arial"/>
                <w:b/>
                <w:sz w:val="20"/>
              </w:rPr>
              <w:t>31 July 201</w:t>
            </w:r>
            <w:r w:rsidR="00BF7A36" w:rsidRPr="00C35D36">
              <w:rPr>
                <w:rFonts w:ascii="Arial" w:hAnsi="Arial"/>
                <w:b/>
                <w:sz w:val="20"/>
              </w:rPr>
              <w:t>8</w:t>
            </w:r>
          </w:p>
        </w:tc>
        <w:tc>
          <w:tcPr>
            <w:tcW w:w="1826" w:type="dxa"/>
            <w:tcBorders>
              <w:top w:val="single" w:sz="4" w:space="0" w:color="auto"/>
            </w:tcBorders>
            <w:vAlign w:val="bottom"/>
          </w:tcPr>
          <w:p w14:paraId="65F58D97" w14:textId="370E0D05" w:rsidR="00B02122" w:rsidRPr="00C35D36" w:rsidRDefault="00B02122"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2,</w:t>
            </w:r>
            <w:r w:rsidR="00BF7A36" w:rsidRPr="00C35D36">
              <w:rPr>
                <w:rFonts w:ascii="Arial" w:hAnsi="Arial"/>
                <w:b/>
                <w:sz w:val="20"/>
              </w:rPr>
              <w:t>418</w:t>
            </w:r>
          </w:p>
        </w:tc>
      </w:tr>
      <w:tr w:rsidR="00B02122" w:rsidRPr="004D2471" w14:paraId="30B3BC59" w14:textId="77777777" w:rsidTr="00C35D36">
        <w:tc>
          <w:tcPr>
            <w:tcW w:w="8378" w:type="dxa"/>
            <w:tcBorders>
              <w:bottom w:val="single" w:sz="4" w:space="0" w:color="auto"/>
            </w:tcBorders>
          </w:tcPr>
          <w:p w14:paraId="4961136A" w14:textId="77777777" w:rsidR="00B02122" w:rsidRPr="00C35D36" w:rsidRDefault="00B02122"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Capital contributions arising from share-based payments</w:t>
            </w:r>
          </w:p>
        </w:tc>
        <w:tc>
          <w:tcPr>
            <w:tcW w:w="1826" w:type="dxa"/>
            <w:tcBorders>
              <w:bottom w:val="single" w:sz="4" w:space="0" w:color="auto"/>
            </w:tcBorders>
            <w:vAlign w:val="bottom"/>
          </w:tcPr>
          <w:p w14:paraId="2C32B76E" w14:textId="31165714" w:rsidR="00B02122" w:rsidRPr="00C35D36" w:rsidRDefault="00BF7A36"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46</w:t>
            </w:r>
          </w:p>
        </w:tc>
      </w:tr>
      <w:tr w:rsidR="00DF1816" w:rsidRPr="004D2471" w14:paraId="7565F03F" w14:textId="77777777" w:rsidTr="00C35D36">
        <w:tc>
          <w:tcPr>
            <w:tcW w:w="8378" w:type="dxa"/>
            <w:tcBorders>
              <w:bottom w:val="single" w:sz="4" w:space="0" w:color="auto"/>
            </w:tcBorders>
          </w:tcPr>
          <w:p w14:paraId="7A4D5D72" w14:textId="41176113" w:rsidR="00DF1816" w:rsidRPr="00C35D36" w:rsidRDefault="00DF1816" w:rsidP="00C35D36">
            <w:pPr>
              <w:widowControl w:val="0"/>
              <w:suppressAutoHyphens/>
              <w:autoSpaceDE w:val="0"/>
              <w:autoSpaceDN w:val="0"/>
              <w:adjustRightInd w:val="0"/>
              <w:spacing w:line="210" w:lineRule="atLeast"/>
              <w:textAlignment w:val="center"/>
              <w:rPr>
                <w:rFonts w:ascii="Arial" w:hAnsi="Arial"/>
                <w:b/>
                <w:sz w:val="20"/>
              </w:rPr>
            </w:pPr>
            <w:r w:rsidRPr="00C35D36">
              <w:rPr>
                <w:rFonts w:ascii="Arial" w:hAnsi="Arial"/>
                <w:b/>
                <w:sz w:val="20"/>
              </w:rPr>
              <w:t xml:space="preserve">31 July </w:t>
            </w:r>
            <w:r w:rsidR="009263E1" w:rsidRPr="00C35D36">
              <w:rPr>
                <w:rFonts w:ascii="Arial" w:hAnsi="Arial"/>
                <w:b/>
                <w:sz w:val="20"/>
              </w:rPr>
              <w:t>2019</w:t>
            </w:r>
          </w:p>
        </w:tc>
        <w:tc>
          <w:tcPr>
            <w:tcW w:w="1826" w:type="dxa"/>
            <w:tcBorders>
              <w:bottom w:val="single" w:sz="4" w:space="0" w:color="auto"/>
            </w:tcBorders>
            <w:vAlign w:val="bottom"/>
          </w:tcPr>
          <w:p w14:paraId="0506EAAF" w14:textId="38F3E254" w:rsidR="00DF1816" w:rsidRPr="00C35D36" w:rsidRDefault="00DF1816"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2,4</w:t>
            </w:r>
            <w:r w:rsidR="00BF7A36" w:rsidRPr="00C35D36">
              <w:rPr>
                <w:rFonts w:ascii="Arial" w:hAnsi="Arial"/>
                <w:b/>
                <w:sz w:val="20"/>
              </w:rPr>
              <w:t>64</w:t>
            </w:r>
          </w:p>
        </w:tc>
      </w:tr>
      <w:tr w:rsidR="00BF7A36" w:rsidRPr="004D2471" w14:paraId="1C6ED1D8" w14:textId="77777777" w:rsidTr="00C35D36">
        <w:tc>
          <w:tcPr>
            <w:tcW w:w="8378" w:type="dxa"/>
            <w:tcBorders>
              <w:top w:val="single" w:sz="4" w:space="0" w:color="auto"/>
              <w:bottom w:val="single" w:sz="4" w:space="0" w:color="auto"/>
            </w:tcBorders>
          </w:tcPr>
          <w:p w14:paraId="62BE9553" w14:textId="77777777" w:rsidR="00BF7A36" w:rsidRPr="00C35D36" w:rsidRDefault="00BF7A36"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Capital contributions arising from share-based payments</w:t>
            </w:r>
          </w:p>
        </w:tc>
        <w:tc>
          <w:tcPr>
            <w:tcW w:w="1826" w:type="dxa"/>
            <w:tcBorders>
              <w:bottom w:val="single" w:sz="4" w:space="0" w:color="auto"/>
            </w:tcBorders>
          </w:tcPr>
          <w:p w14:paraId="4473757B" w14:textId="7ECA330D" w:rsidR="00BF7A36" w:rsidRPr="00C35D36" w:rsidRDefault="00B23172"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88</w:t>
            </w:r>
          </w:p>
        </w:tc>
      </w:tr>
      <w:tr w:rsidR="00BF7A36" w:rsidRPr="004D2471" w14:paraId="4150A1BA" w14:textId="77777777" w:rsidTr="00C35D36">
        <w:tc>
          <w:tcPr>
            <w:tcW w:w="8378" w:type="dxa"/>
            <w:tcBorders>
              <w:top w:val="single" w:sz="4" w:space="0" w:color="auto"/>
              <w:bottom w:val="single" w:sz="12" w:space="0" w:color="auto"/>
            </w:tcBorders>
          </w:tcPr>
          <w:p w14:paraId="6274FCFF" w14:textId="1EE104A1" w:rsidR="00BF7A36" w:rsidRPr="00C35D36" w:rsidRDefault="00BF7A36" w:rsidP="00C35D36">
            <w:pPr>
              <w:widowControl w:val="0"/>
              <w:suppressAutoHyphens/>
              <w:autoSpaceDE w:val="0"/>
              <w:autoSpaceDN w:val="0"/>
              <w:adjustRightInd w:val="0"/>
              <w:spacing w:line="210" w:lineRule="atLeast"/>
              <w:textAlignment w:val="center"/>
              <w:rPr>
                <w:rFonts w:ascii="Arial" w:hAnsi="Arial"/>
                <w:b/>
                <w:sz w:val="20"/>
              </w:rPr>
            </w:pPr>
            <w:r w:rsidRPr="00C35D36">
              <w:rPr>
                <w:rFonts w:ascii="Arial" w:hAnsi="Arial"/>
                <w:b/>
                <w:sz w:val="20"/>
              </w:rPr>
              <w:t>31 July 2020</w:t>
            </w:r>
          </w:p>
        </w:tc>
        <w:tc>
          <w:tcPr>
            <w:tcW w:w="1826" w:type="dxa"/>
            <w:tcBorders>
              <w:top w:val="single" w:sz="4" w:space="0" w:color="auto"/>
              <w:bottom w:val="single" w:sz="12" w:space="0" w:color="auto"/>
            </w:tcBorders>
          </w:tcPr>
          <w:p w14:paraId="3D1A9EF3" w14:textId="6989C22E" w:rsidR="00BF7A36" w:rsidRPr="00C35D36" w:rsidRDefault="00EF516E"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2</w:t>
            </w:r>
            <w:r w:rsidR="00B23172" w:rsidRPr="00C35D36">
              <w:rPr>
                <w:rFonts w:ascii="Arial" w:hAnsi="Arial"/>
                <w:b/>
                <w:sz w:val="20"/>
              </w:rPr>
              <w:t>,</w:t>
            </w:r>
            <w:r w:rsidRPr="00C35D36">
              <w:rPr>
                <w:rFonts w:ascii="Arial" w:hAnsi="Arial"/>
                <w:b/>
                <w:sz w:val="20"/>
              </w:rPr>
              <w:t>552</w:t>
            </w:r>
          </w:p>
        </w:tc>
      </w:tr>
    </w:tbl>
    <w:p w14:paraId="4EFEE77A" w14:textId="51094511" w:rsidR="00B02122" w:rsidRPr="00C35D36" w:rsidRDefault="00B02122" w:rsidP="00A0396E">
      <w:pPr>
        <w:rPr>
          <w:rFonts w:ascii="Arial" w:hAnsi="Arial"/>
          <w:sz w:val="20"/>
        </w:rPr>
      </w:pPr>
      <w:r w:rsidRPr="00C329C7">
        <w:rPr>
          <w:rFonts w:ascii="Arial" w:eastAsia="Cambria" w:hAnsi="Arial" w:cs="Arial"/>
          <w:sz w:val="20"/>
          <w:szCs w:val="20"/>
        </w:rPr>
        <w:t xml:space="preserve">The Company holds more than 20% of the share capital of the following companies, all of which are incorporated in England and Wales:  </w:t>
      </w:r>
    </w:p>
    <w:p w14:paraId="03123B8A" w14:textId="77777777" w:rsidR="00B23172" w:rsidRPr="00C35D36" w:rsidRDefault="00B23172" w:rsidP="00A0396E">
      <w:pPr>
        <w:rPr>
          <w:rFonts w:ascii="Arial" w:hAnsi="Arial"/>
          <w:sz w:val="20"/>
        </w:rPr>
      </w:pPr>
    </w:p>
    <w:tbl>
      <w:tblPr>
        <w:tblW w:w="0" w:type="auto"/>
        <w:tblInd w:w="108" w:type="dxa"/>
        <w:tblLook w:val="00A0" w:firstRow="1" w:lastRow="0" w:firstColumn="1" w:lastColumn="0" w:noHBand="0" w:noVBand="0"/>
      </w:tblPr>
      <w:tblGrid>
        <w:gridCol w:w="4567"/>
        <w:gridCol w:w="1442"/>
        <w:gridCol w:w="1433"/>
        <w:gridCol w:w="1435"/>
        <w:gridCol w:w="1225"/>
      </w:tblGrid>
      <w:tr w:rsidR="00B02122" w:rsidRPr="004D2471" w14:paraId="076DF3E1" w14:textId="77777777" w:rsidTr="00C35D36">
        <w:tc>
          <w:tcPr>
            <w:tcW w:w="4644" w:type="dxa"/>
          </w:tcPr>
          <w:p w14:paraId="240309DD" w14:textId="77777777" w:rsidR="00B02122" w:rsidRPr="00C35D36" w:rsidRDefault="00B02122" w:rsidP="00C35D36">
            <w:pPr>
              <w:widowControl w:val="0"/>
              <w:suppressAutoHyphens/>
              <w:autoSpaceDE w:val="0"/>
              <w:autoSpaceDN w:val="0"/>
              <w:adjustRightInd w:val="0"/>
              <w:spacing w:after="57" w:line="170" w:lineRule="atLeast"/>
              <w:textAlignment w:val="center"/>
              <w:rPr>
                <w:rFonts w:ascii="Arial" w:hAnsi="Arial"/>
                <w:sz w:val="20"/>
              </w:rPr>
            </w:pPr>
            <w:r w:rsidRPr="00C35D36">
              <w:rPr>
                <w:rFonts w:ascii="Arial" w:hAnsi="Arial"/>
                <w:sz w:val="20"/>
              </w:rPr>
              <w:t xml:space="preserve">                                                                                                                                                              </w:t>
            </w:r>
          </w:p>
        </w:tc>
        <w:tc>
          <w:tcPr>
            <w:tcW w:w="5562" w:type="dxa"/>
            <w:gridSpan w:val="4"/>
          </w:tcPr>
          <w:p w14:paraId="239E3542" w14:textId="77777777" w:rsidR="00B02122" w:rsidRPr="00C35D36" w:rsidRDefault="00B02122" w:rsidP="00C35D36">
            <w:pPr>
              <w:widowControl w:val="0"/>
              <w:suppressAutoHyphens/>
              <w:autoSpaceDE w:val="0"/>
              <w:autoSpaceDN w:val="0"/>
              <w:adjustRightInd w:val="0"/>
              <w:spacing w:after="57" w:line="170" w:lineRule="atLeast"/>
              <w:jc w:val="center"/>
              <w:textAlignment w:val="center"/>
              <w:rPr>
                <w:rFonts w:ascii="Arial" w:hAnsi="Arial"/>
                <w:sz w:val="20"/>
              </w:rPr>
            </w:pPr>
            <w:r w:rsidRPr="00C35D36">
              <w:rPr>
                <w:rFonts w:ascii="Arial" w:hAnsi="Arial"/>
                <w:sz w:val="20"/>
              </w:rPr>
              <w:t>% of shares and voting rights held</w:t>
            </w:r>
          </w:p>
        </w:tc>
      </w:tr>
      <w:tr w:rsidR="00B02122" w:rsidRPr="004D2471" w14:paraId="015A241C" w14:textId="77777777" w:rsidTr="00C35D36">
        <w:tc>
          <w:tcPr>
            <w:tcW w:w="4644" w:type="dxa"/>
          </w:tcPr>
          <w:p w14:paraId="2031BC7B" w14:textId="77777777" w:rsidR="00B02122" w:rsidRPr="00C35D36" w:rsidRDefault="00B02122" w:rsidP="00C35D36">
            <w:pPr>
              <w:widowControl w:val="0"/>
              <w:suppressAutoHyphens/>
              <w:autoSpaceDE w:val="0"/>
              <w:autoSpaceDN w:val="0"/>
              <w:adjustRightInd w:val="0"/>
              <w:spacing w:after="57" w:line="170" w:lineRule="atLeast"/>
              <w:textAlignment w:val="center"/>
              <w:rPr>
                <w:rFonts w:ascii="Arial" w:hAnsi="Arial"/>
                <w:sz w:val="20"/>
              </w:rPr>
            </w:pPr>
          </w:p>
        </w:tc>
        <w:tc>
          <w:tcPr>
            <w:tcW w:w="1444" w:type="dxa"/>
          </w:tcPr>
          <w:p w14:paraId="2F1887F0"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 xml:space="preserve">Class of shareholding      </w:t>
            </w:r>
          </w:p>
        </w:tc>
        <w:tc>
          <w:tcPr>
            <w:tcW w:w="1445" w:type="dxa"/>
          </w:tcPr>
          <w:p w14:paraId="5B23C014"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Directly</w:t>
            </w:r>
          </w:p>
        </w:tc>
        <w:tc>
          <w:tcPr>
            <w:tcW w:w="1444" w:type="dxa"/>
          </w:tcPr>
          <w:p w14:paraId="058C9A75"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Indirectly</w:t>
            </w:r>
          </w:p>
        </w:tc>
        <w:tc>
          <w:tcPr>
            <w:tcW w:w="1229" w:type="dxa"/>
          </w:tcPr>
          <w:p w14:paraId="7E0E3026"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 xml:space="preserve">Nature of entity </w:t>
            </w:r>
          </w:p>
        </w:tc>
      </w:tr>
      <w:tr w:rsidR="00B02122" w:rsidRPr="004D2471" w14:paraId="06DF80E7" w14:textId="77777777" w:rsidTr="00C35D36">
        <w:tc>
          <w:tcPr>
            <w:tcW w:w="4644" w:type="dxa"/>
          </w:tcPr>
          <w:p w14:paraId="7A27F4D9" w14:textId="77777777" w:rsidR="00B02122" w:rsidRPr="00C35D36" w:rsidRDefault="00B02122" w:rsidP="00C35D36">
            <w:pPr>
              <w:widowControl w:val="0"/>
              <w:suppressAutoHyphens/>
              <w:autoSpaceDE w:val="0"/>
              <w:autoSpaceDN w:val="0"/>
              <w:adjustRightInd w:val="0"/>
              <w:spacing w:line="210" w:lineRule="atLeast"/>
              <w:textAlignment w:val="center"/>
              <w:rPr>
                <w:rFonts w:ascii="Arial" w:hAnsi="Arial"/>
                <w:sz w:val="18"/>
              </w:rPr>
            </w:pPr>
            <w:r w:rsidRPr="00C35D36">
              <w:rPr>
                <w:rFonts w:ascii="Arial" w:hAnsi="Arial"/>
                <w:sz w:val="18"/>
              </w:rPr>
              <w:t>Lok’nStore Limited * #</w:t>
            </w:r>
          </w:p>
        </w:tc>
        <w:tc>
          <w:tcPr>
            <w:tcW w:w="1444" w:type="dxa"/>
          </w:tcPr>
          <w:p w14:paraId="69E92F41" w14:textId="77777777" w:rsidR="00B02122" w:rsidRPr="00C35D36" w:rsidRDefault="00B02122" w:rsidP="00C35D36">
            <w:pPr>
              <w:widowControl w:val="0"/>
              <w:suppressAutoHyphens/>
              <w:autoSpaceDE w:val="0"/>
              <w:autoSpaceDN w:val="0"/>
              <w:adjustRightInd w:val="0"/>
              <w:spacing w:line="210" w:lineRule="atLeast"/>
              <w:jc w:val="right"/>
              <w:textAlignment w:val="center"/>
              <w:rPr>
                <w:rFonts w:ascii="Arial" w:hAnsi="Arial"/>
                <w:sz w:val="18"/>
              </w:rPr>
            </w:pPr>
            <w:r w:rsidRPr="00C35D36">
              <w:rPr>
                <w:rFonts w:ascii="Arial" w:hAnsi="Arial"/>
                <w:sz w:val="18"/>
              </w:rPr>
              <w:t>Ordinary</w:t>
            </w:r>
          </w:p>
        </w:tc>
        <w:tc>
          <w:tcPr>
            <w:tcW w:w="1445" w:type="dxa"/>
          </w:tcPr>
          <w:p w14:paraId="31C6B0BF" w14:textId="77777777" w:rsidR="00B02122" w:rsidRPr="00C35D36" w:rsidRDefault="00B02122" w:rsidP="00C35D36">
            <w:pPr>
              <w:widowControl w:val="0"/>
              <w:suppressAutoHyphens/>
              <w:autoSpaceDE w:val="0"/>
              <w:autoSpaceDN w:val="0"/>
              <w:adjustRightInd w:val="0"/>
              <w:spacing w:line="210" w:lineRule="atLeast"/>
              <w:jc w:val="right"/>
              <w:textAlignment w:val="center"/>
              <w:rPr>
                <w:rFonts w:ascii="Arial" w:hAnsi="Arial"/>
                <w:sz w:val="18"/>
              </w:rPr>
            </w:pPr>
            <w:r w:rsidRPr="00C35D36">
              <w:rPr>
                <w:rFonts w:ascii="Arial" w:hAnsi="Arial"/>
                <w:sz w:val="18"/>
              </w:rPr>
              <w:t>100</w:t>
            </w:r>
          </w:p>
        </w:tc>
        <w:tc>
          <w:tcPr>
            <w:tcW w:w="1444" w:type="dxa"/>
          </w:tcPr>
          <w:p w14:paraId="2E776AF3" w14:textId="77777777" w:rsidR="00B02122" w:rsidRPr="00C35D36" w:rsidRDefault="00B02122" w:rsidP="00C35D36">
            <w:pPr>
              <w:widowControl w:val="0"/>
              <w:suppressAutoHyphens/>
              <w:autoSpaceDE w:val="0"/>
              <w:autoSpaceDN w:val="0"/>
              <w:adjustRightInd w:val="0"/>
              <w:spacing w:line="210" w:lineRule="atLeast"/>
              <w:jc w:val="right"/>
              <w:textAlignment w:val="center"/>
              <w:rPr>
                <w:rFonts w:ascii="Arial" w:hAnsi="Arial"/>
                <w:sz w:val="18"/>
              </w:rPr>
            </w:pPr>
            <w:r w:rsidRPr="00C35D36">
              <w:rPr>
                <w:rFonts w:ascii="Arial" w:hAnsi="Arial"/>
                <w:sz w:val="18"/>
              </w:rPr>
              <w:t>–</w:t>
            </w:r>
          </w:p>
        </w:tc>
        <w:tc>
          <w:tcPr>
            <w:tcW w:w="1229" w:type="dxa"/>
          </w:tcPr>
          <w:p w14:paraId="364EC4C5" w14:textId="77777777" w:rsidR="00B02122" w:rsidRPr="00C35D36" w:rsidRDefault="00B02122" w:rsidP="00C35D36">
            <w:pPr>
              <w:widowControl w:val="0"/>
              <w:suppressAutoHyphens/>
              <w:autoSpaceDE w:val="0"/>
              <w:autoSpaceDN w:val="0"/>
              <w:adjustRightInd w:val="0"/>
              <w:spacing w:line="210" w:lineRule="atLeast"/>
              <w:jc w:val="right"/>
              <w:textAlignment w:val="center"/>
              <w:rPr>
                <w:rFonts w:ascii="Arial" w:hAnsi="Arial"/>
                <w:sz w:val="18"/>
              </w:rPr>
            </w:pPr>
            <w:r w:rsidRPr="00C35D36">
              <w:rPr>
                <w:rFonts w:ascii="Arial" w:hAnsi="Arial"/>
                <w:sz w:val="18"/>
              </w:rPr>
              <w:t>Self-storage</w:t>
            </w:r>
          </w:p>
        </w:tc>
      </w:tr>
      <w:tr w:rsidR="00B02122" w:rsidRPr="004D2471" w14:paraId="336F8741" w14:textId="77777777" w:rsidTr="00C35D36">
        <w:tc>
          <w:tcPr>
            <w:tcW w:w="4644" w:type="dxa"/>
          </w:tcPr>
          <w:p w14:paraId="4760CE65" w14:textId="77777777" w:rsidR="00B02122" w:rsidRPr="00C35D36" w:rsidRDefault="00B02122" w:rsidP="00C35D36">
            <w:pPr>
              <w:widowControl w:val="0"/>
              <w:suppressAutoHyphens/>
              <w:autoSpaceDE w:val="0"/>
              <w:autoSpaceDN w:val="0"/>
              <w:adjustRightInd w:val="0"/>
              <w:spacing w:line="210" w:lineRule="atLeast"/>
              <w:ind w:left="-108" w:firstLine="108"/>
              <w:textAlignment w:val="center"/>
              <w:rPr>
                <w:rFonts w:ascii="Arial" w:hAnsi="Arial"/>
                <w:sz w:val="18"/>
              </w:rPr>
            </w:pPr>
            <w:r w:rsidRPr="00C35D36">
              <w:rPr>
                <w:rFonts w:ascii="Arial" w:hAnsi="Arial"/>
                <w:sz w:val="18"/>
              </w:rPr>
              <w:t>Lok’nStore Trustee Limited</w:t>
            </w:r>
            <w:r w:rsidRPr="00C35D36">
              <w:rPr>
                <w:rFonts w:ascii="Arial" w:hAnsi="Arial"/>
                <w:sz w:val="18"/>
                <w:vertAlign w:val="superscript"/>
              </w:rPr>
              <w:t xml:space="preserve">1 * </w:t>
            </w:r>
            <w:r w:rsidRPr="00C35D36">
              <w:rPr>
                <w:rFonts w:ascii="Arial" w:hAnsi="Arial"/>
                <w:sz w:val="18"/>
              </w:rPr>
              <w:t>♦</w:t>
            </w:r>
          </w:p>
        </w:tc>
        <w:tc>
          <w:tcPr>
            <w:tcW w:w="1444" w:type="dxa"/>
          </w:tcPr>
          <w:p w14:paraId="67DAE689" w14:textId="77777777" w:rsidR="00B02122" w:rsidRPr="00C35D36" w:rsidRDefault="00B02122" w:rsidP="00C35D36">
            <w:pPr>
              <w:widowControl w:val="0"/>
              <w:suppressAutoHyphens/>
              <w:autoSpaceDE w:val="0"/>
              <w:autoSpaceDN w:val="0"/>
              <w:adjustRightInd w:val="0"/>
              <w:spacing w:line="210" w:lineRule="atLeast"/>
              <w:jc w:val="right"/>
              <w:textAlignment w:val="center"/>
              <w:rPr>
                <w:rFonts w:ascii="Arial" w:hAnsi="Arial"/>
                <w:sz w:val="18"/>
              </w:rPr>
            </w:pPr>
            <w:r w:rsidRPr="00C35D36">
              <w:rPr>
                <w:rFonts w:ascii="Arial" w:hAnsi="Arial"/>
                <w:sz w:val="18"/>
              </w:rPr>
              <w:t>Ordinary</w:t>
            </w:r>
          </w:p>
        </w:tc>
        <w:tc>
          <w:tcPr>
            <w:tcW w:w="1445" w:type="dxa"/>
          </w:tcPr>
          <w:p w14:paraId="53CAFA8C" w14:textId="77777777" w:rsidR="00B02122" w:rsidRPr="00C35D36" w:rsidRDefault="00B02122" w:rsidP="00C35D36">
            <w:pPr>
              <w:widowControl w:val="0"/>
              <w:suppressAutoHyphens/>
              <w:autoSpaceDE w:val="0"/>
              <w:autoSpaceDN w:val="0"/>
              <w:adjustRightInd w:val="0"/>
              <w:spacing w:line="210" w:lineRule="atLeast"/>
              <w:jc w:val="right"/>
              <w:textAlignment w:val="center"/>
              <w:rPr>
                <w:rFonts w:ascii="Arial" w:hAnsi="Arial"/>
                <w:sz w:val="18"/>
              </w:rPr>
            </w:pPr>
            <w:r w:rsidRPr="00C35D36">
              <w:rPr>
                <w:rFonts w:ascii="Arial" w:hAnsi="Arial"/>
                <w:sz w:val="18"/>
              </w:rPr>
              <w:t>–</w:t>
            </w:r>
          </w:p>
        </w:tc>
        <w:tc>
          <w:tcPr>
            <w:tcW w:w="1444" w:type="dxa"/>
          </w:tcPr>
          <w:p w14:paraId="2CFAB277" w14:textId="77777777" w:rsidR="00B02122" w:rsidRPr="00C35D36" w:rsidRDefault="00B02122" w:rsidP="00C35D36">
            <w:pPr>
              <w:widowControl w:val="0"/>
              <w:suppressAutoHyphens/>
              <w:autoSpaceDE w:val="0"/>
              <w:autoSpaceDN w:val="0"/>
              <w:adjustRightInd w:val="0"/>
              <w:spacing w:line="210" w:lineRule="atLeast"/>
              <w:jc w:val="right"/>
              <w:textAlignment w:val="center"/>
              <w:rPr>
                <w:rFonts w:ascii="Arial" w:hAnsi="Arial"/>
                <w:sz w:val="18"/>
              </w:rPr>
            </w:pPr>
            <w:r w:rsidRPr="00C35D36">
              <w:rPr>
                <w:rFonts w:ascii="Arial" w:hAnsi="Arial"/>
                <w:sz w:val="18"/>
              </w:rPr>
              <w:t>100</w:t>
            </w:r>
          </w:p>
        </w:tc>
        <w:tc>
          <w:tcPr>
            <w:tcW w:w="1229" w:type="dxa"/>
          </w:tcPr>
          <w:p w14:paraId="289D3E66" w14:textId="77777777" w:rsidR="00B02122" w:rsidRPr="00C35D36" w:rsidRDefault="00B02122" w:rsidP="00C35D36">
            <w:pPr>
              <w:widowControl w:val="0"/>
              <w:suppressAutoHyphens/>
              <w:autoSpaceDE w:val="0"/>
              <w:autoSpaceDN w:val="0"/>
              <w:adjustRightInd w:val="0"/>
              <w:spacing w:line="210" w:lineRule="atLeast"/>
              <w:jc w:val="right"/>
              <w:textAlignment w:val="center"/>
              <w:rPr>
                <w:rFonts w:ascii="Arial" w:hAnsi="Arial"/>
                <w:sz w:val="18"/>
              </w:rPr>
            </w:pPr>
            <w:r w:rsidRPr="00C35D36">
              <w:rPr>
                <w:rFonts w:ascii="Arial" w:hAnsi="Arial"/>
                <w:sz w:val="18"/>
              </w:rPr>
              <w:t>Trustee</w:t>
            </w:r>
          </w:p>
        </w:tc>
      </w:tr>
      <w:tr w:rsidR="00B02122" w:rsidRPr="004D2471" w14:paraId="46889155" w14:textId="77777777" w:rsidTr="00C35D36">
        <w:tc>
          <w:tcPr>
            <w:tcW w:w="4644" w:type="dxa"/>
          </w:tcPr>
          <w:p w14:paraId="58A484EE" w14:textId="77777777" w:rsidR="00B02122" w:rsidRPr="00C35D36" w:rsidRDefault="00B02122" w:rsidP="00C35D36">
            <w:pPr>
              <w:widowControl w:val="0"/>
              <w:suppressAutoHyphens/>
              <w:autoSpaceDE w:val="0"/>
              <w:autoSpaceDN w:val="0"/>
              <w:adjustRightInd w:val="0"/>
              <w:spacing w:line="210" w:lineRule="atLeast"/>
              <w:textAlignment w:val="center"/>
              <w:rPr>
                <w:rFonts w:ascii="Arial" w:hAnsi="Arial"/>
                <w:sz w:val="18"/>
              </w:rPr>
            </w:pPr>
            <w:r w:rsidRPr="00C35D36">
              <w:rPr>
                <w:rFonts w:ascii="Arial" w:hAnsi="Arial"/>
                <w:sz w:val="18"/>
              </w:rPr>
              <w:t>Southern Engineering and Machinery Company Limited</w:t>
            </w:r>
            <w:r w:rsidRPr="00C35D36">
              <w:rPr>
                <w:rFonts w:ascii="Arial" w:hAnsi="Arial"/>
                <w:sz w:val="18"/>
                <w:vertAlign w:val="superscript"/>
              </w:rPr>
              <w:t xml:space="preserve">1 * </w:t>
            </w:r>
            <w:r w:rsidRPr="00C35D36">
              <w:rPr>
                <w:rFonts w:ascii="Arial" w:hAnsi="Arial"/>
                <w:sz w:val="18"/>
              </w:rPr>
              <w:t>#</w:t>
            </w:r>
          </w:p>
        </w:tc>
        <w:tc>
          <w:tcPr>
            <w:tcW w:w="1444" w:type="dxa"/>
          </w:tcPr>
          <w:p w14:paraId="3A8C80C4" w14:textId="77777777" w:rsidR="00B02122" w:rsidRPr="00C35D36" w:rsidRDefault="00B02122" w:rsidP="00C35D36">
            <w:pPr>
              <w:widowControl w:val="0"/>
              <w:suppressAutoHyphens/>
              <w:autoSpaceDE w:val="0"/>
              <w:autoSpaceDN w:val="0"/>
              <w:adjustRightInd w:val="0"/>
              <w:spacing w:line="210" w:lineRule="atLeast"/>
              <w:jc w:val="right"/>
              <w:textAlignment w:val="center"/>
              <w:rPr>
                <w:rFonts w:ascii="Arial" w:hAnsi="Arial"/>
                <w:sz w:val="18"/>
              </w:rPr>
            </w:pPr>
            <w:r w:rsidRPr="00C35D36">
              <w:rPr>
                <w:rFonts w:ascii="Arial" w:hAnsi="Arial"/>
                <w:sz w:val="18"/>
              </w:rPr>
              <w:t>Ordinary</w:t>
            </w:r>
          </w:p>
        </w:tc>
        <w:tc>
          <w:tcPr>
            <w:tcW w:w="1445" w:type="dxa"/>
          </w:tcPr>
          <w:p w14:paraId="3B34C508" w14:textId="77777777" w:rsidR="00B02122" w:rsidRPr="00C35D36" w:rsidRDefault="00B02122" w:rsidP="00C35D36">
            <w:pPr>
              <w:widowControl w:val="0"/>
              <w:suppressAutoHyphens/>
              <w:autoSpaceDE w:val="0"/>
              <w:autoSpaceDN w:val="0"/>
              <w:adjustRightInd w:val="0"/>
              <w:spacing w:line="210" w:lineRule="atLeast"/>
              <w:jc w:val="right"/>
              <w:textAlignment w:val="center"/>
              <w:rPr>
                <w:rFonts w:ascii="Arial" w:hAnsi="Arial"/>
                <w:sz w:val="18"/>
              </w:rPr>
            </w:pPr>
            <w:r w:rsidRPr="00C35D36">
              <w:rPr>
                <w:rFonts w:ascii="Arial" w:hAnsi="Arial"/>
                <w:sz w:val="18"/>
              </w:rPr>
              <w:t>–</w:t>
            </w:r>
          </w:p>
        </w:tc>
        <w:tc>
          <w:tcPr>
            <w:tcW w:w="1444" w:type="dxa"/>
          </w:tcPr>
          <w:p w14:paraId="727797F9" w14:textId="77777777" w:rsidR="00B02122" w:rsidRPr="00C35D36" w:rsidRDefault="00B02122" w:rsidP="00C35D36">
            <w:pPr>
              <w:widowControl w:val="0"/>
              <w:suppressAutoHyphens/>
              <w:autoSpaceDE w:val="0"/>
              <w:autoSpaceDN w:val="0"/>
              <w:adjustRightInd w:val="0"/>
              <w:spacing w:line="210" w:lineRule="atLeast"/>
              <w:jc w:val="right"/>
              <w:textAlignment w:val="center"/>
              <w:rPr>
                <w:rFonts w:ascii="Arial" w:hAnsi="Arial"/>
                <w:sz w:val="18"/>
              </w:rPr>
            </w:pPr>
            <w:r w:rsidRPr="00C35D36">
              <w:rPr>
                <w:rFonts w:ascii="Arial" w:hAnsi="Arial"/>
                <w:sz w:val="18"/>
              </w:rPr>
              <w:t>100</w:t>
            </w:r>
          </w:p>
        </w:tc>
        <w:tc>
          <w:tcPr>
            <w:tcW w:w="1229" w:type="dxa"/>
          </w:tcPr>
          <w:p w14:paraId="710E2404" w14:textId="77777777" w:rsidR="00B02122" w:rsidRPr="00C35D36" w:rsidRDefault="00B02122" w:rsidP="00C35D36">
            <w:pPr>
              <w:widowControl w:val="0"/>
              <w:suppressAutoHyphens/>
              <w:autoSpaceDE w:val="0"/>
              <w:autoSpaceDN w:val="0"/>
              <w:adjustRightInd w:val="0"/>
              <w:spacing w:line="210" w:lineRule="atLeast"/>
              <w:jc w:val="right"/>
              <w:textAlignment w:val="center"/>
              <w:rPr>
                <w:rFonts w:ascii="Arial" w:hAnsi="Arial"/>
                <w:sz w:val="18"/>
              </w:rPr>
            </w:pPr>
            <w:r w:rsidRPr="00C35D36">
              <w:rPr>
                <w:rFonts w:ascii="Arial" w:hAnsi="Arial"/>
                <w:sz w:val="18"/>
              </w:rPr>
              <w:t>Self-storage</w:t>
            </w:r>
          </w:p>
        </w:tc>
      </w:tr>
      <w:tr w:rsidR="00B02122" w:rsidRPr="004D2471" w14:paraId="751E712E" w14:textId="77777777" w:rsidTr="00C35D36">
        <w:tc>
          <w:tcPr>
            <w:tcW w:w="4644" w:type="dxa"/>
          </w:tcPr>
          <w:p w14:paraId="003C48AB" w14:textId="77777777" w:rsidR="00B02122" w:rsidRPr="00C35D36" w:rsidRDefault="00B02122" w:rsidP="00C35D36">
            <w:pPr>
              <w:widowControl w:val="0"/>
              <w:suppressAutoHyphens/>
              <w:autoSpaceDE w:val="0"/>
              <w:autoSpaceDN w:val="0"/>
              <w:adjustRightInd w:val="0"/>
              <w:spacing w:line="210" w:lineRule="atLeast"/>
              <w:textAlignment w:val="center"/>
              <w:rPr>
                <w:rFonts w:ascii="Arial" w:hAnsi="Arial"/>
                <w:sz w:val="18"/>
              </w:rPr>
            </w:pPr>
            <w:r w:rsidRPr="00C35D36">
              <w:rPr>
                <w:rFonts w:ascii="Arial" w:hAnsi="Arial"/>
                <w:sz w:val="18"/>
              </w:rPr>
              <w:t>Semco Machine Tools Limited</w:t>
            </w:r>
            <w:r w:rsidRPr="00C35D36">
              <w:rPr>
                <w:rFonts w:ascii="Arial" w:hAnsi="Arial"/>
                <w:sz w:val="18"/>
                <w:vertAlign w:val="superscript"/>
              </w:rPr>
              <w:t xml:space="preserve">2 * </w:t>
            </w:r>
            <w:r w:rsidRPr="00C35D36">
              <w:rPr>
                <w:rFonts w:ascii="Arial" w:hAnsi="Arial"/>
                <w:sz w:val="18"/>
              </w:rPr>
              <w:t>#</w:t>
            </w:r>
          </w:p>
        </w:tc>
        <w:tc>
          <w:tcPr>
            <w:tcW w:w="1444" w:type="dxa"/>
          </w:tcPr>
          <w:p w14:paraId="23BC72FB" w14:textId="77777777" w:rsidR="00B02122" w:rsidRPr="00C35D36" w:rsidRDefault="00B02122" w:rsidP="00C35D36">
            <w:pPr>
              <w:widowControl w:val="0"/>
              <w:suppressAutoHyphens/>
              <w:autoSpaceDE w:val="0"/>
              <w:autoSpaceDN w:val="0"/>
              <w:adjustRightInd w:val="0"/>
              <w:spacing w:line="210" w:lineRule="atLeast"/>
              <w:jc w:val="right"/>
              <w:textAlignment w:val="center"/>
              <w:rPr>
                <w:rFonts w:ascii="Arial" w:hAnsi="Arial"/>
                <w:sz w:val="18"/>
              </w:rPr>
            </w:pPr>
            <w:r w:rsidRPr="00C35D36">
              <w:rPr>
                <w:rFonts w:ascii="Arial" w:hAnsi="Arial"/>
                <w:sz w:val="18"/>
              </w:rPr>
              <w:t>Ordinary</w:t>
            </w:r>
          </w:p>
        </w:tc>
        <w:tc>
          <w:tcPr>
            <w:tcW w:w="1445" w:type="dxa"/>
          </w:tcPr>
          <w:p w14:paraId="0F93DD22" w14:textId="77777777" w:rsidR="00B02122" w:rsidRPr="00C35D36" w:rsidRDefault="00B02122" w:rsidP="00C35D36">
            <w:pPr>
              <w:widowControl w:val="0"/>
              <w:suppressAutoHyphens/>
              <w:autoSpaceDE w:val="0"/>
              <w:autoSpaceDN w:val="0"/>
              <w:adjustRightInd w:val="0"/>
              <w:spacing w:line="210" w:lineRule="atLeast"/>
              <w:jc w:val="right"/>
              <w:textAlignment w:val="center"/>
              <w:rPr>
                <w:rFonts w:ascii="Arial" w:hAnsi="Arial"/>
                <w:sz w:val="18"/>
              </w:rPr>
            </w:pPr>
            <w:r w:rsidRPr="00C35D36">
              <w:rPr>
                <w:rFonts w:ascii="Arial" w:hAnsi="Arial"/>
                <w:sz w:val="18"/>
              </w:rPr>
              <w:t>–</w:t>
            </w:r>
          </w:p>
        </w:tc>
        <w:tc>
          <w:tcPr>
            <w:tcW w:w="1444" w:type="dxa"/>
          </w:tcPr>
          <w:p w14:paraId="369709F7" w14:textId="77777777" w:rsidR="00B02122" w:rsidRPr="00C35D36" w:rsidRDefault="00B02122" w:rsidP="00C35D36">
            <w:pPr>
              <w:widowControl w:val="0"/>
              <w:suppressAutoHyphens/>
              <w:autoSpaceDE w:val="0"/>
              <w:autoSpaceDN w:val="0"/>
              <w:adjustRightInd w:val="0"/>
              <w:spacing w:line="210" w:lineRule="atLeast"/>
              <w:jc w:val="right"/>
              <w:textAlignment w:val="center"/>
              <w:rPr>
                <w:rFonts w:ascii="Arial" w:hAnsi="Arial"/>
                <w:sz w:val="18"/>
              </w:rPr>
            </w:pPr>
            <w:r w:rsidRPr="00C35D36">
              <w:rPr>
                <w:rFonts w:ascii="Arial" w:hAnsi="Arial"/>
                <w:sz w:val="18"/>
              </w:rPr>
              <w:t>100</w:t>
            </w:r>
          </w:p>
        </w:tc>
        <w:tc>
          <w:tcPr>
            <w:tcW w:w="1229" w:type="dxa"/>
          </w:tcPr>
          <w:p w14:paraId="5B660D70" w14:textId="77777777" w:rsidR="00B02122" w:rsidRPr="00C35D36" w:rsidRDefault="00B02122" w:rsidP="00C35D36">
            <w:pPr>
              <w:widowControl w:val="0"/>
              <w:suppressAutoHyphens/>
              <w:autoSpaceDE w:val="0"/>
              <w:autoSpaceDN w:val="0"/>
              <w:adjustRightInd w:val="0"/>
              <w:spacing w:line="210" w:lineRule="atLeast"/>
              <w:jc w:val="right"/>
              <w:textAlignment w:val="center"/>
              <w:rPr>
                <w:rFonts w:ascii="Arial" w:hAnsi="Arial"/>
                <w:sz w:val="18"/>
              </w:rPr>
            </w:pPr>
            <w:r w:rsidRPr="00C35D36">
              <w:rPr>
                <w:rFonts w:ascii="Arial" w:hAnsi="Arial"/>
                <w:sz w:val="18"/>
              </w:rPr>
              <w:t>Dormant</w:t>
            </w:r>
          </w:p>
        </w:tc>
      </w:tr>
      <w:tr w:rsidR="00B02122" w:rsidRPr="004D2471" w14:paraId="60586C6F" w14:textId="77777777" w:rsidTr="00C35D36">
        <w:tc>
          <w:tcPr>
            <w:tcW w:w="4644" w:type="dxa"/>
          </w:tcPr>
          <w:p w14:paraId="2BE8D657" w14:textId="77777777" w:rsidR="00B02122" w:rsidRPr="00C35D36" w:rsidRDefault="00B02122" w:rsidP="00C35D36">
            <w:pPr>
              <w:widowControl w:val="0"/>
              <w:suppressAutoHyphens/>
              <w:autoSpaceDE w:val="0"/>
              <w:autoSpaceDN w:val="0"/>
              <w:adjustRightInd w:val="0"/>
              <w:spacing w:after="57" w:line="210" w:lineRule="atLeast"/>
              <w:textAlignment w:val="center"/>
              <w:rPr>
                <w:rFonts w:ascii="Arial" w:hAnsi="Arial"/>
                <w:sz w:val="18"/>
              </w:rPr>
            </w:pPr>
            <w:r w:rsidRPr="00C35D36">
              <w:rPr>
                <w:rFonts w:ascii="Arial" w:hAnsi="Arial"/>
                <w:sz w:val="18"/>
              </w:rPr>
              <w:t>Semco Engineering Limited</w:t>
            </w:r>
            <w:r w:rsidRPr="00C35D36">
              <w:rPr>
                <w:rFonts w:ascii="Arial" w:hAnsi="Arial"/>
                <w:sz w:val="18"/>
                <w:vertAlign w:val="superscript"/>
              </w:rPr>
              <w:t xml:space="preserve">2 * </w:t>
            </w:r>
            <w:r w:rsidRPr="00C35D36">
              <w:rPr>
                <w:rFonts w:ascii="Arial" w:hAnsi="Arial"/>
                <w:sz w:val="18"/>
              </w:rPr>
              <w:t>#</w:t>
            </w:r>
          </w:p>
        </w:tc>
        <w:tc>
          <w:tcPr>
            <w:tcW w:w="1444" w:type="dxa"/>
          </w:tcPr>
          <w:p w14:paraId="1E739F59"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Ordinary</w:t>
            </w:r>
          </w:p>
        </w:tc>
        <w:tc>
          <w:tcPr>
            <w:tcW w:w="1445" w:type="dxa"/>
          </w:tcPr>
          <w:p w14:paraId="54B4E7B5"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w:t>
            </w:r>
          </w:p>
        </w:tc>
        <w:tc>
          <w:tcPr>
            <w:tcW w:w="1444" w:type="dxa"/>
          </w:tcPr>
          <w:p w14:paraId="3B29E472"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100</w:t>
            </w:r>
          </w:p>
        </w:tc>
        <w:tc>
          <w:tcPr>
            <w:tcW w:w="1229" w:type="dxa"/>
          </w:tcPr>
          <w:p w14:paraId="512DAD26"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sz w:val="18"/>
              </w:rPr>
            </w:pPr>
            <w:r w:rsidRPr="00C35D36">
              <w:rPr>
                <w:rFonts w:ascii="Arial" w:hAnsi="Arial"/>
                <w:sz w:val="18"/>
              </w:rPr>
              <w:t>Dormant</w:t>
            </w:r>
          </w:p>
        </w:tc>
      </w:tr>
      <w:tr w:rsidR="00B02122" w:rsidRPr="004D2471" w14:paraId="2C61FC6D" w14:textId="77777777" w:rsidTr="00C35D36">
        <w:tc>
          <w:tcPr>
            <w:tcW w:w="4644" w:type="dxa"/>
          </w:tcPr>
          <w:p w14:paraId="3B44D22A" w14:textId="0E964C09" w:rsidR="00B02122" w:rsidRPr="00C35D36" w:rsidRDefault="00B02122" w:rsidP="00C35D36">
            <w:pPr>
              <w:widowControl w:val="0"/>
              <w:suppressAutoHyphens/>
              <w:autoSpaceDE w:val="0"/>
              <w:autoSpaceDN w:val="0"/>
              <w:adjustRightInd w:val="0"/>
              <w:spacing w:line="210" w:lineRule="atLeast"/>
              <w:textAlignment w:val="center"/>
              <w:rPr>
                <w:rFonts w:ascii="Arial" w:hAnsi="Arial"/>
                <w:sz w:val="18"/>
              </w:rPr>
            </w:pPr>
            <w:r w:rsidRPr="00C35D36">
              <w:rPr>
                <w:rFonts w:ascii="Arial" w:hAnsi="Arial"/>
                <w:sz w:val="18"/>
              </w:rPr>
              <w:t>Saracen Datastore Limited</w:t>
            </w:r>
            <w:r w:rsidRPr="00C35D36">
              <w:rPr>
                <w:rFonts w:ascii="Arial" w:hAnsi="Arial"/>
                <w:sz w:val="18"/>
                <w:vertAlign w:val="superscript"/>
              </w:rPr>
              <w:t xml:space="preserve">1 </w:t>
            </w:r>
            <w:r w:rsidRPr="00C35D36">
              <w:rPr>
                <w:rFonts w:ascii="Arial" w:hAnsi="Arial"/>
                <w:sz w:val="18"/>
              </w:rPr>
              <w:t>#</w:t>
            </w:r>
            <w:r w:rsidR="001B4311" w:rsidRPr="00C35D36">
              <w:rPr>
                <w:rFonts w:ascii="Arial" w:hAnsi="Arial"/>
                <w:sz w:val="18"/>
              </w:rPr>
              <w:t xml:space="preserve"> @</w:t>
            </w:r>
          </w:p>
        </w:tc>
        <w:tc>
          <w:tcPr>
            <w:tcW w:w="1444" w:type="dxa"/>
          </w:tcPr>
          <w:p w14:paraId="5A3F680D" w14:textId="77777777" w:rsidR="00B02122" w:rsidRPr="00C35D36" w:rsidRDefault="00B02122" w:rsidP="00C35D36">
            <w:pPr>
              <w:widowControl w:val="0"/>
              <w:suppressAutoHyphens/>
              <w:autoSpaceDE w:val="0"/>
              <w:autoSpaceDN w:val="0"/>
              <w:adjustRightInd w:val="0"/>
              <w:spacing w:line="210" w:lineRule="atLeast"/>
              <w:jc w:val="right"/>
              <w:textAlignment w:val="center"/>
              <w:rPr>
                <w:rFonts w:ascii="Arial" w:hAnsi="Arial"/>
                <w:sz w:val="18"/>
              </w:rPr>
            </w:pPr>
            <w:r w:rsidRPr="00C35D36">
              <w:rPr>
                <w:rFonts w:ascii="Arial" w:hAnsi="Arial"/>
                <w:sz w:val="18"/>
              </w:rPr>
              <w:t>Ordinary</w:t>
            </w:r>
          </w:p>
        </w:tc>
        <w:tc>
          <w:tcPr>
            <w:tcW w:w="1445" w:type="dxa"/>
          </w:tcPr>
          <w:p w14:paraId="4D87AFE9" w14:textId="77777777" w:rsidR="00B02122" w:rsidRPr="00C35D36" w:rsidRDefault="00B02122" w:rsidP="00C35D36">
            <w:pPr>
              <w:widowControl w:val="0"/>
              <w:suppressAutoHyphens/>
              <w:autoSpaceDE w:val="0"/>
              <w:autoSpaceDN w:val="0"/>
              <w:adjustRightInd w:val="0"/>
              <w:spacing w:line="210" w:lineRule="atLeast"/>
              <w:jc w:val="right"/>
              <w:textAlignment w:val="center"/>
              <w:rPr>
                <w:rFonts w:ascii="Arial" w:hAnsi="Arial"/>
                <w:sz w:val="18"/>
              </w:rPr>
            </w:pPr>
            <w:r w:rsidRPr="00C35D36">
              <w:rPr>
                <w:rFonts w:ascii="Arial" w:hAnsi="Arial"/>
                <w:sz w:val="18"/>
              </w:rPr>
              <w:t xml:space="preserve">–                 </w:t>
            </w:r>
          </w:p>
        </w:tc>
        <w:tc>
          <w:tcPr>
            <w:tcW w:w="1444" w:type="dxa"/>
          </w:tcPr>
          <w:p w14:paraId="69745AC7" w14:textId="77777777" w:rsidR="00B02122" w:rsidRPr="00C35D36" w:rsidRDefault="00B02122" w:rsidP="00C35D36">
            <w:pPr>
              <w:widowControl w:val="0"/>
              <w:suppressAutoHyphens/>
              <w:autoSpaceDE w:val="0"/>
              <w:autoSpaceDN w:val="0"/>
              <w:adjustRightInd w:val="0"/>
              <w:spacing w:line="210" w:lineRule="atLeast"/>
              <w:jc w:val="right"/>
              <w:textAlignment w:val="center"/>
              <w:rPr>
                <w:rFonts w:ascii="Arial" w:hAnsi="Arial"/>
                <w:sz w:val="18"/>
              </w:rPr>
            </w:pPr>
            <w:r w:rsidRPr="00C35D36">
              <w:rPr>
                <w:rFonts w:ascii="Arial" w:hAnsi="Arial"/>
                <w:sz w:val="18"/>
              </w:rPr>
              <w:t xml:space="preserve">100  </w:t>
            </w:r>
          </w:p>
        </w:tc>
        <w:tc>
          <w:tcPr>
            <w:tcW w:w="1229" w:type="dxa"/>
          </w:tcPr>
          <w:p w14:paraId="2FCB7C08" w14:textId="77777777" w:rsidR="00B02122" w:rsidRPr="00C35D36" w:rsidRDefault="00B02122" w:rsidP="00C35D36">
            <w:pPr>
              <w:widowControl w:val="0"/>
              <w:suppressAutoHyphens/>
              <w:autoSpaceDE w:val="0"/>
              <w:autoSpaceDN w:val="0"/>
              <w:adjustRightInd w:val="0"/>
              <w:spacing w:line="210" w:lineRule="atLeast"/>
              <w:jc w:val="right"/>
              <w:textAlignment w:val="center"/>
              <w:rPr>
                <w:rFonts w:ascii="Arial" w:hAnsi="Arial"/>
                <w:sz w:val="18"/>
              </w:rPr>
            </w:pPr>
            <w:r w:rsidRPr="00C35D36">
              <w:rPr>
                <w:rFonts w:ascii="Arial" w:hAnsi="Arial"/>
                <w:sz w:val="18"/>
              </w:rPr>
              <w:t xml:space="preserve"> Serviced Document Storage          </w:t>
            </w:r>
          </w:p>
        </w:tc>
      </w:tr>
      <w:tr w:rsidR="00B02122" w:rsidRPr="004D2471" w14:paraId="64A6BC4B" w14:textId="77777777" w:rsidTr="00C35D36">
        <w:tc>
          <w:tcPr>
            <w:tcW w:w="4644" w:type="dxa"/>
          </w:tcPr>
          <w:p w14:paraId="461D99F2" w14:textId="77777777" w:rsidR="00B02122" w:rsidRPr="00C35D36" w:rsidRDefault="00B02122" w:rsidP="00C35D36">
            <w:pPr>
              <w:widowControl w:val="0"/>
              <w:suppressAutoHyphens/>
              <w:autoSpaceDE w:val="0"/>
              <w:autoSpaceDN w:val="0"/>
              <w:adjustRightInd w:val="0"/>
              <w:spacing w:line="210" w:lineRule="atLeast"/>
              <w:textAlignment w:val="center"/>
              <w:rPr>
                <w:rFonts w:ascii="Arial" w:hAnsi="Arial"/>
                <w:sz w:val="18"/>
              </w:rPr>
            </w:pPr>
            <w:r w:rsidRPr="00C35D36">
              <w:rPr>
                <w:rFonts w:ascii="Arial" w:hAnsi="Arial"/>
                <w:sz w:val="18"/>
              </w:rPr>
              <w:t>ParknCruise Limited</w:t>
            </w:r>
            <w:r w:rsidRPr="00C35D36">
              <w:rPr>
                <w:rFonts w:ascii="Arial" w:hAnsi="Arial"/>
                <w:sz w:val="18"/>
                <w:vertAlign w:val="superscript"/>
              </w:rPr>
              <w:t xml:space="preserve">1 </w:t>
            </w:r>
            <w:r w:rsidRPr="00C35D36">
              <w:rPr>
                <w:rFonts w:ascii="Arial" w:hAnsi="Arial"/>
                <w:sz w:val="18"/>
              </w:rPr>
              <w:t>♦</w:t>
            </w:r>
          </w:p>
        </w:tc>
        <w:tc>
          <w:tcPr>
            <w:tcW w:w="1444" w:type="dxa"/>
          </w:tcPr>
          <w:p w14:paraId="78A7A32A" w14:textId="77777777" w:rsidR="00B02122" w:rsidRPr="00C35D36" w:rsidRDefault="00B02122" w:rsidP="00C35D36">
            <w:pPr>
              <w:widowControl w:val="0"/>
              <w:suppressAutoHyphens/>
              <w:autoSpaceDE w:val="0"/>
              <w:autoSpaceDN w:val="0"/>
              <w:adjustRightInd w:val="0"/>
              <w:spacing w:line="210" w:lineRule="atLeast"/>
              <w:jc w:val="right"/>
              <w:textAlignment w:val="center"/>
              <w:rPr>
                <w:rFonts w:ascii="Arial" w:hAnsi="Arial"/>
                <w:sz w:val="18"/>
              </w:rPr>
            </w:pPr>
            <w:r w:rsidRPr="00C35D36">
              <w:rPr>
                <w:rFonts w:ascii="Arial" w:hAnsi="Arial"/>
                <w:sz w:val="18"/>
              </w:rPr>
              <w:t>Ordinary</w:t>
            </w:r>
          </w:p>
        </w:tc>
        <w:tc>
          <w:tcPr>
            <w:tcW w:w="1445" w:type="dxa"/>
          </w:tcPr>
          <w:p w14:paraId="522B82AF" w14:textId="77777777" w:rsidR="00B02122" w:rsidRPr="00C35D36" w:rsidRDefault="00B02122" w:rsidP="00C35D36">
            <w:pPr>
              <w:widowControl w:val="0"/>
              <w:suppressAutoHyphens/>
              <w:autoSpaceDE w:val="0"/>
              <w:autoSpaceDN w:val="0"/>
              <w:adjustRightInd w:val="0"/>
              <w:spacing w:line="210" w:lineRule="atLeast"/>
              <w:jc w:val="right"/>
              <w:textAlignment w:val="center"/>
              <w:rPr>
                <w:rFonts w:ascii="Arial" w:hAnsi="Arial"/>
                <w:sz w:val="18"/>
              </w:rPr>
            </w:pPr>
            <w:r w:rsidRPr="00C35D36">
              <w:rPr>
                <w:rFonts w:ascii="Arial" w:hAnsi="Arial"/>
                <w:sz w:val="18"/>
              </w:rPr>
              <w:t>–</w:t>
            </w:r>
          </w:p>
        </w:tc>
        <w:tc>
          <w:tcPr>
            <w:tcW w:w="1444" w:type="dxa"/>
          </w:tcPr>
          <w:p w14:paraId="6A415A4C" w14:textId="77777777" w:rsidR="00B02122" w:rsidRPr="00C35D36" w:rsidRDefault="00B02122" w:rsidP="00C35D36">
            <w:pPr>
              <w:widowControl w:val="0"/>
              <w:suppressAutoHyphens/>
              <w:autoSpaceDE w:val="0"/>
              <w:autoSpaceDN w:val="0"/>
              <w:adjustRightInd w:val="0"/>
              <w:spacing w:line="210" w:lineRule="atLeast"/>
              <w:jc w:val="right"/>
              <w:textAlignment w:val="center"/>
              <w:rPr>
                <w:rFonts w:ascii="Arial" w:hAnsi="Arial"/>
                <w:sz w:val="18"/>
              </w:rPr>
            </w:pPr>
            <w:r w:rsidRPr="00C35D36">
              <w:rPr>
                <w:rFonts w:ascii="Arial" w:hAnsi="Arial"/>
                <w:sz w:val="18"/>
              </w:rPr>
              <w:t>100</w:t>
            </w:r>
          </w:p>
        </w:tc>
        <w:tc>
          <w:tcPr>
            <w:tcW w:w="1229" w:type="dxa"/>
          </w:tcPr>
          <w:p w14:paraId="683216EF" w14:textId="77777777" w:rsidR="00B02122" w:rsidRPr="00C35D36" w:rsidRDefault="00B02122" w:rsidP="00C35D36">
            <w:pPr>
              <w:widowControl w:val="0"/>
              <w:suppressAutoHyphens/>
              <w:autoSpaceDE w:val="0"/>
              <w:autoSpaceDN w:val="0"/>
              <w:adjustRightInd w:val="0"/>
              <w:spacing w:line="210" w:lineRule="atLeast"/>
              <w:jc w:val="right"/>
              <w:textAlignment w:val="center"/>
              <w:rPr>
                <w:rFonts w:ascii="Arial" w:hAnsi="Arial"/>
                <w:sz w:val="18"/>
              </w:rPr>
            </w:pPr>
            <w:r w:rsidRPr="00C35D36">
              <w:rPr>
                <w:rFonts w:ascii="Arial" w:hAnsi="Arial"/>
                <w:sz w:val="18"/>
              </w:rPr>
              <w:t>Dormant</w:t>
            </w:r>
          </w:p>
        </w:tc>
      </w:tr>
      <w:tr w:rsidR="005D00A4" w:rsidRPr="004D2471" w14:paraId="6A45038E" w14:textId="77777777" w:rsidTr="00C35D36">
        <w:tc>
          <w:tcPr>
            <w:tcW w:w="4644" w:type="dxa"/>
          </w:tcPr>
          <w:p w14:paraId="6B92718B" w14:textId="77777777" w:rsidR="005D00A4" w:rsidRPr="00C35D36" w:rsidRDefault="005D00A4" w:rsidP="00C35D36">
            <w:pPr>
              <w:widowControl w:val="0"/>
              <w:suppressAutoHyphens/>
              <w:autoSpaceDE w:val="0"/>
              <w:autoSpaceDN w:val="0"/>
              <w:adjustRightInd w:val="0"/>
              <w:spacing w:line="210" w:lineRule="atLeast"/>
              <w:textAlignment w:val="center"/>
              <w:rPr>
                <w:rFonts w:ascii="Arial" w:hAnsi="Arial"/>
                <w:sz w:val="18"/>
              </w:rPr>
            </w:pPr>
            <w:r w:rsidRPr="00C35D36">
              <w:rPr>
                <w:rFonts w:ascii="Arial" w:hAnsi="Arial"/>
                <w:sz w:val="18"/>
              </w:rPr>
              <w:t>The Box Room (Self Storage) Limited</w:t>
            </w:r>
            <w:r w:rsidR="00F52A01" w:rsidRPr="00C35D36">
              <w:rPr>
                <w:rFonts w:ascii="Arial" w:hAnsi="Arial"/>
                <w:sz w:val="18"/>
              </w:rPr>
              <w:t xml:space="preserve"> </w:t>
            </w:r>
            <w:r w:rsidR="00F52A01" w:rsidRPr="00C35D36">
              <w:rPr>
                <w:rFonts w:ascii="Arial" w:hAnsi="Arial"/>
                <w:sz w:val="18"/>
                <w:vertAlign w:val="superscript"/>
              </w:rPr>
              <w:t xml:space="preserve">1 </w:t>
            </w:r>
            <w:r w:rsidR="00F52A01" w:rsidRPr="00C35D36">
              <w:rPr>
                <w:rFonts w:ascii="Arial" w:hAnsi="Arial"/>
                <w:sz w:val="18"/>
              </w:rPr>
              <w:t>♦</w:t>
            </w:r>
          </w:p>
        </w:tc>
        <w:tc>
          <w:tcPr>
            <w:tcW w:w="1444" w:type="dxa"/>
          </w:tcPr>
          <w:p w14:paraId="6C1ADBB4" w14:textId="77777777" w:rsidR="005D00A4" w:rsidRPr="00C35D36" w:rsidRDefault="005D00A4" w:rsidP="00C35D36">
            <w:pPr>
              <w:widowControl w:val="0"/>
              <w:suppressAutoHyphens/>
              <w:autoSpaceDE w:val="0"/>
              <w:autoSpaceDN w:val="0"/>
              <w:adjustRightInd w:val="0"/>
              <w:spacing w:line="210" w:lineRule="atLeast"/>
              <w:jc w:val="right"/>
              <w:textAlignment w:val="center"/>
              <w:rPr>
                <w:rFonts w:ascii="Arial" w:hAnsi="Arial"/>
                <w:sz w:val="18"/>
              </w:rPr>
            </w:pPr>
            <w:r w:rsidRPr="00C35D36">
              <w:rPr>
                <w:rFonts w:ascii="Arial" w:hAnsi="Arial"/>
                <w:sz w:val="18"/>
              </w:rPr>
              <w:t>Ordinary</w:t>
            </w:r>
          </w:p>
        </w:tc>
        <w:tc>
          <w:tcPr>
            <w:tcW w:w="1445" w:type="dxa"/>
          </w:tcPr>
          <w:p w14:paraId="5D6B6C1E" w14:textId="77777777" w:rsidR="005D00A4" w:rsidRPr="00C35D36" w:rsidRDefault="005D00A4" w:rsidP="00C35D36">
            <w:pPr>
              <w:widowControl w:val="0"/>
              <w:suppressAutoHyphens/>
              <w:autoSpaceDE w:val="0"/>
              <w:autoSpaceDN w:val="0"/>
              <w:adjustRightInd w:val="0"/>
              <w:spacing w:line="210" w:lineRule="atLeast"/>
              <w:jc w:val="right"/>
              <w:textAlignment w:val="center"/>
              <w:rPr>
                <w:rFonts w:ascii="Arial" w:hAnsi="Arial"/>
                <w:sz w:val="18"/>
              </w:rPr>
            </w:pPr>
            <w:r w:rsidRPr="00C35D36">
              <w:rPr>
                <w:rFonts w:ascii="Arial" w:hAnsi="Arial"/>
                <w:sz w:val="18"/>
              </w:rPr>
              <w:t>–</w:t>
            </w:r>
          </w:p>
        </w:tc>
        <w:tc>
          <w:tcPr>
            <w:tcW w:w="1444" w:type="dxa"/>
          </w:tcPr>
          <w:p w14:paraId="7D1FB21B" w14:textId="77777777" w:rsidR="005D00A4" w:rsidRPr="00C35D36" w:rsidRDefault="005D00A4" w:rsidP="00C35D36">
            <w:pPr>
              <w:widowControl w:val="0"/>
              <w:suppressAutoHyphens/>
              <w:autoSpaceDE w:val="0"/>
              <w:autoSpaceDN w:val="0"/>
              <w:adjustRightInd w:val="0"/>
              <w:spacing w:line="210" w:lineRule="atLeast"/>
              <w:jc w:val="right"/>
              <w:textAlignment w:val="center"/>
              <w:rPr>
                <w:rFonts w:ascii="Arial" w:hAnsi="Arial"/>
                <w:sz w:val="18"/>
              </w:rPr>
            </w:pPr>
            <w:r w:rsidRPr="00C35D36">
              <w:rPr>
                <w:rFonts w:ascii="Arial" w:hAnsi="Arial"/>
                <w:sz w:val="18"/>
              </w:rPr>
              <w:t>100</w:t>
            </w:r>
          </w:p>
        </w:tc>
        <w:tc>
          <w:tcPr>
            <w:tcW w:w="1229" w:type="dxa"/>
          </w:tcPr>
          <w:p w14:paraId="4400B5A3" w14:textId="77777777" w:rsidR="005D00A4" w:rsidRPr="00C35D36" w:rsidRDefault="005D00A4" w:rsidP="00C35D36">
            <w:pPr>
              <w:widowControl w:val="0"/>
              <w:suppressAutoHyphens/>
              <w:autoSpaceDE w:val="0"/>
              <w:autoSpaceDN w:val="0"/>
              <w:adjustRightInd w:val="0"/>
              <w:spacing w:line="210" w:lineRule="atLeast"/>
              <w:jc w:val="right"/>
              <w:textAlignment w:val="center"/>
              <w:rPr>
                <w:rFonts w:ascii="Arial" w:hAnsi="Arial"/>
                <w:sz w:val="18"/>
              </w:rPr>
            </w:pPr>
            <w:r w:rsidRPr="00C35D36">
              <w:rPr>
                <w:rFonts w:ascii="Arial" w:hAnsi="Arial"/>
                <w:sz w:val="18"/>
              </w:rPr>
              <w:t>Self-storage</w:t>
            </w:r>
          </w:p>
        </w:tc>
      </w:tr>
    </w:tbl>
    <w:p w14:paraId="1512E2E8" w14:textId="77777777" w:rsidR="00374AE3" w:rsidRPr="00C35D36" w:rsidRDefault="00374AE3"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20" w:lineRule="atLeast"/>
        <w:textAlignment w:val="center"/>
        <w:rPr>
          <w:rFonts w:ascii="Arial" w:hAnsi="Arial"/>
          <w:sz w:val="20"/>
          <w:vertAlign w:val="superscript"/>
        </w:rPr>
      </w:pPr>
    </w:p>
    <w:p w14:paraId="74A65A84" w14:textId="77777777" w:rsidR="00B02122" w:rsidRPr="00C35D36" w:rsidRDefault="00B02122"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20" w:lineRule="atLeast"/>
        <w:textAlignment w:val="center"/>
        <w:rPr>
          <w:rFonts w:ascii="Arial" w:hAnsi="Arial"/>
          <w:sz w:val="20"/>
        </w:rPr>
      </w:pPr>
      <w:r w:rsidRPr="00C329C7">
        <w:rPr>
          <w:rFonts w:ascii="Arial" w:eastAsia="Cambria" w:hAnsi="Arial" w:cs="Arial"/>
          <w:sz w:val="20"/>
          <w:szCs w:val="20"/>
          <w:vertAlign w:val="superscript"/>
        </w:rPr>
        <w:t>1</w:t>
      </w:r>
      <w:r w:rsidRPr="00C329C7">
        <w:rPr>
          <w:rFonts w:ascii="Arial" w:eastAsia="Cambria" w:hAnsi="Arial" w:cs="Times New Roman"/>
          <w:sz w:val="20"/>
          <w:szCs w:val="20"/>
          <w:vertAlign w:val="superscript"/>
        </w:rPr>
        <w:t xml:space="preserve"> </w:t>
      </w:r>
      <w:r w:rsidRPr="00C329C7">
        <w:rPr>
          <w:rFonts w:ascii="Arial" w:eastAsia="Cambria" w:hAnsi="Arial" w:cs="Arial"/>
          <w:sz w:val="20"/>
          <w:szCs w:val="20"/>
        </w:rPr>
        <w:t xml:space="preserve"> These companies are subsidiaries of Lok’nStore Limited.</w:t>
      </w:r>
    </w:p>
    <w:p w14:paraId="2CEB646D" w14:textId="77777777" w:rsidR="00B02122" w:rsidRPr="00C35D36" w:rsidRDefault="00B02122" w:rsidP="00C35D36">
      <w:pPr>
        <w:widowControl w:val="0"/>
        <w:suppressAutoHyphens/>
        <w:autoSpaceDE w:val="0"/>
        <w:autoSpaceDN w:val="0"/>
        <w:adjustRightInd w:val="0"/>
        <w:spacing w:line="220" w:lineRule="atLeast"/>
        <w:contextualSpacing/>
        <w:textAlignment w:val="center"/>
        <w:rPr>
          <w:rFonts w:ascii="Arial" w:hAnsi="Arial"/>
          <w:sz w:val="20"/>
        </w:rPr>
      </w:pPr>
      <w:r w:rsidRPr="00C329C7">
        <w:rPr>
          <w:rFonts w:ascii="Arial" w:eastAsia="Cambria" w:hAnsi="Arial" w:cs="Arial"/>
          <w:sz w:val="20"/>
          <w:szCs w:val="20"/>
          <w:vertAlign w:val="superscript"/>
        </w:rPr>
        <w:t xml:space="preserve">2  </w:t>
      </w:r>
      <w:r w:rsidRPr="00C329C7">
        <w:rPr>
          <w:rFonts w:ascii="Arial" w:eastAsia="Cambria" w:hAnsi="Arial" w:cs="Arial"/>
          <w:sz w:val="20"/>
          <w:szCs w:val="20"/>
        </w:rPr>
        <w:t xml:space="preserve">These companies are subsidiaries of Southern Engineering and Machinery Company Limited and did not trade during the year. </w:t>
      </w:r>
    </w:p>
    <w:p w14:paraId="5D7887C8" w14:textId="77777777" w:rsidR="00B02122" w:rsidRPr="00C35D36" w:rsidRDefault="00B02122" w:rsidP="00C35D36">
      <w:pPr>
        <w:widowControl w:val="0"/>
        <w:suppressAutoHyphens/>
        <w:autoSpaceDE w:val="0"/>
        <w:autoSpaceDN w:val="0"/>
        <w:adjustRightInd w:val="0"/>
        <w:spacing w:line="220" w:lineRule="atLeast"/>
        <w:contextualSpacing/>
        <w:textAlignment w:val="center"/>
        <w:rPr>
          <w:rFonts w:ascii="Arial" w:hAnsi="Arial"/>
          <w:sz w:val="20"/>
        </w:rPr>
      </w:pPr>
      <w:r w:rsidRPr="00C329C7">
        <w:rPr>
          <w:rFonts w:ascii="Arial" w:eastAsia="Cambria" w:hAnsi="Arial" w:cs="Arial"/>
          <w:sz w:val="20"/>
          <w:szCs w:val="20"/>
          <w:vertAlign w:val="superscript"/>
        </w:rPr>
        <w:t xml:space="preserve">*  </w:t>
      </w:r>
      <w:r w:rsidRPr="00C329C7">
        <w:rPr>
          <w:rFonts w:ascii="Arial" w:eastAsia="Cambria" w:hAnsi="Arial" w:cs="Arial"/>
          <w:sz w:val="20"/>
          <w:szCs w:val="20"/>
        </w:rPr>
        <w:t>These companies have taken the exemption from audit under Section 479A of the Companies Act 2006.</w:t>
      </w:r>
    </w:p>
    <w:p w14:paraId="73FDE9DB" w14:textId="77777777" w:rsidR="00B02122" w:rsidRPr="00C35D36" w:rsidRDefault="00B02122"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20" w:lineRule="atLeast"/>
        <w:textAlignment w:val="center"/>
        <w:rPr>
          <w:rFonts w:ascii="Arial" w:hAnsi="Arial"/>
          <w:sz w:val="20"/>
        </w:rPr>
      </w:pPr>
      <w:r w:rsidRPr="00C329C7">
        <w:rPr>
          <w:rFonts w:ascii="Arial" w:eastAsia="Cambria" w:hAnsi="Arial" w:cs="Arial"/>
          <w:sz w:val="20"/>
          <w:szCs w:val="20"/>
        </w:rPr>
        <w:t>♦ The address of these companies is 112, Hawley Lane, Farnborough, Hants. GU14 8JE</w:t>
      </w:r>
      <w:r w:rsidR="00CC4FE8" w:rsidRPr="00C329C7">
        <w:rPr>
          <w:rFonts w:ascii="Arial" w:eastAsia="Cambria" w:hAnsi="Arial" w:cs="Arial"/>
          <w:sz w:val="20"/>
          <w:szCs w:val="20"/>
        </w:rPr>
        <w:t>.</w:t>
      </w:r>
    </w:p>
    <w:p w14:paraId="2DB28BB4" w14:textId="4947562A" w:rsidR="00744D9F" w:rsidRPr="00C35D36" w:rsidRDefault="00B02122"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20" w:lineRule="atLeast"/>
        <w:textAlignment w:val="center"/>
        <w:rPr>
          <w:rFonts w:ascii="Arial" w:hAnsi="Arial"/>
          <w:sz w:val="20"/>
        </w:rPr>
      </w:pPr>
      <w:r w:rsidRPr="00C329C7">
        <w:rPr>
          <w:rFonts w:ascii="Arial" w:eastAsia="Cambria" w:hAnsi="Arial" w:cs="Arial"/>
          <w:sz w:val="20"/>
          <w:szCs w:val="20"/>
        </w:rPr>
        <w:t># The address of these companies is 1, Fleet Place London EC4M 7WS.</w:t>
      </w:r>
    </w:p>
    <w:p w14:paraId="130D587C" w14:textId="10874F38" w:rsidR="00B02122" w:rsidRPr="00C35D36" w:rsidRDefault="001B4311" w:rsidP="00C35D36">
      <w:pPr>
        <w:widowControl w:val="0"/>
        <w:suppressAutoHyphens/>
        <w:autoSpaceDE w:val="0"/>
        <w:autoSpaceDN w:val="0"/>
        <w:adjustRightInd w:val="0"/>
        <w:spacing w:line="210" w:lineRule="atLeast"/>
        <w:textAlignment w:val="center"/>
        <w:rPr>
          <w:rFonts w:ascii="Arial" w:hAnsi="Arial"/>
          <w:sz w:val="20"/>
        </w:rPr>
      </w:pPr>
      <w:r w:rsidRPr="00C329C7">
        <w:rPr>
          <w:rFonts w:ascii="Arial" w:eastAsia="Cambria" w:hAnsi="Arial" w:cs="Arial"/>
          <w:bCs/>
          <w:sz w:val="20"/>
          <w:szCs w:val="20"/>
          <w:vertAlign w:val="superscript"/>
        </w:rPr>
        <w:t xml:space="preserve">@ </w:t>
      </w:r>
      <w:r w:rsidRPr="00C329C7">
        <w:rPr>
          <w:rFonts w:ascii="Arial" w:eastAsia="Cambria" w:hAnsi="Arial" w:cs="Arial"/>
          <w:bCs/>
          <w:sz w:val="20"/>
          <w:szCs w:val="20"/>
        </w:rPr>
        <w:t>The service</w:t>
      </w:r>
      <w:r w:rsidR="00EC2A7E" w:rsidRPr="00C329C7">
        <w:rPr>
          <w:rFonts w:ascii="Arial" w:eastAsia="Cambria" w:hAnsi="Arial" w:cs="Arial"/>
          <w:bCs/>
          <w:sz w:val="20"/>
          <w:szCs w:val="20"/>
        </w:rPr>
        <w:t>d</w:t>
      </w:r>
      <w:r w:rsidRPr="00C329C7">
        <w:rPr>
          <w:rFonts w:ascii="Arial" w:eastAsia="Cambria" w:hAnsi="Arial" w:cs="Arial"/>
          <w:bCs/>
          <w:sz w:val="20"/>
          <w:szCs w:val="20"/>
        </w:rPr>
        <w:t xml:space="preserve"> document storage business was sold </w:t>
      </w:r>
      <w:r w:rsidR="00B23172">
        <w:rPr>
          <w:rFonts w:ascii="Arial" w:eastAsia="Cambria" w:hAnsi="Arial" w:cs="Arial"/>
          <w:bCs/>
          <w:sz w:val="20"/>
          <w:szCs w:val="20"/>
        </w:rPr>
        <w:t xml:space="preserve">in the previous </w:t>
      </w:r>
      <w:r w:rsidRPr="00C329C7">
        <w:rPr>
          <w:rFonts w:ascii="Arial" w:eastAsia="Cambria" w:hAnsi="Arial" w:cs="Arial"/>
          <w:bCs/>
          <w:sz w:val="20"/>
          <w:szCs w:val="20"/>
        </w:rPr>
        <w:t>year.</w:t>
      </w:r>
    </w:p>
    <w:p w14:paraId="01A0EC7C" w14:textId="28A9B207" w:rsidR="001B4311" w:rsidRPr="00C35D36" w:rsidRDefault="001B4311" w:rsidP="00C35D36">
      <w:pPr>
        <w:widowControl w:val="0"/>
        <w:suppressAutoHyphens/>
        <w:autoSpaceDE w:val="0"/>
        <w:autoSpaceDN w:val="0"/>
        <w:adjustRightInd w:val="0"/>
        <w:spacing w:line="210" w:lineRule="atLeast"/>
        <w:textAlignment w:val="center"/>
        <w:rPr>
          <w:rFonts w:ascii="Arial" w:hAnsi="Arial"/>
          <w:b/>
          <w:sz w:val="20"/>
        </w:rPr>
      </w:pPr>
    </w:p>
    <w:p w14:paraId="111F7423" w14:textId="77777777" w:rsidR="00402918" w:rsidRPr="00C35D36" w:rsidRDefault="00402918" w:rsidP="00C35D36">
      <w:pPr>
        <w:widowControl w:val="0"/>
        <w:suppressAutoHyphens/>
        <w:autoSpaceDE w:val="0"/>
        <w:autoSpaceDN w:val="0"/>
        <w:adjustRightInd w:val="0"/>
        <w:spacing w:line="210" w:lineRule="atLeast"/>
        <w:textAlignment w:val="center"/>
        <w:rPr>
          <w:rFonts w:ascii="Arial" w:hAnsi="Arial"/>
          <w:b/>
          <w:sz w:val="20"/>
        </w:rPr>
      </w:pPr>
    </w:p>
    <w:p w14:paraId="02085608" w14:textId="6F36AC17" w:rsidR="00B02122" w:rsidRPr="00C35D36" w:rsidRDefault="00335D20" w:rsidP="00C35D36">
      <w:pPr>
        <w:widowControl w:val="0"/>
        <w:suppressAutoHyphens/>
        <w:autoSpaceDE w:val="0"/>
        <w:autoSpaceDN w:val="0"/>
        <w:adjustRightInd w:val="0"/>
        <w:spacing w:line="210" w:lineRule="atLeast"/>
        <w:textAlignment w:val="center"/>
        <w:rPr>
          <w:rFonts w:ascii="Arial" w:hAnsi="Arial"/>
          <w:b/>
          <w:sz w:val="20"/>
        </w:rPr>
      </w:pPr>
      <w:r w:rsidRPr="00C329C7">
        <w:rPr>
          <w:rFonts w:ascii="Arial" w:eastAsia="Cambria" w:hAnsi="Arial" w:cs="Arial"/>
          <w:b/>
          <w:bCs/>
          <w:sz w:val="20"/>
          <w:szCs w:val="20"/>
        </w:rPr>
        <w:t>1</w:t>
      </w:r>
      <w:r w:rsidR="006C2161">
        <w:rPr>
          <w:rFonts w:ascii="Arial" w:eastAsia="Cambria" w:hAnsi="Arial" w:cs="Arial"/>
          <w:b/>
          <w:bCs/>
          <w:sz w:val="20"/>
          <w:szCs w:val="20"/>
        </w:rPr>
        <w:t>4</w:t>
      </w:r>
      <w:r w:rsidRPr="00C329C7">
        <w:rPr>
          <w:rFonts w:ascii="Arial" w:eastAsia="Cambria" w:hAnsi="Arial" w:cs="Arial"/>
          <w:b/>
          <w:bCs/>
          <w:sz w:val="20"/>
          <w:szCs w:val="20"/>
        </w:rPr>
        <w:t xml:space="preserve"> </w:t>
      </w:r>
      <w:r w:rsidR="00B02122" w:rsidRPr="00C35D36">
        <w:rPr>
          <w:rFonts w:ascii="Arial" w:hAnsi="Arial"/>
          <w:b/>
          <w:sz w:val="20"/>
        </w:rPr>
        <w:tab/>
      </w:r>
      <w:r w:rsidR="00B02122" w:rsidRPr="00C329C7">
        <w:rPr>
          <w:rFonts w:ascii="Arial" w:eastAsia="Cambria" w:hAnsi="Arial" w:cs="Arial"/>
          <w:b/>
          <w:bCs/>
          <w:sz w:val="20"/>
          <w:szCs w:val="20"/>
        </w:rPr>
        <w:t>Inventories</w:t>
      </w:r>
    </w:p>
    <w:tbl>
      <w:tblPr>
        <w:tblW w:w="10314" w:type="dxa"/>
        <w:tblLook w:val="00A0" w:firstRow="1" w:lastRow="0" w:firstColumn="1" w:lastColumn="0" w:noHBand="0" w:noVBand="0"/>
      </w:tblPr>
      <w:tblGrid>
        <w:gridCol w:w="4786"/>
        <w:gridCol w:w="2977"/>
        <w:gridCol w:w="2551"/>
      </w:tblGrid>
      <w:tr w:rsidR="00B02122" w:rsidRPr="004D2471" w14:paraId="689CFF0B" w14:textId="77777777" w:rsidTr="00C35D36">
        <w:trPr>
          <w:trHeight w:val="567"/>
        </w:trPr>
        <w:tc>
          <w:tcPr>
            <w:tcW w:w="4786" w:type="dxa"/>
            <w:tcBorders>
              <w:bottom w:val="single" w:sz="4" w:space="0" w:color="auto"/>
            </w:tcBorders>
          </w:tcPr>
          <w:p w14:paraId="14D9213D"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2977" w:type="dxa"/>
            <w:tcBorders>
              <w:bottom w:val="single" w:sz="4" w:space="0" w:color="auto"/>
            </w:tcBorders>
            <w:vAlign w:val="bottom"/>
          </w:tcPr>
          <w:p w14:paraId="68DCDAB5"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b/>
                <w:sz w:val="20"/>
              </w:rPr>
              <w:t>Group</w:t>
            </w:r>
          </w:p>
          <w:p w14:paraId="7BBF2F69" w14:textId="2B3A3F7F" w:rsidR="00B02122" w:rsidRPr="00C35D36" w:rsidRDefault="002E69EE"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b/>
                <w:sz w:val="20"/>
              </w:rPr>
              <w:t>2020</w:t>
            </w:r>
          </w:p>
          <w:p w14:paraId="708AD14B"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b/>
                <w:sz w:val="20"/>
              </w:rPr>
              <w:t>£’000</w:t>
            </w:r>
          </w:p>
        </w:tc>
        <w:tc>
          <w:tcPr>
            <w:tcW w:w="2551" w:type="dxa"/>
            <w:tcBorders>
              <w:bottom w:val="single" w:sz="4" w:space="0" w:color="auto"/>
            </w:tcBorders>
            <w:vAlign w:val="bottom"/>
          </w:tcPr>
          <w:p w14:paraId="188C17B8"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Group</w:t>
            </w:r>
          </w:p>
          <w:p w14:paraId="5176AFDB" w14:textId="74A2B2EA" w:rsidR="00B02122" w:rsidRPr="00C35D36" w:rsidRDefault="009263E1"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2019</w:t>
            </w:r>
          </w:p>
          <w:p w14:paraId="51453F5F"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£’000</w:t>
            </w:r>
          </w:p>
        </w:tc>
      </w:tr>
      <w:tr w:rsidR="00E77510" w:rsidRPr="004D2471" w14:paraId="70CF0737" w14:textId="77777777" w:rsidTr="00C35D36">
        <w:tc>
          <w:tcPr>
            <w:tcW w:w="4786" w:type="dxa"/>
            <w:tcBorders>
              <w:top w:val="single" w:sz="4" w:space="0" w:color="auto"/>
              <w:bottom w:val="single" w:sz="12" w:space="0" w:color="auto"/>
            </w:tcBorders>
          </w:tcPr>
          <w:p w14:paraId="69F13989" w14:textId="77777777" w:rsidR="00E77510" w:rsidRPr="00C35D36" w:rsidRDefault="00E77510"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Consumables and goods for resale</w:t>
            </w:r>
          </w:p>
        </w:tc>
        <w:tc>
          <w:tcPr>
            <w:tcW w:w="2977" w:type="dxa"/>
            <w:tcBorders>
              <w:top w:val="single" w:sz="4" w:space="0" w:color="auto"/>
              <w:bottom w:val="single" w:sz="12" w:space="0" w:color="auto"/>
            </w:tcBorders>
          </w:tcPr>
          <w:p w14:paraId="6639363A" w14:textId="17F24AB5" w:rsidR="00E77510" w:rsidRPr="00C35D36" w:rsidRDefault="00B23172"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270</w:t>
            </w:r>
          </w:p>
        </w:tc>
        <w:tc>
          <w:tcPr>
            <w:tcW w:w="2551" w:type="dxa"/>
            <w:tcBorders>
              <w:top w:val="single" w:sz="4" w:space="0" w:color="auto"/>
              <w:bottom w:val="single" w:sz="12" w:space="0" w:color="auto"/>
            </w:tcBorders>
            <w:vAlign w:val="bottom"/>
          </w:tcPr>
          <w:p w14:paraId="3BE239C5" w14:textId="1D4A1797" w:rsidR="00E77510" w:rsidRPr="00C35D36" w:rsidRDefault="00E77510"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298</w:t>
            </w:r>
          </w:p>
        </w:tc>
      </w:tr>
    </w:tbl>
    <w:p w14:paraId="5154C237" w14:textId="77777777" w:rsidR="00B02122" w:rsidRPr="00C35D36" w:rsidRDefault="00B02122"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170" w:lineRule="atLeast"/>
        <w:textAlignment w:val="center"/>
        <w:rPr>
          <w:rFonts w:ascii="Arial" w:hAnsi="Arial"/>
          <w:b/>
          <w:sz w:val="20"/>
        </w:rPr>
      </w:pPr>
    </w:p>
    <w:p w14:paraId="37932117" w14:textId="3CC3D8DF" w:rsidR="005D1F5E" w:rsidRPr="00C35D36" w:rsidRDefault="00B02122"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170" w:lineRule="atLeast"/>
        <w:textAlignment w:val="center"/>
        <w:rPr>
          <w:rFonts w:ascii="Arial" w:hAnsi="Arial"/>
          <w:sz w:val="20"/>
        </w:rPr>
      </w:pPr>
      <w:r w:rsidRPr="00C329C7">
        <w:rPr>
          <w:rFonts w:ascii="Arial" w:eastAsia="Cambria" w:hAnsi="Arial" w:cs="Arial"/>
          <w:sz w:val="20"/>
          <w:szCs w:val="20"/>
        </w:rPr>
        <w:t>The amount of inventories recognised in cost of sales as an expense during the year was £</w:t>
      </w:r>
      <w:r w:rsidR="00B23172">
        <w:rPr>
          <w:rFonts w:ascii="Arial" w:eastAsia="Cambria" w:hAnsi="Arial" w:cs="Arial"/>
          <w:sz w:val="20"/>
          <w:szCs w:val="20"/>
        </w:rPr>
        <w:t>97,966</w:t>
      </w:r>
      <w:r w:rsidR="000F2406" w:rsidRPr="00C329C7">
        <w:rPr>
          <w:rFonts w:ascii="Arial" w:eastAsia="Cambria" w:hAnsi="Arial" w:cs="Arial"/>
          <w:sz w:val="20"/>
          <w:szCs w:val="20"/>
        </w:rPr>
        <w:t xml:space="preserve"> </w:t>
      </w:r>
      <w:r w:rsidRPr="00C329C7">
        <w:rPr>
          <w:rFonts w:ascii="Arial" w:eastAsia="Cambria" w:hAnsi="Arial" w:cs="Arial"/>
          <w:sz w:val="20"/>
          <w:szCs w:val="20"/>
        </w:rPr>
        <w:t>(</w:t>
      </w:r>
      <w:r w:rsidR="009263E1" w:rsidRPr="00C329C7">
        <w:rPr>
          <w:rFonts w:ascii="Arial" w:eastAsia="Cambria" w:hAnsi="Arial" w:cs="Arial"/>
          <w:sz w:val="20"/>
          <w:szCs w:val="20"/>
        </w:rPr>
        <w:t>2019</w:t>
      </w:r>
      <w:r w:rsidRPr="00C329C7">
        <w:rPr>
          <w:rFonts w:ascii="Arial" w:eastAsia="Cambria" w:hAnsi="Arial" w:cs="Arial"/>
          <w:sz w:val="20"/>
          <w:szCs w:val="20"/>
        </w:rPr>
        <w:t>: £1</w:t>
      </w:r>
      <w:r w:rsidR="00B23172">
        <w:rPr>
          <w:rFonts w:ascii="Arial" w:eastAsia="Cambria" w:hAnsi="Arial" w:cs="Arial"/>
          <w:sz w:val="20"/>
          <w:szCs w:val="20"/>
        </w:rPr>
        <w:t>2</w:t>
      </w:r>
      <w:r w:rsidR="000F2406" w:rsidRPr="00C329C7">
        <w:rPr>
          <w:rFonts w:ascii="Arial" w:eastAsia="Cambria" w:hAnsi="Arial" w:cs="Arial"/>
          <w:sz w:val="20"/>
          <w:szCs w:val="20"/>
        </w:rPr>
        <w:t>0,</w:t>
      </w:r>
      <w:r w:rsidR="00B23172">
        <w:rPr>
          <w:rFonts w:ascii="Arial" w:eastAsia="Cambria" w:hAnsi="Arial" w:cs="Arial"/>
          <w:sz w:val="20"/>
          <w:szCs w:val="20"/>
        </w:rPr>
        <w:t>954</w:t>
      </w:r>
      <w:r w:rsidRPr="00C329C7">
        <w:rPr>
          <w:rFonts w:ascii="Arial" w:eastAsia="Cambria" w:hAnsi="Arial" w:cs="Arial"/>
          <w:sz w:val="20"/>
          <w:szCs w:val="20"/>
        </w:rPr>
        <w:t>).</w:t>
      </w:r>
      <w:r w:rsidR="008702A8" w:rsidRPr="00C329C7">
        <w:rPr>
          <w:rFonts w:ascii="Arial" w:eastAsia="Cambria" w:hAnsi="Arial" w:cs="Arial"/>
          <w:sz w:val="20"/>
          <w:szCs w:val="20"/>
        </w:rPr>
        <w:t xml:space="preserve"> </w:t>
      </w:r>
      <w:r w:rsidR="003A183F" w:rsidRPr="00C329C7">
        <w:rPr>
          <w:rFonts w:ascii="Arial" w:eastAsia="Cambria" w:hAnsi="Arial" w:cs="Arial"/>
          <w:sz w:val="20"/>
          <w:szCs w:val="20"/>
        </w:rPr>
        <w:t xml:space="preserve"> (See Note </w:t>
      </w:r>
      <w:r w:rsidR="0018112A">
        <w:rPr>
          <w:rFonts w:ascii="Arial" w:eastAsia="Cambria" w:hAnsi="Arial" w:cs="Arial"/>
          <w:sz w:val="20"/>
          <w:szCs w:val="20"/>
        </w:rPr>
        <w:t>3</w:t>
      </w:r>
      <w:r w:rsidR="003A183F" w:rsidRPr="00C329C7">
        <w:rPr>
          <w:rFonts w:ascii="Arial" w:eastAsia="Cambria" w:hAnsi="Arial" w:cs="Arial"/>
          <w:sz w:val="20"/>
          <w:szCs w:val="20"/>
        </w:rPr>
        <w:t>(b)).</w:t>
      </w:r>
    </w:p>
    <w:p w14:paraId="3A35AB57" w14:textId="7EB72207" w:rsidR="005D1F5E" w:rsidRPr="00C35D36" w:rsidRDefault="005D1F5E"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170" w:lineRule="atLeast"/>
        <w:textAlignment w:val="center"/>
        <w:rPr>
          <w:rFonts w:ascii="Arial" w:hAnsi="Arial"/>
          <w:sz w:val="20"/>
        </w:rPr>
      </w:pPr>
    </w:p>
    <w:p w14:paraId="52A1530A" w14:textId="77777777" w:rsidR="00402918" w:rsidRPr="00C35D36" w:rsidRDefault="00402918"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170" w:lineRule="atLeast"/>
        <w:textAlignment w:val="center"/>
        <w:rPr>
          <w:rFonts w:ascii="Arial" w:hAnsi="Arial"/>
          <w:sz w:val="20"/>
        </w:rPr>
      </w:pPr>
    </w:p>
    <w:p w14:paraId="59929271" w14:textId="1F74ED83" w:rsidR="00B02122" w:rsidRPr="00C35D36" w:rsidRDefault="00335D20" w:rsidP="00C35D36">
      <w:pPr>
        <w:widowControl w:val="0"/>
        <w:suppressAutoHyphens/>
        <w:autoSpaceDE w:val="0"/>
        <w:autoSpaceDN w:val="0"/>
        <w:adjustRightInd w:val="0"/>
        <w:spacing w:line="210" w:lineRule="atLeast"/>
        <w:textAlignment w:val="center"/>
        <w:rPr>
          <w:rFonts w:ascii="Arial" w:hAnsi="Arial"/>
          <w:b/>
          <w:sz w:val="20"/>
        </w:rPr>
      </w:pPr>
      <w:r w:rsidRPr="00C329C7">
        <w:rPr>
          <w:rFonts w:ascii="Arial" w:eastAsia="Cambria" w:hAnsi="Arial" w:cs="Arial"/>
          <w:b/>
          <w:bCs/>
          <w:sz w:val="20"/>
          <w:szCs w:val="20"/>
        </w:rPr>
        <w:t>1</w:t>
      </w:r>
      <w:r w:rsidR="006C2161">
        <w:rPr>
          <w:rFonts w:ascii="Arial" w:eastAsia="Cambria" w:hAnsi="Arial" w:cs="Arial"/>
          <w:b/>
          <w:bCs/>
          <w:sz w:val="20"/>
          <w:szCs w:val="20"/>
        </w:rPr>
        <w:t>5</w:t>
      </w:r>
      <w:r w:rsidRPr="00C329C7">
        <w:rPr>
          <w:rFonts w:ascii="Arial" w:eastAsia="Cambria" w:hAnsi="Arial" w:cs="Arial"/>
          <w:b/>
          <w:bCs/>
          <w:sz w:val="20"/>
          <w:szCs w:val="20"/>
        </w:rPr>
        <w:t xml:space="preserve"> </w:t>
      </w:r>
      <w:r w:rsidR="00B02122" w:rsidRPr="00C35D36">
        <w:rPr>
          <w:rFonts w:ascii="Arial" w:hAnsi="Arial"/>
          <w:b/>
          <w:sz w:val="20"/>
        </w:rPr>
        <w:tab/>
      </w:r>
      <w:r w:rsidR="00B02122" w:rsidRPr="00C329C7">
        <w:rPr>
          <w:rFonts w:ascii="Arial" w:eastAsia="Cambria" w:hAnsi="Arial" w:cs="Arial"/>
          <w:b/>
          <w:bCs/>
          <w:sz w:val="20"/>
          <w:szCs w:val="20"/>
        </w:rPr>
        <w:t>Trade and other receivables</w:t>
      </w:r>
    </w:p>
    <w:p w14:paraId="6708DA28" w14:textId="77777777" w:rsidR="00B02122" w:rsidRPr="00C35D36" w:rsidDel="00896630" w:rsidRDefault="00B02122"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170" w:lineRule="atLeast"/>
        <w:textAlignment w:val="center"/>
        <w:rPr>
          <w:rFonts w:ascii="Arial" w:hAnsi="Arial"/>
          <w:b/>
          <w:sz w:val="20"/>
        </w:rPr>
      </w:pPr>
      <w:r w:rsidRPr="00C35D36">
        <w:rPr>
          <w:rFonts w:ascii="Arial" w:hAnsi="Arial"/>
          <w:sz w:val="20"/>
        </w:rPr>
        <w:tab/>
      </w:r>
      <w:r w:rsidRPr="00C35D36">
        <w:rPr>
          <w:rFonts w:ascii="Arial" w:hAnsi="Arial"/>
          <w:sz w:val="20"/>
        </w:rPr>
        <w:tab/>
      </w:r>
      <w:r w:rsidRPr="00C35D36">
        <w:rPr>
          <w:rFonts w:ascii="Arial" w:hAnsi="Arial"/>
          <w:sz w:val="20"/>
        </w:rPr>
        <w:tab/>
      </w:r>
      <w:r w:rsidRPr="00C35D36">
        <w:rPr>
          <w:rFonts w:ascii="Arial" w:hAnsi="Arial"/>
          <w:sz w:val="20"/>
        </w:rPr>
        <w:tab/>
      </w:r>
      <w:r w:rsidRPr="00C35D36">
        <w:rPr>
          <w:rFonts w:ascii="Arial" w:hAnsi="Arial"/>
          <w:sz w:val="20"/>
        </w:rPr>
        <w:tab/>
      </w:r>
    </w:p>
    <w:tbl>
      <w:tblPr>
        <w:tblW w:w="10314" w:type="dxa"/>
        <w:tblLook w:val="00A0" w:firstRow="1" w:lastRow="0" w:firstColumn="1" w:lastColumn="0" w:noHBand="0" w:noVBand="0"/>
      </w:tblPr>
      <w:tblGrid>
        <w:gridCol w:w="4786"/>
        <w:gridCol w:w="2937"/>
        <w:gridCol w:w="2591"/>
      </w:tblGrid>
      <w:tr w:rsidR="00B02122" w:rsidRPr="004D2471" w14:paraId="43454218" w14:textId="77777777" w:rsidTr="00C35D36">
        <w:trPr>
          <w:trHeight w:val="567"/>
        </w:trPr>
        <w:tc>
          <w:tcPr>
            <w:tcW w:w="4786" w:type="dxa"/>
            <w:tcBorders>
              <w:bottom w:val="single" w:sz="4" w:space="0" w:color="auto"/>
            </w:tcBorders>
          </w:tcPr>
          <w:p w14:paraId="59A619F4"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2937" w:type="dxa"/>
            <w:tcBorders>
              <w:bottom w:val="single" w:sz="4" w:space="0" w:color="auto"/>
            </w:tcBorders>
            <w:vAlign w:val="bottom"/>
          </w:tcPr>
          <w:p w14:paraId="543E9548"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b/>
                <w:sz w:val="20"/>
              </w:rPr>
              <w:t>Group</w:t>
            </w:r>
          </w:p>
          <w:p w14:paraId="7FF1DDB8" w14:textId="17A73C34" w:rsidR="00B02122" w:rsidRPr="00C35D36" w:rsidRDefault="002E69EE"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b/>
                <w:sz w:val="20"/>
              </w:rPr>
              <w:t>2020</w:t>
            </w:r>
          </w:p>
          <w:p w14:paraId="7CD3D1A1" w14:textId="77777777" w:rsidR="00B02122" w:rsidRPr="00C35D36" w:rsidRDefault="00B02122" w:rsidP="00C35D36">
            <w:pPr>
              <w:widowControl w:val="0"/>
              <w:suppressAutoHyphens/>
              <w:autoSpaceDE w:val="0"/>
              <w:autoSpaceDN w:val="0"/>
              <w:adjustRightInd w:val="0"/>
              <w:spacing w:after="57" w:line="170" w:lineRule="atLeast"/>
              <w:ind w:left="-45" w:firstLine="45"/>
              <w:jc w:val="right"/>
              <w:textAlignment w:val="center"/>
              <w:rPr>
                <w:rFonts w:ascii="Arial" w:hAnsi="Arial"/>
                <w:sz w:val="20"/>
              </w:rPr>
            </w:pPr>
            <w:r w:rsidRPr="00C35D36">
              <w:rPr>
                <w:rFonts w:ascii="Arial" w:hAnsi="Arial"/>
                <w:b/>
                <w:sz w:val="20"/>
              </w:rPr>
              <w:t>£’000</w:t>
            </w:r>
          </w:p>
        </w:tc>
        <w:tc>
          <w:tcPr>
            <w:tcW w:w="2591" w:type="dxa"/>
            <w:tcBorders>
              <w:bottom w:val="single" w:sz="4" w:space="0" w:color="auto"/>
            </w:tcBorders>
            <w:vAlign w:val="bottom"/>
          </w:tcPr>
          <w:p w14:paraId="651DFC01"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Group</w:t>
            </w:r>
          </w:p>
          <w:p w14:paraId="4A59AF91" w14:textId="05BD56CF" w:rsidR="00B02122" w:rsidRPr="00C35D36" w:rsidRDefault="009263E1"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2019</w:t>
            </w:r>
          </w:p>
          <w:p w14:paraId="6DB13B85"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£’000</w:t>
            </w:r>
          </w:p>
        </w:tc>
      </w:tr>
      <w:tr w:rsidR="00E77510" w:rsidRPr="004D2471" w14:paraId="690E926E" w14:textId="77777777" w:rsidTr="00C35D36">
        <w:tc>
          <w:tcPr>
            <w:tcW w:w="4786" w:type="dxa"/>
            <w:tcBorders>
              <w:top w:val="single" w:sz="4" w:space="0" w:color="auto"/>
            </w:tcBorders>
          </w:tcPr>
          <w:p w14:paraId="53057865" w14:textId="77777777" w:rsidR="00E77510" w:rsidRPr="00C35D36" w:rsidRDefault="00E77510"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Trade receivables</w:t>
            </w:r>
          </w:p>
        </w:tc>
        <w:tc>
          <w:tcPr>
            <w:tcW w:w="2937" w:type="dxa"/>
            <w:tcBorders>
              <w:top w:val="single" w:sz="4" w:space="0" w:color="auto"/>
            </w:tcBorders>
          </w:tcPr>
          <w:p w14:paraId="13E8A731" w14:textId="63C87781" w:rsidR="00E77510" w:rsidRPr="00C35D36" w:rsidRDefault="00E707EC"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746</w:t>
            </w:r>
          </w:p>
        </w:tc>
        <w:tc>
          <w:tcPr>
            <w:tcW w:w="2591" w:type="dxa"/>
            <w:tcBorders>
              <w:top w:val="single" w:sz="4" w:space="0" w:color="auto"/>
            </w:tcBorders>
          </w:tcPr>
          <w:p w14:paraId="5F62B6E0" w14:textId="6B260087" w:rsidR="00E77510" w:rsidRPr="00C35D36" w:rsidRDefault="00E77510"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b/>
                <w:sz w:val="20"/>
              </w:rPr>
              <w:t>1,055</w:t>
            </w:r>
          </w:p>
        </w:tc>
      </w:tr>
      <w:tr w:rsidR="00E77510" w:rsidRPr="004D2471" w14:paraId="580EF00F" w14:textId="77777777" w:rsidTr="00C35D36">
        <w:tc>
          <w:tcPr>
            <w:tcW w:w="4786" w:type="dxa"/>
          </w:tcPr>
          <w:p w14:paraId="6F1464BE" w14:textId="77777777" w:rsidR="00E77510" w:rsidRPr="00C35D36" w:rsidRDefault="00E77510"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Other receivables</w:t>
            </w:r>
          </w:p>
        </w:tc>
        <w:tc>
          <w:tcPr>
            <w:tcW w:w="2937" w:type="dxa"/>
          </w:tcPr>
          <w:p w14:paraId="7C69C49B" w14:textId="31F6DF2A" w:rsidR="00E77510" w:rsidRPr="00C35D36" w:rsidRDefault="00C05464"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2,451</w:t>
            </w:r>
          </w:p>
        </w:tc>
        <w:tc>
          <w:tcPr>
            <w:tcW w:w="2591" w:type="dxa"/>
          </w:tcPr>
          <w:p w14:paraId="00A86A9E" w14:textId="0FD57ED9" w:rsidR="00E77510" w:rsidRPr="00C35D36" w:rsidRDefault="00E77510"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b/>
                <w:sz w:val="20"/>
              </w:rPr>
              <w:t>2,270</w:t>
            </w:r>
          </w:p>
        </w:tc>
      </w:tr>
      <w:tr w:rsidR="00E77510" w:rsidRPr="004D2471" w14:paraId="446D01DD" w14:textId="77777777" w:rsidTr="00C35D36">
        <w:tc>
          <w:tcPr>
            <w:tcW w:w="4786" w:type="dxa"/>
          </w:tcPr>
          <w:p w14:paraId="501C6649" w14:textId="77777777" w:rsidR="00E77510" w:rsidRPr="00C35D36" w:rsidRDefault="00E77510"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Prepayments and accrued income</w:t>
            </w:r>
          </w:p>
        </w:tc>
        <w:tc>
          <w:tcPr>
            <w:tcW w:w="2937" w:type="dxa"/>
          </w:tcPr>
          <w:p w14:paraId="6C8CE6F8" w14:textId="61CCA371" w:rsidR="00E77510" w:rsidRPr="00C35D36" w:rsidRDefault="00E707EC"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431</w:t>
            </w:r>
          </w:p>
        </w:tc>
        <w:tc>
          <w:tcPr>
            <w:tcW w:w="2591" w:type="dxa"/>
          </w:tcPr>
          <w:p w14:paraId="748599DF" w14:textId="3E9318D9" w:rsidR="00E77510" w:rsidRPr="00C35D36" w:rsidRDefault="00E77510"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b/>
                <w:sz w:val="20"/>
              </w:rPr>
              <w:t>382</w:t>
            </w:r>
          </w:p>
        </w:tc>
      </w:tr>
      <w:tr w:rsidR="00E77510" w:rsidRPr="004D2471" w14:paraId="37E66EEC" w14:textId="77777777" w:rsidTr="00C35D36">
        <w:tc>
          <w:tcPr>
            <w:tcW w:w="4786" w:type="dxa"/>
            <w:tcBorders>
              <w:top w:val="single" w:sz="4" w:space="0" w:color="auto"/>
              <w:bottom w:val="single" w:sz="12" w:space="0" w:color="auto"/>
            </w:tcBorders>
          </w:tcPr>
          <w:p w14:paraId="24ED4CE2" w14:textId="77777777" w:rsidR="00E77510" w:rsidRPr="00C35D36" w:rsidRDefault="00E77510" w:rsidP="00C35D36">
            <w:pPr>
              <w:widowControl w:val="0"/>
              <w:suppressAutoHyphens/>
              <w:autoSpaceDE w:val="0"/>
              <w:autoSpaceDN w:val="0"/>
              <w:adjustRightInd w:val="0"/>
              <w:spacing w:after="57" w:line="210" w:lineRule="atLeast"/>
              <w:textAlignment w:val="center"/>
              <w:rPr>
                <w:rFonts w:ascii="Arial" w:hAnsi="Arial"/>
                <w:sz w:val="20"/>
              </w:rPr>
            </w:pPr>
          </w:p>
        </w:tc>
        <w:tc>
          <w:tcPr>
            <w:tcW w:w="2937" w:type="dxa"/>
            <w:tcBorders>
              <w:top w:val="single" w:sz="4" w:space="0" w:color="auto"/>
              <w:bottom w:val="single" w:sz="12" w:space="0" w:color="auto"/>
            </w:tcBorders>
          </w:tcPr>
          <w:p w14:paraId="3EAB4C86" w14:textId="24B22313" w:rsidR="00E77510" w:rsidRPr="00C35D36" w:rsidRDefault="00C05464"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3</w:t>
            </w:r>
            <w:r w:rsidR="00E707EC" w:rsidRPr="00C35D36">
              <w:rPr>
                <w:rFonts w:ascii="Arial" w:hAnsi="Arial"/>
                <w:b/>
                <w:sz w:val="20"/>
              </w:rPr>
              <w:t>,</w:t>
            </w:r>
            <w:r w:rsidRPr="00C35D36">
              <w:rPr>
                <w:rFonts w:ascii="Arial" w:hAnsi="Arial"/>
                <w:b/>
                <w:sz w:val="20"/>
              </w:rPr>
              <w:t>628</w:t>
            </w:r>
          </w:p>
        </w:tc>
        <w:tc>
          <w:tcPr>
            <w:tcW w:w="2591" w:type="dxa"/>
            <w:tcBorders>
              <w:top w:val="single" w:sz="4" w:space="0" w:color="auto"/>
              <w:bottom w:val="single" w:sz="12" w:space="0" w:color="auto"/>
            </w:tcBorders>
          </w:tcPr>
          <w:p w14:paraId="4CA38307" w14:textId="57028AB8" w:rsidR="00E77510" w:rsidRPr="00C35D36" w:rsidRDefault="00E77510"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b/>
                <w:sz w:val="20"/>
              </w:rPr>
              <w:t>3,707</w:t>
            </w:r>
          </w:p>
        </w:tc>
      </w:tr>
    </w:tbl>
    <w:p w14:paraId="376683EC" w14:textId="1E571833" w:rsidR="00B02122" w:rsidRPr="00C35D36" w:rsidRDefault="00B02122"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170" w:lineRule="atLeast"/>
        <w:textAlignment w:val="center"/>
        <w:rPr>
          <w:rFonts w:ascii="Arial" w:hAnsi="Arial"/>
          <w:sz w:val="20"/>
        </w:rPr>
      </w:pPr>
      <w:r w:rsidRPr="00C329C7">
        <w:rPr>
          <w:rFonts w:ascii="Arial" w:eastAsia="Cambria" w:hAnsi="Arial" w:cs="Arial"/>
          <w:sz w:val="20"/>
          <w:szCs w:val="20"/>
        </w:rPr>
        <w:tab/>
        <w:t>The Directors consider that the carrying amount of trade and other receivables approximates their fair value.</w:t>
      </w:r>
    </w:p>
    <w:p w14:paraId="72DFC761" w14:textId="719CC0EB" w:rsidR="00B02122" w:rsidRPr="00C35D36" w:rsidRDefault="009B77CC" w:rsidP="00C35D36">
      <w:pPr>
        <w:widowControl w:val="0"/>
        <w:suppressAutoHyphens/>
        <w:autoSpaceDE w:val="0"/>
        <w:autoSpaceDN w:val="0"/>
        <w:adjustRightInd w:val="0"/>
        <w:spacing w:line="210" w:lineRule="atLeast"/>
        <w:textAlignment w:val="center"/>
        <w:rPr>
          <w:rFonts w:ascii="Arial" w:hAnsi="Arial"/>
          <w:sz w:val="20"/>
        </w:rPr>
      </w:pPr>
      <w:r>
        <w:rPr>
          <w:rFonts w:ascii="Arial" w:hAnsi="Arial"/>
          <w:sz w:val="20"/>
        </w:rPr>
        <w:t xml:space="preserve">Other receivables include monies receivable from the managed stores for services provided by the Group and also includes a £0.61 million VAT repayment owed to the Group by HMRC which was received post year-end. </w:t>
      </w:r>
    </w:p>
    <w:p w14:paraId="146E5FFD" w14:textId="77777777" w:rsidR="0009662E" w:rsidRPr="00C35D36" w:rsidRDefault="0009662E" w:rsidP="00C35D36">
      <w:pPr>
        <w:widowControl w:val="0"/>
        <w:suppressAutoHyphens/>
        <w:autoSpaceDE w:val="0"/>
        <w:autoSpaceDN w:val="0"/>
        <w:adjustRightInd w:val="0"/>
        <w:spacing w:line="210" w:lineRule="atLeast"/>
        <w:textAlignment w:val="center"/>
        <w:rPr>
          <w:rFonts w:ascii="Arial" w:hAnsi="Arial"/>
          <w:sz w:val="20"/>
        </w:rPr>
      </w:pPr>
    </w:p>
    <w:p w14:paraId="0DF0BB7E" w14:textId="77777777" w:rsidR="00B02122" w:rsidRPr="00C35D36" w:rsidDel="00ED16DE" w:rsidRDefault="00B02122" w:rsidP="00C35D36">
      <w:pPr>
        <w:widowControl w:val="0"/>
        <w:suppressAutoHyphens/>
        <w:autoSpaceDE w:val="0"/>
        <w:autoSpaceDN w:val="0"/>
        <w:adjustRightInd w:val="0"/>
        <w:spacing w:line="210" w:lineRule="atLeast"/>
        <w:textAlignment w:val="center"/>
        <w:rPr>
          <w:rFonts w:ascii="Arial" w:hAnsi="Arial"/>
          <w:sz w:val="20"/>
        </w:rPr>
      </w:pPr>
      <w:r w:rsidRPr="00C329C7">
        <w:rPr>
          <w:rFonts w:ascii="Arial" w:eastAsia="Cambria" w:hAnsi="Arial" w:cs="Arial"/>
          <w:sz w:val="20"/>
          <w:szCs w:val="20"/>
        </w:rPr>
        <w:t>The following balances existed between the Company and its subsidiaries at 31 July:</w:t>
      </w:r>
    </w:p>
    <w:tbl>
      <w:tblPr>
        <w:tblW w:w="10314" w:type="dxa"/>
        <w:tblLayout w:type="fixed"/>
        <w:tblLook w:val="00A0" w:firstRow="1" w:lastRow="0" w:firstColumn="1" w:lastColumn="0" w:noHBand="0" w:noVBand="0"/>
      </w:tblPr>
      <w:tblGrid>
        <w:gridCol w:w="1899"/>
        <w:gridCol w:w="236"/>
        <w:gridCol w:w="1066"/>
        <w:gridCol w:w="1066"/>
        <w:gridCol w:w="1062"/>
        <w:gridCol w:w="1062"/>
        <w:gridCol w:w="238"/>
        <w:gridCol w:w="1134"/>
        <w:gridCol w:w="2551"/>
      </w:tblGrid>
      <w:tr w:rsidR="00B02122" w:rsidRPr="004D2471" w14:paraId="7AE83E17" w14:textId="77777777" w:rsidTr="00C35D36">
        <w:tc>
          <w:tcPr>
            <w:tcW w:w="1899" w:type="dxa"/>
          </w:tcPr>
          <w:p w14:paraId="67558FF0"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236" w:type="dxa"/>
          </w:tcPr>
          <w:p w14:paraId="587FC8BF"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1066" w:type="dxa"/>
          </w:tcPr>
          <w:p w14:paraId="39452A11"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1066" w:type="dxa"/>
          </w:tcPr>
          <w:p w14:paraId="2D6BB07C"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1062" w:type="dxa"/>
          </w:tcPr>
          <w:p w14:paraId="175E4484"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1062" w:type="dxa"/>
          </w:tcPr>
          <w:p w14:paraId="167729AA"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238" w:type="dxa"/>
          </w:tcPr>
          <w:p w14:paraId="74860A97"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1134" w:type="dxa"/>
          </w:tcPr>
          <w:p w14:paraId="555126A9"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Company</w:t>
            </w:r>
          </w:p>
          <w:p w14:paraId="2544F923" w14:textId="1790914F" w:rsidR="00B02122" w:rsidRPr="00C35D36" w:rsidRDefault="002E69EE"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b/>
                <w:sz w:val="20"/>
              </w:rPr>
              <w:t>2020</w:t>
            </w:r>
          </w:p>
        </w:tc>
        <w:tc>
          <w:tcPr>
            <w:tcW w:w="2551" w:type="dxa"/>
          </w:tcPr>
          <w:p w14:paraId="62168217"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Company</w:t>
            </w:r>
          </w:p>
          <w:p w14:paraId="1489860C" w14:textId="20233CB9" w:rsidR="00B02122" w:rsidRPr="00C35D36" w:rsidRDefault="009263E1"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2019</w:t>
            </w:r>
          </w:p>
        </w:tc>
      </w:tr>
      <w:tr w:rsidR="00B02122" w:rsidRPr="004D2471" w14:paraId="2D5391BE" w14:textId="77777777" w:rsidTr="00C35D36">
        <w:tc>
          <w:tcPr>
            <w:tcW w:w="1899" w:type="dxa"/>
            <w:tcBorders>
              <w:bottom w:val="single" w:sz="4" w:space="0" w:color="auto"/>
            </w:tcBorders>
          </w:tcPr>
          <w:p w14:paraId="3AA3005A" w14:textId="77777777" w:rsidR="00B02122" w:rsidRPr="00C35D36" w:rsidRDefault="00B02122" w:rsidP="00C35D36">
            <w:pPr>
              <w:widowControl w:val="0"/>
              <w:suppressAutoHyphens/>
              <w:autoSpaceDE w:val="0"/>
              <w:autoSpaceDN w:val="0"/>
              <w:adjustRightInd w:val="0"/>
              <w:spacing w:after="57" w:line="170" w:lineRule="atLeast"/>
              <w:textAlignment w:val="center"/>
              <w:rPr>
                <w:rFonts w:ascii="Arial" w:hAnsi="Arial"/>
                <w:sz w:val="20"/>
              </w:rPr>
            </w:pPr>
          </w:p>
        </w:tc>
        <w:tc>
          <w:tcPr>
            <w:tcW w:w="236" w:type="dxa"/>
            <w:tcBorders>
              <w:bottom w:val="single" w:sz="4" w:space="0" w:color="auto"/>
            </w:tcBorders>
          </w:tcPr>
          <w:p w14:paraId="1A514A40" w14:textId="77777777" w:rsidR="00B02122" w:rsidRPr="00C35D36" w:rsidRDefault="00B02122" w:rsidP="00C35D36">
            <w:pPr>
              <w:widowControl w:val="0"/>
              <w:suppressAutoHyphens/>
              <w:autoSpaceDE w:val="0"/>
              <w:autoSpaceDN w:val="0"/>
              <w:adjustRightInd w:val="0"/>
              <w:spacing w:after="57" w:line="170" w:lineRule="atLeast"/>
              <w:textAlignment w:val="center"/>
              <w:rPr>
                <w:rFonts w:ascii="Arial" w:hAnsi="Arial"/>
                <w:sz w:val="20"/>
              </w:rPr>
            </w:pPr>
          </w:p>
        </w:tc>
        <w:tc>
          <w:tcPr>
            <w:tcW w:w="1066" w:type="dxa"/>
            <w:tcBorders>
              <w:bottom w:val="single" w:sz="4" w:space="0" w:color="auto"/>
            </w:tcBorders>
          </w:tcPr>
          <w:p w14:paraId="3B9A2CA7" w14:textId="77777777" w:rsidR="00B02122" w:rsidRPr="00C35D36" w:rsidRDefault="00B02122" w:rsidP="00C35D36">
            <w:pPr>
              <w:widowControl w:val="0"/>
              <w:suppressAutoHyphens/>
              <w:autoSpaceDE w:val="0"/>
              <w:autoSpaceDN w:val="0"/>
              <w:adjustRightInd w:val="0"/>
              <w:spacing w:after="57" w:line="170" w:lineRule="atLeast"/>
              <w:textAlignment w:val="center"/>
              <w:rPr>
                <w:rFonts w:ascii="Arial" w:hAnsi="Arial"/>
                <w:sz w:val="20"/>
              </w:rPr>
            </w:pPr>
          </w:p>
        </w:tc>
        <w:tc>
          <w:tcPr>
            <w:tcW w:w="1066" w:type="dxa"/>
            <w:tcBorders>
              <w:bottom w:val="single" w:sz="4" w:space="0" w:color="auto"/>
            </w:tcBorders>
          </w:tcPr>
          <w:p w14:paraId="24AFCD60" w14:textId="77777777" w:rsidR="00B02122" w:rsidRPr="00C35D36" w:rsidRDefault="00B02122" w:rsidP="00C35D36">
            <w:pPr>
              <w:widowControl w:val="0"/>
              <w:suppressAutoHyphens/>
              <w:autoSpaceDE w:val="0"/>
              <w:autoSpaceDN w:val="0"/>
              <w:adjustRightInd w:val="0"/>
              <w:spacing w:after="57" w:line="170" w:lineRule="atLeast"/>
              <w:textAlignment w:val="center"/>
              <w:rPr>
                <w:rFonts w:ascii="Arial" w:hAnsi="Arial"/>
                <w:sz w:val="20"/>
              </w:rPr>
            </w:pPr>
          </w:p>
        </w:tc>
        <w:tc>
          <w:tcPr>
            <w:tcW w:w="1062" w:type="dxa"/>
            <w:tcBorders>
              <w:bottom w:val="single" w:sz="4" w:space="0" w:color="auto"/>
            </w:tcBorders>
          </w:tcPr>
          <w:p w14:paraId="07669307" w14:textId="77777777" w:rsidR="00B02122" w:rsidRPr="00C35D36" w:rsidRDefault="00B02122" w:rsidP="00C35D36">
            <w:pPr>
              <w:widowControl w:val="0"/>
              <w:suppressAutoHyphens/>
              <w:autoSpaceDE w:val="0"/>
              <w:autoSpaceDN w:val="0"/>
              <w:adjustRightInd w:val="0"/>
              <w:spacing w:after="57" w:line="170" w:lineRule="atLeast"/>
              <w:textAlignment w:val="center"/>
              <w:rPr>
                <w:rFonts w:ascii="Arial" w:hAnsi="Arial"/>
                <w:sz w:val="20"/>
              </w:rPr>
            </w:pPr>
          </w:p>
        </w:tc>
        <w:tc>
          <w:tcPr>
            <w:tcW w:w="1062" w:type="dxa"/>
            <w:tcBorders>
              <w:bottom w:val="single" w:sz="4" w:space="0" w:color="auto"/>
            </w:tcBorders>
          </w:tcPr>
          <w:p w14:paraId="05231B09" w14:textId="77777777" w:rsidR="00B02122" w:rsidRPr="00C35D36" w:rsidRDefault="00B02122" w:rsidP="00C35D36">
            <w:pPr>
              <w:widowControl w:val="0"/>
              <w:suppressAutoHyphens/>
              <w:autoSpaceDE w:val="0"/>
              <w:autoSpaceDN w:val="0"/>
              <w:adjustRightInd w:val="0"/>
              <w:spacing w:after="57" w:line="170" w:lineRule="atLeast"/>
              <w:textAlignment w:val="center"/>
              <w:rPr>
                <w:rFonts w:ascii="Arial" w:hAnsi="Arial"/>
                <w:sz w:val="20"/>
              </w:rPr>
            </w:pPr>
          </w:p>
        </w:tc>
        <w:tc>
          <w:tcPr>
            <w:tcW w:w="238" w:type="dxa"/>
            <w:tcBorders>
              <w:bottom w:val="single" w:sz="4" w:space="0" w:color="auto"/>
            </w:tcBorders>
          </w:tcPr>
          <w:p w14:paraId="2ED0D12F" w14:textId="77777777" w:rsidR="00B02122" w:rsidRPr="00C35D36" w:rsidRDefault="00B02122" w:rsidP="00C35D36">
            <w:pPr>
              <w:widowControl w:val="0"/>
              <w:suppressAutoHyphens/>
              <w:autoSpaceDE w:val="0"/>
              <w:autoSpaceDN w:val="0"/>
              <w:adjustRightInd w:val="0"/>
              <w:spacing w:after="57" w:line="170" w:lineRule="atLeast"/>
              <w:textAlignment w:val="center"/>
              <w:rPr>
                <w:rFonts w:ascii="Arial" w:hAnsi="Arial"/>
                <w:sz w:val="20"/>
              </w:rPr>
            </w:pPr>
          </w:p>
        </w:tc>
        <w:tc>
          <w:tcPr>
            <w:tcW w:w="1134" w:type="dxa"/>
            <w:tcBorders>
              <w:bottom w:val="single" w:sz="4" w:space="0" w:color="auto"/>
            </w:tcBorders>
          </w:tcPr>
          <w:p w14:paraId="1BF5B24C"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b/>
                <w:sz w:val="20"/>
              </w:rPr>
              <w:t xml:space="preserve">       £’000</w:t>
            </w:r>
          </w:p>
        </w:tc>
        <w:tc>
          <w:tcPr>
            <w:tcW w:w="2551" w:type="dxa"/>
            <w:tcBorders>
              <w:bottom w:val="single" w:sz="4" w:space="0" w:color="auto"/>
            </w:tcBorders>
          </w:tcPr>
          <w:p w14:paraId="3BC5C641"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 xml:space="preserve">       £’000</w:t>
            </w:r>
          </w:p>
        </w:tc>
      </w:tr>
      <w:tr w:rsidR="00E77510" w:rsidRPr="004D2471" w14:paraId="42A48AAE" w14:textId="77777777" w:rsidTr="00C35D36">
        <w:tc>
          <w:tcPr>
            <w:tcW w:w="4267" w:type="dxa"/>
            <w:gridSpan w:val="4"/>
            <w:tcBorders>
              <w:top w:val="single" w:sz="4" w:space="0" w:color="auto"/>
              <w:bottom w:val="single" w:sz="12" w:space="0" w:color="auto"/>
            </w:tcBorders>
          </w:tcPr>
          <w:p w14:paraId="7A0AEF9A" w14:textId="77777777" w:rsidR="00E77510" w:rsidRPr="00C35D36" w:rsidRDefault="00E77510" w:rsidP="00C35D36">
            <w:pPr>
              <w:widowControl w:val="0"/>
              <w:suppressAutoHyphens/>
              <w:autoSpaceDE w:val="0"/>
              <w:autoSpaceDN w:val="0"/>
              <w:adjustRightInd w:val="0"/>
              <w:spacing w:line="360" w:lineRule="auto"/>
              <w:textAlignment w:val="center"/>
              <w:rPr>
                <w:rFonts w:ascii="Arial" w:hAnsi="Arial"/>
                <w:sz w:val="20"/>
              </w:rPr>
            </w:pPr>
            <w:r w:rsidRPr="00C35D36">
              <w:rPr>
                <w:rFonts w:ascii="Arial" w:hAnsi="Arial"/>
                <w:sz w:val="20"/>
              </w:rPr>
              <w:t>Net amount due from Lok’nStore Limited</w:t>
            </w:r>
          </w:p>
        </w:tc>
        <w:tc>
          <w:tcPr>
            <w:tcW w:w="1062" w:type="dxa"/>
            <w:tcBorders>
              <w:top w:val="single" w:sz="4" w:space="0" w:color="auto"/>
              <w:bottom w:val="single" w:sz="12" w:space="0" w:color="auto"/>
            </w:tcBorders>
          </w:tcPr>
          <w:p w14:paraId="1096CF06" w14:textId="77777777" w:rsidR="00E77510" w:rsidRPr="00C35D36" w:rsidRDefault="00E77510" w:rsidP="00C35D36">
            <w:pPr>
              <w:widowControl w:val="0"/>
              <w:suppressAutoHyphens/>
              <w:autoSpaceDE w:val="0"/>
              <w:autoSpaceDN w:val="0"/>
              <w:adjustRightInd w:val="0"/>
              <w:spacing w:line="360" w:lineRule="auto"/>
              <w:textAlignment w:val="center"/>
              <w:rPr>
                <w:rFonts w:ascii="Arial" w:hAnsi="Arial"/>
                <w:sz w:val="20"/>
              </w:rPr>
            </w:pPr>
          </w:p>
        </w:tc>
        <w:tc>
          <w:tcPr>
            <w:tcW w:w="1062" w:type="dxa"/>
            <w:tcBorders>
              <w:top w:val="single" w:sz="4" w:space="0" w:color="auto"/>
              <w:bottom w:val="single" w:sz="12" w:space="0" w:color="auto"/>
            </w:tcBorders>
          </w:tcPr>
          <w:p w14:paraId="0490D833" w14:textId="77777777" w:rsidR="00E77510" w:rsidRPr="00C35D36" w:rsidRDefault="00E77510" w:rsidP="00C35D36">
            <w:pPr>
              <w:widowControl w:val="0"/>
              <w:suppressAutoHyphens/>
              <w:autoSpaceDE w:val="0"/>
              <w:autoSpaceDN w:val="0"/>
              <w:adjustRightInd w:val="0"/>
              <w:spacing w:line="360" w:lineRule="auto"/>
              <w:textAlignment w:val="center"/>
              <w:rPr>
                <w:rFonts w:ascii="Arial" w:hAnsi="Arial"/>
                <w:sz w:val="20"/>
              </w:rPr>
            </w:pPr>
          </w:p>
        </w:tc>
        <w:tc>
          <w:tcPr>
            <w:tcW w:w="238" w:type="dxa"/>
            <w:tcBorders>
              <w:top w:val="single" w:sz="4" w:space="0" w:color="auto"/>
              <w:bottom w:val="single" w:sz="12" w:space="0" w:color="auto"/>
            </w:tcBorders>
          </w:tcPr>
          <w:p w14:paraId="43C2C6C9" w14:textId="77777777" w:rsidR="00E77510" w:rsidRPr="00C35D36" w:rsidRDefault="00E77510" w:rsidP="00C35D36">
            <w:pPr>
              <w:widowControl w:val="0"/>
              <w:suppressAutoHyphens/>
              <w:autoSpaceDE w:val="0"/>
              <w:autoSpaceDN w:val="0"/>
              <w:adjustRightInd w:val="0"/>
              <w:spacing w:line="360" w:lineRule="auto"/>
              <w:textAlignment w:val="center"/>
              <w:rPr>
                <w:rFonts w:ascii="Arial" w:hAnsi="Arial"/>
                <w:sz w:val="20"/>
              </w:rPr>
            </w:pPr>
          </w:p>
        </w:tc>
        <w:tc>
          <w:tcPr>
            <w:tcW w:w="1134" w:type="dxa"/>
            <w:tcBorders>
              <w:top w:val="single" w:sz="4" w:space="0" w:color="auto"/>
              <w:bottom w:val="single" w:sz="12" w:space="0" w:color="auto"/>
            </w:tcBorders>
          </w:tcPr>
          <w:p w14:paraId="2250F7F2" w14:textId="1121FA5F" w:rsidR="00E77510" w:rsidRPr="00C35D36" w:rsidRDefault="005A7485" w:rsidP="00C35D36">
            <w:pPr>
              <w:widowControl w:val="0"/>
              <w:suppressAutoHyphens/>
              <w:autoSpaceDE w:val="0"/>
              <w:autoSpaceDN w:val="0"/>
              <w:adjustRightInd w:val="0"/>
              <w:spacing w:line="360" w:lineRule="auto"/>
              <w:jc w:val="right"/>
              <w:textAlignment w:val="center"/>
              <w:rPr>
                <w:rFonts w:ascii="Arial" w:hAnsi="Arial"/>
                <w:b/>
                <w:sz w:val="20"/>
              </w:rPr>
            </w:pPr>
            <w:r w:rsidRPr="00C35D36">
              <w:rPr>
                <w:rFonts w:ascii="Arial" w:hAnsi="Arial"/>
                <w:b/>
                <w:sz w:val="20"/>
              </w:rPr>
              <w:t>25,867</w:t>
            </w:r>
          </w:p>
        </w:tc>
        <w:tc>
          <w:tcPr>
            <w:tcW w:w="2551" w:type="dxa"/>
            <w:tcBorders>
              <w:top w:val="single" w:sz="4" w:space="0" w:color="auto"/>
              <w:bottom w:val="single" w:sz="12" w:space="0" w:color="auto"/>
            </w:tcBorders>
          </w:tcPr>
          <w:p w14:paraId="1744BA1C" w14:textId="041EA67D" w:rsidR="00E77510" w:rsidRPr="00C35D36" w:rsidRDefault="00E77510" w:rsidP="00C35D36">
            <w:pPr>
              <w:widowControl w:val="0"/>
              <w:suppressAutoHyphens/>
              <w:autoSpaceDE w:val="0"/>
              <w:autoSpaceDN w:val="0"/>
              <w:adjustRightInd w:val="0"/>
              <w:spacing w:line="360" w:lineRule="auto"/>
              <w:jc w:val="right"/>
              <w:textAlignment w:val="center"/>
              <w:rPr>
                <w:rFonts w:ascii="Arial" w:hAnsi="Arial"/>
                <w:sz w:val="20"/>
              </w:rPr>
            </w:pPr>
            <w:r w:rsidRPr="00C35D36">
              <w:rPr>
                <w:rFonts w:ascii="Arial" w:hAnsi="Arial"/>
                <w:sz w:val="20"/>
              </w:rPr>
              <w:t>14,576</w:t>
            </w:r>
          </w:p>
        </w:tc>
      </w:tr>
    </w:tbl>
    <w:p w14:paraId="69BEE94F" w14:textId="77777777" w:rsidR="00EA2640" w:rsidRPr="00C35D36" w:rsidRDefault="00EA2640" w:rsidP="00C35D36">
      <w:pPr>
        <w:widowControl w:val="0"/>
        <w:suppressAutoHyphens/>
        <w:autoSpaceDE w:val="0"/>
        <w:autoSpaceDN w:val="0"/>
        <w:adjustRightInd w:val="0"/>
        <w:spacing w:line="210" w:lineRule="atLeast"/>
        <w:jc w:val="both"/>
        <w:textAlignment w:val="center"/>
        <w:rPr>
          <w:rFonts w:ascii="Arial" w:hAnsi="Arial"/>
          <w:sz w:val="20"/>
        </w:rPr>
      </w:pPr>
    </w:p>
    <w:p w14:paraId="21CE8E38" w14:textId="77777777"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r w:rsidRPr="00C329C7">
        <w:rPr>
          <w:rFonts w:ascii="Arial" w:eastAsia="Cambria" w:hAnsi="Arial" w:cs="Arial"/>
          <w:sz w:val="20"/>
          <w:szCs w:val="20"/>
        </w:rPr>
        <w:t>The amount due from Lok’nStore Limited is interest free. The balance is repayable on demand.</w:t>
      </w:r>
    </w:p>
    <w:p w14:paraId="0C32CD25" w14:textId="77777777" w:rsidR="00B02122" w:rsidRPr="00C35D36" w:rsidRDefault="00B02122" w:rsidP="00C35D36">
      <w:pPr>
        <w:widowControl w:val="0"/>
        <w:suppressAutoHyphens/>
        <w:autoSpaceDE w:val="0"/>
        <w:autoSpaceDN w:val="0"/>
        <w:adjustRightInd w:val="0"/>
        <w:spacing w:line="210" w:lineRule="atLeast"/>
        <w:textAlignment w:val="center"/>
        <w:rPr>
          <w:rFonts w:ascii="Arial" w:hAnsi="Arial"/>
          <w:sz w:val="20"/>
        </w:rPr>
      </w:pPr>
    </w:p>
    <w:p w14:paraId="13F4ACE8" w14:textId="77777777" w:rsidR="00B02122" w:rsidRPr="00C35D36" w:rsidRDefault="00B02122" w:rsidP="00C35D36">
      <w:pPr>
        <w:widowControl w:val="0"/>
        <w:suppressAutoHyphens/>
        <w:autoSpaceDE w:val="0"/>
        <w:autoSpaceDN w:val="0"/>
        <w:adjustRightInd w:val="0"/>
        <w:spacing w:line="210" w:lineRule="atLeast"/>
        <w:textAlignment w:val="center"/>
        <w:rPr>
          <w:rFonts w:ascii="Arial" w:hAnsi="Arial"/>
          <w:b/>
          <w:sz w:val="20"/>
        </w:rPr>
      </w:pPr>
      <w:r w:rsidRPr="00C329C7">
        <w:rPr>
          <w:rFonts w:ascii="Arial" w:eastAsia="Cambria" w:hAnsi="Arial" w:cs="Arial"/>
          <w:b/>
          <w:bCs/>
          <w:iCs/>
          <w:sz w:val="20"/>
          <w:szCs w:val="20"/>
        </w:rPr>
        <w:t>Trade receivables</w:t>
      </w:r>
    </w:p>
    <w:p w14:paraId="2C99F70E" w14:textId="4A2EC7D5"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r w:rsidRPr="00C329C7">
        <w:rPr>
          <w:rFonts w:ascii="Arial" w:eastAsia="Cambria" w:hAnsi="Arial" w:cs="Arial"/>
          <w:sz w:val="20"/>
          <w:szCs w:val="20"/>
        </w:rPr>
        <w:t xml:space="preserve">In respect of its self-storage business the Group does not typically offer credit terms to its customers and hence the Group is not exposed to significant credit risk. All customers are required to pay in advance of the storage period. Late charges are applied to a customer’s account if they are more than 10 days overdue in their payment. The Group provides for receivables based upon sales levels and estimated recoverability. There is a right of lien over the customers’ goods, so if they have not paid within a certain time frame the </w:t>
      </w:r>
      <w:r w:rsidR="009B77CC">
        <w:rPr>
          <w:rFonts w:ascii="Arial" w:eastAsia="Cambria" w:hAnsi="Arial" w:cs="Arial"/>
          <w:sz w:val="20"/>
          <w:szCs w:val="20"/>
        </w:rPr>
        <w:t>Group</w:t>
      </w:r>
      <w:r w:rsidRPr="00C329C7">
        <w:rPr>
          <w:rFonts w:ascii="Arial" w:eastAsia="Cambria" w:hAnsi="Arial" w:cs="Arial"/>
          <w:sz w:val="20"/>
          <w:szCs w:val="20"/>
        </w:rPr>
        <w:t xml:space="preserve"> has the right to sell the items they store to cover the debt owed by the customer. Trade receivables that are overdue are provided for based on estimated irrecoverable amounts, determined by reference to </w:t>
      </w:r>
      <w:r w:rsidR="00681C83" w:rsidRPr="00C329C7">
        <w:rPr>
          <w:rFonts w:ascii="Arial" w:eastAsia="Cambria" w:hAnsi="Arial" w:cs="Arial"/>
          <w:sz w:val="20"/>
          <w:szCs w:val="20"/>
        </w:rPr>
        <w:t>expected credit losses</w:t>
      </w:r>
      <w:r w:rsidR="00EC2A7E" w:rsidRPr="00C329C7">
        <w:rPr>
          <w:rFonts w:ascii="Arial" w:eastAsia="Cambria" w:hAnsi="Arial" w:cs="Arial"/>
          <w:sz w:val="20"/>
          <w:szCs w:val="20"/>
        </w:rPr>
        <w:t>.</w:t>
      </w:r>
      <w:r w:rsidRPr="00C329C7">
        <w:rPr>
          <w:rFonts w:ascii="Arial" w:eastAsia="Cambria" w:hAnsi="Arial" w:cs="Arial"/>
          <w:sz w:val="20"/>
          <w:szCs w:val="20"/>
        </w:rPr>
        <w:tab/>
      </w:r>
    </w:p>
    <w:p w14:paraId="29A7A576" w14:textId="77777777"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p>
    <w:p w14:paraId="1F835D63" w14:textId="7108BD1E" w:rsidR="00B02122" w:rsidRPr="00C35D36" w:rsidRDefault="00B02122" w:rsidP="00C35D36">
      <w:pPr>
        <w:widowControl w:val="0"/>
        <w:suppressAutoHyphens/>
        <w:autoSpaceDE w:val="0"/>
        <w:autoSpaceDN w:val="0"/>
        <w:adjustRightInd w:val="0"/>
        <w:spacing w:line="200" w:lineRule="atLeast"/>
        <w:jc w:val="both"/>
        <w:textAlignment w:val="center"/>
        <w:rPr>
          <w:rFonts w:ascii="Arial" w:hAnsi="Arial"/>
          <w:sz w:val="20"/>
        </w:rPr>
      </w:pPr>
      <w:r w:rsidRPr="00C329C7">
        <w:rPr>
          <w:rFonts w:ascii="Arial" w:eastAsia="Cambria" w:hAnsi="Arial" w:cs="Arial"/>
          <w:sz w:val="20"/>
          <w:szCs w:val="20"/>
        </w:rPr>
        <w:t>For individual self-storage</w:t>
      </w:r>
      <w:r w:rsidR="00E77510" w:rsidRPr="00C329C7">
        <w:rPr>
          <w:rFonts w:ascii="Arial" w:eastAsia="Cambria" w:hAnsi="Arial" w:cs="Arial"/>
          <w:sz w:val="20"/>
          <w:szCs w:val="20"/>
        </w:rPr>
        <w:t xml:space="preserve"> </w:t>
      </w:r>
      <w:r w:rsidRPr="00C329C7">
        <w:rPr>
          <w:rFonts w:ascii="Arial" w:eastAsia="Cambria" w:hAnsi="Arial" w:cs="Arial"/>
          <w:sz w:val="20"/>
          <w:szCs w:val="20"/>
        </w:rPr>
        <w:t>customers the Group does not perform credit checks. However</w:t>
      </w:r>
      <w:r w:rsidR="00E77510" w:rsidRPr="00C329C7">
        <w:rPr>
          <w:rFonts w:ascii="Arial" w:eastAsia="Cambria" w:hAnsi="Arial" w:cs="Arial"/>
          <w:sz w:val="20"/>
          <w:szCs w:val="20"/>
        </w:rPr>
        <w:t>,</w:t>
      </w:r>
      <w:r w:rsidRPr="00C329C7">
        <w:rPr>
          <w:rFonts w:ascii="Arial" w:eastAsia="Cambria" w:hAnsi="Arial" w:cs="Arial"/>
          <w:sz w:val="20"/>
          <w:szCs w:val="20"/>
        </w:rPr>
        <w:t xml:space="preserve"> this is mitigated by the fact that all customers are required to pay in advance. Before accepting a new business customer who wishes to use a number of the Group’s stores, the Group uses an external credit rating to assess the potential customer’s credit quality and defines credit limits by customer. There are no customers who represent more than 5% of the total balance of trade receivables. </w:t>
      </w:r>
    </w:p>
    <w:p w14:paraId="1854977E" w14:textId="77777777"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p>
    <w:p w14:paraId="5E7BC2EF" w14:textId="208E8C9A"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highlight w:val="yellow"/>
        </w:rPr>
      </w:pPr>
      <w:r w:rsidRPr="00C329C7">
        <w:rPr>
          <w:rFonts w:ascii="Arial" w:eastAsia="Cambria" w:hAnsi="Arial" w:cs="Arial"/>
          <w:sz w:val="20"/>
          <w:szCs w:val="20"/>
        </w:rPr>
        <w:t xml:space="preserve">Included in the Group’s trade receivables balance are receivables with a carrying amount </w:t>
      </w:r>
      <w:r w:rsidRPr="004355D5">
        <w:rPr>
          <w:rFonts w:ascii="Arial" w:eastAsia="Cambria" w:hAnsi="Arial" w:cs="Arial"/>
          <w:sz w:val="20"/>
          <w:szCs w:val="20"/>
        </w:rPr>
        <w:t>of</w:t>
      </w:r>
      <w:r w:rsidR="00FA597F">
        <w:rPr>
          <w:rFonts w:ascii="Arial" w:eastAsia="Cambria" w:hAnsi="Arial" w:cs="Arial"/>
          <w:sz w:val="20"/>
          <w:szCs w:val="20"/>
        </w:rPr>
        <w:t xml:space="preserve"> </w:t>
      </w:r>
      <w:r w:rsidRPr="00FA597F">
        <w:rPr>
          <w:rFonts w:ascii="Arial" w:eastAsia="Cambria" w:hAnsi="Arial" w:cs="Arial"/>
          <w:sz w:val="20"/>
          <w:szCs w:val="20"/>
        </w:rPr>
        <w:t>£</w:t>
      </w:r>
      <w:r w:rsidR="00FA597F" w:rsidRPr="000E612C">
        <w:rPr>
          <w:rFonts w:ascii="Arial" w:eastAsia="Cambria" w:hAnsi="Arial" w:cs="Arial"/>
          <w:sz w:val="20"/>
          <w:szCs w:val="20"/>
        </w:rPr>
        <w:t>110,668</w:t>
      </w:r>
      <w:r w:rsidR="000F2406" w:rsidRPr="00C329C7">
        <w:rPr>
          <w:rFonts w:ascii="Arial" w:eastAsia="Cambria" w:hAnsi="Arial" w:cs="Arial"/>
          <w:sz w:val="20"/>
          <w:szCs w:val="20"/>
        </w:rPr>
        <w:t xml:space="preserve"> </w:t>
      </w:r>
      <w:r w:rsidRPr="00C329C7">
        <w:rPr>
          <w:rFonts w:ascii="Arial" w:eastAsia="Cambria" w:hAnsi="Arial" w:cs="Arial"/>
          <w:sz w:val="20"/>
          <w:szCs w:val="20"/>
        </w:rPr>
        <w:t>(</w:t>
      </w:r>
      <w:r w:rsidR="009263E1" w:rsidRPr="00C329C7">
        <w:rPr>
          <w:rFonts w:ascii="Arial" w:eastAsia="Cambria" w:hAnsi="Arial" w:cs="Arial"/>
          <w:sz w:val="20"/>
          <w:szCs w:val="20"/>
        </w:rPr>
        <w:t>2019</w:t>
      </w:r>
      <w:r w:rsidRPr="00C329C7">
        <w:rPr>
          <w:rFonts w:ascii="Arial" w:eastAsia="Cambria" w:hAnsi="Arial" w:cs="Arial"/>
          <w:sz w:val="20"/>
          <w:szCs w:val="20"/>
        </w:rPr>
        <w:t>: £</w:t>
      </w:r>
      <w:r w:rsidR="004E6812" w:rsidRPr="00C329C7">
        <w:rPr>
          <w:rFonts w:ascii="Arial" w:eastAsia="Cambria" w:hAnsi="Arial" w:cs="Arial"/>
          <w:sz w:val="20"/>
          <w:szCs w:val="20"/>
        </w:rPr>
        <w:t>5</w:t>
      </w:r>
      <w:r w:rsidR="00E77510" w:rsidRPr="00C329C7">
        <w:rPr>
          <w:rFonts w:ascii="Arial" w:eastAsia="Cambria" w:hAnsi="Arial" w:cs="Arial"/>
          <w:sz w:val="20"/>
          <w:szCs w:val="20"/>
        </w:rPr>
        <w:t>5</w:t>
      </w:r>
      <w:r w:rsidR="009F57A3" w:rsidRPr="00C329C7">
        <w:rPr>
          <w:rFonts w:ascii="Arial" w:eastAsia="Cambria" w:hAnsi="Arial" w:cs="Arial"/>
          <w:sz w:val="20"/>
          <w:szCs w:val="20"/>
        </w:rPr>
        <w:t>,0</w:t>
      </w:r>
      <w:r w:rsidR="00E77510" w:rsidRPr="00C329C7">
        <w:rPr>
          <w:rFonts w:ascii="Arial" w:eastAsia="Cambria" w:hAnsi="Arial" w:cs="Arial"/>
          <w:sz w:val="20"/>
          <w:szCs w:val="20"/>
        </w:rPr>
        <w:t>49</w:t>
      </w:r>
      <w:r w:rsidRPr="00C329C7">
        <w:rPr>
          <w:rFonts w:ascii="Arial" w:eastAsia="Cambria" w:hAnsi="Arial" w:cs="Arial"/>
          <w:sz w:val="20"/>
          <w:szCs w:val="20"/>
        </w:rPr>
        <w:t xml:space="preserve">) which are past due at the reporting date for which the Group has not provided as there has not been a significant change in credit quality and the amounts are still considered recoverable. The Group holds a right of lien over its self-storage customers’ goods if these debts are not paid. The average age of these receivables </w:t>
      </w:r>
      <w:r w:rsidRPr="004355D5">
        <w:rPr>
          <w:rFonts w:ascii="Arial" w:eastAsia="Cambria" w:hAnsi="Arial" w:cs="Arial"/>
          <w:sz w:val="20"/>
          <w:szCs w:val="20"/>
        </w:rPr>
        <w:t xml:space="preserve">is </w:t>
      </w:r>
      <w:r w:rsidR="00FA597F" w:rsidRPr="000E612C">
        <w:rPr>
          <w:rFonts w:ascii="Arial" w:eastAsia="Cambria" w:hAnsi="Arial" w:cs="Arial"/>
          <w:sz w:val="20"/>
          <w:szCs w:val="20"/>
        </w:rPr>
        <w:t>54</w:t>
      </w:r>
      <w:r w:rsidRPr="00C329C7">
        <w:rPr>
          <w:rFonts w:ascii="Arial" w:eastAsia="Cambria" w:hAnsi="Arial" w:cs="Arial"/>
          <w:sz w:val="20"/>
          <w:szCs w:val="20"/>
        </w:rPr>
        <w:t xml:space="preserve"> days past due (</w:t>
      </w:r>
      <w:r w:rsidR="009263E1" w:rsidRPr="00C329C7">
        <w:rPr>
          <w:rFonts w:ascii="Arial" w:eastAsia="Cambria" w:hAnsi="Arial" w:cs="Arial"/>
          <w:sz w:val="20"/>
          <w:szCs w:val="20"/>
        </w:rPr>
        <w:t>2019</w:t>
      </w:r>
      <w:r w:rsidRPr="00C329C7">
        <w:rPr>
          <w:rFonts w:ascii="Arial" w:eastAsia="Cambria" w:hAnsi="Arial" w:cs="Arial"/>
          <w:sz w:val="20"/>
          <w:szCs w:val="20"/>
        </w:rPr>
        <w:t xml:space="preserve">: </w:t>
      </w:r>
      <w:r w:rsidR="006C5DB8" w:rsidRPr="00C329C7">
        <w:rPr>
          <w:rFonts w:ascii="Arial" w:eastAsia="Cambria" w:hAnsi="Arial" w:cs="Arial"/>
          <w:sz w:val="20"/>
          <w:szCs w:val="20"/>
        </w:rPr>
        <w:t>5</w:t>
      </w:r>
      <w:r w:rsidR="009F57A3" w:rsidRPr="00C329C7">
        <w:rPr>
          <w:rFonts w:ascii="Arial" w:eastAsia="Cambria" w:hAnsi="Arial" w:cs="Arial"/>
          <w:sz w:val="20"/>
          <w:szCs w:val="20"/>
        </w:rPr>
        <w:t>1</w:t>
      </w:r>
      <w:r w:rsidRPr="00C329C7">
        <w:rPr>
          <w:rFonts w:ascii="Arial" w:eastAsia="Cambria" w:hAnsi="Arial" w:cs="Arial"/>
          <w:sz w:val="20"/>
          <w:szCs w:val="20"/>
        </w:rPr>
        <w:t xml:space="preserve"> days past due).</w:t>
      </w:r>
    </w:p>
    <w:p w14:paraId="24BC3E7F" w14:textId="77777777" w:rsidR="002C135B" w:rsidRPr="00C35D36" w:rsidRDefault="002C135B" w:rsidP="00C35D36">
      <w:pPr>
        <w:widowControl w:val="0"/>
        <w:suppressAutoHyphens/>
        <w:autoSpaceDE w:val="0"/>
        <w:autoSpaceDN w:val="0"/>
        <w:adjustRightInd w:val="0"/>
        <w:spacing w:line="210" w:lineRule="atLeast"/>
        <w:textAlignment w:val="center"/>
        <w:rPr>
          <w:rFonts w:ascii="Arial" w:hAnsi="Arial"/>
          <w:sz w:val="20"/>
          <w:highlight w:val="yellow"/>
        </w:rPr>
      </w:pPr>
    </w:p>
    <w:p w14:paraId="11A6DFA6" w14:textId="77777777" w:rsidR="00402918" w:rsidRPr="00C35D36" w:rsidRDefault="00402918" w:rsidP="00C35D36">
      <w:pPr>
        <w:widowControl w:val="0"/>
        <w:suppressAutoHyphens/>
        <w:autoSpaceDE w:val="0"/>
        <w:autoSpaceDN w:val="0"/>
        <w:adjustRightInd w:val="0"/>
        <w:spacing w:line="210" w:lineRule="atLeast"/>
        <w:textAlignment w:val="center"/>
        <w:rPr>
          <w:rFonts w:ascii="Arial" w:hAnsi="Arial"/>
          <w:sz w:val="20"/>
          <w:highlight w:val="yellow"/>
        </w:rPr>
      </w:pPr>
    </w:p>
    <w:p w14:paraId="04A2BDB6" w14:textId="77777777" w:rsidR="00B02122" w:rsidRPr="00C35D36" w:rsidRDefault="00B02122" w:rsidP="00C35D36">
      <w:pPr>
        <w:widowControl w:val="0"/>
        <w:suppressAutoHyphens/>
        <w:autoSpaceDE w:val="0"/>
        <w:autoSpaceDN w:val="0"/>
        <w:adjustRightInd w:val="0"/>
        <w:spacing w:line="210" w:lineRule="atLeast"/>
        <w:textAlignment w:val="center"/>
        <w:rPr>
          <w:rFonts w:ascii="Arial" w:hAnsi="Arial"/>
          <w:b/>
          <w:sz w:val="20"/>
        </w:rPr>
      </w:pPr>
      <w:r w:rsidRPr="00C329C7">
        <w:rPr>
          <w:rFonts w:ascii="Arial" w:eastAsia="Cambria" w:hAnsi="Arial" w:cs="Arial"/>
          <w:b/>
          <w:sz w:val="20"/>
          <w:szCs w:val="20"/>
        </w:rPr>
        <w:t xml:space="preserve">Ageing of past due but not impaired receivables </w:t>
      </w:r>
    </w:p>
    <w:tbl>
      <w:tblPr>
        <w:tblW w:w="10456" w:type="dxa"/>
        <w:tblLook w:val="00A0" w:firstRow="1" w:lastRow="0" w:firstColumn="1" w:lastColumn="0" w:noHBand="0" w:noVBand="0"/>
      </w:tblPr>
      <w:tblGrid>
        <w:gridCol w:w="7621"/>
        <w:gridCol w:w="1276"/>
        <w:gridCol w:w="1559"/>
      </w:tblGrid>
      <w:tr w:rsidR="00B02122" w:rsidRPr="004D2471" w14:paraId="53FEA5B8" w14:textId="77777777" w:rsidTr="00C35D36">
        <w:trPr>
          <w:trHeight w:val="567"/>
        </w:trPr>
        <w:tc>
          <w:tcPr>
            <w:tcW w:w="7621" w:type="dxa"/>
            <w:tcBorders>
              <w:bottom w:val="single" w:sz="4" w:space="0" w:color="auto"/>
            </w:tcBorders>
          </w:tcPr>
          <w:p w14:paraId="72549ED8"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1276" w:type="dxa"/>
            <w:tcBorders>
              <w:bottom w:val="single" w:sz="4" w:space="0" w:color="auto"/>
            </w:tcBorders>
            <w:vAlign w:val="bottom"/>
          </w:tcPr>
          <w:p w14:paraId="335EB95C"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b/>
                <w:sz w:val="20"/>
              </w:rPr>
              <w:t>Group</w:t>
            </w:r>
          </w:p>
          <w:p w14:paraId="53F9BFAF" w14:textId="27D2D885" w:rsidR="00B02122" w:rsidRPr="00C35D36" w:rsidRDefault="002E69EE"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b/>
                <w:sz w:val="20"/>
              </w:rPr>
              <w:t>2020</w:t>
            </w:r>
          </w:p>
          <w:p w14:paraId="2F3B7E6F"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b/>
                <w:sz w:val="20"/>
              </w:rPr>
              <w:t>£’000</w:t>
            </w:r>
          </w:p>
        </w:tc>
        <w:tc>
          <w:tcPr>
            <w:tcW w:w="1559" w:type="dxa"/>
            <w:tcBorders>
              <w:bottom w:val="single" w:sz="4" w:space="0" w:color="auto"/>
            </w:tcBorders>
            <w:vAlign w:val="bottom"/>
          </w:tcPr>
          <w:p w14:paraId="186E2458"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Group</w:t>
            </w:r>
          </w:p>
          <w:p w14:paraId="54750A67" w14:textId="5EC931EB" w:rsidR="00B02122" w:rsidRPr="00C35D36" w:rsidRDefault="009263E1"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2019</w:t>
            </w:r>
          </w:p>
          <w:p w14:paraId="291CE15E"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£’000</w:t>
            </w:r>
          </w:p>
        </w:tc>
      </w:tr>
      <w:tr w:rsidR="00E77510" w:rsidRPr="004D2471" w14:paraId="7E07B974" w14:textId="77777777" w:rsidTr="00C35D36">
        <w:tc>
          <w:tcPr>
            <w:tcW w:w="7621" w:type="dxa"/>
            <w:tcBorders>
              <w:top w:val="single" w:sz="4" w:space="0" w:color="auto"/>
            </w:tcBorders>
          </w:tcPr>
          <w:p w14:paraId="6B286420" w14:textId="77777777" w:rsidR="00E77510" w:rsidRPr="00C35D36" w:rsidRDefault="00E77510"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0–30 days</w:t>
            </w:r>
          </w:p>
        </w:tc>
        <w:tc>
          <w:tcPr>
            <w:tcW w:w="1276" w:type="dxa"/>
            <w:tcBorders>
              <w:top w:val="single" w:sz="4" w:space="0" w:color="auto"/>
            </w:tcBorders>
          </w:tcPr>
          <w:p w14:paraId="07960921" w14:textId="17B4B5B5" w:rsidR="00E77510" w:rsidRPr="00C35D36" w:rsidRDefault="00FA597F"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16</w:t>
            </w:r>
          </w:p>
        </w:tc>
        <w:tc>
          <w:tcPr>
            <w:tcW w:w="1559" w:type="dxa"/>
            <w:tcBorders>
              <w:top w:val="single" w:sz="4" w:space="0" w:color="auto"/>
            </w:tcBorders>
          </w:tcPr>
          <w:p w14:paraId="21E8E0E0" w14:textId="23CADD0E" w:rsidR="00E77510" w:rsidRPr="00C35D36" w:rsidRDefault="00E77510"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14</w:t>
            </w:r>
          </w:p>
        </w:tc>
      </w:tr>
      <w:tr w:rsidR="00E77510" w:rsidRPr="004D2471" w14:paraId="1D335F0B" w14:textId="77777777" w:rsidTr="00C35D36">
        <w:tc>
          <w:tcPr>
            <w:tcW w:w="7621" w:type="dxa"/>
          </w:tcPr>
          <w:p w14:paraId="09628D4E" w14:textId="77777777" w:rsidR="00E77510" w:rsidRPr="00C35D36" w:rsidRDefault="00E77510"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30–60 days</w:t>
            </w:r>
          </w:p>
        </w:tc>
        <w:tc>
          <w:tcPr>
            <w:tcW w:w="1276" w:type="dxa"/>
          </w:tcPr>
          <w:p w14:paraId="24D3AE0C" w14:textId="0AAB985B" w:rsidR="00E77510" w:rsidRPr="00C35D36" w:rsidRDefault="00FA597F"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16</w:t>
            </w:r>
          </w:p>
        </w:tc>
        <w:tc>
          <w:tcPr>
            <w:tcW w:w="1559" w:type="dxa"/>
          </w:tcPr>
          <w:p w14:paraId="67C8CB7D" w14:textId="6911EF3E" w:rsidR="00E77510" w:rsidRPr="00C35D36" w:rsidRDefault="00E77510"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4</w:t>
            </w:r>
          </w:p>
        </w:tc>
      </w:tr>
      <w:tr w:rsidR="00E77510" w:rsidRPr="004D2471" w14:paraId="009AFC16" w14:textId="77777777" w:rsidTr="00C35D36">
        <w:tc>
          <w:tcPr>
            <w:tcW w:w="7621" w:type="dxa"/>
            <w:tcBorders>
              <w:bottom w:val="single" w:sz="4" w:space="0" w:color="auto"/>
            </w:tcBorders>
          </w:tcPr>
          <w:p w14:paraId="56D1DA4C" w14:textId="77777777" w:rsidR="00E77510" w:rsidRPr="00C35D36" w:rsidRDefault="00E77510"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60+ days</w:t>
            </w:r>
          </w:p>
        </w:tc>
        <w:tc>
          <w:tcPr>
            <w:tcW w:w="1276" w:type="dxa"/>
            <w:tcBorders>
              <w:bottom w:val="single" w:sz="4" w:space="0" w:color="auto"/>
            </w:tcBorders>
          </w:tcPr>
          <w:p w14:paraId="4BB08361" w14:textId="740085FD" w:rsidR="00E77510" w:rsidRPr="00C35D36" w:rsidRDefault="00FA597F"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79</w:t>
            </w:r>
          </w:p>
        </w:tc>
        <w:tc>
          <w:tcPr>
            <w:tcW w:w="1559" w:type="dxa"/>
            <w:tcBorders>
              <w:bottom w:val="single" w:sz="4" w:space="0" w:color="auto"/>
            </w:tcBorders>
          </w:tcPr>
          <w:p w14:paraId="4DACFE0C" w14:textId="4CFC2ECE" w:rsidR="00E77510" w:rsidRPr="00C35D36" w:rsidRDefault="00E77510"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37</w:t>
            </w:r>
          </w:p>
        </w:tc>
      </w:tr>
      <w:tr w:rsidR="00E77510" w:rsidRPr="004D2471" w14:paraId="5AA1CFC6" w14:textId="77777777" w:rsidTr="00C35D36">
        <w:tc>
          <w:tcPr>
            <w:tcW w:w="7621" w:type="dxa"/>
            <w:tcBorders>
              <w:top w:val="single" w:sz="4" w:space="0" w:color="auto"/>
              <w:bottom w:val="single" w:sz="12" w:space="0" w:color="auto"/>
            </w:tcBorders>
          </w:tcPr>
          <w:p w14:paraId="54C596C8" w14:textId="77777777" w:rsidR="00E77510" w:rsidRPr="00C35D36" w:rsidRDefault="00E77510"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Total</w:t>
            </w:r>
          </w:p>
        </w:tc>
        <w:tc>
          <w:tcPr>
            <w:tcW w:w="1276" w:type="dxa"/>
            <w:tcBorders>
              <w:top w:val="single" w:sz="4" w:space="0" w:color="auto"/>
              <w:bottom w:val="single" w:sz="12" w:space="0" w:color="auto"/>
            </w:tcBorders>
          </w:tcPr>
          <w:p w14:paraId="3B3658BD" w14:textId="53213E2F" w:rsidR="00E77510" w:rsidRPr="00C35D36" w:rsidRDefault="00FA597F"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111</w:t>
            </w:r>
          </w:p>
        </w:tc>
        <w:tc>
          <w:tcPr>
            <w:tcW w:w="1559" w:type="dxa"/>
            <w:tcBorders>
              <w:top w:val="single" w:sz="4" w:space="0" w:color="auto"/>
              <w:bottom w:val="single" w:sz="12" w:space="0" w:color="auto"/>
            </w:tcBorders>
          </w:tcPr>
          <w:p w14:paraId="2EF7270C" w14:textId="69B62FDD" w:rsidR="00E77510" w:rsidRPr="00C35D36" w:rsidRDefault="00E77510"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55</w:t>
            </w:r>
          </w:p>
        </w:tc>
      </w:tr>
      <w:tr w:rsidR="00B02122" w:rsidRPr="004D2471" w14:paraId="0F284F58" w14:textId="77777777" w:rsidTr="00C35D36">
        <w:tc>
          <w:tcPr>
            <w:tcW w:w="7621" w:type="dxa"/>
            <w:tcBorders>
              <w:top w:val="single" w:sz="12" w:space="0" w:color="auto"/>
            </w:tcBorders>
          </w:tcPr>
          <w:p w14:paraId="438BA253" w14:textId="77777777" w:rsidR="00B02122" w:rsidRPr="00C35D36" w:rsidRDefault="00B02122" w:rsidP="00C35D36">
            <w:pPr>
              <w:widowControl w:val="0"/>
              <w:suppressAutoHyphens/>
              <w:autoSpaceDE w:val="0"/>
              <w:autoSpaceDN w:val="0"/>
              <w:adjustRightInd w:val="0"/>
              <w:spacing w:line="210" w:lineRule="atLeast"/>
              <w:textAlignment w:val="center"/>
              <w:rPr>
                <w:rFonts w:ascii="Arial" w:hAnsi="Arial"/>
                <w:sz w:val="20"/>
              </w:rPr>
            </w:pPr>
          </w:p>
          <w:p w14:paraId="5EDF1DFF" w14:textId="4885ECE2" w:rsidR="00B02122" w:rsidRPr="00C35D36" w:rsidRDefault="00B02122"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 xml:space="preserve">Movement in the allowance for </w:t>
            </w:r>
            <w:r w:rsidR="001B4311" w:rsidRPr="00C35D36">
              <w:rPr>
                <w:rFonts w:ascii="Arial" w:hAnsi="Arial"/>
                <w:sz w:val="20"/>
              </w:rPr>
              <w:t>credit losses</w:t>
            </w:r>
          </w:p>
        </w:tc>
        <w:tc>
          <w:tcPr>
            <w:tcW w:w="1276" w:type="dxa"/>
            <w:tcBorders>
              <w:top w:val="single" w:sz="12" w:space="0" w:color="auto"/>
            </w:tcBorders>
            <w:vAlign w:val="bottom"/>
          </w:tcPr>
          <w:p w14:paraId="308EA34B" w14:textId="77777777" w:rsidR="00B02122" w:rsidRPr="00C35D36" w:rsidRDefault="00B02122" w:rsidP="00C35D36">
            <w:pPr>
              <w:widowControl w:val="0"/>
              <w:suppressAutoHyphens/>
              <w:autoSpaceDE w:val="0"/>
              <w:autoSpaceDN w:val="0"/>
              <w:adjustRightInd w:val="0"/>
              <w:spacing w:line="210" w:lineRule="atLeast"/>
              <w:jc w:val="right"/>
              <w:textAlignment w:val="center"/>
              <w:rPr>
                <w:rFonts w:ascii="Arial" w:hAnsi="Arial"/>
                <w:sz w:val="20"/>
              </w:rPr>
            </w:pPr>
          </w:p>
        </w:tc>
        <w:tc>
          <w:tcPr>
            <w:tcW w:w="1559" w:type="dxa"/>
            <w:tcBorders>
              <w:top w:val="single" w:sz="12" w:space="0" w:color="auto"/>
            </w:tcBorders>
            <w:vAlign w:val="bottom"/>
          </w:tcPr>
          <w:p w14:paraId="6B1B3E0C" w14:textId="77777777" w:rsidR="00B02122" w:rsidRPr="00C35D36" w:rsidRDefault="00B02122" w:rsidP="00C35D36">
            <w:pPr>
              <w:widowControl w:val="0"/>
              <w:suppressAutoHyphens/>
              <w:autoSpaceDE w:val="0"/>
              <w:autoSpaceDN w:val="0"/>
              <w:adjustRightInd w:val="0"/>
              <w:spacing w:line="210" w:lineRule="atLeast"/>
              <w:jc w:val="right"/>
              <w:textAlignment w:val="center"/>
              <w:rPr>
                <w:rFonts w:ascii="Arial" w:hAnsi="Arial"/>
                <w:sz w:val="20"/>
              </w:rPr>
            </w:pPr>
          </w:p>
        </w:tc>
      </w:tr>
      <w:tr w:rsidR="00B02122" w:rsidRPr="004D2471" w14:paraId="36737965" w14:textId="77777777" w:rsidTr="00C35D36">
        <w:tc>
          <w:tcPr>
            <w:tcW w:w="7621" w:type="dxa"/>
          </w:tcPr>
          <w:p w14:paraId="1878958C"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1276" w:type="dxa"/>
            <w:vAlign w:val="bottom"/>
          </w:tcPr>
          <w:p w14:paraId="650DE6A3"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b/>
                <w:sz w:val="20"/>
              </w:rPr>
              <w:t>Group</w:t>
            </w:r>
          </w:p>
        </w:tc>
        <w:tc>
          <w:tcPr>
            <w:tcW w:w="1559" w:type="dxa"/>
            <w:vAlign w:val="bottom"/>
          </w:tcPr>
          <w:p w14:paraId="6155DFB1"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Group</w:t>
            </w:r>
          </w:p>
        </w:tc>
      </w:tr>
      <w:tr w:rsidR="00B02122" w:rsidRPr="004D2471" w14:paraId="088597AF" w14:textId="77777777" w:rsidTr="00C35D36">
        <w:tc>
          <w:tcPr>
            <w:tcW w:w="7621" w:type="dxa"/>
          </w:tcPr>
          <w:p w14:paraId="0704E758"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1276" w:type="dxa"/>
            <w:vAlign w:val="bottom"/>
          </w:tcPr>
          <w:p w14:paraId="622BD1AA" w14:textId="0D570FC6" w:rsidR="00B02122" w:rsidRPr="00C35D36" w:rsidRDefault="002E69EE"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b/>
                <w:sz w:val="20"/>
              </w:rPr>
              <w:t>2020</w:t>
            </w:r>
          </w:p>
        </w:tc>
        <w:tc>
          <w:tcPr>
            <w:tcW w:w="1559" w:type="dxa"/>
            <w:vAlign w:val="bottom"/>
          </w:tcPr>
          <w:p w14:paraId="46175786" w14:textId="6004DFBE" w:rsidR="00B02122" w:rsidRPr="00C35D36" w:rsidRDefault="009263E1"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2019</w:t>
            </w:r>
          </w:p>
        </w:tc>
      </w:tr>
      <w:tr w:rsidR="00B02122" w:rsidRPr="004D2471" w14:paraId="1F8D1806" w14:textId="77777777" w:rsidTr="00C35D36">
        <w:tc>
          <w:tcPr>
            <w:tcW w:w="7621" w:type="dxa"/>
            <w:tcBorders>
              <w:bottom w:val="single" w:sz="4" w:space="0" w:color="auto"/>
            </w:tcBorders>
          </w:tcPr>
          <w:p w14:paraId="0818CC8D" w14:textId="77777777" w:rsidR="00B02122" w:rsidRPr="00C35D36" w:rsidRDefault="00B02122" w:rsidP="00C35D36">
            <w:pPr>
              <w:widowControl w:val="0"/>
              <w:suppressAutoHyphens/>
              <w:autoSpaceDE w:val="0"/>
              <w:autoSpaceDN w:val="0"/>
              <w:adjustRightInd w:val="0"/>
              <w:spacing w:after="57" w:line="170" w:lineRule="atLeast"/>
              <w:textAlignment w:val="center"/>
              <w:rPr>
                <w:rFonts w:ascii="Arial" w:hAnsi="Arial"/>
                <w:sz w:val="20"/>
              </w:rPr>
            </w:pPr>
          </w:p>
        </w:tc>
        <w:tc>
          <w:tcPr>
            <w:tcW w:w="1276" w:type="dxa"/>
            <w:tcBorders>
              <w:bottom w:val="single" w:sz="4" w:space="0" w:color="auto"/>
            </w:tcBorders>
            <w:vAlign w:val="bottom"/>
          </w:tcPr>
          <w:p w14:paraId="3A6BE4A3"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b/>
                <w:sz w:val="20"/>
              </w:rPr>
              <w:t>£’000</w:t>
            </w:r>
          </w:p>
        </w:tc>
        <w:tc>
          <w:tcPr>
            <w:tcW w:w="1559" w:type="dxa"/>
            <w:tcBorders>
              <w:bottom w:val="single" w:sz="4" w:space="0" w:color="auto"/>
            </w:tcBorders>
            <w:vAlign w:val="bottom"/>
          </w:tcPr>
          <w:p w14:paraId="582F0985"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£’000</w:t>
            </w:r>
          </w:p>
        </w:tc>
      </w:tr>
      <w:tr w:rsidR="00E77510" w:rsidRPr="004D2471" w14:paraId="5CE137DC" w14:textId="77777777" w:rsidTr="00C35D36">
        <w:tc>
          <w:tcPr>
            <w:tcW w:w="7621" w:type="dxa"/>
            <w:tcBorders>
              <w:top w:val="single" w:sz="4" w:space="0" w:color="auto"/>
            </w:tcBorders>
          </w:tcPr>
          <w:p w14:paraId="02DF5674" w14:textId="77777777" w:rsidR="00E77510" w:rsidRPr="00C35D36" w:rsidRDefault="00E77510"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Balance at the beginning of the year</w:t>
            </w:r>
          </w:p>
        </w:tc>
        <w:tc>
          <w:tcPr>
            <w:tcW w:w="1276" w:type="dxa"/>
            <w:tcBorders>
              <w:top w:val="single" w:sz="4" w:space="0" w:color="auto"/>
            </w:tcBorders>
          </w:tcPr>
          <w:p w14:paraId="4D04636D" w14:textId="3D5B73E8" w:rsidR="00E77510" w:rsidRPr="00C35D36" w:rsidRDefault="00FA597F"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191</w:t>
            </w:r>
          </w:p>
        </w:tc>
        <w:tc>
          <w:tcPr>
            <w:tcW w:w="1559" w:type="dxa"/>
            <w:tcBorders>
              <w:top w:val="single" w:sz="4" w:space="0" w:color="auto"/>
            </w:tcBorders>
          </w:tcPr>
          <w:p w14:paraId="3C672AC9" w14:textId="79822911" w:rsidR="00E77510" w:rsidRPr="00C35D36" w:rsidRDefault="00E77510"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165</w:t>
            </w:r>
          </w:p>
        </w:tc>
      </w:tr>
      <w:tr w:rsidR="00E77510" w:rsidRPr="004D2471" w14:paraId="7342398B" w14:textId="77777777" w:rsidTr="00C35D36">
        <w:tc>
          <w:tcPr>
            <w:tcW w:w="7621" w:type="dxa"/>
          </w:tcPr>
          <w:p w14:paraId="4728E0C4" w14:textId="77777777" w:rsidR="00E77510" w:rsidRPr="00C35D36" w:rsidRDefault="00E77510"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Impairment losses recognised</w:t>
            </w:r>
          </w:p>
        </w:tc>
        <w:tc>
          <w:tcPr>
            <w:tcW w:w="1276" w:type="dxa"/>
          </w:tcPr>
          <w:p w14:paraId="0643A3FC" w14:textId="787A5528" w:rsidR="00E77510" w:rsidRPr="00C35D36" w:rsidRDefault="00FA597F"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20</w:t>
            </w:r>
          </w:p>
        </w:tc>
        <w:tc>
          <w:tcPr>
            <w:tcW w:w="1559" w:type="dxa"/>
          </w:tcPr>
          <w:p w14:paraId="6BF6B9C9" w14:textId="51C1AD6F" w:rsidR="00E77510" w:rsidRPr="00C35D36" w:rsidRDefault="00E77510"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39</w:t>
            </w:r>
          </w:p>
        </w:tc>
      </w:tr>
      <w:tr w:rsidR="00E77510" w:rsidRPr="004D2471" w14:paraId="1EE53AF7" w14:textId="77777777" w:rsidTr="00C35D36">
        <w:tc>
          <w:tcPr>
            <w:tcW w:w="7621" w:type="dxa"/>
            <w:tcBorders>
              <w:bottom w:val="single" w:sz="4" w:space="0" w:color="auto"/>
            </w:tcBorders>
          </w:tcPr>
          <w:p w14:paraId="4EA68E7E" w14:textId="77777777" w:rsidR="00E77510" w:rsidRPr="00C35D36" w:rsidRDefault="00E77510"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Amounts written off as uncollectible</w:t>
            </w:r>
          </w:p>
        </w:tc>
        <w:tc>
          <w:tcPr>
            <w:tcW w:w="1276" w:type="dxa"/>
            <w:tcBorders>
              <w:bottom w:val="single" w:sz="4" w:space="0" w:color="auto"/>
            </w:tcBorders>
          </w:tcPr>
          <w:p w14:paraId="66B5617F" w14:textId="0821E37C" w:rsidR="00E77510" w:rsidRPr="00C35D36" w:rsidRDefault="00FA597F"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(22)</w:t>
            </w:r>
          </w:p>
        </w:tc>
        <w:tc>
          <w:tcPr>
            <w:tcW w:w="1559" w:type="dxa"/>
            <w:tcBorders>
              <w:bottom w:val="single" w:sz="4" w:space="0" w:color="auto"/>
            </w:tcBorders>
          </w:tcPr>
          <w:p w14:paraId="576A2A4A" w14:textId="1E9C4E96" w:rsidR="00E77510" w:rsidRPr="00C35D36" w:rsidRDefault="00E77510"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(13)</w:t>
            </w:r>
          </w:p>
        </w:tc>
      </w:tr>
      <w:tr w:rsidR="00E77510" w:rsidRPr="004D2471" w14:paraId="7597B152" w14:textId="77777777" w:rsidTr="00C35D36">
        <w:tc>
          <w:tcPr>
            <w:tcW w:w="7621" w:type="dxa"/>
            <w:tcBorders>
              <w:top w:val="single" w:sz="4" w:space="0" w:color="auto"/>
              <w:bottom w:val="single" w:sz="12" w:space="0" w:color="auto"/>
            </w:tcBorders>
          </w:tcPr>
          <w:p w14:paraId="5B13E6A7" w14:textId="77777777" w:rsidR="00E77510" w:rsidRPr="00C35D36" w:rsidRDefault="00E77510"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Balance at the end of the year</w:t>
            </w:r>
          </w:p>
        </w:tc>
        <w:tc>
          <w:tcPr>
            <w:tcW w:w="1276" w:type="dxa"/>
            <w:tcBorders>
              <w:top w:val="single" w:sz="4" w:space="0" w:color="auto"/>
              <w:bottom w:val="single" w:sz="12" w:space="0" w:color="auto"/>
            </w:tcBorders>
          </w:tcPr>
          <w:p w14:paraId="2584751A" w14:textId="1720BA95" w:rsidR="00E77510" w:rsidRPr="00C35D36" w:rsidRDefault="00FA597F"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189</w:t>
            </w:r>
          </w:p>
        </w:tc>
        <w:tc>
          <w:tcPr>
            <w:tcW w:w="1559" w:type="dxa"/>
            <w:tcBorders>
              <w:top w:val="single" w:sz="4" w:space="0" w:color="auto"/>
              <w:bottom w:val="single" w:sz="12" w:space="0" w:color="auto"/>
            </w:tcBorders>
          </w:tcPr>
          <w:p w14:paraId="658D3784" w14:textId="4FF3B2E5" w:rsidR="00E77510" w:rsidRPr="00C35D36" w:rsidRDefault="00E77510"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191</w:t>
            </w:r>
          </w:p>
        </w:tc>
      </w:tr>
    </w:tbl>
    <w:p w14:paraId="42FC67CC" w14:textId="77777777" w:rsidR="002C135B" w:rsidRPr="00C35D36" w:rsidRDefault="002C135B"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sz w:val="20"/>
        </w:rPr>
      </w:pPr>
    </w:p>
    <w:p w14:paraId="1272DD4E" w14:textId="77777777"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r w:rsidRPr="00C329C7">
        <w:rPr>
          <w:rFonts w:ascii="Arial" w:eastAsia="Cambria" w:hAnsi="Arial" w:cs="Arial"/>
          <w:sz w:val="20"/>
          <w:szCs w:val="20"/>
        </w:rPr>
        <w:t>The concentration of credit risk is limited due to the customer base being large and unrelated. Accordingly, the Directors believe that there is no further provision required.</w:t>
      </w:r>
    </w:p>
    <w:p w14:paraId="5BA0BB1F" w14:textId="77777777" w:rsidR="00B02122" w:rsidRPr="00C35D36" w:rsidRDefault="00B02122" w:rsidP="00C35D36">
      <w:pPr>
        <w:widowControl w:val="0"/>
        <w:suppressAutoHyphens/>
        <w:autoSpaceDE w:val="0"/>
        <w:autoSpaceDN w:val="0"/>
        <w:adjustRightInd w:val="0"/>
        <w:spacing w:line="210" w:lineRule="atLeast"/>
        <w:textAlignment w:val="center"/>
        <w:rPr>
          <w:rFonts w:ascii="Arial" w:hAnsi="Arial"/>
          <w:b/>
          <w:sz w:val="20"/>
        </w:rPr>
      </w:pPr>
    </w:p>
    <w:tbl>
      <w:tblPr>
        <w:tblW w:w="10456" w:type="dxa"/>
        <w:tblLook w:val="00A0" w:firstRow="1" w:lastRow="0" w:firstColumn="1" w:lastColumn="0" w:noHBand="0" w:noVBand="0"/>
      </w:tblPr>
      <w:tblGrid>
        <w:gridCol w:w="7621"/>
        <w:gridCol w:w="1276"/>
        <w:gridCol w:w="1559"/>
      </w:tblGrid>
      <w:tr w:rsidR="00B02122" w:rsidRPr="004D2471" w14:paraId="6C1BC50A" w14:textId="77777777" w:rsidTr="00C35D36">
        <w:trPr>
          <w:trHeight w:val="567"/>
        </w:trPr>
        <w:tc>
          <w:tcPr>
            <w:tcW w:w="7621" w:type="dxa"/>
            <w:tcBorders>
              <w:bottom w:val="single" w:sz="4" w:space="0" w:color="auto"/>
            </w:tcBorders>
          </w:tcPr>
          <w:p w14:paraId="40378089" w14:textId="77777777" w:rsidR="00B02122" w:rsidRPr="00C35D36" w:rsidRDefault="00B02122" w:rsidP="00C35D36">
            <w:pPr>
              <w:widowControl w:val="0"/>
              <w:suppressAutoHyphens/>
              <w:autoSpaceDE w:val="0"/>
              <w:autoSpaceDN w:val="0"/>
              <w:adjustRightInd w:val="0"/>
              <w:spacing w:line="210" w:lineRule="atLeast"/>
              <w:textAlignment w:val="center"/>
              <w:rPr>
                <w:rFonts w:ascii="Arial" w:hAnsi="Arial"/>
                <w:b/>
                <w:sz w:val="20"/>
              </w:rPr>
            </w:pPr>
            <w:r w:rsidRPr="00C35D36">
              <w:rPr>
                <w:rFonts w:ascii="Arial" w:hAnsi="Arial"/>
                <w:b/>
                <w:sz w:val="20"/>
              </w:rPr>
              <w:t>Ageing of impaired trade receivables</w:t>
            </w:r>
          </w:p>
          <w:p w14:paraId="2C4ACD4E"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1276" w:type="dxa"/>
            <w:tcBorders>
              <w:bottom w:val="single" w:sz="4" w:space="0" w:color="auto"/>
            </w:tcBorders>
            <w:vAlign w:val="bottom"/>
          </w:tcPr>
          <w:p w14:paraId="4CB2F264"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b/>
                <w:sz w:val="20"/>
              </w:rPr>
              <w:t>Group</w:t>
            </w:r>
          </w:p>
          <w:p w14:paraId="0809C3FE" w14:textId="7AE31F1C" w:rsidR="00B02122" w:rsidRPr="00C35D36" w:rsidRDefault="002E69EE"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b/>
                <w:sz w:val="20"/>
              </w:rPr>
              <w:t>2020</w:t>
            </w:r>
            <w:r w:rsidR="00B02122" w:rsidRPr="00C35D36">
              <w:rPr>
                <w:rFonts w:ascii="Arial" w:hAnsi="Arial"/>
                <w:b/>
                <w:sz w:val="20"/>
              </w:rPr>
              <w:t xml:space="preserve"> </w:t>
            </w:r>
          </w:p>
          <w:p w14:paraId="79B09CB2"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b/>
                <w:sz w:val="20"/>
              </w:rPr>
              <w:t>£’000</w:t>
            </w:r>
          </w:p>
        </w:tc>
        <w:tc>
          <w:tcPr>
            <w:tcW w:w="1559" w:type="dxa"/>
            <w:tcBorders>
              <w:bottom w:val="single" w:sz="4" w:space="0" w:color="auto"/>
            </w:tcBorders>
            <w:vAlign w:val="bottom"/>
          </w:tcPr>
          <w:p w14:paraId="07784610"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Group</w:t>
            </w:r>
          </w:p>
          <w:p w14:paraId="2C248EC8" w14:textId="762D66AF" w:rsidR="00B02122" w:rsidRPr="00C35D36" w:rsidRDefault="009263E1"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2019</w:t>
            </w:r>
            <w:r w:rsidR="009F57A3" w:rsidRPr="00C35D36">
              <w:rPr>
                <w:rFonts w:ascii="Arial" w:hAnsi="Arial"/>
                <w:sz w:val="20"/>
              </w:rPr>
              <w:t xml:space="preserve"> </w:t>
            </w:r>
          </w:p>
          <w:p w14:paraId="118666A0"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£’000</w:t>
            </w:r>
          </w:p>
        </w:tc>
      </w:tr>
      <w:tr w:rsidR="00E77510" w:rsidRPr="004D2471" w14:paraId="7EDD7C4D" w14:textId="77777777" w:rsidTr="00C35D36">
        <w:tc>
          <w:tcPr>
            <w:tcW w:w="7621" w:type="dxa"/>
            <w:tcBorders>
              <w:top w:val="single" w:sz="4" w:space="0" w:color="auto"/>
            </w:tcBorders>
          </w:tcPr>
          <w:p w14:paraId="00630454" w14:textId="77777777" w:rsidR="00E77510" w:rsidRPr="00C35D36" w:rsidRDefault="00E77510"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0–30 days</w:t>
            </w:r>
          </w:p>
        </w:tc>
        <w:tc>
          <w:tcPr>
            <w:tcW w:w="1276" w:type="dxa"/>
            <w:tcBorders>
              <w:top w:val="single" w:sz="4" w:space="0" w:color="auto"/>
            </w:tcBorders>
            <w:vAlign w:val="bottom"/>
          </w:tcPr>
          <w:p w14:paraId="71A9A902" w14:textId="77777777" w:rsidR="00E77510" w:rsidRPr="00C35D36" w:rsidRDefault="00E77510"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w:t>
            </w:r>
          </w:p>
        </w:tc>
        <w:tc>
          <w:tcPr>
            <w:tcW w:w="1559" w:type="dxa"/>
            <w:tcBorders>
              <w:top w:val="single" w:sz="4" w:space="0" w:color="auto"/>
            </w:tcBorders>
            <w:vAlign w:val="bottom"/>
          </w:tcPr>
          <w:p w14:paraId="14C5AF29" w14:textId="46C94EF8" w:rsidR="00E77510" w:rsidRPr="00C35D36" w:rsidRDefault="00E77510"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w:t>
            </w:r>
          </w:p>
        </w:tc>
      </w:tr>
      <w:tr w:rsidR="00E77510" w:rsidRPr="004D2471" w14:paraId="26AA51A7" w14:textId="77777777" w:rsidTr="00C35D36">
        <w:tc>
          <w:tcPr>
            <w:tcW w:w="7621" w:type="dxa"/>
          </w:tcPr>
          <w:p w14:paraId="11F68FF6" w14:textId="77777777" w:rsidR="00E77510" w:rsidRPr="00C35D36" w:rsidRDefault="00E77510"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30–60 days</w:t>
            </w:r>
          </w:p>
        </w:tc>
        <w:tc>
          <w:tcPr>
            <w:tcW w:w="1276" w:type="dxa"/>
            <w:vAlign w:val="bottom"/>
          </w:tcPr>
          <w:p w14:paraId="3AFD78C1" w14:textId="77777777" w:rsidR="00E77510" w:rsidRPr="00C35D36" w:rsidRDefault="00E77510"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w:t>
            </w:r>
          </w:p>
        </w:tc>
        <w:tc>
          <w:tcPr>
            <w:tcW w:w="1559" w:type="dxa"/>
            <w:vAlign w:val="bottom"/>
          </w:tcPr>
          <w:p w14:paraId="290E5A48" w14:textId="33E762A0" w:rsidR="00E77510" w:rsidRPr="00C35D36" w:rsidRDefault="00E77510"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w:t>
            </w:r>
          </w:p>
        </w:tc>
      </w:tr>
      <w:tr w:rsidR="00E77510" w:rsidRPr="004D2471" w14:paraId="60F03159" w14:textId="77777777" w:rsidTr="00C35D36">
        <w:tc>
          <w:tcPr>
            <w:tcW w:w="7621" w:type="dxa"/>
            <w:tcBorders>
              <w:bottom w:val="single" w:sz="4" w:space="0" w:color="auto"/>
            </w:tcBorders>
          </w:tcPr>
          <w:p w14:paraId="6F0B30CF" w14:textId="77777777" w:rsidR="00E77510" w:rsidRPr="00C35D36" w:rsidRDefault="00E77510"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60+ days</w:t>
            </w:r>
          </w:p>
        </w:tc>
        <w:tc>
          <w:tcPr>
            <w:tcW w:w="1276" w:type="dxa"/>
            <w:tcBorders>
              <w:bottom w:val="single" w:sz="4" w:space="0" w:color="auto"/>
            </w:tcBorders>
          </w:tcPr>
          <w:p w14:paraId="1B5C576F" w14:textId="5DA291E3" w:rsidR="00E77510" w:rsidRPr="00C35D36" w:rsidRDefault="00FA597F"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189</w:t>
            </w:r>
          </w:p>
        </w:tc>
        <w:tc>
          <w:tcPr>
            <w:tcW w:w="1559" w:type="dxa"/>
            <w:tcBorders>
              <w:bottom w:val="single" w:sz="4" w:space="0" w:color="auto"/>
            </w:tcBorders>
          </w:tcPr>
          <w:p w14:paraId="4092F5E5" w14:textId="201897D8" w:rsidR="00E77510" w:rsidRPr="00C35D36" w:rsidRDefault="00E77510"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191</w:t>
            </w:r>
          </w:p>
        </w:tc>
      </w:tr>
      <w:tr w:rsidR="00E77510" w:rsidRPr="004D2471" w14:paraId="01BB346F" w14:textId="77777777" w:rsidTr="00C35D36">
        <w:tc>
          <w:tcPr>
            <w:tcW w:w="7621" w:type="dxa"/>
            <w:tcBorders>
              <w:top w:val="single" w:sz="4" w:space="0" w:color="auto"/>
              <w:bottom w:val="single" w:sz="12" w:space="0" w:color="auto"/>
            </w:tcBorders>
          </w:tcPr>
          <w:p w14:paraId="79A21765" w14:textId="77777777" w:rsidR="00E77510" w:rsidRPr="00C35D36" w:rsidRDefault="00E77510"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Total</w:t>
            </w:r>
          </w:p>
        </w:tc>
        <w:tc>
          <w:tcPr>
            <w:tcW w:w="1276" w:type="dxa"/>
            <w:tcBorders>
              <w:top w:val="single" w:sz="4" w:space="0" w:color="auto"/>
              <w:bottom w:val="single" w:sz="12" w:space="0" w:color="auto"/>
            </w:tcBorders>
          </w:tcPr>
          <w:p w14:paraId="5A686564" w14:textId="40C38E4D" w:rsidR="00E77510" w:rsidRPr="00C35D36" w:rsidRDefault="00FA597F"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189</w:t>
            </w:r>
          </w:p>
        </w:tc>
        <w:tc>
          <w:tcPr>
            <w:tcW w:w="1559" w:type="dxa"/>
            <w:tcBorders>
              <w:top w:val="single" w:sz="4" w:space="0" w:color="auto"/>
              <w:bottom w:val="single" w:sz="12" w:space="0" w:color="auto"/>
            </w:tcBorders>
          </w:tcPr>
          <w:p w14:paraId="72069626" w14:textId="33A57AA0" w:rsidR="00E77510" w:rsidRPr="00C35D36" w:rsidRDefault="00E77510"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191</w:t>
            </w:r>
          </w:p>
        </w:tc>
      </w:tr>
    </w:tbl>
    <w:p w14:paraId="65202260" w14:textId="77777777" w:rsidR="009F4BE1" w:rsidRPr="00C35D36" w:rsidRDefault="009F4BE1" w:rsidP="00B02122">
      <w:pPr>
        <w:rPr>
          <w:rFonts w:ascii="Arial" w:hAnsi="Arial"/>
          <w:b/>
          <w:sz w:val="20"/>
        </w:rPr>
      </w:pPr>
    </w:p>
    <w:p w14:paraId="1CD3ADD5" w14:textId="77777777" w:rsidR="00B02122" w:rsidRPr="00C35D36" w:rsidRDefault="00B02122" w:rsidP="00B02122">
      <w:pPr>
        <w:rPr>
          <w:rFonts w:ascii="Arial" w:hAnsi="Arial"/>
          <w:b/>
          <w:sz w:val="20"/>
        </w:rPr>
      </w:pPr>
    </w:p>
    <w:p w14:paraId="7FC08437" w14:textId="61090212" w:rsidR="00B02122" w:rsidRPr="00C35D36" w:rsidRDefault="00335D20" w:rsidP="00C35D36">
      <w:pPr>
        <w:widowControl w:val="0"/>
        <w:suppressAutoHyphens/>
        <w:autoSpaceDE w:val="0"/>
        <w:autoSpaceDN w:val="0"/>
        <w:adjustRightInd w:val="0"/>
        <w:spacing w:line="210" w:lineRule="atLeast"/>
        <w:textAlignment w:val="center"/>
        <w:rPr>
          <w:rFonts w:ascii="Arial" w:hAnsi="Arial"/>
          <w:b/>
          <w:sz w:val="20"/>
        </w:rPr>
      </w:pPr>
      <w:r w:rsidRPr="00C329C7">
        <w:rPr>
          <w:rFonts w:ascii="Arial" w:eastAsia="Cambria" w:hAnsi="Arial" w:cs="Arial"/>
          <w:b/>
          <w:bCs/>
          <w:sz w:val="20"/>
          <w:szCs w:val="20"/>
        </w:rPr>
        <w:t>1</w:t>
      </w:r>
      <w:r w:rsidR="006C2161">
        <w:rPr>
          <w:rFonts w:ascii="Arial" w:eastAsia="Cambria" w:hAnsi="Arial" w:cs="Arial"/>
          <w:b/>
          <w:bCs/>
          <w:sz w:val="20"/>
          <w:szCs w:val="20"/>
        </w:rPr>
        <w:t>6</w:t>
      </w:r>
      <w:r w:rsidRPr="00C329C7">
        <w:rPr>
          <w:rFonts w:ascii="Arial" w:eastAsia="Cambria" w:hAnsi="Arial" w:cs="Arial"/>
          <w:b/>
          <w:bCs/>
          <w:sz w:val="20"/>
          <w:szCs w:val="20"/>
        </w:rPr>
        <w:t xml:space="preserve"> </w:t>
      </w:r>
      <w:r w:rsidR="00B02122" w:rsidRPr="00C35D36">
        <w:rPr>
          <w:rFonts w:ascii="Arial" w:hAnsi="Arial"/>
          <w:b/>
          <w:sz w:val="20"/>
        </w:rPr>
        <w:tab/>
      </w:r>
      <w:r w:rsidR="00B02122" w:rsidRPr="00C329C7">
        <w:rPr>
          <w:rFonts w:ascii="Arial" w:eastAsia="Cambria" w:hAnsi="Arial" w:cs="Arial"/>
          <w:b/>
          <w:bCs/>
          <w:sz w:val="20"/>
          <w:szCs w:val="20"/>
        </w:rPr>
        <w:t>Trade and other payables</w:t>
      </w:r>
    </w:p>
    <w:tbl>
      <w:tblPr>
        <w:tblW w:w="10456" w:type="dxa"/>
        <w:tblLayout w:type="fixed"/>
        <w:tblLook w:val="00A0" w:firstRow="1" w:lastRow="0" w:firstColumn="1" w:lastColumn="0" w:noHBand="0" w:noVBand="0"/>
      </w:tblPr>
      <w:tblGrid>
        <w:gridCol w:w="7655"/>
        <w:gridCol w:w="1242"/>
        <w:gridCol w:w="1559"/>
      </w:tblGrid>
      <w:tr w:rsidR="00B02122" w:rsidRPr="004D2471" w14:paraId="008AC46B" w14:textId="77777777" w:rsidTr="00C35D36">
        <w:trPr>
          <w:trHeight w:val="567"/>
        </w:trPr>
        <w:tc>
          <w:tcPr>
            <w:tcW w:w="7655" w:type="dxa"/>
            <w:tcBorders>
              <w:bottom w:val="single" w:sz="4" w:space="0" w:color="auto"/>
            </w:tcBorders>
          </w:tcPr>
          <w:p w14:paraId="179D28E5"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1242" w:type="dxa"/>
            <w:tcBorders>
              <w:bottom w:val="single" w:sz="4" w:space="0" w:color="auto"/>
            </w:tcBorders>
            <w:vAlign w:val="bottom"/>
          </w:tcPr>
          <w:p w14:paraId="033696DD"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b/>
                <w:sz w:val="20"/>
              </w:rPr>
              <w:t>Group</w:t>
            </w:r>
          </w:p>
          <w:p w14:paraId="60463C34" w14:textId="290F1281" w:rsidR="00B02122" w:rsidRPr="00C35D36" w:rsidRDefault="002E69EE"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b/>
                <w:sz w:val="20"/>
              </w:rPr>
              <w:t>2020</w:t>
            </w:r>
          </w:p>
          <w:p w14:paraId="01807F46"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b/>
                <w:sz w:val="20"/>
              </w:rPr>
              <w:t>£’000</w:t>
            </w:r>
          </w:p>
        </w:tc>
        <w:tc>
          <w:tcPr>
            <w:tcW w:w="1559" w:type="dxa"/>
            <w:tcBorders>
              <w:bottom w:val="single" w:sz="4" w:space="0" w:color="auto"/>
            </w:tcBorders>
            <w:vAlign w:val="bottom"/>
          </w:tcPr>
          <w:p w14:paraId="399F4585"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Group</w:t>
            </w:r>
          </w:p>
          <w:p w14:paraId="2E3AD5C9" w14:textId="059DFC28" w:rsidR="00B02122" w:rsidRPr="00C35D36" w:rsidRDefault="009263E1"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2019</w:t>
            </w:r>
          </w:p>
          <w:p w14:paraId="2228567D"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£’000</w:t>
            </w:r>
          </w:p>
        </w:tc>
      </w:tr>
      <w:tr w:rsidR="00E77510" w:rsidRPr="004D2471" w14:paraId="55FABF19" w14:textId="77777777" w:rsidTr="00C35D36">
        <w:tc>
          <w:tcPr>
            <w:tcW w:w="7655" w:type="dxa"/>
            <w:tcBorders>
              <w:top w:val="single" w:sz="4" w:space="0" w:color="auto"/>
            </w:tcBorders>
          </w:tcPr>
          <w:p w14:paraId="669DE987" w14:textId="77777777" w:rsidR="00E77510" w:rsidRPr="00C35D36" w:rsidRDefault="00E77510"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Trade payables</w:t>
            </w:r>
          </w:p>
        </w:tc>
        <w:tc>
          <w:tcPr>
            <w:tcW w:w="1242" w:type="dxa"/>
            <w:tcBorders>
              <w:top w:val="single" w:sz="4" w:space="0" w:color="auto"/>
            </w:tcBorders>
          </w:tcPr>
          <w:p w14:paraId="5314C3C6" w14:textId="1251C53D" w:rsidR="00E77510" w:rsidRPr="00C35D36" w:rsidRDefault="00CC07F5"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1,275</w:t>
            </w:r>
          </w:p>
        </w:tc>
        <w:tc>
          <w:tcPr>
            <w:tcW w:w="1559" w:type="dxa"/>
            <w:tcBorders>
              <w:top w:val="single" w:sz="4" w:space="0" w:color="auto"/>
            </w:tcBorders>
          </w:tcPr>
          <w:p w14:paraId="5EA75F2A" w14:textId="465DAFC7" w:rsidR="00E77510" w:rsidRPr="00C35D36" w:rsidRDefault="00E77510"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640</w:t>
            </w:r>
          </w:p>
        </w:tc>
      </w:tr>
      <w:tr w:rsidR="00E77510" w:rsidRPr="004D2471" w14:paraId="061BE065" w14:textId="77777777" w:rsidTr="00C35D36">
        <w:tc>
          <w:tcPr>
            <w:tcW w:w="7655" w:type="dxa"/>
          </w:tcPr>
          <w:p w14:paraId="0F82110E" w14:textId="77777777" w:rsidR="00E77510" w:rsidRPr="00C35D36" w:rsidRDefault="00E77510"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Taxation and social security costs</w:t>
            </w:r>
          </w:p>
        </w:tc>
        <w:tc>
          <w:tcPr>
            <w:tcW w:w="1242" w:type="dxa"/>
          </w:tcPr>
          <w:p w14:paraId="0BD4F9F1" w14:textId="31A144F5" w:rsidR="00E77510" w:rsidRPr="00C35D36" w:rsidRDefault="00E707EC"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137</w:t>
            </w:r>
          </w:p>
        </w:tc>
        <w:tc>
          <w:tcPr>
            <w:tcW w:w="1559" w:type="dxa"/>
          </w:tcPr>
          <w:p w14:paraId="04853A57" w14:textId="4C656FCC" w:rsidR="00E77510" w:rsidRPr="00C35D36" w:rsidRDefault="00E77510"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388</w:t>
            </w:r>
          </w:p>
        </w:tc>
      </w:tr>
      <w:tr w:rsidR="00E77510" w:rsidRPr="004D2471" w14:paraId="2D9C2815" w14:textId="77777777" w:rsidTr="00C35D36">
        <w:tc>
          <w:tcPr>
            <w:tcW w:w="7655" w:type="dxa"/>
          </w:tcPr>
          <w:p w14:paraId="767C2C6C" w14:textId="77777777" w:rsidR="00E77510" w:rsidRPr="00C35D36" w:rsidRDefault="00E77510"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Other payables</w:t>
            </w:r>
          </w:p>
        </w:tc>
        <w:tc>
          <w:tcPr>
            <w:tcW w:w="1242" w:type="dxa"/>
          </w:tcPr>
          <w:p w14:paraId="14C1321C" w14:textId="6B162D39" w:rsidR="00E77510" w:rsidRPr="00C35D36" w:rsidRDefault="009D6CA9"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777</w:t>
            </w:r>
          </w:p>
        </w:tc>
        <w:tc>
          <w:tcPr>
            <w:tcW w:w="1559" w:type="dxa"/>
          </w:tcPr>
          <w:p w14:paraId="52AC0DD9" w14:textId="19C6D518" w:rsidR="00E77510" w:rsidRPr="00C35D36" w:rsidRDefault="00E77510"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1,115</w:t>
            </w:r>
          </w:p>
        </w:tc>
      </w:tr>
      <w:tr w:rsidR="00E77510" w:rsidRPr="004D2471" w14:paraId="416213EE" w14:textId="77777777" w:rsidTr="00C35D36">
        <w:tc>
          <w:tcPr>
            <w:tcW w:w="7655" w:type="dxa"/>
            <w:tcBorders>
              <w:bottom w:val="single" w:sz="4" w:space="0" w:color="auto"/>
            </w:tcBorders>
          </w:tcPr>
          <w:p w14:paraId="5ABA76D5" w14:textId="77777777" w:rsidR="00E77510" w:rsidRPr="00C35D36" w:rsidRDefault="00E77510"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Accruals and deferred income</w:t>
            </w:r>
          </w:p>
        </w:tc>
        <w:tc>
          <w:tcPr>
            <w:tcW w:w="1242" w:type="dxa"/>
            <w:tcBorders>
              <w:bottom w:val="single" w:sz="4" w:space="0" w:color="auto"/>
            </w:tcBorders>
          </w:tcPr>
          <w:p w14:paraId="3E6DB4FA" w14:textId="2936FBD6" w:rsidR="00E77510" w:rsidRPr="00C35D36" w:rsidRDefault="00CC07F5"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2,48</w:t>
            </w:r>
            <w:r w:rsidR="00FA597F" w:rsidRPr="00C35D36">
              <w:rPr>
                <w:rFonts w:ascii="Arial" w:hAnsi="Arial"/>
                <w:b/>
                <w:sz w:val="20"/>
              </w:rPr>
              <w:t>7</w:t>
            </w:r>
          </w:p>
        </w:tc>
        <w:tc>
          <w:tcPr>
            <w:tcW w:w="1559" w:type="dxa"/>
            <w:tcBorders>
              <w:bottom w:val="single" w:sz="4" w:space="0" w:color="auto"/>
            </w:tcBorders>
          </w:tcPr>
          <w:p w14:paraId="11C4AE5E" w14:textId="4DFF7056" w:rsidR="00E77510" w:rsidRPr="00C35D36" w:rsidRDefault="00E77510"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2,610</w:t>
            </w:r>
          </w:p>
        </w:tc>
      </w:tr>
      <w:tr w:rsidR="00E77510" w:rsidRPr="004D2471" w14:paraId="37735D52" w14:textId="77777777" w:rsidTr="00C35D36">
        <w:tc>
          <w:tcPr>
            <w:tcW w:w="7655" w:type="dxa"/>
            <w:tcBorders>
              <w:top w:val="single" w:sz="4" w:space="0" w:color="auto"/>
              <w:bottom w:val="single" w:sz="12" w:space="0" w:color="auto"/>
            </w:tcBorders>
          </w:tcPr>
          <w:p w14:paraId="6AA36BBF" w14:textId="77777777" w:rsidR="00E77510" w:rsidRPr="00C35D36" w:rsidRDefault="00E77510" w:rsidP="00C35D36">
            <w:pPr>
              <w:widowControl w:val="0"/>
              <w:suppressAutoHyphens/>
              <w:autoSpaceDE w:val="0"/>
              <w:autoSpaceDN w:val="0"/>
              <w:adjustRightInd w:val="0"/>
              <w:spacing w:after="57" w:line="210" w:lineRule="atLeast"/>
              <w:textAlignment w:val="center"/>
              <w:rPr>
                <w:rFonts w:ascii="Arial" w:hAnsi="Arial"/>
                <w:sz w:val="20"/>
              </w:rPr>
            </w:pPr>
          </w:p>
        </w:tc>
        <w:tc>
          <w:tcPr>
            <w:tcW w:w="1242" w:type="dxa"/>
            <w:tcBorders>
              <w:top w:val="single" w:sz="4" w:space="0" w:color="auto"/>
              <w:bottom w:val="single" w:sz="12" w:space="0" w:color="auto"/>
            </w:tcBorders>
          </w:tcPr>
          <w:p w14:paraId="1A6979DF" w14:textId="3D680EBE" w:rsidR="00E77510" w:rsidRPr="00C35D36" w:rsidRDefault="00B23172"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4,</w:t>
            </w:r>
            <w:r w:rsidR="00E707EC" w:rsidRPr="00C35D36">
              <w:rPr>
                <w:rFonts w:ascii="Arial" w:hAnsi="Arial"/>
                <w:b/>
                <w:sz w:val="20"/>
              </w:rPr>
              <w:t>67</w:t>
            </w:r>
            <w:r w:rsidR="00FA597F" w:rsidRPr="00C35D36">
              <w:rPr>
                <w:rFonts w:ascii="Arial" w:hAnsi="Arial"/>
                <w:b/>
                <w:sz w:val="20"/>
              </w:rPr>
              <w:t>6</w:t>
            </w:r>
          </w:p>
        </w:tc>
        <w:tc>
          <w:tcPr>
            <w:tcW w:w="1559" w:type="dxa"/>
            <w:tcBorders>
              <w:top w:val="single" w:sz="4" w:space="0" w:color="auto"/>
              <w:bottom w:val="single" w:sz="12" w:space="0" w:color="auto"/>
            </w:tcBorders>
          </w:tcPr>
          <w:p w14:paraId="5B7520AC" w14:textId="29F881D1" w:rsidR="00E77510" w:rsidRPr="00C35D36" w:rsidRDefault="00E77510"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4,753</w:t>
            </w:r>
          </w:p>
        </w:tc>
      </w:tr>
    </w:tbl>
    <w:p w14:paraId="5FCFEFC6" w14:textId="77777777" w:rsidR="00B02122" w:rsidRPr="00C35D36" w:rsidRDefault="00B02122" w:rsidP="00C35D36">
      <w:pPr>
        <w:widowControl w:val="0"/>
        <w:suppressAutoHyphens/>
        <w:autoSpaceDE w:val="0"/>
        <w:autoSpaceDN w:val="0"/>
        <w:adjustRightInd w:val="0"/>
        <w:spacing w:line="210" w:lineRule="atLeast"/>
        <w:textAlignment w:val="center"/>
        <w:rPr>
          <w:rFonts w:ascii="Arial" w:hAnsi="Arial"/>
          <w:sz w:val="20"/>
        </w:rPr>
      </w:pPr>
    </w:p>
    <w:p w14:paraId="1A34F841" w14:textId="70785FB2" w:rsidR="00C35D36" w:rsidRPr="00C35D36" w:rsidRDefault="00B02122"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sz w:val="20"/>
        </w:rPr>
      </w:pPr>
      <w:r w:rsidRPr="00C329C7">
        <w:rPr>
          <w:rFonts w:ascii="Arial" w:eastAsia="Cambria" w:hAnsi="Arial" w:cs="Arial"/>
          <w:sz w:val="20"/>
          <w:szCs w:val="20"/>
        </w:rPr>
        <w:t>The Directors consider that the carrying amount of trade and other payables approximates fair value.</w:t>
      </w:r>
    </w:p>
    <w:p w14:paraId="4552CB43" w14:textId="77467768" w:rsidR="00B02122" w:rsidRPr="00C35D36" w:rsidRDefault="00335D20" w:rsidP="00C35D36">
      <w:pPr>
        <w:widowControl w:val="0"/>
        <w:suppressAutoHyphens/>
        <w:autoSpaceDE w:val="0"/>
        <w:autoSpaceDN w:val="0"/>
        <w:adjustRightInd w:val="0"/>
        <w:spacing w:line="210" w:lineRule="atLeast"/>
        <w:textAlignment w:val="center"/>
        <w:rPr>
          <w:rFonts w:ascii="Arial" w:hAnsi="Arial"/>
          <w:b/>
          <w:sz w:val="20"/>
        </w:rPr>
      </w:pPr>
      <w:r w:rsidRPr="00C329C7">
        <w:rPr>
          <w:rFonts w:ascii="Arial" w:eastAsia="Cambria" w:hAnsi="Arial" w:cs="Arial"/>
          <w:b/>
          <w:bCs/>
          <w:sz w:val="20"/>
          <w:szCs w:val="20"/>
        </w:rPr>
        <w:t>1</w:t>
      </w:r>
      <w:r w:rsidR="006C2161">
        <w:rPr>
          <w:rFonts w:ascii="Arial" w:eastAsia="Cambria" w:hAnsi="Arial" w:cs="Arial"/>
          <w:b/>
          <w:bCs/>
          <w:sz w:val="20"/>
          <w:szCs w:val="20"/>
        </w:rPr>
        <w:t>7</w:t>
      </w:r>
      <w:r w:rsidR="00B02122" w:rsidRPr="00C35D36">
        <w:rPr>
          <w:rFonts w:ascii="Arial" w:hAnsi="Arial"/>
          <w:b/>
          <w:sz w:val="20"/>
        </w:rPr>
        <w:tab/>
      </w:r>
      <w:r w:rsidR="00B02122" w:rsidRPr="00C329C7">
        <w:rPr>
          <w:rFonts w:ascii="Arial" w:eastAsia="Cambria" w:hAnsi="Arial" w:cs="Arial"/>
          <w:b/>
          <w:bCs/>
          <w:sz w:val="20"/>
          <w:szCs w:val="20"/>
        </w:rPr>
        <w:t>Financial instruments</w:t>
      </w:r>
    </w:p>
    <w:p w14:paraId="144C9AA4" w14:textId="77777777" w:rsidR="00B02122" w:rsidRPr="00C35D36" w:rsidRDefault="00B02122" w:rsidP="00C35D36">
      <w:pPr>
        <w:widowControl w:val="0"/>
        <w:suppressAutoHyphens/>
        <w:autoSpaceDE w:val="0"/>
        <w:autoSpaceDN w:val="0"/>
        <w:adjustRightInd w:val="0"/>
        <w:spacing w:line="210" w:lineRule="atLeast"/>
        <w:textAlignment w:val="center"/>
        <w:rPr>
          <w:rFonts w:ascii="Arial" w:hAnsi="Arial"/>
          <w:b/>
          <w:sz w:val="20"/>
        </w:rPr>
      </w:pPr>
    </w:p>
    <w:p w14:paraId="53BCFDB7" w14:textId="22262B26" w:rsidR="00806C93" w:rsidRPr="00C35D36" w:rsidRDefault="00806C93" w:rsidP="00C35D36">
      <w:pPr>
        <w:widowControl w:val="0"/>
        <w:suppressAutoHyphens/>
        <w:autoSpaceDE w:val="0"/>
        <w:autoSpaceDN w:val="0"/>
        <w:adjustRightInd w:val="0"/>
        <w:spacing w:line="210" w:lineRule="atLeast"/>
        <w:textAlignment w:val="center"/>
        <w:rPr>
          <w:rFonts w:ascii="Arial" w:hAnsi="Arial"/>
          <w:b/>
          <w:color w:val="000000"/>
          <w:sz w:val="20"/>
        </w:rPr>
      </w:pPr>
      <w:r w:rsidRPr="00C35D36">
        <w:rPr>
          <w:rFonts w:ascii="Arial" w:hAnsi="Arial"/>
          <w:b/>
          <w:color w:val="000000"/>
          <w:sz w:val="20"/>
        </w:rPr>
        <w:t>Capital management and gearing</w:t>
      </w:r>
    </w:p>
    <w:p w14:paraId="4FB272C5" w14:textId="77777777" w:rsidR="00806C93" w:rsidRPr="00C35D36" w:rsidRDefault="00806C93"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20" w:lineRule="atLeast"/>
        <w:jc w:val="both"/>
        <w:textAlignment w:val="center"/>
        <w:rPr>
          <w:rFonts w:ascii="Arial" w:hAnsi="Arial"/>
          <w:sz w:val="20"/>
        </w:rPr>
      </w:pPr>
      <w:r w:rsidRPr="00C329C7">
        <w:rPr>
          <w:rFonts w:ascii="Arial" w:eastAsia="Cambria" w:hAnsi="Arial" w:cs="Arial"/>
          <w:sz w:val="20"/>
          <w:szCs w:val="20"/>
        </w:rPr>
        <w:t>The Group manages its capital to ensure that entities in the Group will be able to continue as a going concern while maximising the return to shareholders through the optimisation of the debt and equity balance. The capital structure of the Group consists of debts, which include the borrowings disclosed in note 18, cash and cash equivalents and equity attributable to the owners of the parent, comprising issued capital, reserves and retained earnings as disclosed in the Consolidated Statement of Changes in Equity.  The Group’s banking facilities require that management give regular consideration to interest rate hedging strategy. The Group has complied with this during the year.</w:t>
      </w:r>
    </w:p>
    <w:p w14:paraId="0BE9E116" w14:textId="77777777" w:rsidR="00806C93" w:rsidRPr="00C35D36" w:rsidRDefault="00806C93"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20" w:lineRule="atLeast"/>
        <w:jc w:val="both"/>
        <w:textAlignment w:val="center"/>
        <w:rPr>
          <w:rFonts w:ascii="Arial" w:hAnsi="Arial"/>
          <w:sz w:val="20"/>
        </w:rPr>
      </w:pPr>
    </w:p>
    <w:p w14:paraId="266CC397" w14:textId="77777777" w:rsidR="00806C93" w:rsidRPr="00C35D36" w:rsidRDefault="00806C93"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20" w:lineRule="atLeast"/>
        <w:jc w:val="both"/>
        <w:textAlignment w:val="center"/>
        <w:rPr>
          <w:rFonts w:ascii="Arial" w:hAnsi="Arial"/>
          <w:sz w:val="20"/>
        </w:rPr>
      </w:pPr>
      <w:r w:rsidRPr="00C329C7">
        <w:rPr>
          <w:rFonts w:ascii="Arial" w:eastAsia="Cambria" w:hAnsi="Arial" w:cs="Arial"/>
          <w:sz w:val="20"/>
          <w:szCs w:val="20"/>
        </w:rPr>
        <w:t xml:space="preserve">The Group’s Board reviews the capital structure on an on-going basis. As part of this review, the Board considers the cost of capital and the risks associated with each class of capital. The Group seeks to have a relatively conservative gearing ratio (the proportion of net debt to equity) balancing the overall level with the opportunities for the growth of the business. The Board considers at each review the appropriateness of the current ratio in light of the above. The Board is currently satisfied with the Group’s gearing ratio. </w:t>
      </w:r>
    </w:p>
    <w:p w14:paraId="7E8FC2B1" w14:textId="77777777" w:rsidR="00402918" w:rsidRPr="00C35D36" w:rsidRDefault="00402918"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20" w:lineRule="atLeast"/>
        <w:textAlignment w:val="center"/>
        <w:rPr>
          <w:rFonts w:ascii="Arial" w:hAnsi="Arial"/>
          <w:sz w:val="20"/>
        </w:rPr>
      </w:pPr>
    </w:p>
    <w:p w14:paraId="2A026AB5" w14:textId="49DEAC96" w:rsidR="00806C93" w:rsidRPr="00C35D36" w:rsidRDefault="00806C93"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20" w:lineRule="atLeast"/>
        <w:textAlignment w:val="center"/>
        <w:rPr>
          <w:rFonts w:ascii="Arial" w:hAnsi="Arial"/>
          <w:sz w:val="20"/>
        </w:rPr>
      </w:pPr>
      <w:r w:rsidRPr="00C329C7">
        <w:rPr>
          <w:rFonts w:ascii="Arial" w:eastAsia="Cambria" w:hAnsi="Arial" w:cs="Arial"/>
          <w:sz w:val="20"/>
          <w:szCs w:val="20"/>
        </w:rPr>
        <w:t>The gearing ratio at the year-end is as follows:</w:t>
      </w:r>
    </w:p>
    <w:p w14:paraId="31AC3832" w14:textId="77777777" w:rsidR="00806C93" w:rsidRPr="00C35D36" w:rsidRDefault="00806C93"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color w:val="000000"/>
          <w:sz w:val="20"/>
        </w:rPr>
      </w:pPr>
    </w:p>
    <w:tbl>
      <w:tblPr>
        <w:tblW w:w="10240" w:type="dxa"/>
        <w:tblInd w:w="108" w:type="dxa"/>
        <w:tblLook w:val="00A0" w:firstRow="1" w:lastRow="0" w:firstColumn="1" w:lastColumn="0" w:noHBand="0" w:noVBand="0"/>
      </w:tblPr>
      <w:tblGrid>
        <w:gridCol w:w="5387"/>
        <w:gridCol w:w="3436"/>
        <w:gridCol w:w="1417"/>
      </w:tblGrid>
      <w:tr w:rsidR="00806C93" w:rsidRPr="004D2471" w14:paraId="091B0034" w14:textId="77777777" w:rsidTr="00C35D36">
        <w:trPr>
          <w:trHeight w:val="567"/>
        </w:trPr>
        <w:tc>
          <w:tcPr>
            <w:tcW w:w="5387" w:type="dxa"/>
          </w:tcPr>
          <w:p w14:paraId="36F4B6AC" w14:textId="77777777" w:rsidR="00806C93" w:rsidRPr="00C35D36" w:rsidRDefault="00806C93" w:rsidP="00C35D36">
            <w:pPr>
              <w:widowControl w:val="0"/>
              <w:suppressAutoHyphens/>
              <w:autoSpaceDE w:val="0"/>
              <w:autoSpaceDN w:val="0"/>
              <w:adjustRightInd w:val="0"/>
              <w:spacing w:line="170" w:lineRule="atLeast"/>
              <w:textAlignment w:val="center"/>
              <w:rPr>
                <w:rFonts w:ascii="Arial" w:hAnsi="Arial"/>
                <w:b/>
                <w:color w:val="000000"/>
                <w:sz w:val="20"/>
              </w:rPr>
            </w:pPr>
            <w:r w:rsidRPr="00C329C7">
              <w:rPr>
                <w:rFonts w:ascii="Arial" w:hAnsi="Arial" w:cs="Arial"/>
                <w:b/>
                <w:bCs/>
                <w:color w:val="000000"/>
                <w:sz w:val="20"/>
                <w:szCs w:val="20"/>
              </w:rPr>
              <w:t>Gearing – Bank Borrowings</w:t>
            </w:r>
          </w:p>
        </w:tc>
        <w:tc>
          <w:tcPr>
            <w:tcW w:w="3436" w:type="dxa"/>
            <w:tcBorders>
              <w:bottom w:val="single" w:sz="4" w:space="0" w:color="auto"/>
            </w:tcBorders>
            <w:vAlign w:val="bottom"/>
          </w:tcPr>
          <w:p w14:paraId="17920EFA" w14:textId="77777777" w:rsidR="00806C93" w:rsidRPr="00C35D36" w:rsidRDefault="00806C93"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b/>
                <w:sz w:val="20"/>
              </w:rPr>
              <w:t>Group</w:t>
            </w:r>
          </w:p>
          <w:p w14:paraId="59555AAB" w14:textId="77777777" w:rsidR="00806C93" w:rsidRPr="00C35D36" w:rsidRDefault="00806C93"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b/>
                <w:sz w:val="20"/>
              </w:rPr>
              <w:t>2020</w:t>
            </w:r>
          </w:p>
          <w:p w14:paraId="54D055AA" w14:textId="3A8447C2" w:rsidR="00806C93" w:rsidRPr="00C35D36" w:rsidRDefault="00806C93" w:rsidP="00C35D36">
            <w:pPr>
              <w:widowControl w:val="0"/>
              <w:suppressAutoHyphens/>
              <w:autoSpaceDE w:val="0"/>
              <w:autoSpaceDN w:val="0"/>
              <w:adjustRightInd w:val="0"/>
              <w:spacing w:line="170" w:lineRule="atLeast"/>
              <w:jc w:val="right"/>
              <w:textAlignment w:val="center"/>
              <w:rPr>
                <w:rFonts w:ascii="Arial" w:hAnsi="Arial"/>
                <w:color w:val="000000"/>
                <w:sz w:val="20"/>
              </w:rPr>
            </w:pPr>
            <w:r w:rsidRPr="00C35D36">
              <w:rPr>
                <w:rFonts w:ascii="Arial" w:hAnsi="Arial"/>
                <w:b/>
                <w:sz w:val="20"/>
              </w:rPr>
              <w:t>£’000</w:t>
            </w:r>
          </w:p>
        </w:tc>
        <w:tc>
          <w:tcPr>
            <w:tcW w:w="1417" w:type="dxa"/>
            <w:tcBorders>
              <w:bottom w:val="single" w:sz="4" w:space="0" w:color="auto"/>
            </w:tcBorders>
            <w:vAlign w:val="bottom"/>
          </w:tcPr>
          <w:p w14:paraId="21690122" w14:textId="77777777" w:rsidR="00806C93" w:rsidRPr="00C35D36" w:rsidRDefault="00806C93"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Group</w:t>
            </w:r>
          </w:p>
          <w:p w14:paraId="545D302B" w14:textId="77777777" w:rsidR="00806C93" w:rsidRPr="00C35D36" w:rsidRDefault="00806C93"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2019</w:t>
            </w:r>
          </w:p>
          <w:p w14:paraId="69DAC741" w14:textId="160DD204" w:rsidR="00806C93" w:rsidRPr="00C35D36" w:rsidRDefault="00806C93" w:rsidP="00C35D36">
            <w:pPr>
              <w:widowControl w:val="0"/>
              <w:suppressAutoHyphens/>
              <w:autoSpaceDE w:val="0"/>
              <w:autoSpaceDN w:val="0"/>
              <w:adjustRightInd w:val="0"/>
              <w:spacing w:line="170" w:lineRule="atLeast"/>
              <w:jc w:val="right"/>
              <w:textAlignment w:val="center"/>
              <w:rPr>
                <w:rFonts w:ascii="Arial" w:hAnsi="Arial"/>
                <w:color w:val="000000"/>
                <w:sz w:val="20"/>
              </w:rPr>
            </w:pPr>
            <w:r w:rsidRPr="00C35D36">
              <w:rPr>
                <w:rFonts w:ascii="Arial" w:hAnsi="Arial"/>
                <w:sz w:val="20"/>
              </w:rPr>
              <w:t>£’000</w:t>
            </w:r>
          </w:p>
        </w:tc>
      </w:tr>
      <w:tr w:rsidR="00806C93" w:rsidRPr="004D2471" w14:paraId="0B876009" w14:textId="77777777" w:rsidTr="00C35D36">
        <w:tc>
          <w:tcPr>
            <w:tcW w:w="5387" w:type="dxa"/>
            <w:tcBorders>
              <w:bottom w:val="single" w:sz="4" w:space="0" w:color="auto"/>
            </w:tcBorders>
          </w:tcPr>
          <w:p w14:paraId="6BE37A78" w14:textId="77777777" w:rsidR="00806C93" w:rsidRPr="00C35D36" w:rsidRDefault="00806C93" w:rsidP="00C35D36">
            <w:pPr>
              <w:widowControl w:val="0"/>
              <w:suppressAutoHyphens/>
              <w:autoSpaceDE w:val="0"/>
              <w:autoSpaceDN w:val="0"/>
              <w:adjustRightInd w:val="0"/>
              <w:spacing w:line="210" w:lineRule="atLeast"/>
              <w:textAlignment w:val="center"/>
              <w:rPr>
                <w:rFonts w:ascii="Arial" w:hAnsi="Arial"/>
                <w:color w:val="000000"/>
                <w:sz w:val="20"/>
              </w:rPr>
            </w:pPr>
          </w:p>
        </w:tc>
        <w:tc>
          <w:tcPr>
            <w:tcW w:w="3436" w:type="dxa"/>
            <w:tcBorders>
              <w:bottom w:val="single" w:sz="4" w:space="0" w:color="auto"/>
            </w:tcBorders>
            <w:vAlign w:val="bottom"/>
          </w:tcPr>
          <w:p w14:paraId="10DE348C" w14:textId="77777777" w:rsidR="00806C93" w:rsidRPr="00C35D36" w:rsidRDefault="00806C93" w:rsidP="00C35D36">
            <w:pPr>
              <w:widowControl w:val="0"/>
              <w:suppressAutoHyphens/>
              <w:autoSpaceDE w:val="0"/>
              <w:autoSpaceDN w:val="0"/>
              <w:adjustRightInd w:val="0"/>
              <w:spacing w:line="210" w:lineRule="atLeast"/>
              <w:jc w:val="right"/>
              <w:textAlignment w:val="center"/>
              <w:rPr>
                <w:rFonts w:ascii="Arial" w:hAnsi="Arial"/>
                <w:b/>
                <w:sz w:val="20"/>
              </w:rPr>
            </w:pPr>
          </w:p>
        </w:tc>
        <w:tc>
          <w:tcPr>
            <w:tcW w:w="1417" w:type="dxa"/>
            <w:tcBorders>
              <w:bottom w:val="single" w:sz="4" w:space="0" w:color="auto"/>
            </w:tcBorders>
            <w:vAlign w:val="bottom"/>
          </w:tcPr>
          <w:p w14:paraId="105798A3" w14:textId="0CED0A89" w:rsidR="00806C93" w:rsidRPr="00C35D36" w:rsidRDefault="00806C93" w:rsidP="00C35D36">
            <w:pPr>
              <w:widowControl w:val="0"/>
              <w:suppressAutoHyphens/>
              <w:autoSpaceDE w:val="0"/>
              <w:autoSpaceDN w:val="0"/>
              <w:adjustRightInd w:val="0"/>
              <w:spacing w:line="210" w:lineRule="atLeast"/>
              <w:jc w:val="right"/>
              <w:textAlignment w:val="center"/>
              <w:rPr>
                <w:rFonts w:ascii="Arial" w:hAnsi="Arial"/>
                <w:sz w:val="20"/>
              </w:rPr>
            </w:pPr>
            <w:r w:rsidRPr="00C329C7">
              <w:rPr>
                <w:rFonts w:ascii="Arial" w:hAnsi="Arial" w:cs="Arial"/>
                <w:bCs/>
                <w:color w:val="000000"/>
                <w:sz w:val="20"/>
                <w:szCs w:val="20"/>
              </w:rPr>
              <w:t>Restated</w:t>
            </w:r>
            <w:r w:rsidR="00552ADB" w:rsidRPr="00E35472">
              <w:rPr>
                <w:rFonts w:ascii="Arial" w:hAnsi="Arial" w:cs="Arial"/>
                <w:b/>
                <w:bCs/>
                <w:color w:val="000000"/>
                <w:sz w:val="20"/>
                <w:szCs w:val="20"/>
              </w:rPr>
              <w:t>**</w:t>
            </w:r>
          </w:p>
        </w:tc>
      </w:tr>
      <w:tr w:rsidR="00CB1843" w:rsidRPr="004D2471" w14:paraId="5F3EA9C6" w14:textId="77777777" w:rsidTr="00C35D36">
        <w:tc>
          <w:tcPr>
            <w:tcW w:w="5387" w:type="dxa"/>
            <w:tcBorders>
              <w:top w:val="single" w:sz="4" w:space="0" w:color="auto"/>
            </w:tcBorders>
          </w:tcPr>
          <w:p w14:paraId="637C034C" w14:textId="77777777" w:rsidR="00CB1843" w:rsidRPr="00C35D36" w:rsidRDefault="00CB1843" w:rsidP="00C35D36">
            <w:pPr>
              <w:widowControl w:val="0"/>
              <w:suppressAutoHyphens/>
              <w:autoSpaceDE w:val="0"/>
              <w:autoSpaceDN w:val="0"/>
              <w:adjustRightInd w:val="0"/>
              <w:spacing w:line="210" w:lineRule="atLeast"/>
              <w:textAlignment w:val="center"/>
              <w:rPr>
                <w:rFonts w:ascii="Arial" w:hAnsi="Arial"/>
                <w:color w:val="000000"/>
                <w:sz w:val="20"/>
              </w:rPr>
            </w:pPr>
            <w:r w:rsidRPr="00C329C7">
              <w:rPr>
                <w:rFonts w:ascii="Arial" w:hAnsi="Arial" w:cs="Arial"/>
                <w:color w:val="000000"/>
                <w:sz w:val="20"/>
                <w:szCs w:val="20"/>
              </w:rPr>
              <w:t>Gross debt</w:t>
            </w:r>
          </w:p>
        </w:tc>
        <w:tc>
          <w:tcPr>
            <w:tcW w:w="3436" w:type="dxa"/>
            <w:tcBorders>
              <w:top w:val="single" w:sz="4" w:space="0" w:color="auto"/>
            </w:tcBorders>
          </w:tcPr>
          <w:p w14:paraId="27976622" w14:textId="457CC3C3" w:rsidR="00CB1843" w:rsidRPr="00C35D36" w:rsidRDefault="008D4300" w:rsidP="00C35D36">
            <w:pPr>
              <w:widowControl w:val="0"/>
              <w:suppressAutoHyphens/>
              <w:autoSpaceDE w:val="0"/>
              <w:autoSpaceDN w:val="0"/>
              <w:adjustRightInd w:val="0"/>
              <w:spacing w:line="210" w:lineRule="atLeast"/>
              <w:jc w:val="right"/>
              <w:textAlignment w:val="center"/>
              <w:rPr>
                <w:rFonts w:ascii="Arial" w:hAnsi="Arial"/>
                <w:b/>
                <w:color w:val="000000"/>
                <w:sz w:val="20"/>
              </w:rPr>
            </w:pPr>
            <w:r w:rsidRPr="00C35D36">
              <w:rPr>
                <w:rFonts w:ascii="Arial" w:hAnsi="Arial"/>
                <w:b/>
                <w:sz w:val="20"/>
              </w:rPr>
              <w:t>(51,322)</w:t>
            </w:r>
          </w:p>
        </w:tc>
        <w:tc>
          <w:tcPr>
            <w:tcW w:w="1417" w:type="dxa"/>
            <w:tcBorders>
              <w:top w:val="single" w:sz="4" w:space="0" w:color="auto"/>
            </w:tcBorders>
            <w:vAlign w:val="bottom"/>
          </w:tcPr>
          <w:p w14:paraId="0EB5605E" w14:textId="77777777" w:rsidR="00CB1843" w:rsidRPr="00C35D36" w:rsidRDefault="00CB1843"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 xml:space="preserve">(42,972) </w:t>
            </w:r>
          </w:p>
        </w:tc>
      </w:tr>
      <w:tr w:rsidR="00CB1843" w:rsidRPr="004D2471" w14:paraId="0DF25C30" w14:textId="77777777" w:rsidTr="00C35D36">
        <w:tc>
          <w:tcPr>
            <w:tcW w:w="5387" w:type="dxa"/>
            <w:tcBorders>
              <w:bottom w:val="single" w:sz="4" w:space="0" w:color="auto"/>
            </w:tcBorders>
          </w:tcPr>
          <w:p w14:paraId="0203F08B" w14:textId="77777777" w:rsidR="00CB1843" w:rsidRPr="00C35D36" w:rsidRDefault="00CB1843" w:rsidP="00C35D36">
            <w:pPr>
              <w:widowControl w:val="0"/>
              <w:suppressAutoHyphens/>
              <w:autoSpaceDE w:val="0"/>
              <w:autoSpaceDN w:val="0"/>
              <w:adjustRightInd w:val="0"/>
              <w:spacing w:after="57" w:line="210" w:lineRule="atLeast"/>
              <w:textAlignment w:val="center"/>
              <w:rPr>
                <w:rFonts w:ascii="Arial" w:hAnsi="Arial"/>
                <w:color w:val="000000"/>
                <w:sz w:val="20"/>
              </w:rPr>
            </w:pPr>
            <w:r w:rsidRPr="00C329C7">
              <w:rPr>
                <w:rFonts w:ascii="Arial" w:hAnsi="Arial" w:cs="Arial"/>
                <w:color w:val="000000"/>
                <w:sz w:val="20"/>
                <w:szCs w:val="20"/>
              </w:rPr>
              <w:t>Cash and cash equivalents</w:t>
            </w:r>
          </w:p>
        </w:tc>
        <w:tc>
          <w:tcPr>
            <w:tcW w:w="3436" w:type="dxa"/>
            <w:tcBorders>
              <w:bottom w:val="single" w:sz="4" w:space="0" w:color="auto"/>
            </w:tcBorders>
          </w:tcPr>
          <w:p w14:paraId="6C2FAF47" w14:textId="5E6EF777" w:rsidR="00CB1843" w:rsidRPr="00C35D36" w:rsidRDefault="008D4300" w:rsidP="00C35D36">
            <w:pPr>
              <w:widowControl w:val="0"/>
              <w:suppressAutoHyphens/>
              <w:autoSpaceDE w:val="0"/>
              <w:autoSpaceDN w:val="0"/>
              <w:adjustRightInd w:val="0"/>
              <w:spacing w:line="210" w:lineRule="atLeast"/>
              <w:jc w:val="right"/>
              <w:textAlignment w:val="center"/>
              <w:rPr>
                <w:rFonts w:ascii="Arial" w:hAnsi="Arial"/>
                <w:b/>
                <w:color w:val="000000"/>
                <w:sz w:val="20"/>
              </w:rPr>
            </w:pPr>
            <w:r w:rsidRPr="00C35D36">
              <w:rPr>
                <w:rFonts w:ascii="Arial" w:hAnsi="Arial"/>
                <w:b/>
                <w:sz w:val="20"/>
              </w:rPr>
              <w:t>13,066</w:t>
            </w:r>
          </w:p>
        </w:tc>
        <w:tc>
          <w:tcPr>
            <w:tcW w:w="1417" w:type="dxa"/>
            <w:tcBorders>
              <w:bottom w:val="single" w:sz="4" w:space="0" w:color="auto"/>
            </w:tcBorders>
            <w:vAlign w:val="bottom"/>
          </w:tcPr>
          <w:p w14:paraId="29FDF024" w14:textId="77777777" w:rsidR="00CB1843" w:rsidRPr="00C35D36" w:rsidRDefault="00CB1843"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5D36">
              <w:rPr>
                <w:rFonts w:ascii="Arial" w:hAnsi="Arial"/>
                <w:sz w:val="20"/>
              </w:rPr>
              <w:t>13,662</w:t>
            </w:r>
          </w:p>
        </w:tc>
      </w:tr>
      <w:tr w:rsidR="00CB1843" w:rsidRPr="004D2471" w14:paraId="2B23A1B2" w14:textId="77777777" w:rsidTr="00C35D36">
        <w:trPr>
          <w:trHeight w:val="58"/>
        </w:trPr>
        <w:tc>
          <w:tcPr>
            <w:tcW w:w="5387" w:type="dxa"/>
            <w:tcBorders>
              <w:top w:val="single" w:sz="4" w:space="0" w:color="auto"/>
            </w:tcBorders>
          </w:tcPr>
          <w:p w14:paraId="25C75F60" w14:textId="77777777" w:rsidR="00CB1843" w:rsidRPr="00C35D36" w:rsidRDefault="00CB1843" w:rsidP="00C35D36">
            <w:pPr>
              <w:widowControl w:val="0"/>
              <w:suppressAutoHyphens/>
              <w:autoSpaceDE w:val="0"/>
              <w:autoSpaceDN w:val="0"/>
              <w:adjustRightInd w:val="0"/>
              <w:spacing w:line="210" w:lineRule="atLeast"/>
              <w:textAlignment w:val="center"/>
              <w:rPr>
                <w:rFonts w:ascii="Arial" w:hAnsi="Arial"/>
                <w:color w:val="000000"/>
                <w:sz w:val="20"/>
              </w:rPr>
            </w:pPr>
            <w:r w:rsidRPr="00C329C7">
              <w:rPr>
                <w:rFonts w:ascii="Arial" w:hAnsi="Arial" w:cs="Arial"/>
                <w:color w:val="000000"/>
                <w:sz w:val="20"/>
                <w:szCs w:val="20"/>
              </w:rPr>
              <w:t>Net debt</w:t>
            </w:r>
          </w:p>
        </w:tc>
        <w:tc>
          <w:tcPr>
            <w:tcW w:w="3436" w:type="dxa"/>
            <w:tcBorders>
              <w:top w:val="single" w:sz="4" w:space="0" w:color="auto"/>
            </w:tcBorders>
          </w:tcPr>
          <w:p w14:paraId="6CA2B9B8" w14:textId="62187216" w:rsidR="00CB1843" w:rsidRPr="00C35D36" w:rsidRDefault="00F877E5" w:rsidP="00C35D36">
            <w:pPr>
              <w:widowControl w:val="0"/>
              <w:suppressAutoHyphens/>
              <w:autoSpaceDE w:val="0"/>
              <w:autoSpaceDN w:val="0"/>
              <w:adjustRightInd w:val="0"/>
              <w:spacing w:line="210" w:lineRule="atLeast"/>
              <w:jc w:val="right"/>
              <w:textAlignment w:val="center"/>
              <w:rPr>
                <w:rFonts w:ascii="Arial" w:hAnsi="Arial"/>
                <w:b/>
                <w:color w:val="000000"/>
                <w:sz w:val="20"/>
              </w:rPr>
            </w:pPr>
            <w:r w:rsidRPr="00C35D36">
              <w:rPr>
                <w:rFonts w:ascii="Arial" w:hAnsi="Arial"/>
                <w:b/>
                <w:sz w:val="20"/>
              </w:rPr>
              <w:t>(</w:t>
            </w:r>
            <w:r w:rsidR="008D4300" w:rsidRPr="00C35D36">
              <w:rPr>
                <w:rFonts w:ascii="Arial" w:hAnsi="Arial"/>
                <w:b/>
                <w:sz w:val="20"/>
              </w:rPr>
              <w:t>38,255</w:t>
            </w:r>
            <w:r w:rsidRPr="00C35D36">
              <w:rPr>
                <w:rFonts w:ascii="Arial" w:hAnsi="Arial"/>
                <w:b/>
                <w:sz w:val="20"/>
              </w:rPr>
              <w:t>)</w:t>
            </w:r>
          </w:p>
        </w:tc>
        <w:tc>
          <w:tcPr>
            <w:tcW w:w="1417" w:type="dxa"/>
            <w:tcBorders>
              <w:top w:val="single" w:sz="4" w:space="0" w:color="auto"/>
              <w:bottom w:val="single" w:sz="4" w:space="0" w:color="auto"/>
            </w:tcBorders>
            <w:vAlign w:val="bottom"/>
          </w:tcPr>
          <w:p w14:paraId="6FAF1774" w14:textId="77777777" w:rsidR="00CB1843" w:rsidRPr="00C35D36" w:rsidRDefault="00CB1843"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 xml:space="preserve">(29,310) </w:t>
            </w:r>
          </w:p>
        </w:tc>
      </w:tr>
      <w:tr w:rsidR="00CB1843" w:rsidRPr="004D2471" w14:paraId="482A1DBC" w14:textId="77777777" w:rsidTr="00C35D36">
        <w:tc>
          <w:tcPr>
            <w:tcW w:w="5387" w:type="dxa"/>
            <w:tcBorders>
              <w:top w:val="single" w:sz="4" w:space="0" w:color="auto"/>
            </w:tcBorders>
          </w:tcPr>
          <w:p w14:paraId="10FEFA84" w14:textId="77777777" w:rsidR="00CB1843" w:rsidRPr="00C35D36" w:rsidRDefault="00CB1843" w:rsidP="00C35D36">
            <w:pPr>
              <w:widowControl w:val="0"/>
              <w:suppressAutoHyphens/>
              <w:autoSpaceDE w:val="0"/>
              <w:autoSpaceDN w:val="0"/>
              <w:adjustRightInd w:val="0"/>
              <w:spacing w:line="210" w:lineRule="atLeast"/>
              <w:textAlignment w:val="center"/>
              <w:rPr>
                <w:rFonts w:ascii="Arial" w:hAnsi="Arial"/>
                <w:color w:val="000000"/>
                <w:sz w:val="20"/>
              </w:rPr>
            </w:pPr>
            <w:r w:rsidRPr="00C329C7">
              <w:rPr>
                <w:rFonts w:ascii="Arial" w:hAnsi="Arial" w:cs="Arial"/>
                <w:color w:val="000000"/>
                <w:sz w:val="20"/>
                <w:szCs w:val="20"/>
              </w:rPr>
              <w:t>Total equity – balance sheet</w:t>
            </w:r>
          </w:p>
        </w:tc>
        <w:tc>
          <w:tcPr>
            <w:tcW w:w="3436" w:type="dxa"/>
            <w:tcBorders>
              <w:top w:val="single" w:sz="4" w:space="0" w:color="auto"/>
            </w:tcBorders>
          </w:tcPr>
          <w:p w14:paraId="20DD4D0E" w14:textId="5C0A6C3C" w:rsidR="00CB1843" w:rsidRPr="00C35D36" w:rsidRDefault="008D4300" w:rsidP="00C35D36">
            <w:pPr>
              <w:widowControl w:val="0"/>
              <w:suppressAutoHyphens/>
              <w:autoSpaceDE w:val="0"/>
              <w:autoSpaceDN w:val="0"/>
              <w:adjustRightInd w:val="0"/>
              <w:spacing w:line="210" w:lineRule="atLeast"/>
              <w:jc w:val="right"/>
              <w:textAlignment w:val="center"/>
              <w:rPr>
                <w:rFonts w:ascii="Arial" w:hAnsi="Arial"/>
                <w:b/>
                <w:color w:val="000000"/>
                <w:sz w:val="20"/>
              </w:rPr>
            </w:pPr>
            <w:r w:rsidRPr="00C35D36">
              <w:rPr>
                <w:rFonts w:ascii="Arial" w:hAnsi="Arial"/>
                <w:b/>
                <w:sz w:val="20"/>
              </w:rPr>
              <w:t>12</w:t>
            </w:r>
            <w:r w:rsidR="005819DE" w:rsidRPr="00C35D36">
              <w:rPr>
                <w:rFonts w:ascii="Arial" w:hAnsi="Arial"/>
                <w:b/>
                <w:sz w:val="20"/>
              </w:rPr>
              <w:t>1</w:t>
            </w:r>
            <w:r w:rsidRPr="00C35D36">
              <w:rPr>
                <w:rFonts w:ascii="Arial" w:hAnsi="Arial"/>
                <w:b/>
                <w:sz w:val="20"/>
              </w:rPr>
              <w:t>,</w:t>
            </w:r>
            <w:r w:rsidR="00FA597F" w:rsidRPr="00C35D36">
              <w:rPr>
                <w:rFonts w:ascii="Arial" w:hAnsi="Arial"/>
                <w:b/>
                <w:sz w:val="20"/>
              </w:rPr>
              <w:t>382</w:t>
            </w:r>
          </w:p>
        </w:tc>
        <w:tc>
          <w:tcPr>
            <w:tcW w:w="1417" w:type="dxa"/>
            <w:tcBorders>
              <w:top w:val="single" w:sz="4" w:space="0" w:color="auto"/>
              <w:bottom w:val="single" w:sz="4" w:space="0" w:color="auto"/>
            </w:tcBorders>
            <w:vAlign w:val="bottom"/>
          </w:tcPr>
          <w:p w14:paraId="49727CCA" w14:textId="762B614E" w:rsidR="00CB1843" w:rsidRPr="00C35D36" w:rsidRDefault="00CB1843"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116,</w:t>
            </w:r>
            <w:r w:rsidR="008D4300" w:rsidRPr="00C35D36">
              <w:rPr>
                <w:rFonts w:ascii="Arial" w:hAnsi="Arial"/>
                <w:sz w:val="20"/>
              </w:rPr>
              <w:t>550</w:t>
            </w:r>
          </w:p>
        </w:tc>
      </w:tr>
      <w:tr w:rsidR="00CB1843" w:rsidRPr="004D2471" w14:paraId="15FAC99E" w14:textId="77777777" w:rsidTr="00C35D36">
        <w:tc>
          <w:tcPr>
            <w:tcW w:w="5387" w:type="dxa"/>
            <w:tcBorders>
              <w:top w:val="single" w:sz="4" w:space="0" w:color="auto"/>
              <w:bottom w:val="single" w:sz="12" w:space="0" w:color="auto"/>
            </w:tcBorders>
          </w:tcPr>
          <w:p w14:paraId="12C392A9" w14:textId="4030F2C0" w:rsidR="00CB1843" w:rsidRPr="00C35D36" w:rsidRDefault="00CB1843" w:rsidP="00C35D36">
            <w:pPr>
              <w:widowControl w:val="0"/>
              <w:suppressAutoHyphens/>
              <w:autoSpaceDE w:val="0"/>
              <w:autoSpaceDN w:val="0"/>
              <w:adjustRightInd w:val="0"/>
              <w:spacing w:after="57" w:line="210" w:lineRule="atLeast"/>
              <w:textAlignment w:val="center"/>
              <w:rPr>
                <w:rFonts w:ascii="Arial" w:hAnsi="Arial"/>
                <w:color w:val="000000"/>
                <w:sz w:val="20"/>
              </w:rPr>
            </w:pPr>
            <w:r w:rsidRPr="00C329C7">
              <w:rPr>
                <w:rFonts w:ascii="Arial" w:hAnsi="Arial" w:cs="Arial"/>
                <w:color w:val="000000"/>
                <w:sz w:val="20"/>
                <w:szCs w:val="20"/>
              </w:rPr>
              <w:t>IFRS</w:t>
            </w:r>
            <w:r w:rsidR="00533D58">
              <w:rPr>
                <w:rFonts w:ascii="Arial" w:hAnsi="Arial" w:cs="Arial"/>
                <w:color w:val="000000"/>
                <w:sz w:val="20"/>
                <w:szCs w:val="20"/>
              </w:rPr>
              <w:t xml:space="preserve"> 16</w:t>
            </w:r>
            <w:r w:rsidRPr="00C329C7">
              <w:rPr>
                <w:rFonts w:ascii="Arial" w:hAnsi="Arial" w:cs="Arial"/>
                <w:color w:val="000000"/>
                <w:sz w:val="20"/>
                <w:szCs w:val="20"/>
              </w:rPr>
              <w:t xml:space="preserve"> restatement</w:t>
            </w:r>
          </w:p>
        </w:tc>
        <w:tc>
          <w:tcPr>
            <w:tcW w:w="3436" w:type="dxa"/>
            <w:tcBorders>
              <w:top w:val="single" w:sz="4" w:space="0" w:color="auto"/>
              <w:bottom w:val="single" w:sz="12" w:space="0" w:color="auto"/>
            </w:tcBorders>
          </w:tcPr>
          <w:p w14:paraId="73DE1D4E" w14:textId="7940E3A5" w:rsidR="00CB1843" w:rsidRPr="00C35D36" w:rsidRDefault="008D4300"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r w:rsidRPr="00C35D36">
              <w:rPr>
                <w:rFonts w:ascii="Arial" w:hAnsi="Arial"/>
                <w:b/>
                <w:sz w:val="20"/>
              </w:rPr>
              <w:t>692</w:t>
            </w:r>
          </w:p>
        </w:tc>
        <w:tc>
          <w:tcPr>
            <w:tcW w:w="1417" w:type="dxa"/>
            <w:tcBorders>
              <w:top w:val="single" w:sz="4" w:space="0" w:color="auto"/>
              <w:bottom w:val="single" w:sz="12" w:space="0" w:color="auto"/>
            </w:tcBorders>
            <w:vAlign w:val="bottom"/>
          </w:tcPr>
          <w:p w14:paraId="34AE18D1" w14:textId="496A29F3" w:rsidR="00CB1843" w:rsidRPr="00C35D36" w:rsidRDefault="008D4300"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608</w:t>
            </w:r>
          </w:p>
        </w:tc>
      </w:tr>
      <w:tr w:rsidR="00CB1843" w:rsidRPr="004D2471" w14:paraId="55B38B1C" w14:textId="77777777" w:rsidTr="00C35D36">
        <w:tc>
          <w:tcPr>
            <w:tcW w:w="5387" w:type="dxa"/>
            <w:tcBorders>
              <w:top w:val="single" w:sz="4" w:space="0" w:color="auto"/>
              <w:bottom w:val="single" w:sz="12" w:space="0" w:color="auto"/>
            </w:tcBorders>
          </w:tcPr>
          <w:p w14:paraId="51157502" w14:textId="77777777" w:rsidR="00CB1843" w:rsidRPr="00C35D36" w:rsidRDefault="00CB1843" w:rsidP="00C35D36">
            <w:pPr>
              <w:widowControl w:val="0"/>
              <w:suppressAutoHyphens/>
              <w:autoSpaceDE w:val="0"/>
              <w:autoSpaceDN w:val="0"/>
              <w:adjustRightInd w:val="0"/>
              <w:spacing w:after="57" w:line="210" w:lineRule="atLeast"/>
              <w:textAlignment w:val="center"/>
              <w:rPr>
                <w:rFonts w:ascii="Arial" w:hAnsi="Arial"/>
                <w:color w:val="000000"/>
                <w:sz w:val="20"/>
              </w:rPr>
            </w:pPr>
            <w:r w:rsidRPr="00C329C7">
              <w:rPr>
                <w:rFonts w:ascii="Arial" w:hAnsi="Arial" w:cs="Arial"/>
                <w:color w:val="000000"/>
                <w:sz w:val="20"/>
                <w:szCs w:val="20"/>
              </w:rPr>
              <w:t>Adjusted total equity</w:t>
            </w:r>
          </w:p>
        </w:tc>
        <w:tc>
          <w:tcPr>
            <w:tcW w:w="3436" w:type="dxa"/>
            <w:tcBorders>
              <w:top w:val="single" w:sz="4" w:space="0" w:color="auto"/>
              <w:bottom w:val="single" w:sz="12" w:space="0" w:color="auto"/>
            </w:tcBorders>
          </w:tcPr>
          <w:p w14:paraId="3F36B9EC" w14:textId="16E71224" w:rsidR="00CB1843" w:rsidRPr="00C35D36" w:rsidRDefault="008D4300"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r w:rsidRPr="00C35D36">
              <w:rPr>
                <w:rFonts w:ascii="Arial" w:hAnsi="Arial"/>
                <w:b/>
                <w:sz w:val="20"/>
              </w:rPr>
              <w:t>12</w:t>
            </w:r>
            <w:r w:rsidR="005819DE" w:rsidRPr="00C35D36">
              <w:rPr>
                <w:rFonts w:ascii="Arial" w:hAnsi="Arial"/>
                <w:b/>
                <w:sz w:val="20"/>
              </w:rPr>
              <w:t>2</w:t>
            </w:r>
            <w:r w:rsidRPr="00C35D36">
              <w:rPr>
                <w:rFonts w:ascii="Arial" w:hAnsi="Arial"/>
                <w:b/>
                <w:sz w:val="20"/>
              </w:rPr>
              <w:t>,</w:t>
            </w:r>
            <w:r w:rsidR="00FA597F" w:rsidRPr="00C35D36">
              <w:rPr>
                <w:rFonts w:ascii="Arial" w:hAnsi="Arial"/>
                <w:b/>
                <w:sz w:val="20"/>
              </w:rPr>
              <w:t>074</w:t>
            </w:r>
          </w:p>
        </w:tc>
        <w:tc>
          <w:tcPr>
            <w:tcW w:w="1417" w:type="dxa"/>
            <w:tcBorders>
              <w:top w:val="single" w:sz="4" w:space="0" w:color="auto"/>
              <w:bottom w:val="single" w:sz="12" w:space="0" w:color="auto"/>
            </w:tcBorders>
            <w:vAlign w:val="bottom"/>
          </w:tcPr>
          <w:p w14:paraId="350681EF" w14:textId="7FB502F4" w:rsidR="00CB1843" w:rsidRPr="00C35D36" w:rsidRDefault="00CB1843"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117,</w:t>
            </w:r>
            <w:r w:rsidR="009B77CC">
              <w:rPr>
                <w:rFonts w:ascii="Arial" w:hAnsi="Arial"/>
                <w:sz w:val="20"/>
              </w:rPr>
              <w:t>158</w:t>
            </w:r>
          </w:p>
        </w:tc>
      </w:tr>
      <w:tr w:rsidR="00CB1843" w:rsidRPr="004D2471" w14:paraId="6E1D6B15" w14:textId="77777777" w:rsidTr="00C35D36">
        <w:tc>
          <w:tcPr>
            <w:tcW w:w="5387" w:type="dxa"/>
            <w:tcBorders>
              <w:top w:val="single" w:sz="4" w:space="0" w:color="auto"/>
              <w:bottom w:val="single" w:sz="12" w:space="0" w:color="auto"/>
            </w:tcBorders>
          </w:tcPr>
          <w:p w14:paraId="63EC907B" w14:textId="77777777" w:rsidR="00CB1843" w:rsidRPr="00C35D36" w:rsidRDefault="00CB1843" w:rsidP="00C35D36">
            <w:pPr>
              <w:widowControl w:val="0"/>
              <w:suppressAutoHyphens/>
              <w:autoSpaceDE w:val="0"/>
              <w:autoSpaceDN w:val="0"/>
              <w:adjustRightInd w:val="0"/>
              <w:spacing w:after="57" w:line="210" w:lineRule="atLeast"/>
              <w:textAlignment w:val="center"/>
              <w:rPr>
                <w:rFonts w:ascii="Arial" w:hAnsi="Arial"/>
                <w:color w:val="000000"/>
                <w:sz w:val="20"/>
              </w:rPr>
            </w:pPr>
            <w:r w:rsidRPr="00C329C7">
              <w:rPr>
                <w:rFonts w:ascii="Arial" w:hAnsi="Arial" w:cs="Arial"/>
                <w:color w:val="000000"/>
                <w:sz w:val="20"/>
                <w:szCs w:val="20"/>
              </w:rPr>
              <w:t>Net debt to equity ratio</w:t>
            </w:r>
          </w:p>
        </w:tc>
        <w:tc>
          <w:tcPr>
            <w:tcW w:w="3436" w:type="dxa"/>
            <w:tcBorders>
              <w:top w:val="single" w:sz="4" w:space="0" w:color="auto"/>
              <w:bottom w:val="single" w:sz="12" w:space="0" w:color="auto"/>
            </w:tcBorders>
          </w:tcPr>
          <w:p w14:paraId="056F9A53" w14:textId="39AFA879" w:rsidR="00CB1843" w:rsidRPr="00C35D36" w:rsidRDefault="00BF406B"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r w:rsidRPr="00C35D36">
              <w:rPr>
                <w:rFonts w:ascii="Arial" w:hAnsi="Arial"/>
                <w:b/>
                <w:sz w:val="20"/>
              </w:rPr>
              <w:t>3</w:t>
            </w:r>
            <w:r w:rsidR="005819DE" w:rsidRPr="00C35D36">
              <w:rPr>
                <w:rFonts w:ascii="Arial" w:hAnsi="Arial"/>
                <w:b/>
                <w:sz w:val="20"/>
              </w:rPr>
              <w:t>1</w:t>
            </w:r>
            <w:r w:rsidRPr="00C35D36">
              <w:rPr>
                <w:rFonts w:ascii="Arial" w:hAnsi="Arial"/>
                <w:b/>
                <w:sz w:val="20"/>
              </w:rPr>
              <w:t>.</w:t>
            </w:r>
            <w:r w:rsidR="00FA597F" w:rsidRPr="00C35D36">
              <w:rPr>
                <w:rFonts w:ascii="Arial" w:hAnsi="Arial"/>
                <w:b/>
                <w:sz w:val="20"/>
              </w:rPr>
              <w:t>3</w:t>
            </w:r>
            <w:r w:rsidRPr="00C35D36">
              <w:rPr>
                <w:rFonts w:ascii="Arial" w:hAnsi="Arial"/>
                <w:b/>
                <w:sz w:val="20"/>
              </w:rPr>
              <w:t>%</w:t>
            </w:r>
          </w:p>
        </w:tc>
        <w:tc>
          <w:tcPr>
            <w:tcW w:w="1417" w:type="dxa"/>
            <w:tcBorders>
              <w:top w:val="single" w:sz="4" w:space="0" w:color="auto"/>
              <w:bottom w:val="single" w:sz="12" w:space="0" w:color="auto"/>
            </w:tcBorders>
            <w:vAlign w:val="bottom"/>
          </w:tcPr>
          <w:p w14:paraId="3EA22976" w14:textId="774C094D" w:rsidR="00CB1843" w:rsidRPr="00C35D36" w:rsidRDefault="00CB1843"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5D36">
              <w:rPr>
                <w:rFonts w:ascii="Arial" w:hAnsi="Arial"/>
                <w:sz w:val="20"/>
              </w:rPr>
              <w:t>2</w:t>
            </w:r>
            <w:r w:rsidR="00382AAE">
              <w:rPr>
                <w:rFonts w:ascii="Arial" w:hAnsi="Arial"/>
                <w:sz w:val="20"/>
              </w:rPr>
              <w:t>5</w:t>
            </w:r>
            <w:r w:rsidRPr="00C35D36">
              <w:rPr>
                <w:rFonts w:ascii="Arial" w:hAnsi="Arial"/>
                <w:sz w:val="20"/>
              </w:rPr>
              <w:t>.</w:t>
            </w:r>
            <w:r w:rsidR="00382AAE">
              <w:rPr>
                <w:rFonts w:ascii="Arial" w:hAnsi="Arial"/>
                <w:sz w:val="20"/>
              </w:rPr>
              <w:t>0</w:t>
            </w:r>
            <w:r w:rsidRPr="00C35D36">
              <w:rPr>
                <w:rFonts w:ascii="Arial" w:hAnsi="Arial"/>
                <w:sz w:val="20"/>
              </w:rPr>
              <w:t>%</w:t>
            </w:r>
          </w:p>
        </w:tc>
      </w:tr>
    </w:tbl>
    <w:p w14:paraId="79A1EEF3" w14:textId="77777777" w:rsidR="00806C93" w:rsidRPr="00C35D36" w:rsidRDefault="00806C93"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color w:val="000000"/>
          <w:sz w:val="20"/>
        </w:rPr>
      </w:pPr>
    </w:p>
    <w:tbl>
      <w:tblPr>
        <w:tblW w:w="10240" w:type="dxa"/>
        <w:tblInd w:w="108" w:type="dxa"/>
        <w:tblLook w:val="00A0" w:firstRow="1" w:lastRow="0" w:firstColumn="1" w:lastColumn="0" w:noHBand="0" w:noVBand="0"/>
      </w:tblPr>
      <w:tblGrid>
        <w:gridCol w:w="5387"/>
        <w:gridCol w:w="3436"/>
        <w:gridCol w:w="1417"/>
      </w:tblGrid>
      <w:tr w:rsidR="00806C93" w:rsidRPr="004D2471" w14:paraId="5A4430C6" w14:textId="77777777" w:rsidTr="00C35D36">
        <w:trPr>
          <w:trHeight w:val="567"/>
        </w:trPr>
        <w:tc>
          <w:tcPr>
            <w:tcW w:w="5387" w:type="dxa"/>
          </w:tcPr>
          <w:p w14:paraId="5458D6E3" w14:textId="77777777" w:rsidR="00806C93" w:rsidRPr="00C35D36" w:rsidRDefault="00806C93" w:rsidP="00C35D36">
            <w:pPr>
              <w:widowControl w:val="0"/>
              <w:suppressAutoHyphens/>
              <w:autoSpaceDE w:val="0"/>
              <w:autoSpaceDN w:val="0"/>
              <w:adjustRightInd w:val="0"/>
              <w:spacing w:line="170" w:lineRule="atLeast"/>
              <w:textAlignment w:val="center"/>
              <w:rPr>
                <w:rFonts w:ascii="Arial" w:hAnsi="Arial"/>
                <w:b/>
                <w:color w:val="000000"/>
                <w:sz w:val="20"/>
              </w:rPr>
            </w:pPr>
            <w:r w:rsidRPr="00C329C7">
              <w:rPr>
                <w:rFonts w:ascii="Arial" w:hAnsi="Arial" w:cs="Arial"/>
                <w:b/>
                <w:bCs/>
                <w:color w:val="000000"/>
                <w:sz w:val="20"/>
                <w:szCs w:val="20"/>
              </w:rPr>
              <w:t>Total Gearing – Bank Borrowings and lease liabilities</w:t>
            </w:r>
          </w:p>
        </w:tc>
        <w:tc>
          <w:tcPr>
            <w:tcW w:w="3436" w:type="dxa"/>
            <w:tcBorders>
              <w:bottom w:val="single" w:sz="4" w:space="0" w:color="auto"/>
            </w:tcBorders>
            <w:vAlign w:val="bottom"/>
          </w:tcPr>
          <w:p w14:paraId="4666C79D" w14:textId="77777777" w:rsidR="00806C93" w:rsidRPr="00C35D36" w:rsidRDefault="00806C93"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b/>
                <w:sz w:val="20"/>
              </w:rPr>
              <w:t>Group</w:t>
            </w:r>
          </w:p>
          <w:p w14:paraId="7004ADF8" w14:textId="77777777" w:rsidR="00806C93" w:rsidRPr="00C35D36" w:rsidRDefault="00806C93"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b/>
                <w:sz w:val="20"/>
              </w:rPr>
              <w:t>2020</w:t>
            </w:r>
          </w:p>
          <w:p w14:paraId="7CC90616" w14:textId="7E92FE6C" w:rsidR="00806C93" w:rsidRPr="00C35D36" w:rsidRDefault="00806C93" w:rsidP="00C35D36">
            <w:pPr>
              <w:widowControl w:val="0"/>
              <w:suppressAutoHyphens/>
              <w:autoSpaceDE w:val="0"/>
              <w:autoSpaceDN w:val="0"/>
              <w:adjustRightInd w:val="0"/>
              <w:spacing w:line="170" w:lineRule="atLeast"/>
              <w:jc w:val="right"/>
              <w:textAlignment w:val="center"/>
              <w:rPr>
                <w:rFonts w:ascii="Arial" w:hAnsi="Arial"/>
                <w:color w:val="000000"/>
                <w:sz w:val="20"/>
              </w:rPr>
            </w:pPr>
            <w:r w:rsidRPr="00C35D36">
              <w:rPr>
                <w:rFonts w:ascii="Arial" w:hAnsi="Arial"/>
                <w:b/>
                <w:sz w:val="20"/>
              </w:rPr>
              <w:t>£’000</w:t>
            </w:r>
          </w:p>
        </w:tc>
        <w:tc>
          <w:tcPr>
            <w:tcW w:w="1417" w:type="dxa"/>
            <w:tcBorders>
              <w:bottom w:val="single" w:sz="4" w:space="0" w:color="auto"/>
            </w:tcBorders>
            <w:vAlign w:val="bottom"/>
          </w:tcPr>
          <w:p w14:paraId="18838DAF" w14:textId="77777777" w:rsidR="00806C93" w:rsidRPr="00C35D36" w:rsidRDefault="00806C93"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Group</w:t>
            </w:r>
          </w:p>
          <w:p w14:paraId="09DF2BC0" w14:textId="77777777" w:rsidR="00806C93" w:rsidRPr="00C35D36" w:rsidRDefault="00806C93"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2019</w:t>
            </w:r>
          </w:p>
          <w:p w14:paraId="77001C22" w14:textId="519E0891" w:rsidR="00806C93" w:rsidRPr="00C35D36" w:rsidRDefault="00806C93" w:rsidP="00C35D36">
            <w:pPr>
              <w:widowControl w:val="0"/>
              <w:suppressAutoHyphens/>
              <w:autoSpaceDE w:val="0"/>
              <w:autoSpaceDN w:val="0"/>
              <w:adjustRightInd w:val="0"/>
              <w:spacing w:line="170" w:lineRule="atLeast"/>
              <w:jc w:val="right"/>
              <w:textAlignment w:val="center"/>
              <w:rPr>
                <w:rFonts w:ascii="Arial" w:hAnsi="Arial"/>
                <w:color w:val="000000"/>
                <w:sz w:val="20"/>
              </w:rPr>
            </w:pPr>
            <w:r w:rsidRPr="00C35D36">
              <w:rPr>
                <w:rFonts w:ascii="Arial" w:hAnsi="Arial"/>
                <w:sz w:val="20"/>
              </w:rPr>
              <w:t>£’000</w:t>
            </w:r>
          </w:p>
        </w:tc>
      </w:tr>
      <w:tr w:rsidR="00806C93" w:rsidRPr="004D2471" w14:paraId="14978C8A" w14:textId="77777777" w:rsidTr="00C35D36">
        <w:tc>
          <w:tcPr>
            <w:tcW w:w="5387" w:type="dxa"/>
            <w:tcBorders>
              <w:bottom w:val="single" w:sz="4" w:space="0" w:color="auto"/>
            </w:tcBorders>
          </w:tcPr>
          <w:p w14:paraId="050FEF7B" w14:textId="77777777" w:rsidR="00806C93" w:rsidRPr="00C35D36" w:rsidRDefault="00806C93" w:rsidP="00C35D36">
            <w:pPr>
              <w:widowControl w:val="0"/>
              <w:suppressAutoHyphens/>
              <w:autoSpaceDE w:val="0"/>
              <w:autoSpaceDN w:val="0"/>
              <w:adjustRightInd w:val="0"/>
              <w:spacing w:line="210" w:lineRule="atLeast"/>
              <w:textAlignment w:val="center"/>
              <w:rPr>
                <w:rFonts w:ascii="Arial" w:hAnsi="Arial"/>
                <w:color w:val="000000"/>
                <w:sz w:val="20"/>
              </w:rPr>
            </w:pPr>
          </w:p>
        </w:tc>
        <w:tc>
          <w:tcPr>
            <w:tcW w:w="3436" w:type="dxa"/>
            <w:tcBorders>
              <w:bottom w:val="single" w:sz="4" w:space="0" w:color="auto"/>
            </w:tcBorders>
            <w:vAlign w:val="bottom"/>
          </w:tcPr>
          <w:p w14:paraId="4F62E31A" w14:textId="77777777" w:rsidR="00806C93" w:rsidRPr="00C35D36" w:rsidRDefault="00806C93" w:rsidP="00C35D36">
            <w:pPr>
              <w:widowControl w:val="0"/>
              <w:suppressAutoHyphens/>
              <w:autoSpaceDE w:val="0"/>
              <w:autoSpaceDN w:val="0"/>
              <w:adjustRightInd w:val="0"/>
              <w:spacing w:line="210" w:lineRule="atLeast"/>
              <w:jc w:val="right"/>
              <w:textAlignment w:val="center"/>
              <w:rPr>
                <w:rFonts w:ascii="Arial" w:hAnsi="Arial"/>
                <w:b/>
                <w:sz w:val="20"/>
              </w:rPr>
            </w:pPr>
          </w:p>
        </w:tc>
        <w:tc>
          <w:tcPr>
            <w:tcW w:w="1417" w:type="dxa"/>
            <w:tcBorders>
              <w:bottom w:val="single" w:sz="4" w:space="0" w:color="auto"/>
            </w:tcBorders>
            <w:vAlign w:val="bottom"/>
          </w:tcPr>
          <w:p w14:paraId="1FD39F6B" w14:textId="7CB9D500" w:rsidR="00806C93" w:rsidRPr="00C35D36" w:rsidRDefault="00806C93" w:rsidP="00C35D36">
            <w:pPr>
              <w:widowControl w:val="0"/>
              <w:suppressAutoHyphens/>
              <w:autoSpaceDE w:val="0"/>
              <w:autoSpaceDN w:val="0"/>
              <w:adjustRightInd w:val="0"/>
              <w:spacing w:line="210" w:lineRule="atLeast"/>
              <w:jc w:val="right"/>
              <w:textAlignment w:val="center"/>
              <w:rPr>
                <w:rFonts w:ascii="Arial" w:hAnsi="Arial"/>
                <w:sz w:val="20"/>
              </w:rPr>
            </w:pPr>
            <w:r w:rsidRPr="00C329C7">
              <w:rPr>
                <w:rFonts w:ascii="Arial" w:hAnsi="Arial" w:cs="Arial"/>
                <w:bCs/>
                <w:color w:val="000000"/>
                <w:sz w:val="20"/>
                <w:szCs w:val="20"/>
              </w:rPr>
              <w:t>Restated</w:t>
            </w:r>
            <w:r w:rsidR="00552ADB" w:rsidRPr="00E35472">
              <w:rPr>
                <w:rFonts w:ascii="Arial" w:hAnsi="Arial" w:cs="Arial"/>
                <w:b/>
                <w:bCs/>
                <w:color w:val="000000"/>
                <w:sz w:val="20"/>
                <w:szCs w:val="20"/>
              </w:rPr>
              <w:t>**</w:t>
            </w:r>
          </w:p>
        </w:tc>
      </w:tr>
      <w:tr w:rsidR="00CB1843" w:rsidRPr="004D2471" w14:paraId="1CEE3603" w14:textId="77777777" w:rsidTr="00C35D36">
        <w:tc>
          <w:tcPr>
            <w:tcW w:w="5387" w:type="dxa"/>
            <w:tcBorders>
              <w:top w:val="single" w:sz="4" w:space="0" w:color="auto"/>
            </w:tcBorders>
          </w:tcPr>
          <w:p w14:paraId="14F7343F" w14:textId="77777777" w:rsidR="00CB1843" w:rsidRPr="00C35D36" w:rsidRDefault="00CB1843" w:rsidP="00C35D36">
            <w:pPr>
              <w:widowControl w:val="0"/>
              <w:suppressAutoHyphens/>
              <w:autoSpaceDE w:val="0"/>
              <w:autoSpaceDN w:val="0"/>
              <w:adjustRightInd w:val="0"/>
              <w:spacing w:line="210" w:lineRule="atLeast"/>
              <w:textAlignment w:val="center"/>
              <w:rPr>
                <w:rFonts w:ascii="Arial" w:hAnsi="Arial"/>
                <w:color w:val="000000"/>
                <w:sz w:val="20"/>
              </w:rPr>
            </w:pPr>
            <w:r w:rsidRPr="00C329C7">
              <w:rPr>
                <w:rFonts w:ascii="Arial" w:hAnsi="Arial" w:cs="Arial"/>
                <w:color w:val="000000"/>
                <w:sz w:val="20"/>
                <w:szCs w:val="20"/>
              </w:rPr>
              <w:t>Gross debt – bank borrowings</w:t>
            </w:r>
          </w:p>
        </w:tc>
        <w:tc>
          <w:tcPr>
            <w:tcW w:w="3436" w:type="dxa"/>
            <w:tcBorders>
              <w:top w:val="single" w:sz="4" w:space="0" w:color="auto"/>
            </w:tcBorders>
          </w:tcPr>
          <w:p w14:paraId="6A9C0B82" w14:textId="43F71903" w:rsidR="00CB1843" w:rsidRPr="00C35D36" w:rsidRDefault="00BF406B" w:rsidP="00C35D36">
            <w:pPr>
              <w:widowControl w:val="0"/>
              <w:suppressAutoHyphens/>
              <w:autoSpaceDE w:val="0"/>
              <w:autoSpaceDN w:val="0"/>
              <w:adjustRightInd w:val="0"/>
              <w:spacing w:line="210" w:lineRule="atLeast"/>
              <w:jc w:val="right"/>
              <w:textAlignment w:val="center"/>
              <w:rPr>
                <w:rFonts w:ascii="Arial" w:hAnsi="Arial"/>
                <w:b/>
                <w:color w:val="000000"/>
                <w:sz w:val="20"/>
              </w:rPr>
            </w:pPr>
            <w:r w:rsidRPr="00C35D36">
              <w:rPr>
                <w:rFonts w:ascii="Arial" w:hAnsi="Arial"/>
                <w:b/>
                <w:sz w:val="20"/>
              </w:rPr>
              <w:t>(51,322)</w:t>
            </w:r>
          </w:p>
        </w:tc>
        <w:tc>
          <w:tcPr>
            <w:tcW w:w="1417" w:type="dxa"/>
            <w:tcBorders>
              <w:top w:val="single" w:sz="4" w:space="0" w:color="auto"/>
            </w:tcBorders>
            <w:vAlign w:val="bottom"/>
          </w:tcPr>
          <w:p w14:paraId="6274264D" w14:textId="77777777" w:rsidR="00CB1843" w:rsidRPr="00C35D36" w:rsidRDefault="00CB1843"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 xml:space="preserve">(42,972) </w:t>
            </w:r>
          </w:p>
        </w:tc>
      </w:tr>
      <w:tr w:rsidR="00CB1843" w:rsidRPr="004D2471" w14:paraId="0279DF39" w14:textId="77777777" w:rsidTr="00C35D36">
        <w:tc>
          <w:tcPr>
            <w:tcW w:w="5387" w:type="dxa"/>
            <w:tcBorders>
              <w:top w:val="single" w:sz="4" w:space="0" w:color="auto"/>
            </w:tcBorders>
          </w:tcPr>
          <w:p w14:paraId="799AC2FD" w14:textId="77777777" w:rsidR="00CB1843" w:rsidRPr="00C35D36" w:rsidRDefault="00CB1843" w:rsidP="00C35D36">
            <w:pPr>
              <w:widowControl w:val="0"/>
              <w:suppressAutoHyphens/>
              <w:autoSpaceDE w:val="0"/>
              <w:autoSpaceDN w:val="0"/>
              <w:adjustRightInd w:val="0"/>
              <w:spacing w:line="210" w:lineRule="atLeast"/>
              <w:textAlignment w:val="center"/>
              <w:rPr>
                <w:rFonts w:ascii="Arial" w:hAnsi="Arial"/>
                <w:color w:val="000000"/>
                <w:sz w:val="20"/>
              </w:rPr>
            </w:pPr>
            <w:r w:rsidRPr="00C329C7">
              <w:rPr>
                <w:rFonts w:ascii="Arial" w:hAnsi="Arial" w:cs="Arial"/>
                <w:color w:val="000000"/>
                <w:sz w:val="20"/>
                <w:szCs w:val="20"/>
              </w:rPr>
              <w:t>Gross debt – lease liabilities</w:t>
            </w:r>
          </w:p>
        </w:tc>
        <w:tc>
          <w:tcPr>
            <w:tcW w:w="3436" w:type="dxa"/>
            <w:tcBorders>
              <w:top w:val="single" w:sz="4" w:space="0" w:color="auto"/>
            </w:tcBorders>
          </w:tcPr>
          <w:p w14:paraId="41376310" w14:textId="798767EC" w:rsidR="00CB1843" w:rsidRPr="00C35D36" w:rsidRDefault="008D4300"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(12,455)</w:t>
            </w:r>
          </w:p>
        </w:tc>
        <w:tc>
          <w:tcPr>
            <w:tcW w:w="1417" w:type="dxa"/>
            <w:tcBorders>
              <w:top w:val="single" w:sz="4" w:space="0" w:color="auto"/>
            </w:tcBorders>
            <w:vAlign w:val="bottom"/>
          </w:tcPr>
          <w:p w14:paraId="2A07A60C" w14:textId="2C9806DD" w:rsidR="00CB1843" w:rsidRPr="00C35D36" w:rsidRDefault="00CB1843"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(1</w:t>
            </w:r>
            <w:r w:rsidR="008D4300" w:rsidRPr="00C35D36">
              <w:rPr>
                <w:rFonts w:ascii="Arial" w:hAnsi="Arial"/>
                <w:sz w:val="20"/>
              </w:rPr>
              <w:t>3</w:t>
            </w:r>
            <w:r w:rsidRPr="00C35D36">
              <w:rPr>
                <w:rFonts w:ascii="Arial" w:hAnsi="Arial"/>
                <w:sz w:val="20"/>
              </w:rPr>
              <w:t>,</w:t>
            </w:r>
            <w:r w:rsidR="00EA1FE8" w:rsidRPr="00C35D36">
              <w:rPr>
                <w:rFonts w:ascii="Arial" w:hAnsi="Arial"/>
                <w:sz w:val="20"/>
              </w:rPr>
              <w:t>62</w:t>
            </w:r>
            <w:r w:rsidR="008D4300" w:rsidRPr="00C35D36">
              <w:rPr>
                <w:rFonts w:ascii="Arial" w:hAnsi="Arial"/>
                <w:sz w:val="20"/>
              </w:rPr>
              <w:t>6</w:t>
            </w:r>
            <w:r w:rsidRPr="00C35D36">
              <w:rPr>
                <w:rFonts w:ascii="Arial" w:hAnsi="Arial"/>
                <w:sz w:val="20"/>
              </w:rPr>
              <w:t>)</w:t>
            </w:r>
          </w:p>
        </w:tc>
      </w:tr>
      <w:tr w:rsidR="00CB1843" w:rsidRPr="004D2471" w14:paraId="33DA4ADA" w14:textId="77777777" w:rsidTr="00C35D36">
        <w:tc>
          <w:tcPr>
            <w:tcW w:w="5387" w:type="dxa"/>
            <w:tcBorders>
              <w:bottom w:val="single" w:sz="4" w:space="0" w:color="auto"/>
            </w:tcBorders>
          </w:tcPr>
          <w:p w14:paraId="18753E6A" w14:textId="77777777" w:rsidR="00CB1843" w:rsidRPr="00C35D36" w:rsidRDefault="00CB1843" w:rsidP="00C35D36">
            <w:pPr>
              <w:widowControl w:val="0"/>
              <w:suppressAutoHyphens/>
              <w:autoSpaceDE w:val="0"/>
              <w:autoSpaceDN w:val="0"/>
              <w:adjustRightInd w:val="0"/>
              <w:spacing w:after="57" w:line="210" w:lineRule="atLeast"/>
              <w:textAlignment w:val="center"/>
              <w:rPr>
                <w:rFonts w:ascii="Arial" w:hAnsi="Arial"/>
                <w:color w:val="000000"/>
                <w:sz w:val="20"/>
              </w:rPr>
            </w:pPr>
            <w:r w:rsidRPr="00C329C7">
              <w:rPr>
                <w:rFonts w:ascii="Arial" w:hAnsi="Arial" w:cs="Arial"/>
                <w:color w:val="000000"/>
                <w:sz w:val="20"/>
                <w:szCs w:val="20"/>
              </w:rPr>
              <w:t>Cash and cash equivalents</w:t>
            </w:r>
          </w:p>
        </w:tc>
        <w:tc>
          <w:tcPr>
            <w:tcW w:w="3436" w:type="dxa"/>
            <w:tcBorders>
              <w:bottom w:val="single" w:sz="4" w:space="0" w:color="auto"/>
            </w:tcBorders>
          </w:tcPr>
          <w:p w14:paraId="64E81E88" w14:textId="615CE536" w:rsidR="00CB1843" w:rsidRPr="00C35D36" w:rsidRDefault="008D4300" w:rsidP="00C35D36">
            <w:pPr>
              <w:widowControl w:val="0"/>
              <w:suppressAutoHyphens/>
              <w:autoSpaceDE w:val="0"/>
              <w:autoSpaceDN w:val="0"/>
              <w:adjustRightInd w:val="0"/>
              <w:spacing w:line="210" w:lineRule="atLeast"/>
              <w:jc w:val="right"/>
              <w:textAlignment w:val="center"/>
              <w:rPr>
                <w:rFonts w:ascii="Arial" w:hAnsi="Arial"/>
                <w:b/>
                <w:color w:val="000000"/>
                <w:sz w:val="20"/>
              </w:rPr>
            </w:pPr>
            <w:r w:rsidRPr="00C35D36">
              <w:rPr>
                <w:rFonts w:ascii="Arial" w:hAnsi="Arial"/>
                <w:b/>
                <w:sz w:val="20"/>
              </w:rPr>
              <w:t>13,066</w:t>
            </w:r>
          </w:p>
        </w:tc>
        <w:tc>
          <w:tcPr>
            <w:tcW w:w="1417" w:type="dxa"/>
            <w:tcBorders>
              <w:bottom w:val="single" w:sz="4" w:space="0" w:color="auto"/>
            </w:tcBorders>
            <w:vAlign w:val="bottom"/>
          </w:tcPr>
          <w:p w14:paraId="628C1A50" w14:textId="77777777" w:rsidR="00CB1843" w:rsidRPr="00C35D36" w:rsidRDefault="00CB1843"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5D36">
              <w:rPr>
                <w:rFonts w:ascii="Arial" w:hAnsi="Arial"/>
                <w:sz w:val="20"/>
              </w:rPr>
              <w:t>13,662</w:t>
            </w:r>
          </w:p>
        </w:tc>
      </w:tr>
      <w:tr w:rsidR="00CB1843" w:rsidRPr="004D2471" w14:paraId="3A5FE26E" w14:textId="77777777" w:rsidTr="00C35D36">
        <w:trPr>
          <w:trHeight w:val="58"/>
        </w:trPr>
        <w:tc>
          <w:tcPr>
            <w:tcW w:w="5387" w:type="dxa"/>
            <w:tcBorders>
              <w:top w:val="single" w:sz="4" w:space="0" w:color="auto"/>
            </w:tcBorders>
          </w:tcPr>
          <w:p w14:paraId="5876543A" w14:textId="77777777" w:rsidR="00CB1843" w:rsidRPr="00C35D36" w:rsidRDefault="00CB1843" w:rsidP="00C35D36">
            <w:pPr>
              <w:widowControl w:val="0"/>
              <w:suppressAutoHyphens/>
              <w:autoSpaceDE w:val="0"/>
              <w:autoSpaceDN w:val="0"/>
              <w:adjustRightInd w:val="0"/>
              <w:spacing w:line="210" w:lineRule="atLeast"/>
              <w:textAlignment w:val="center"/>
              <w:rPr>
                <w:rFonts w:ascii="Arial" w:hAnsi="Arial"/>
                <w:color w:val="000000"/>
                <w:sz w:val="20"/>
              </w:rPr>
            </w:pPr>
            <w:r w:rsidRPr="00C329C7">
              <w:rPr>
                <w:rFonts w:ascii="Arial" w:hAnsi="Arial" w:cs="Arial"/>
                <w:color w:val="000000"/>
                <w:sz w:val="20"/>
                <w:szCs w:val="20"/>
              </w:rPr>
              <w:t>Net debt</w:t>
            </w:r>
          </w:p>
        </w:tc>
        <w:tc>
          <w:tcPr>
            <w:tcW w:w="3436" w:type="dxa"/>
            <w:tcBorders>
              <w:top w:val="single" w:sz="4" w:space="0" w:color="auto"/>
            </w:tcBorders>
          </w:tcPr>
          <w:p w14:paraId="4E8A1667" w14:textId="43D2254E" w:rsidR="00CB1843" w:rsidRPr="00C35D36" w:rsidRDefault="00BF406B" w:rsidP="00C35D36">
            <w:pPr>
              <w:widowControl w:val="0"/>
              <w:suppressAutoHyphens/>
              <w:autoSpaceDE w:val="0"/>
              <w:autoSpaceDN w:val="0"/>
              <w:adjustRightInd w:val="0"/>
              <w:spacing w:line="210" w:lineRule="atLeast"/>
              <w:jc w:val="right"/>
              <w:textAlignment w:val="center"/>
              <w:rPr>
                <w:rFonts w:ascii="Arial" w:hAnsi="Arial"/>
                <w:b/>
                <w:color w:val="000000"/>
                <w:sz w:val="20"/>
              </w:rPr>
            </w:pPr>
            <w:r w:rsidRPr="00C35D36">
              <w:rPr>
                <w:rFonts w:ascii="Arial" w:hAnsi="Arial"/>
                <w:b/>
                <w:sz w:val="20"/>
              </w:rPr>
              <w:t>(50,711)</w:t>
            </w:r>
          </w:p>
        </w:tc>
        <w:tc>
          <w:tcPr>
            <w:tcW w:w="1417" w:type="dxa"/>
            <w:tcBorders>
              <w:top w:val="single" w:sz="4" w:space="0" w:color="auto"/>
              <w:bottom w:val="single" w:sz="4" w:space="0" w:color="auto"/>
            </w:tcBorders>
            <w:vAlign w:val="bottom"/>
          </w:tcPr>
          <w:p w14:paraId="2D94A3E2" w14:textId="5F4C0F58" w:rsidR="00CB1843" w:rsidRPr="00C35D36" w:rsidRDefault="00CB1843"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(4</w:t>
            </w:r>
            <w:r w:rsidR="008D4300" w:rsidRPr="00C35D36">
              <w:rPr>
                <w:rFonts w:ascii="Arial" w:hAnsi="Arial"/>
                <w:sz w:val="20"/>
              </w:rPr>
              <w:t>2</w:t>
            </w:r>
            <w:r w:rsidRPr="00C35D36">
              <w:rPr>
                <w:rFonts w:ascii="Arial" w:hAnsi="Arial"/>
                <w:sz w:val="20"/>
              </w:rPr>
              <w:t>,</w:t>
            </w:r>
            <w:r w:rsidR="00EA1FE8" w:rsidRPr="00C35D36">
              <w:rPr>
                <w:rFonts w:ascii="Arial" w:hAnsi="Arial"/>
                <w:sz w:val="20"/>
              </w:rPr>
              <w:t>93</w:t>
            </w:r>
            <w:r w:rsidR="008D4300" w:rsidRPr="00C35D36">
              <w:rPr>
                <w:rFonts w:ascii="Arial" w:hAnsi="Arial"/>
                <w:sz w:val="20"/>
              </w:rPr>
              <w:t>6</w:t>
            </w:r>
            <w:r w:rsidRPr="00C35D36">
              <w:rPr>
                <w:rFonts w:ascii="Arial" w:hAnsi="Arial"/>
                <w:sz w:val="20"/>
              </w:rPr>
              <w:t xml:space="preserve">) </w:t>
            </w:r>
          </w:p>
        </w:tc>
      </w:tr>
      <w:tr w:rsidR="00CB1843" w:rsidRPr="004D2471" w14:paraId="39BD80BF" w14:textId="77777777" w:rsidTr="00C35D36">
        <w:tc>
          <w:tcPr>
            <w:tcW w:w="5387" w:type="dxa"/>
            <w:tcBorders>
              <w:top w:val="single" w:sz="4" w:space="0" w:color="auto"/>
            </w:tcBorders>
          </w:tcPr>
          <w:p w14:paraId="0B7E5AD3" w14:textId="77777777" w:rsidR="00CB1843" w:rsidRPr="00C35D36" w:rsidRDefault="00CB1843" w:rsidP="00C35D36">
            <w:pPr>
              <w:widowControl w:val="0"/>
              <w:suppressAutoHyphens/>
              <w:autoSpaceDE w:val="0"/>
              <w:autoSpaceDN w:val="0"/>
              <w:adjustRightInd w:val="0"/>
              <w:spacing w:line="210" w:lineRule="atLeast"/>
              <w:textAlignment w:val="center"/>
              <w:rPr>
                <w:rFonts w:ascii="Arial" w:hAnsi="Arial"/>
                <w:color w:val="000000"/>
                <w:sz w:val="20"/>
              </w:rPr>
            </w:pPr>
            <w:r w:rsidRPr="00C329C7">
              <w:rPr>
                <w:rFonts w:ascii="Arial" w:hAnsi="Arial" w:cs="Arial"/>
                <w:color w:val="000000"/>
                <w:sz w:val="20"/>
                <w:szCs w:val="20"/>
              </w:rPr>
              <w:t>Total equity – balance sheet</w:t>
            </w:r>
          </w:p>
        </w:tc>
        <w:tc>
          <w:tcPr>
            <w:tcW w:w="3436" w:type="dxa"/>
            <w:tcBorders>
              <w:top w:val="single" w:sz="4" w:space="0" w:color="auto"/>
            </w:tcBorders>
          </w:tcPr>
          <w:p w14:paraId="096F015C" w14:textId="22DF090B" w:rsidR="00CB1843" w:rsidRPr="00C35D36" w:rsidRDefault="008D4300" w:rsidP="00C35D36">
            <w:pPr>
              <w:widowControl w:val="0"/>
              <w:suppressAutoHyphens/>
              <w:autoSpaceDE w:val="0"/>
              <w:autoSpaceDN w:val="0"/>
              <w:adjustRightInd w:val="0"/>
              <w:spacing w:line="210" w:lineRule="atLeast"/>
              <w:jc w:val="right"/>
              <w:textAlignment w:val="center"/>
              <w:rPr>
                <w:rFonts w:ascii="Arial" w:hAnsi="Arial"/>
                <w:b/>
                <w:color w:val="000000"/>
                <w:sz w:val="20"/>
              </w:rPr>
            </w:pPr>
            <w:r w:rsidRPr="00C35D36">
              <w:rPr>
                <w:rFonts w:ascii="Arial" w:hAnsi="Arial"/>
                <w:b/>
                <w:sz w:val="20"/>
              </w:rPr>
              <w:t>12</w:t>
            </w:r>
            <w:r w:rsidR="005819DE" w:rsidRPr="00C35D36">
              <w:rPr>
                <w:rFonts w:ascii="Arial" w:hAnsi="Arial"/>
                <w:b/>
                <w:sz w:val="20"/>
              </w:rPr>
              <w:t>1</w:t>
            </w:r>
            <w:r w:rsidRPr="00C35D36">
              <w:rPr>
                <w:rFonts w:ascii="Arial" w:hAnsi="Arial"/>
                <w:b/>
                <w:sz w:val="20"/>
              </w:rPr>
              <w:t>,</w:t>
            </w:r>
            <w:r w:rsidR="00FA597F" w:rsidRPr="00C35D36">
              <w:rPr>
                <w:rFonts w:ascii="Arial" w:hAnsi="Arial"/>
                <w:b/>
                <w:sz w:val="20"/>
              </w:rPr>
              <w:t>382</w:t>
            </w:r>
          </w:p>
        </w:tc>
        <w:tc>
          <w:tcPr>
            <w:tcW w:w="1417" w:type="dxa"/>
            <w:tcBorders>
              <w:top w:val="single" w:sz="4" w:space="0" w:color="auto"/>
              <w:bottom w:val="single" w:sz="4" w:space="0" w:color="auto"/>
            </w:tcBorders>
            <w:vAlign w:val="bottom"/>
          </w:tcPr>
          <w:p w14:paraId="7D7CD9D3" w14:textId="07C25B1D" w:rsidR="00CB1843" w:rsidRPr="00C35D36" w:rsidRDefault="00CB1843"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116,</w:t>
            </w:r>
            <w:r w:rsidR="008D4300" w:rsidRPr="00C35D36">
              <w:rPr>
                <w:rFonts w:ascii="Arial" w:hAnsi="Arial"/>
                <w:sz w:val="20"/>
              </w:rPr>
              <w:t>550</w:t>
            </w:r>
          </w:p>
        </w:tc>
      </w:tr>
      <w:tr w:rsidR="00CB1843" w:rsidRPr="004D2471" w14:paraId="644644F0" w14:textId="77777777" w:rsidTr="00C35D36">
        <w:tc>
          <w:tcPr>
            <w:tcW w:w="5387" w:type="dxa"/>
            <w:tcBorders>
              <w:top w:val="single" w:sz="4" w:space="0" w:color="auto"/>
              <w:bottom w:val="single" w:sz="12" w:space="0" w:color="auto"/>
            </w:tcBorders>
          </w:tcPr>
          <w:p w14:paraId="3600EAFE" w14:textId="77777777" w:rsidR="00CB1843" w:rsidRPr="00C35D36" w:rsidRDefault="00CB1843" w:rsidP="00C35D36">
            <w:pPr>
              <w:widowControl w:val="0"/>
              <w:suppressAutoHyphens/>
              <w:autoSpaceDE w:val="0"/>
              <w:autoSpaceDN w:val="0"/>
              <w:adjustRightInd w:val="0"/>
              <w:spacing w:after="57" w:line="210" w:lineRule="atLeast"/>
              <w:textAlignment w:val="center"/>
              <w:rPr>
                <w:rFonts w:ascii="Arial" w:hAnsi="Arial"/>
                <w:color w:val="000000"/>
                <w:sz w:val="20"/>
              </w:rPr>
            </w:pPr>
            <w:r w:rsidRPr="00C329C7">
              <w:rPr>
                <w:rFonts w:ascii="Arial" w:hAnsi="Arial" w:cs="Arial"/>
                <w:color w:val="000000"/>
                <w:sz w:val="20"/>
                <w:szCs w:val="20"/>
              </w:rPr>
              <w:t>Net debt to equity ratio</w:t>
            </w:r>
          </w:p>
        </w:tc>
        <w:tc>
          <w:tcPr>
            <w:tcW w:w="3436" w:type="dxa"/>
            <w:tcBorders>
              <w:top w:val="single" w:sz="4" w:space="0" w:color="auto"/>
              <w:bottom w:val="single" w:sz="12" w:space="0" w:color="auto"/>
            </w:tcBorders>
          </w:tcPr>
          <w:p w14:paraId="5C43D050" w14:textId="616AB1BA" w:rsidR="00CB1843" w:rsidRPr="00C35D36" w:rsidRDefault="00BF406B" w:rsidP="00C35D36">
            <w:pPr>
              <w:widowControl w:val="0"/>
              <w:suppressAutoHyphens/>
              <w:autoSpaceDE w:val="0"/>
              <w:autoSpaceDN w:val="0"/>
              <w:adjustRightInd w:val="0"/>
              <w:spacing w:after="57" w:line="210" w:lineRule="atLeast"/>
              <w:jc w:val="right"/>
              <w:textAlignment w:val="center"/>
              <w:rPr>
                <w:rFonts w:ascii="Arial" w:hAnsi="Arial"/>
                <w:b/>
                <w:color w:val="000000"/>
                <w:sz w:val="20"/>
              </w:rPr>
            </w:pPr>
            <w:r w:rsidRPr="00C35D36">
              <w:rPr>
                <w:rFonts w:ascii="Arial" w:hAnsi="Arial"/>
                <w:b/>
                <w:sz w:val="20"/>
              </w:rPr>
              <w:t>4</w:t>
            </w:r>
            <w:r w:rsidR="005819DE" w:rsidRPr="00C35D36">
              <w:rPr>
                <w:rFonts w:ascii="Arial" w:hAnsi="Arial"/>
                <w:b/>
                <w:sz w:val="20"/>
              </w:rPr>
              <w:t>1</w:t>
            </w:r>
            <w:r w:rsidRPr="00C35D36">
              <w:rPr>
                <w:rFonts w:ascii="Arial" w:hAnsi="Arial"/>
                <w:b/>
                <w:sz w:val="20"/>
              </w:rPr>
              <w:t>.</w:t>
            </w:r>
            <w:r w:rsidR="00FA597F" w:rsidRPr="00C35D36">
              <w:rPr>
                <w:rFonts w:ascii="Arial" w:hAnsi="Arial"/>
                <w:b/>
                <w:sz w:val="20"/>
              </w:rPr>
              <w:t>8</w:t>
            </w:r>
            <w:r w:rsidRPr="00C35D36">
              <w:rPr>
                <w:rFonts w:ascii="Arial" w:hAnsi="Arial"/>
                <w:b/>
                <w:sz w:val="20"/>
              </w:rPr>
              <w:t>%</w:t>
            </w:r>
          </w:p>
        </w:tc>
        <w:tc>
          <w:tcPr>
            <w:tcW w:w="1417" w:type="dxa"/>
            <w:tcBorders>
              <w:top w:val="single" w:sz="4" w:space="0" w:color="auto"/>
              <w:bottom w:val="single" w:sz="12" w:space="0" w:color="auto"/>
            </w:tcBorders>
            <w:vAlign w:val="bottom"/>
          </w:tcPr>
          <w:p w14:paraId="5711E335" w14:textId="65439E73" w:rsidR="00CB1843" w:rsidRPr="00C35D36" w:rsidRDefault="00CB1843"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5D36">
              <w:rPr>
                <w:rFonts w:ascii="Arial" w:hAnsi="Arial"/>
                <w:sz w:val="20"/>
              </w:rPr>
              <w:t>3</w:t>
            </w:r>
            <w:r w:rsidR="008D4300" w:rsidRPr="00C35D36">
              <w:rPr>
                <w:rFonts w:ascii="Arial" w:hAnsi="Arial"/>
                <w:sz w:val="20"/>
              </w:rPr>
              <w:t>6</w:t>
            </w:r>
            <w:r w:rsidRPr="00C35D36">
              <w:rPr>
                <w:rFonts w:ascii="Arial" w:hAnsi="Arial"/>
                <w:sz w:val="20"/>
              </w:rPr>
              <w:t>.</w:t>
            </w:r>
            <w:r w:rsidR="008D4300" w:rsidRPr="00C35D36">
              <w:rPr>
                <w:rFonts w:ascii="Arial" w:hAnsi="Arial"/>
                <w:sz w:val="20"/>
              </w:rPr>
              <w:t>8</w:t>
            </w:r>
            <w:r w:rsidRPr="00C35D36">
              <w:rPr>
                <w:rFonts w:ascii="Arial" w:hAnsi="Arial"/>
                <w:sz w:val="20"/>
              </w:rPr>
              <w:t>%</w:t>
            </w:r>
          </w:p>
        </w:tc>
      </w:tr>
    </w:tbl>
    <w:p w14:paraId="76CF9F79" w14:textId="77777777" w:rsidR="00806C93" w:rsidRPr="00C35D36" w:rsidRDefault="00806C93"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color w:val="000000"/>
          <w:sz w:val="20"/>
        </w:rPr>
      </w:pPr>
    </w:p>
    <w:p w14:paraId="2E85DFD9" w14:textId="2D3884D2" w:rsidR="00391CCF" w:rsidRPr="00C35D36" w:rsidRDefault="00B02122" w:rsidP="00C35D36">
      <w:pPr>
        <w:widowControl w:val="0"/>
        <w:suppressAutoHyphens/>
        <w:autoSpaceDE w:val="0"/>
        <w:autoSpaceDN w:val="0"/>
        <w:adjustRightInd w:val="0"/>
        <w:spacing w:line="210" w:lineRule="atLeast"/>
        <w:jc w:val="both"/>
        <w:textAlignment w:val="center"/>
        <w:rPr>
          <w:rFonts w:ascii="Arial" w:hAnsi="Arial"/>
          <w:color w:val="000000"/>
          <w:sz w:val="20"/>
        </w:rPr>
      </w:pPr>
      <w:r w:rsidRPr="00816C52">
        <w:rPr>
          <w:rFonts w:ascii="Arial" w:eastAsia="Cambria" w:hAnsi="Arial" w:cs="Arial"/>
          <w:sz w:val="20"/>
          <w:szCs w:val="20"/>
        </w:rPr>
        <w:t xml:space="preserve">The </w:t>
      </w:r>
      <w:r w:rsidR="0072095D" w:rsidRPr="00816C52">
        <w:rPr>
          <w:rFonts w:ascii="Arial" w:eastAsia="Cambria" w:hAnsi="Arial" w:cs="Arial"/>
          <w:sz w:val="20"/>
          <w:szCs w:val="20"/>
        </w:rPr>
        <w:t>modest increase</w:t>
      </w:r>
      <w:r w:rsidR="000E6225" w:rsidRPr="00816C52">
        <w:rPr>
          <w:rFonts w:ascii="Arial" w:eastAsia="Cambria" w:hAnsi="Arial" w:cs="Arial"/>
          <w:sz w:val="20"/>
          <w:szCs w:val="20"/>
        </w:rPr>
        <w:t xml:space="preserve"> </w:t>
      </w:r>
      <w:r w:rsidRPr="00816C52">
        <w:rPr>
          <w:rFonts w:ascii="Arial" w:eastAsia="Cambria" w:hAnsi="Arial" w:cs="Arial"/>
          <w:sz w:val="20"/>
          <w:szCs w:val="20"/>
        </w:rPr>
        <w:t>in the Group’s gearing ratio arises principally through</w:t>
      </w:r>
      <w:r w:rsidR="00391CCF" w:rsidRPr="00C35D36">
        <w:rPr>
          <w:rFonts w:ascii="Arial" w:hAnsi="Arial"/>
          <w:color w:val="000000"/>
          <w:sz w:val="20"/>
        </w:rPr>
        <w:t xml:space="preserve"> the</w:t>
      </w:r>
      <w:r w:rsidR="00F73CD7" w:rsidRPr="00816C52">
        <w:rPr>
          <w:rFonts w:ascii="Arial" w:eastAsia="Cambria" w:hAnsi="Arial" w:cs="Arial"/>
          <w:sz w:val="20"/>
          <w:szCs w:val="20"/>
        </w:rPr>
        <w:t xml:space="preserve"> combined effect of an increase in the value of its trading properties, and the cash generated from operations</w:t>
      </w:r>
      <w:r w:rsidR="0072095D" w:rsidRPr="00816C52">
        <w:rPr>
          <w:rFonts w:ascii="Arial" w:eastAsia="Cambria" w:hAnsi="Arial" w:cs="Arial"/>
          <w:sz w:val="20"/>
          <w:szCs w:val="20"/>
        </w:rPr>
        <w:t>.</w:t>
      </w:r>
      <w:r w:rsidR="00F73CD7" w:rsidRPr="00816C52">
        <w:rPr>
          <w:rFonts w:ascii="Arial" w:eastAsia="Cambria" w:hAnsi="Arial" w:cs="Arial"/>
          <w:sz w:val="20"/>
          <w:szCs w:val="20"/>
        </w:rPr>
        <w:t xml:space="preserve"> </w:t>
      </w:r>
      <w:r w:rsidR="001F7CA8" w:rsidRPr="00816C52">
        <w:rPr>
          <w:rFonts w:ascii="Arial" w:eastAsia="Cambria" w:hAnsi="Arial" w:cs="Arial"/>
          <w:sz w:val="20"/>
          <w:szCs w:val="20"/>
        </w:rPr>
        <w:t>These effects on gearing were</w:t>
      </w:r>
      <w:r w:rsidR="001F7CA8" w:rsidRPr="00C35D36">
        <w:rPr>
          <w:rFonts w:ascii="Arial" w:hAnsi="Arial"/>
          <w:color w:val="000000"/>
          <w:sz w:val="20"/>
        </w:rPr>
        <w:t xml:space="preserve"> offset by the purchase of our Stevenage </w:t>
      </w:r>
      <w:r w:rsidR="0072095D" w:rsidRPr="00C35D36">
        <w:rPr>
          <w:rFonts w:ascii="Arial" w:hAnsi="Arial"/>
          <w:color w:val="000000"/>
          <w:sz w:val="20"/>
        </w:rPr>
        <w:t xml:space="preserve">and Salford </w:t>
      </w:r>
      <w:r w:rsidR="001F7CA8" w:rsidRPr="00C35D36">
        <w:rPr>
          <w:rFonts w:ascii="Arial" w:hAnsi="Arial"/>
          <w:color w:val="000000"/>
          <w:sz w:val="20"/>
        </w:rPr>
        <w:t>sites</w:t>
      </w:r>
      <w:r w:rsidR="0072095D" w:rsidRPr="00C35D36">
        <w:rPr>
          <w:rFonts w:ascii="Arial" w:hAnsi="Arial"/>
          <w:color w:val="000000"/>
          <w:sz w:val="20"/>
        </w:rPr>
        <w:t>, the exchange of contracts at our Warrington site,</w:t>
      </w:r>
      <w:r w:rsidR="001F7CA8" w:rsidRPr="00C35D36">
        <w:rPr>
          <w:rFonts w:ascii="Arial" w:hAnsi="Arial"/>
          <w:color w:val="000000"/>
          <w:sz w:val="20"/>
        </w:rPr>
        <w:t xml:space="preserve"> and </w:t>
      </w:r>
      <w:r w:rsidR="0072095D" w:rsidRPr="00C35D36">
        <w:rPr>
          <w:rFonts w:ascii="Arial" w:hAnsi="Arial"/>
          <w:color w:val="000000"/>
          <w:sz w:val="20"/>
        </w:rPr>
        <w:t xml:space="preserve">the </w:t>
      </w:r>
      <w:r w:rsidR="001F7CA8" w:rsidRPr="00C35D36">
        <w:rPr>
          <w:rFonts w:ascii="Arial" w:hAnsi="Arial"/>
          <w:color w:val="000000"/>
          <w:sz w:val="20"/>
        </w:rPr>
        <w:t>completion of construction works at our Leicester store which open</w:t>
      </w:r>
      <w:r w:rsidR="0072095D" w:rsidRPr="00C35D36">
        <w:rPr>
          <w:rFonts w:ascii="Arial" w:hAnsi="Arial"/>
          <w:color w:val="000000"/>
          <w:sz w:val="20"/>
        </w:rPr>
        <w:t>ed post-balance sheet in August 2020</w:t>
      </w:r>
      <w:r w:rsidR="001F7CA8" w:rsidRPr="00C35D36">
        <w:rPr>
          <w:rFonts w:ascii="Arial" w:hAnsi="Arial"/>
          <w:color w:val="000000"/>
          <w:sz w:val="20"/>
        </w:rPr>
        <w:t xml:space="preserve">.  </w:t>
      </w:r>
      <w:r w:rsidR="00391CCF" w:rsidRPr="00C35D36">
        <w:rPr>
          <w:rFonts w:ascii="Arial" w:hAnsi="Arial"/>
          <w:color w:val="000000"/>
          <w:sz w:val="20"/>
        </w:rPr>
        <w:t>Costs relating to the planning and pre-development works on our Bournemouth, Bedford, and Cheshunt sites also featured.</w:t>
      </w:r>
    </w:p>
    <w:p w14:paraId="60E94127" w14:textId="7D279BC6"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p>
    <w:p w14:paraId="0222B461" w14:textId="77777777"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r w:rsidRPr="00C329C7">
        <w:rPr>
          <w:rFonts w:ascii="Arial" w:eastAsia="Cambria" w:hAnsi="Arial" w:cs="Arial"/>
          <w:sz w:val="20"/>
          <w:szCs w:val="20"/>
        </w:rPr>
        <w:t xml:space="preserve">Exposure to credit and interest rate risk arises in the normal course of the Group’s business. </w:t>
      </w:r>
    </w:p>
    <w:p w14:paraId="086E8C0A" w14:textId="77777777" w:rsidR="00B02122" w:rsidRPr="00C35D36" w:rsidRDefault="00B02122" w:rsidP="00C35D36">
      <w:pPr>
        <w:widowControl w:val="0"/>
        <w:suppressAutoHyphens/>
        <w:autoSpaceDE w:val="0"/>
        <w:autoSpaceDN w:val="0"/>
        <w:adjustRightInd w:val="0"/>
        <w:spacing w:line="200" w:lineRule="atLeast"/>
        <w:jc w:val="both"/>
        <w:textAlignment w:val="center"/>
        <w:rPr>
          <w:rFonts w:ascii="Arial" w:hAnsi="Arial"/>
          <w:sz w:val="20"/>
        </w:rPr>
      </w:pPr>
    </w:p>
    <w:p w14:paraId="13FF01DA" w14:textId="77777777"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b/>
          <w:i/>
          <w:sz w:val="20"/>
        </w:rPr>
      </w:pPr>
      <w:r w:rsidRPr="00C329C7">
        <w:rPr>
          <w:rFonts w:ascii="Arial" w:eastAsia="Cambria" w:hAnsi="Arial" w:cs="Arial"/>
          <w:b/>
          <w:bCs/>
          <w:i/>
          <w:iCs/>
          <w:sz w:val="20"/>
          <w:szCs w:val="20"/>
        </w:rPr>
        <w:t>A Derivative financial instruments and hedge accounting</w:t>
      </w:r>
    </w:p>
    <w:p w14:paraId="38F6C4BB" w14:textId="49FA152E"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r w:rsidRPr="00C329C7">
        <w:rPr>
          <w:rFonts w:ascii="Arial" w:eastAsia="Cambria" w:hAnsi="Arial" w:cs="Arial"/>
          <w:sz w:val="20"/>
          <w:szCs w:val="20"/>
        </w:rPr>
        <w:t xml:space="preserve">The Group’s activities expose it primarily to the financial risks of interest rates.  </w:t>
      </w:r>
      <w:r w:rsidR="000E6225" w:rsidRPr="00C329C7">
        <w:rPr>
          <w:rFonts w:ascii="Arial" w:eastAsia="Cambria" w:hAnsi="Arial" w:cs="Arial"/>
          <w:sz w:val="20"/>
          <w:szCs w:val="20"/>
        </w:rPr>
        <w:t>T</w:t>
      </w:r>
      <w:r w:rsidRPr="00C329C7">
        <w:rPr>
          <w:rFonts w:ascii="Arial" w:eastAsia="Cambria" w:hAnsi="Arial" w:cs="Arial"/>
          <w:sz w:val="20"/>
          <w:szCs w:val="20"/>
        </w:rPr>
        <w:t xml:space="preserve">he Group </w:t>
      </w:r>
      <w:r w:rsidR="000E6225" w:rsidRPr="00C329C7">
        <w:rPr>
          <w:rFonts w:ascii="Arial" w:eastAsia="Cambria" w:hAnsi="Arial" w:cs="Arial"/>
          <w:sz w:val="20"/>
          <w:szCs w:val="20"/>
        </w:rPr>
        <w:t xml:space="preserve">previously </w:t>
      </w:r>
      <w:r w:rsidRPr="00C329C7">
        <w:rPr>
          <w:rFonts w:ascii="Arial" w:eastAsia="Cambria" w:hAnsi="Arial" w:cs="Arial"/>
          <w:sz w:val="20"/>
          <w:szCs w:val="20"/>
        </w:rPr>
        <w:t xml:space="preserve">has hedged through the deployment of interest rate swaps although the Group </w:t>
      </w:r>
      <w:r w:rsidR="00CC4FE8" w:rsidRPr="00C329C7">
        <w:rPr>
          <w:rFonts w:ascii="Arial" w:eastAsia="Cambria" w:hAnsi="Arial" w:cs="Arial"/>
          <w:sz w:val="20"/>
          <w:szCs w:val="20"/>
        </w:rPr>
        <w:t xml:space="preserve">had no such instruments in place at 31 July </w:t>
      </w:r>
      <w:r w:rsidR="009263E1" w:rsidRPr="00C329C7">
        <w:rPr>
          <w:rFonts w:ascii="Arial" w:eastAsia="Cambria" w:hAnsi="Arial" w:cs="Arial"/>
          <w:sz w:val="20"/>
          <w:szCs w:val="20"/>
        </w:rPr>
        <w:t>2019</w:t>
      </w:r>
      <w:r w:rsidR="00CC4FE8" w:rsidRPr="00C329C7">
        <w:rPr>
          <w:rFonts w:ascii="Arial" w:eastAsia="Cambria" w:hAnsi="Arial" w:cs="Arial"/>
          <w:sz w:val="20"/>
          <w:szCs w:val="20"/>
        </w:rPr>
        <w:t xml:space="preserve"> or 31 July </w:t>
      </w:r>
      <w:r w:rsidR="002E69EE" w:rsidRPr="00C329C7">
        <w:rPr>
          <w:rFonts w:ascii="Arial" w:eastAsia="Cambria" w:hAnsi="Arial" w:cs="Arial"/>
          <w:sz w:val="20"/>
          <w:szCs w:val="20"/>
        </w:rPr>
        <w:t>2020</w:t>
      </w:r>
      <w:r w:rsidRPr="00C329C7">
        <w:rPr>
          <w:rFonts w:ascii="Arial" w:eastAsia="Cambria" w:hAnsi="Arial" w:cs="Arial"/>
          <w:sz w:val="20"/>
          <w:szCs w:val="20"/>
        </w:rPr>
        <w:t>. The Board continues to keep its hedging policy under periodic review.</w:t>
      </w:r>
    </w:p>
    <w:p w14:paraId="6DE5FB88" w14:textId="77777777"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b/>
          <w:i/>
          <w:sz w:val="20"/>
        </w:rPr>
      </w:pPr>
    </w:p>
    <w:p w14:paraId="2AEF7E67" w14:textId="77777777" w:rsidR="00B02122" w:rsidRPr="00C35D36" w:rsidRDefault="00B02122" w:rsidP="00C35D36">
      <w:pPr>
        <w:widowControl w:val="0"/>
        <w:suppressAutoHyphens/>
        <w:autoSpaceDE w:val="0"/>
        <w:autoSpaceDN w:val="0"/>
        <w:adjustRightInd w:val="0"/>
        <w:spacing w:line="200" w:lineRule="atLeast"/>
        <w:jc w:val="both"/>
        <w:textAlignment w:val="center"/>
        <w:rPr>
          <w:rFonts w:ascii="Arial" w:hAnsi="Arial"/>
          <w:b/>
          <w:sz w:val="20"/>
        </w:rPr>
      </w:pPr>
      <w:r w:rsidRPr="00C329C7">
        <w:rPr>
          <w:rFonts w:ascii="Arial" w:eastAsia="Cambria" w:hAnsi="Arial" w:cs="Arial"/>
          <w:b/>
          <w:i/>
          <w:sz w:val="20"/>
          <w:szCs w:val="20"/>
        </w:rPr>
        <w:t>B</w:t>
      </w:r>
      <w:r w:rsidRPr="00C329C7">
        <w:rPr>
          <w:rFonts w:ascii="Arial" w:eastAsia="Cambria" w:hAnsi="Arial" w:cs="Arial"/>
          <w:sz w:val="20"/>
          <w:szCs w:val="20"/>
        </w:rPr>
        <w:t xml:space="preserve"> </w:t>
      </w:r>
      <w:r w:rsidRPr="00C329C7">
        <w:rPr>
          <w:rFonts w:ascii="Arial" w:eastAsia="Cambria" w:hAnsi="Arial" w:cs="Arial"/>
          <w:b/>
          <w:bCs/>
          <w:i/>
          <w:iCs/>
          <w:sz w:val="20"/>
          <w:szCs w:val="20"/>
        </w:rPr>
        <w:t>Debt management</w:t>
      </w:r>
    </w:p>
    <w:p w14:paraId="40D101C5" w14:textId="51CF1287"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r w:rsidRPr="00C329C7">
        <w:rPr>
          <w:rFonts w:ascii="Arial" w:eastAsia="Cambria" w:hAnsi="Arial" w:cs="Arial"/>
          <w:sz w:val="20"/>
          <w:szCs w:val="20"/>
        </w:rPr>
        <w:t>Debt is defined as non-current and current borrowings, as detailed in note 1</w:t>
      </w:r>
      <w:r w:rsidR="001B4311" w:rsidRPr="00C329C7">
        <w:rPr>
          <w:rFonts w:ascii="Arial" w:eastAsia="Cambria" w:hAnsi="Arial" w:cs="Arial"/>
          <w:sz w:val="20"/>
          <w:szCs w:val="20"/>
        </w:rPr>
        <w:t>8</w:t>
      </w:r>
      <w:r w:rsidRPr="00C329C7">
        <w:rPr>
          <w:rFonts w:ascii="Arial" w:eastAsia="Cambria" w:hAnsi="Arial" w:cs="Arial"/>
          <w:sz w:val="20"/>
          <w:szCs w:val="20"/>
        </w:rPr>
        <w:t>. Equity includes all capital and reserves of the Group. The Group is not subject to externally imposed capital requirements.</w:t>
      </w:r>
    </w:p>
    <w:p w14:paraId="2D3DBFEE" w14:textId="77777777"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p>
    <w:p w14:paraId="34F8CD60" w14:textId="2CEE11D3" w:rsidR="00B02122" w:rsidRPr="00C35D36" w:rsidRDefault="00B02122"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jc w:val="both"/>
        <w:textAlignment w:val="center"/>
        <w:rPr>
          <w:rFonts w:ascii="Arial" w:hAnsi="Arial"/>
          <w:sz w:val="20"/>
        </w:rPr>
      </w:pPr>
      <w:r w:rsidRPr="00C329C7">
        <w:rPr>
          <w:rFonts w:ascii="Arial" w:eastAsia="Cambria" w:hAnsi="Arial" w:cs="Arial"/>
          <w:sz w:val="20"/>
          <w:szCs w:val="20"/>
        </w:rPr>
        <w:t xml:space="preserve">The Group borrows through a </w:t>
      </w:r>
      <w:r w:rsidR="009B5CFF" w:rsidRPr="00C329C7">
        <w:rPr>
          <w:rFonts w:ascii="Arial" w:eastAsia="Cambria" w:hAnsi="Arial" w:cs="Arial"/>
          <w:sz w:val="20"/>
          <w:szCs w:val="20"/>
        </w:rPr>
        <w:t xml:space="preserve">joint </w:t>
      </w:r>
      <w:r w:rsidRPr="00C329C7">
        <w:rPr>
          <w:rFonts w:ascii="Arial" w:eastAsia="Cambria" w:hAnsi="Arial" w:cs="Arial"/>
          <w:sz w:val="20"/>
          <w:szCs w:val="20"/>
        </w:rPr>
        <w:t>revolving credit facility with Royal Bank of Scotland plc</w:t>
      </w:r>
      <w:r w:rsidR="009B5CFF" w:rsidRPr="00C329C7">
        <w:rPr>
          <w:rFonts w:ascii="Arial" w:eastAsia="Cambria" w:hAnsi="Arial" w:cs="Arial"/>
          <w:sz w:val="20"/>
          <w:szCs w:val="20"/>
        </w:rPr>
        <w:t xml:space="preserve"> and Lloyds Banking Group</w:t>
      </w:r>
      <w:r w:rsidRPr="00C329C7">
        <w:rPr>
          <w:rFonts w:ascii="Arial" w:eastAsia="Cambria" w:hAnsi="Arial" w:cs="Arial"/>
          <w:sz w:val="20"/>
          <w:szCs w:val="20"/>
        </w:rPr>
        <w:t xml:space="preserve"> secured on its store portfolio and other Group assets, excluding intangibles, with a net book value of </w:t>
      </w:r>
      <w:r w:rsidRPr="00C329C7">
        <w:rPr>
          <w:rFonts w:ascii="Arial" w:eastAsia="Cambria" w:hAnsi="Arial" w:cs="Arial"/>
          <w:bCs/>
          <w:sz w:val="20"/>
          <w:szCs w:val="20"/>
        </w:rPr>
        <w:t>£</w:t>
      </w:r>
      <w:r w:rsidR="00BF406B">
        <w:rPr>
          <w:rFonts w:ascii="Arial" w:eastAsia="Cambria" w:hAnsi="Arial" w:cs="Arial"/>
          <w:bCs/>
          <w:sz w:val="20"/>
          <w:szCs w:val="20"/>
        </w:rPr>
        <w:t>187.</w:t>
      </w:r>
      <w:r w:rsidR="00FA597F">
        <w:rPr>
          <w:rFonts w:ascii="Arial" w:eastAsia="Cambria" w:hAnsi="Arial" w:cs="Arial"/>
          <w:bCs/>
          <w:sz w:val="20"/>
          <w:szCs w:val="20"/>
        </w:rPr>
        <w:t>3</w:t>
      </w:r>
      <w:r w:rsidR="000F2406" w:rsidRPr="00C329C7">
        <w:rPr>
          <w:rFonts w:ascii="Arial" w:eastAsia="Cambria" w:hAnsi="Arial" w:cs="Arial"/>
          <w:sz w:val="20"/>
          <w:szCs w:val="20"/>
        </w:rPr>
        <w:t xml:space="preserve"> </w:t>
      </w:r>
      <w:r w:rsidRPr="00C329C7">
        <w:rPr>
          <w:rFonts w:ascii="Arial" w:eastAsia="Cambria" w:hAnsi="Arial" w:cs="Arial"/>
          <w:sz w:val="20"/>
          <w:szCs w:val="20"/>
        </w:rPr>
        <w:t>million (</w:t>
      </w:r>
      <w:r w:rsidR="009263E1" w:rsidRPr="00C329C7">
        <w:rPr>
          <w:rFonts w:ascii="Arial" w:eastAsia="Cambria" w:hAnsi="Arial" w:cs="Arial"/>
          <w:sz w:val="20"/>
          <w:szCs w:val="20"/>
        </w:rPr>
        <w:t>2019</w:t>
      </w:r>
      <w:r w:rsidR="00382AAE">
        <w:rPr>
          <w:rFonts w:ascii="Arial" w:eastAsia="Cambria" w:hAnsi="Arial" w:cs="Arial"/>
          <w:sz w:val="20"/>
          <w:szCs w:val="20"/>
        </w:rPr>
        <w:t xml:space="preserve"> Restated</w:t>
      </w:r>
      <w:r w:rsidRPr="00C329C7">
        <w:rPr>
          <w:rFonts w:ascii="Arial" w:eastAsia="Cambria" w:hAnsi="Arial" w:cs="Arial"/>
          <w:sz w:val="20"/>
          <w:szCs w:val="20"/>
        </w:rPr>
        <w:t>: £</w:t>
      </w:r>
      <w:r w:rsidR="009F57A3" w:rsidRPr="00C329C7">
        <w:rPr>
          <w:rFonts w:ascii="Arial" w:eastAsia="Cambria" w:hAnsi="Arial" w:cs="Arial"/>
          <w:sz w:val="20"/>
          <w:szCs w:val="20"/>
        </w:rPr>
        <w:t>16</w:t>
      </w:r>
      <w:r w:rsidR="00806C93" w:rsidRPr="00C329C7">
        <w:rPr>
          <w:rFonts w:ascii="Arial" w:eastAsia="Cambria" w:hAnsi="Arial" w:cs="Arial"/>
          <w:sz w:val="20"/>
          <w:szCs w:val="20"/>
        </w:rPr>
        <w:t>8</w:t>
      </w:r>
      <w:r w:rsidR="009F57A3" w:rsidRPr="00C329C7">
        <w:rPr>
          <w:rFonts w:ascii="Arial" w:eastAsia="Cambria" w:hAnsi="Arial" w:cs="Arial"/>
          <w:sz w:val="20"/>
          <w:szCs w:val="20"/>
        </w:rPr>
        <w:t>.</w:t>
      </w:r>
      <w:r w:rsidR="00806C93" w:rsidRPr="00C329C7">
        <w:rPr>
          <w:rFonts w:ascii="Arial" w:eastAsia="Cambria" w:hAnsi="Arial" w:cs="Arial"/>
          <w:sz w:val="20"/>
          <w:szCs w:val="20"/>
        </w:rPr>
        <w:t>9</w:t>
      </w:r>
      <w:r w:rsidRPr="00C329C7">
        <w:rPr>
          <w:rFonts w:ascii="Arial" w:eastAsia="Cambria" w:hAnsi="Arial" w:cs="Arial"/>
          <w:sz w:val="20"/>
          <w:szCs w:val="20"/>
        </w:rPr>
        <w:t xml:space="preserve"> million). Borrowings are arranged to ensure the Group fulfils its strategy of growth and development of its stores and to maintain short-term liquidity. As at the reporting date the Group has a committed revolving credit facility of £</w:t>
      </w:r>
      <w:r w:rsidR="000F2406" w:rsidRPr="00C329C7">
        <w:rPr>
          <w:rFonts w:ascii="Arial" w:eastAsia="Cambria" w:hAnsi="Arial" w:cs="Times New Roman"/>
          <w:sz w:val="20"/>
          <w:szCs w:val="20"/>
        </w:rPr>
        <w:t xml:space="preserve">75 </w:t>
      </w:r>
      <w:r w:rsidRPr="00C329C7">
        <w:rPr>
          <w:rFonts w:ascii="Arial" w:eastAsia="Cambria" w:hAnsi="Arial" w:cs="Arial"/>
          <w:sz w:val="20"/>
          <w:szCs w:val="20"/>
        </w:rPr>
        <w:t>million (</w:t>
      </w:r>
      <w:r w:rsidR="009263E1" w:rsidRPr="00C329C7">
        <w:rPr>
          <w:rFonts w:ascii="Arial" w:eastAsia="Cambria" w:hAnsi="Arial" w:cs="Arial"/>
          <w:sz w:val="20"/>
          <w:szCs w:val="20"/>
        </w:rPr>
        <w:t>2019</w:t>
      </w:r>
      <w:r w:rsidRPr="00C329C7">
        <w:rPr>
          <w:rFonts w:ascii="Arial" w:eastAsia="Cambria" w:hAnsi="Arial" w:cs="Arial"/>
          <w:sz w:val="20"/>
          <w:szCs w:val="20"/>
        </w:rPr>
        <w:t>: £</w:t>
      </w:r>
      <w:r w:rsidR="00CB1843" w:rsidRPr="00C329C7">
        <w:rPr>
          <w:rFonts w:ascii="Arial" w:eastAsia="Cambria" w:hAnsi="Arial" w:cs="Arial"/>
          <w:sz w:val="20"/>
          <w:szCs w:val="20"/>
        </w:rPr>
        <w:t>75</w:t>
      </w:r>
      <w:r w:rsidR="009F57A3" w:rsidRPr="00C329C7">
        <w:rPr>
          <w:rFonts w:ascii="Arial" w:eastAsia="Cambria" w:hAnsi="Arial" w:cs="Arial"/>
          <w:sz w:val="20"/>
          <w:szCs w:val="20"/>
        </w:rPr>
        <w:t xml:space="preserve"> </w:t>
      </w:r>
      <w:r w:rsidRPr="00C329C7">
        <w:rPr>
          <w:rFonts w:ascii="Arial" w:eastAsia="Cambria" w:hAnsi="Arial" w:cs="Arial"/>
          <w:sz w:val="20"/>
          <w:szCs w:val="20"/>
        </w:rPr>
        <w:t>million). This facility</w:t>
      </w:r>
      <w:r w:rsidR="000F2406" w:rsidRPr="00C329C7">
        <w:rPr>
          <w:rFonts w:ascii="Arial" w:eastAsia="Cambria" w:hAnsi="Arial" w:cs="Arial"/>
          <w:sz w:val="20"/>
          <w:szCs w:val="20"/>
        </w:rPr>
        <w:t xml:space="preserve"> provides </w:t>
      </w:r>
      <w:r w:rsidR="00382AAE">
        <w:rPr>
          <w:rFonts w:ascii="Arial" w:eastAsia="Cambria" w:hAnsi="Arial" w:cs="Arial"/>
          <w:sz w:val="20"/>
          <w:szCs w:val="20"/>
        </w:rPr>
        <w:t xml:space="preserve">for </w:t>
      </w:r>
      <w:r w:rsidR="000F2406" w:rsidRPr="00C329C7">
        <w:rPr>
          <w:rFonts w:ascii="Arial" w:eastAsia="Cambria" w:hAnsi="Arial" w:cs="Arial"/>
          <w:sz w:val="20"/>
          <w:szCs w:val="20"/>
        </w:rPr>
        <w:t xml:space="preserve">an accordion </w:t>
      </w:r>
      <w:r w:rsidR="00382AAE">
        <w:rPr>
          <w:rFonts w:ascii="Arial" w:eastAsia="Cambria" w:hAnsi="Arial" w:cs="Arial"/>
          <w:sz w:val="20"/>
          <w:szCs w:val="20"/>
        </w:rPr>
        <w:t xml:space="preserve">of </w:t>
      </w:r>
      <w:r w:rsidR="000F2406" w:rsidRPr="00C329C7">
        <w:rPr>
          <w:rFonts w:ascii="Arial" w:eastAsia="Cambria" w:hAnsi="Arial" w:cs="Arial"/>
          <w:sz w:val="20"/>
          <w:szCs w:val="20"/>
        </w:rPr>
        <w:t xml:space="preserve">£25 million which </w:t>
      </w:r>
      <w:r w:rsidR="00382AAE">
        <w:rPr>
          <w:rFonts w:ascii="Arial" w:eastAsia="Cambria" w:hAnsi="Arial" w:cs="Arial"/>
          <w:sz w:val="20"/>
          <w:szCs w:val="20"/>
        </w:rPr>
        <w:t xml:space="preserve">although uncommitted </w:t>
      </w:r>
      <w:r w:rsidR="000F2406" w:rsidRPr="00C329C7">
        <w:rPr>
          <w:rFonts w:ascii="Arial" w:eastAsia="Cambria" w:hAnsi="Arial" w:cs="Arial"/>
          <w:sz w:val="20"/>
          <w:szCs w:val="20"/>
        </w:rPr>
        <w:t xml:space="preserve">can take the facility to £100 million and runs to </w:t>
      </w:r>
      <w:r w:rsidRPr="00C329C7">
        <w:rPr>
          <w:rFonts w:ascii="Arial" w:eastAsia="Cambria" w:hAnsi="Arial" w:cs="Arial"/>
          <w:sz w:val="20"/>
          <w:szCs w:val="20"/>
        </w:rPr>
        <w:t>202</w:t>
      </w:r>
      <w:r w:rsidR="0032733E">
        <w:rPr>
          <w:rFonts w:ascii="Arial" w:eastAsia="Cambria" w:hAnsi="Arial" w:cs="Arial"/>
          <w:sz w:val="20"/>
          <w:szCs w:val="20"/>
        </w:rPr>
        <w:t>5</w:t>
      </w:r>
      <w:r w:rsidR="000F2406" w:rsidRPr="00C329C7">
        <w:rPr>
          <w:rFonts w:ascii="Arial" w:eastAsia="Cambria" w:hAnsi="Arial" w:cs="Arial"/>
          <w:sz w:val="20"/>
          <w:szCs w:val="20"/>
        </w:rPr>
        <w:t xml:space="preserve"> with an option of </w:t>
      </w:r>
      <w:r w:rsidR="00533D58">
        <w:rPr>
          <w:rFonts w:ascii="Arial" w:eastAsia="Cambria" w:hAnsi="Arial" w:cs="Arial"/>
          <w:sz w:val="20"/>
          <w:szCs w:val="20"/>
        </w:rPr>
        <w:t xml:space="preserve">a </w:t>
      </w:r>
      <w:r w:rsidR="000F2406" w:rsidRPr="00C329C7">
        <w:rPr>
          <w:rFonts w:ascii="Arial" w:eastAsia="Cambria" w:hAnsi="Arial" w:cs="Arial"/>
          <w:sz w:val="20"/>
          <w:szCs w:val="20"/>
        </w:rPr>
        <w:t>one year extensions</w:t>
      </w:r>
      <w:r w:rsidRPr="00C329C7">
        <w:rPr>
          <w:rFonts w:ascii="Arial" w:eastAsia="Cambria" w:hAnsi="Arial" w:cs="Arial"/>
          <w:sz w:val="20"/>
          <w:szCs w:val="20"/>
        </w:rPr>
        <w:t>. Undrawn committed facilities at the year-end amounted to £</w:t>
      </w:r>
      <w:r w:rsidR="00BF406B">
        <w:rPr>
          <w:rFonts w:ascii="Arial" w:eastAsia="Cambria" w:hAnsi="Arial" w:cs="Arial"/>
          <w:sz w:val="20"/>
          <w:szCs w:val="20"/>
        </w:rPr>
        <w:t>23.7</w:t>
      </w:r>
      <w:r w:rsidRPr="004D2471">
        <w:rPr>
          <w:rFonts w:ascii="Arial" w:eastAsia="Cambria" w:hAnsi="Arial" w:cs="Arial"/>
          <w:sz w:val="20"/>
          <w:szCs w:val="20"/>
        </w:rPr>
        <w:t xml:space="preserve"> </w:t>
      </w:r>
      <w:r w:rsidRPr="00C329C7">
        <w:rPr>
          <w:rFonts w:ascii="Arial" w:eastAsia="Cambria" w:hAnsi="Arial" w:cs="Arial"/>
          <w:sz w:val="20"/>
          <w:szCs w:val="20"/>
        </w:rPr>
        <w:t>million (</w:t>
      </w:r>
      <w:r w:rsidR="009263E1" w:rsidRPr="00C329C7">
        <w:rPr>
          <w:rFonts w:ascii="Arial" w:eastAsia="Cambria" w:hAnsi="Arial" w:cs="Arial"/>
          <w:sz w:val="20"/>
          <w:szCs w:val="20"/>
        </w:rPr>
        <w:t>2019</w:t>
      </w:r>
      <w:r w:rsidRPr="00C329C7">
        <w:rPr>
          <w:rFonts w:ascii="Arial" w:eastAsia="Cambria" w:hAnsi="Arial" w:cs="Arial"/>
          <w:sz w:val="20"/>
          <w:szCs w:val="20"/>
        </w:rPr>
        <w:t>: £</w:t>
      </w:r>
      <w:r w:rsidR="00CB1843" w:rsidRPr="00C329C7">
        <w:rPr>
          <w:rFonts w:ascii="Arial" w:eastAsia="Cambria" w:hAnsi="Arial" w:cs="Arial"/>
          <w:sz w:val="20"/>
          <w:szCs w:val="20"/>
        </w:rPr>
        <w:t>3</w:t>
      </w:r>
      <w:r w:rsidR="009F57A3" w:rsidRPr="00C329C7">
        <w:rPr>
          <w:rFonts w:ascii="Arial" w:eastAsia="Cambria" w:hAnsi="Arial" w:cs="Arial"/>
          <w:sz w:val="20"/>
          <w:szCs w:val="20"/>
        </w:rPr>
        <w:t>2.</w:t>
      </w:r>
      <w:r w:rsidR="00CB1843" w:rsidRPr="00C329C7">
        <w:rPr>
          <w:rFonts w:ascii="Arial" w:eastAsia="Cambria" w:hAnsi="Arial" w:cs="Arial"/>
          <w:sz w:val="20"/>
          <w:szCs w:val="20"/>
        </w:rPr>
        <w:t>0</w:t>
      </w:r>
      <w:r w:rsidRPr="00C329C7">
        <w:rPr>
          <w:rFonts w:ascii="Arial" w:eastAsia="Cambria" w:hAnsi="Arial" w:cs="Arial"/>
          <w:sz w:val="20"/>
          <w:szCs w:val="20"/>
        </w:rPr>
        <w:t xml:space="preserve"> million).   </w:t>
      </w:r>
    </w:p>
    <w:p w14:paraId="0415C887" w14:textId="77777777" w:rsidR="00744D9F" w:rsidRPr="00C35D36" w:rsidRDefault="00744D9F" w:rsidP="00C35D36">
      <w:pPr>
        <w:widowControl w:val="0"/>
        <w:suppressAutoHyphens/>
        <w:autoSpaceDE w:val="0"/>
        <w:autoSpaceDN w:val="0"/>
        <w:adjustRightInd w:val="0"/>
        <w:spacing w:line="210" w:lineRule="atLeast"/>
        <w:textAlignment w:val="center"/>
        <w:rPr>
          <w:rFonts w:ascii="Arial" w:hAnsi="Arial"/>
          <w:sz w:val="20"/>
        </w:rPr>
      </w:pPr>
    </w:p>
    <w:p w14:paraId="384DE32A" w14:textId="77777777" w:rsidR="00B02122" w:rsidRPr="00C35D36" w:rsidRDefault="00B02122" w:rsidP="00C35D36">
      <w:pPr>
        <w:widowControl w:val="0"/>
        <w:suppressAutoHyphens/>
        <w:autoSpaceDE w:val="0"/>
        <w:autoSpaceDN w:val="0"/>
        <w:adjustRightInd w:val="0"/>
        <w:spacing w:line="210" w:lineRule="atLeast"/>
        <w:textAlignment w:val="center"/>
        <w:rPr>
          <w:rFonts w:ascii="Arial" w:hAnsi="Arial"/>
          <w:b/>
          <w:i/>
          <w:sz w:val="20"/>
        </w:rPr>
      </w:pPr>
      <w:r w:rsidRPr="00C329C7">
        <w:rPr>
          <w:rFonts w:ascii="Arial" w:eastAsia="Cambria" w:hAnsi="Arial" w:cs="Arial"/>
          <w:b/>
          <w:bCs/>
          <w:i/>
          <w:iCs/>
          <w:sz w:val="20"/>
          <w:szCs w:val="20"/>
        </w:rPr>
        <w:t>C Interest rate risk management</w:t>
      </w:r>
    </w:p>
    <w:p w14:paraId="1F1081F3" w14:textId="1006ABEC"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r w:rsidRPr="00C329C7">
        <w:rPr>
          <w:rFonts w:ascii="Arial" w:eastAsia="Cambria" w:hAnsi="Arial" w:cs="Arial"/>
          <w:sz w:val="20"/>
          <w:szCs w:val="20"/>
        </w:rPr>
        <w:t>The Group’s policy on interest rate management is agreed at Board level and is reviewed on an on-going basis. All borrowings are denominated in Sterling and are detailed in note 1</w:t>
      </w:r>
      <w:r w:rsidR="00795E18" w:rsidRPr="00C329C7">
        <w:rPr>
          <w:rFonts w:ascii="Arial" w:eastAsia="Cambria" w:hAnsi="Arial" w:cs="Arial"/>
          <w:sz w:val="20"/>
          <w:szCs w:val="20"/>
        </w:rPr>
        <w:t>8</w:t>
      </w:r>
      <w:r w:rsidRPr="00C329C7">
        <w:rPr>
          <w:rFonts w:ascii="Arial" w:eastAsia="Cambria" w:hAnsi="Arial" w:cs="Arial"/>
          <w:sz w:val="20"/>
          <w:szCs w:val="20"/>
        </w:rPr>
        <w:t xml:space="preserve">. The Group has a number of revolving loans within its overall revolving credit facility and as such is exposed to interest rate risks at the time of renewal arising from any upward movement in the LIBOR rate.  </w:t>
      </w:r>
    </w:p>
    <w:p w14:paraId="575609E3" w14:textId="77777777"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p>
    <w:p w14:paraId="1AC635AA" w14:textId="3D2A7377" w:rsidR="00B02122" w:rsidRPr="00C35D36" w:rsidRDefault="00B02122" w:rsidP="00A0396E">
      <w:pPr>
        <w:rPr>
          <w:rFonts w:ascii="Arial" w:hAnsi="Arial"/>
          <w:sz w:val="20"/>
        </w:rPr>
      </w:pPr>
      <w:r w:rsidRPr="00C329C7">
        <w:rPr>
          <w:rFonts w:ascii="Arial" w:eastAsia="Cambria" w:hAnsi="Arial" w:cs="Arial"/>
          <w:sz w:val="20"/>
          <w:szCs w:val="20"/>
        </w:rPr>
        <w:t>Cash balances held in current accounts attract no interest but surplus cash is transferred daily to a treasury deposit account which earns interest at the prevailing money market rates</w:t>
      </w:r>
      <w:r w:rsidRPr="00C329C7">
        <w:rPr>
          <w:rFonts w:ascii="Arial" w:eastAsia="Cambria" w:hAnsi="Arial" w:cs="Arial"/>
          <w:sz w:val="20"/>
          <w:szCs w:val="20"/>
          <w:vertAlign w:val="superscript"/>
        </w:rPr>
        <w:t>1</w:t>
      </w:r>
      <w:r w:rsidRPr="00C329C7">
        <w:rPr>
          <w:rFonts w:ascii="Arial" w:eastAsia="Cambria" w:hAnsi="Arial" w:cs="Arial"/>
          <w:sz w:val="20"/>
          <w:szCs w:val="20"/>
        </w:rPr>
        <w:t>.</w:t>
      </w:r>
      <w:r w:rsidRPr="00C329C7">
        <w:rPr>
          <w:rFonts w:ascii="Arial" w:eastAsia="Cambria" w:hAnsi="Arial" w:cs="Times New Roman"/>
          <w:sz w:val="20"/>
          <w:szCs w:val="20"/>
        </w:rPr>
        <w:t xml:space="preserve"> </w:t>
      </w:r>
      <w:r w:rsidRPr="00C329C7">
        <w:rPr>
          <w:rFonts w:ascii="Arial" w:eastAsia="Cambria" w:hAnsi="Arial" w:cs="Arial"/>
          <w:sz w:val="20"/>
          <w:szCs w:val="20"/>
        </w:rPr>
        <w:t xml:space="preserve">All amounts are denominated in Sterling. The balances at 31 July </w:t>
      </w:r>
      <w:r w:rsidR="002E69EE" w:rsidRPr="00C329C7">
        <w:rPr>
          <w:rFonts w:ascii="Arial" w:eastAsia="Cambria" w:hAnsi="Arial" w:cs="Arial"/>
          <w:sz w:val="20"/>
          <w:szCs w:val="20"/>
        </w:rPr>
        <w:t>2020</w:t>
      </w:r>
      <w:r w:rsidRPr="00C329C7">
        <w:rPr>
          <w:rFonts w:ascii="Arial" w:eastAsia="Cambria" w:hAnsi="Arial" w:cs="Arial"/>
          <w:sz w:val="20"/>
          <w:szCs w:val="20"/>
        </w:rPr>
        <w:t xml:space="preserve"> are as follows:</w:t>
      </w:r>
    </w:p>
    <w:p w14:paraId="41057953" w14:textId="77777777" w:rsidR="00B02122" w:rsidRPr="00C35D36" w:rsidDel="001537A3" w:rsidRDefault="00B02122"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170" w:lineRule="atLeast"/>
        <w:textAlignment w:val="center"/>
        <w:rPr>
          <w:rFonts w:ascii="Arial" w:hAnsi="Arial"/>
          <w:b/>
          <w:sz w:val="20"/>
        </w:rPr>
      </w:pPr>
      <w:r w:rsidRPr="00C35D36">
        <w:rPr>
          <w:rFonts w:ascii="Arial" w:hAnsi="Arial"/>
          <w:sz w:val="20"/>
        </w:rPr>
        <w:tab/>
      </w:r>
      <w:r w:rsidRPr="00C35D36">
        <w:rPr>
          <w:rFonts w:ascii="Arial" w:hAnsi="Arial"/>
          <w:sz w:val="20"/>
        </w:rPr>
        <w:tab/>
      </w:r>
      <w:r w:rsidRPr="00C35D36">
        <w:rPr>
          <w:rFonts w:ascii="Arial" w:hAnsi="Arial"/>
          <w:sz w:val="20"/>
        </w:rPr>
        <w:tab/>
      </w:r>
      <w:r w:rsidRPr="00C35D36">
        <w:rPr>
          <w:rFonts w:ascii="Arial" w:hAnsi="Arial"/>
          <w:sz w:val="20"/>
        </w:rPr>
        <w:tab/>
      </w:r>
      <w:r w:rsidRPr="00C35D36">
        <w:rPr>
          <w:rFonts w:ascii="Arial" w:hAnsi="Arial"/>
          <w:sz w:val="20"/>
        </w:rPr>
        <w:tab/>
      </w:r>
      <w:r w:rsidRPr="00C35D36">
        <w:rPr>
          <w:rFonts w:ascii="Arial" w:hAnsi="Arial"/>
          <w:sz w:val="20"/>
        </w:rPr>
        <w:tab/>
      </w:r>
      <w:r w:rsidRPr="00C35D36">
        <w:rPr>
          <w:rFonts w:ascii="Arial" w:hAnsi="Arial"/>
          <w:sz w:val="20"/>
        </w:rPr>
        <w:tab/>
      </w:r>
    </w:p>
    <w:tbl>
      <w:tblPr>
        <w:tblW w:w="10456" w:type="dxa"/>
        <w:tblLook w:val="00A0" w:firstRow="1" w:lastRow="0" w:firstColumn="1" w:lastColumn="0" w:noHBand="0" w:noVBand="0"/>
      </w:tblPr>
      <w:tblGrid>
        <w:gridCol w:w="7098"/>
        <w:gridCol w:w="1540"/>
        <w:gridCol w:w="1818"/>
      </w:tblGrid>
      <w:tr w:rsidR="00B02122" w:rsidRPr="004D2471" w14:paraId="1754E271" w14:textId="77777777" w:rsidTr="00C35D36">
        <w:trPr>
          <w:trHeight w:val="567"/>
        </w:trPr>
        <w:tc>
          <w:tcPr>
            <w:tcW w:w="7098" w:type="dxa"/>
            <w:tcBorders>
              <w:bottom w:val="single" w:sz="4" w:space="0" w:color="auto"/>
            </w:tcBorders>
            <w:vAlign w:val="bottom"/>
          </w:tcPr>
          <w:p w14:paraId="0A0C3255"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1540" w:type="dxa"/>
            <w:tcBorders>
              <w:bottom w:val="single" w:sz="4" w:space="0" w:color="auto"/>
            </w:tcBorders>
            <w:vAlign w:val="bottom"/>
          </w:tcPr>
          <w:p w14:paraId="10F39DCE"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b/>
                <w:sz w:val="20"/>
              </w:rPr>
              <w:t>Group</w:t>
            </w:r>
          </w:p>
          <w:p w14:paraId="6CF9A0C7" w14:textId="209C813C" w:rsidR="00B02122" w:rsidRPr="00C35D36" w:rsidRDefault="002E69EE"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b/>
                <w:sz w:val="20"/>
              </w:rPr>
              <w:t>2020</w:t>
            </w:r>
          </w:p>
          <w:p w14:paraId="3F99F44B"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b/>
                <w:sz w:val="20"/>
              </w:rPr>
              <w:t>£’000</w:t>
            </w:r>
          </w:p>
        </w:tc>
        <w:tc>
          <w:tcPr>
            <w:tcW w:w="1818" w:type="dxa"/>
            <w:tcBorders>
              <w:bottom w:val="single" w:sz="4" w:space="0" w:color="auto"/>
            </w:tcBorders>
            <w:vAlign w:val="bottom"/>
          </w:tcPr>
          <w:p w14:paraId="103DC0C8"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Group</w:t>
            </w:r>
          </w:p>
          <w:p w14:paraId="2C1982D6" w14:textId="2F16AEF1" w:rsidR="00B02122" w:rsidRPr="00C35D36" w:rsidRDefault="009263E1"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2019</w:t>
            </w:r>
          </w:p>
          <w:p w14:paraId="69BD1ED6"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£’000</w:t>
            </w:r>
          </w:p>
        </w:tc>
      </w:tr>
      <w:tr w:rsidR="0062700A" w:rsidRPr="004D2471" w14:paraId="1425A588" w14:textId="77777777" w:rsidTr="00C35D36">
        <w:tc>
          <w:tcPr>
            <w:tcW w:w="7098" w:type="dxa"/>
            <w:tcBorders>
              <w:top w:val="single" w:sz="4" w:space="0" w:color="auto"/>
            </w:tcBorders>
            <w:vAlign w:val="bottom"/>
          </w:tcPr>
          <w:p w14:paraId="2E7FD5B4" w14:textId="77777777" w:rsidR="0062700A" w:rsidRPr="00C35D36" w:rsidRDefault="0062700A" w:rsidP="00C35D36">
            <w:pPr>
              <w:widowControl w:val="0"/>
              <w:suppressAutoHyphens/>
              <w:autoSpaceDE w:val="0"/>
              <w:autoSpaceDN w:val="0"/>
              <w:adjustRightInd w:val="0"/>
              <w:spacing w:line="210" w:lineRule="atLeast"/>
              <w:textAlignment w:val="center"/>
              <w:rPr>
                <w:rFonts w:ascii="Arial" w:hAnsi="Arial"/>
                <w:sz w:val="20"/>
              </w:rPr>
            </w:pPr>
          </w:p>
          <w:p w14:paraId="79362D42" w14:textId="77777777" w:rsidR="0062700A" w:rsidRPr="00C35D36" w:rsidRDefault="0062700A"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Variable rate treasury deposits</w:t>
            </w:r>
            <w:r w:rsidRPr="00C35D36">
              <w:rPr>
                <w:rFonts w:ascii="Arial" w:hAnsi="Arial"/>
                <w:sz w:val="20"/>
                <w:vertAlign w:val="superscript"/>
              </w:rPr>
              <w:t>1</w:t>
            </w:r>
          </w:p>
        </w:tc>
        <w:tc>
          <w:tcPr>
            <w:tcW w:w="1540" w:type="dxa"/>
            <w:tcBorders>
              <w:top w:val="single" w:sz="4" w:space="0" w:color="auto"/>
            </w:tcBorders>
          </w:tcPr>
          <w:p w14:paraId="4CA10001" w14:textId="77777777" w:rsidR="0062700A" w:rsidRPr="00C35D36" w:rsidRDefault="0062700A" w:rsidP="00C35D36">
            <w:pPr>
              <w:widowControl w:val="0"/>
              <w:suppressAutoHyphens/>
              <w:autoSpaceDE w:val="0"/>
              <w:autoSpaceDN w:val="0"/>
              <w:adjustRightInd w:val="0"/>
              <w:spacing w:line="210" w:lineRule="atLeast"/>
              <w:jc w:val="right"/>
              <w:textAlignment w:val="center"/>
              <w:rPr>
                <w:rFonts w:ascii="Arial" w:hAnsi="Arial"/>
                <w:b/>
                <w:sz w:val="20"/>
              </w:rPr>
            </w:pPr>
          </w:p>
          <w:p w14:paraId="1563A672" w14:textId="6E5DD416" w:rsidR="0062700A" w:rsidRPr="00C35D36" w:rsidRDefault="00BF406B"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11,608</w:t>
            </w:r>
          </w:p>
        </w:tc>
        <w:tc>
          <w:tcPr>
            <w:tcW w:w="1818" w:type="dxa"/>
            <w:tcBorders>
              <w:top w:val="single" w:sz="4" w:space="0" w:color="auto"/>
            </w:tcBorders>
          </w:tcPr>
          <w:p w14:paraId="45F8E526" w14:textId="77777777" w:rsidR="0062700A" w:rsidRPr="00C35D36" w:rsidRDefault="0062700A" w:rsidP="00C35D36">
            <w:pPr>
              <w:widowControl w:val="0"/>
              <w:suppressAutoHyphens/>
              <w:autoSpaceDE w:val="0"/>
              <w:autoSpaceDN w:val="0"/>
              <w:adjustRightInd w:val="0"/>
              <w:spacing w:line="210" w:lineRule="atLeast"/>
              <w:jc w:val="right"/>
              <w:textAlignment w:val="center"/>
              <w:rPr>
                <w:rFonts w:ascii="Arial" w:hAnsi="Arial"/>
                <w:b/>
                <w:sz w:val="20"/>
              </w:rPr>
            </w:pPr>
          </w:p>
          <w:p w14:paraId="1750DC71" w14:textId="6AAB6CBA" w:rsidR="0062700A" w:rsidRPr="00C35D36" w:rsidRDefault="0062700A"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b/>
                <w:sz w:val="20"/>
              </w:rPr>
              <w:t>12,232</w:t>
            </w:r>
          </w:p>
        </w:tc>
      </w:tr>
      <w:tr w:rsidR="0062700A" w:rsidRPr="004D2471" w14:paraId="5E985932" w14:textId="77777777" w:rsidTr="00C35D36">
        <w:tc>
          <w:tcPr>
            <w:tcW w:w="7098" w:type="dxa"/>
            <w:vAlign w:val="bottom"/>
          </w:tcPr>
          <w:p w14:paraId="034C1B04" w14:textId="77777777" w:rsidR="0062700A" w:rsidRPr="00C35D36" w:rsidRDefault="0062700A"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SIP trustee deposits</w:t>
            </w:r>
          </w:p>
        </w:tc>
        <w:tc>
          <w:tcPr>
            <w:tcW w:w="1540" w:type="dxa"/>
          </w:tcPr>
          <w:p w14:paraId="19B51C4E" w14:textId="209E4183" w:rsidR="0062700A" w:rsidRPr="00C35D36" w:rsidRDefault="00BF406B"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63</w:t>
            </w:r>
          </w:p>
        </w:tc>
        <w:tc>
          <w:tcPr>
            <w:tcW w:w="1818" w:type="dxa"/>
          </w:tcPr>
          <w:p w14:paraId="540BAA7D" w14:textId="6A55106C" w:rsidR="0062700A" w:rsidRPr="00C35D36" w:rsidRDefault="0062700A"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b/>
                <w:sz w:val="20"/>
              </w:rPr>
              <w:t>63</w:t>
            </w:r>
          </w:p>
        </w:tc>
      </w:tr>
      <w:tr w:rsidR="0062700A" w:rsidRPr="004D2471" w14:paraId="5A24298A" w14:textId="77777777" w:rsidTr="00C35D36">
        <w:tc>
          <w:tcPr>
            <w:tcW w:w="7098" w:type="dxa"/>
            <w:vAlign w:val="bottom"/>
          </w:tcPr>
          <w:p w14:paraId="15A2C090" w14:textId="77777777" w:rsidR="0062700A" w:rsidRPr="00C35D36" w:rsidRDefault="0062700A"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Cash in operating current accounts</w:t>
            </w:r>
          </w:p>
        </w:tc>
        <w:tc>
          <w:tcPr>
            <w:tcW w:w="1540" w:type="dxa"/>
          </w:tcPr>
          <w:p w14:paraId="1FC20F49" w14:textId="7243F942" w:rsidR="0062700A" w:rsidRPr="00C35D36" w:rsidRDefault="00BF406B"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1,385</w:t>
            </w:r>
          </w:p>
        </w:tc>
        <w:tc>
          <w:tcPr>
            <w:tcW w:w="1818" w:type="dxa"/>
          </w:tcPr>
          <w:p w14:paraId="72D1151F" w14:textId="01D2AE4E" w:rsidR="0062700A" w:rsidRPr="00C35D36" w:rsidRDefault="0062700A"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b/>
                <w:sz w:val="20"/>
              </w:rPr>
              <w:t>1,357</w:t>
            </w:r>
          </w:p>
        </w:tc>
      </w:tr>
      <w:tr w:rsidR="0062700A" w:rsidRPr="004D2471" w14:paraId="07734AA0" w14:textId="77777777" w:rsidTr="00C35D36">
        <w:tc>
          <w:tcPr>
            <w:tcW w:w="7098" w:type="dxa"/>
            <w:tcBorders>
              <w:bottom w:val="single" w:sz="4" w:space="0" w:color="auto"/>
            </w:tcBorders>
            <w:vAlign w:val="bottom"/>
          </w:tcPr>
          <w:p w14:paraId="385A86E6" w14:textId="77777777" w:rsidR="0062700A" w:rsidRPr="00C35D36" w:rsidRDefault="0062700A"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Other cash and cash equivalents</w:t>
            </w:r>
          </w:p>
        </w:tc>
        <w:tc>
          <w:tcPr>
            <w:tcW w:w="1540" w:type="dxa"/>
            <w:tcBorders>
              <w:bottom w:val="single" w:sz="4" w:space="0" w:color="auto"/>
            </w:tcBorders>
          </w:tcPr>
          <w:p w14:paraId="03F5F163" w14:textId="34BE3B6F" w:rsidR="0062700A" w:rsidRPr="00C35D36" w:rsidRDefault="00BF406B"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10</w:t>
            </w:r>
          </w:p>
        </w:tc>
        <w:tc>
          <w:tcPr>
            <w:tcW w:w="1818" w:type="dxa"/>
            <w:tcBorders>
              <w:bottom w:val="single" w:sz="4" w:space="0" w:color="auto"/>
            </w:tcBorders>
          </w:tcPr>
          <w:p w14:paraId="0D3A0F8D" w14:textId="5CF3AE3A" w:rsidR="0062700A" w:rsidRPr="00C35D36" w:rsidRDefault="0062700A"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b/>
                <w:sz w:val="20"/>
              </w:rPr>
              <w:t>10</w:t>
            </w:r>
          </w:p>
        </w:tc>
      </w:tr>
      <w:tr w:rsidR="0062700A" w:rsidRPr="004D2471" w14:paraId="31ABAC3A" w14:textId="77777777" w:rsidTr="00C35D36">
        <w:tc>
          <w:tcPr>
            <w:tcW w:w="7098" w:type="dxa"/>
            <w:tcBorders>
              <w:top w:val="single" w:sz="4" w:space="0" w:color="auto"/>
              <w:bottom w:val="single" w:sz="12" w:space="0" w:color="auto"/>
            </w:tcBorders>
            <w:vAlign w:val="bottom"/>
          </w:tcPr>
          <w:p w14:paraId="6D028AA7" w14:textId="77777777" w:rsidR="0062700A" w:rsidRPr="00C35D36" w:rsidRDefault="0062700A" w:rsidP="00C35D36">
            <w:pPr>
              <w:widowControl w:val="0"/>
              <w:suppressAutoHyphens/>
              <w:autoSpaceDE w:val="0"/>
              <w:autoSpaceDN w:val="0"/>
              <w:adjustRightInd w:val="0"/>
              <w:spacing w:after="120" w:line="210" w:lineRule="atLeast"/>
              <w:textAlignment w:val="center"/>
              <w:rPr>
                <w:rFonts w:ascii="Arial" w:hAnsi="Arial"/>
                <w:sz w:val="20"/>
              </w:rPr>
            </w:pPr>
            <w:r w:rsidRPr="00C35D36">
              <w:rPr>
                <w:rFonts w:ascii="Arial" w:hAnsi="Arial"/>
                <w:sz w:val="20"/>
              </w:rPr>
              <w:t>Total cash and cash equivalents</w:t>
            </w:r>
          </w:p>
        </w:tc>
        <w:tc>
          <w:tcPr>
            <w:tcW w:w="1540" w:type="dxa"/>
            <w:tcBorders>
              <w:top w:val="single" w:sz="4" w:space="0" w:color="auto"/>
              <w:bottom w:val="single" w:sz="12" w:space="0" w:color="auto"/>
            </w:tcBorders>
          </w:tcPr>
          <w:p w14:paraId="158E2128" w14:textId="00FADEE1" w:rsidR="0062700A" w:rsidRPr="00C35D36" w:rsidRDefault="00BF406B" w:rsidP="00C35D36">
            <w:pPr>
              <w:widowControl w:val="0"/>
              <w:suppressAutoHyphens/>
              <w:autoSpaceDE w:val="0"/>
              <w:autoSpaceDN w:val="0"/>
              <w:adjustRightInd w:val="0"/>
              <w:spacing w:after="120" w:line="210" w:lineRule="atLeast"/>
              <w:jc w:val="right"/>
              <w:textAlignment w:val="center"/>
              <w:rPr>
                <w:rFonts w:ascii="Arial" w:hAnsi="Arial"/>
                <w:b/>
                <w:sz w:val="20"/>
              </w:rPr>
            </w:pPr>
            <w:r w:rsidRPr="00C35D36">
              <w:rPr>
                <w:rFonts w:ascii="Arial" w:hAnsi="Arial"/>
                <w:b/>
                <w:sz w:val="20"/>
              </w:rPr>
              <w:t>13,066</w:t>
            </w:r>
          </w:p>
        </w:tc>
        <w:tc>
          <w:tcPr>
            <w:tcW w:w="1818" w:type="dxa"/>
            <w:tcBorders>
              <w:top w:val="single" w:sz="4" w:space="0" w:color="auto"/>
              <w:bottom w:val="single" w:sz="12" w:space="0" w:color="auto"/>
            </w:tcBorders>
          </w:tcPr>
          <w:p w14:paraId="089AB202" w14:textId="5AC38F3B" w:rsidR="0062700A" w:rsidRPr="00C35D36" w:rsidRDefault="0062700A" w:rsidP="00C35D36">
            <w:pPr>
              <w:widowControl w:val="0"/>
              <w:suppressAutoHyphens/>
              <w:autoSpaceDE w:val="0"/>
              <w:autoSpaceDN w:val="0"/>
              <w:adjustRightInd w:val="0"/>
              <w:spacing w:after="120" w:line="210" w:lineRule="atLeast"/>
              <w:jc w:val="right"/>
              <w:textAlignment w:val="center"/>
              <w:rPr>
                <w:rFonts w:ascii="Arial" w:hAnsi="Arial"/>
                <w:sz w:val="20"/>
              </w:rPr>
            </w:pPr>
            <w:r w:rsidRPr="00C35D36">
              <w:rPr>
                <w:rFonts w:ascii="Arial" w:hAnsi="Arial"/>
                <w:b/>
                <w:sz w:val="20"/>
              </w:rPr>
              <w:t>13,662</w:t>
            </w:r>
          </w:p>
        </w:tc>
      </w:tr>
    </w:tbl>
    <w:p w14:paraId="21FAFB13" w14:textId="77777777" w:rsidR="00B02122" w:rsidRPr="00C35D36" w:rsidRDefault="00B02122"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170" w:lineRule="atLeast"/>
        <w:textAlignment w:val="center"/>
        <w:rPr>
          <w:rFonts w:ascii="Arial" w:hAnsi="Arial"/>
          <w:sz w:val="20"/>
        </w:rPr>
      </w:pPr>
    </w:p>
    <w:p w14:paraId="46FCAF5E" w14:textId="69707227" w:rsidR="008E7039" w:rsidRPr="00C35D36" w:rsidRDefault="00B02122" w:rsidP="00C35D36">
      <w:pPr>
        <w:widowControl w:val="0"/>
        <w:numPr>
          <w:ilvl w:val="0"/>
          <w:numId w:val="16"/>
        </w:numPr>
        <w:suppressAutoHyphens/>
        <w:autoSpaceDE w:val="0"/>
        <w:autoSpaceDN w:val="0"/>
        <w:adjustRightInd w:val="0"/>
        <w:spacing w:line="170" w:lineRule="atLeast"/>
        <w:ind w:left="142" w:hanging="142"/>
        <w:contextualSpacing/>
        <w:textAlignment w:val="center"/>
        <w:rPr>
          <w:rFonts w:ascii="Arial" w:hAnsi="Arial"/>
          <w:sz w:val="20"/>
        </w:rPr>
      </w:pPr>
      <w:r w:rsidRPr="00C329C7">
        <w:rPr>
          <w:rFonts w:ascii="Arial" w:eastAsia="Cambria" w:hAnsi="Arial" w:cs="Arial"/>
          <w:sz w:val="20"/>
          <w:szCs w:val="20"/>
        </w:rPr>
        <w:t xml:space="preserve">Money market rates for the Group’s variable rate treasury deposit track Royal Bank of Scotland plc base rate.  </w:t>
      </w:r>
    </w:p>
    <w:p w14:paraId="4EAC0E78" w14:textId="77777777" w:rsidR="008E7039" w:rsidRPr="00C35D36" w:rsidRDefault="008E7039" w:rsidP="00C35D36">
      <w:pPr>
        <w:widowControl w:val="0"/>
        <w:suppressAutoHyphens/>
        <w:autoSpaceDE w:val="0"/>
        <w:autoSpaceDN w:val="0"/>
        <w:adjustRightInd w:val="0"/>
        <w:spacing w:line="170" w:lineRule="atLeast"/>
        <w:ind w:left="142"/>
        <w:contextualSpacing/>
        <w:textAlignment w:val="center"/>
        <w:rPr>
          <w:rFonts w:ascii="Arial" w:hAnsi="Arial"/>
          <w:sz w:val="20"/>
        </w:rPr>
      </w:pPr>
    </w:p>
    <w:p w14:paraId="347EBEC0" w14:textId="644D6425" w:rsidR="00B02122" w:rsidRPr="00C35D36" w:rsidRDefault="008E7039" w:rsidP="00B315C6">
      <w:pPr>
        <w:jc w:val="both"/>
        <w:rPr>
          <w:rFonts w:ascii="Arial" w:hAnsi="Arial"/>
          <w:sz w:val="20"/>
        </w:rPr>
      </w:pPr>
      <w:r>
        <w:rPr>
          <w:rFonts w:ascii="Arial" w:hAnsi="Arial" w:cs="Arial"/>
          <w:sz w:val="20"/>
          <w:szCs w:val="20"/>
        </w:rPr>
        <w:t xml:space="preserve">The </w:t>
      </w:r>
      <w:r w:rsidRPr="001A7615">
        <w:rPr>
          <w:rFonts w:ascii="Arial" w:hAnsi="Arial" w:cs="Arial"/>
          <w:sz w:val="20"/>
          <w:szCs w:val="20"/>
        </w:rPr>
        <w:t>Interest rate between August 2019 and 28</w:t>
      </w:r>
      <w:r w:rsidRPr="001A7615">
        <w:rPr>
          <w:rFonts w:ascii="Arial" w:hAnsi="Arial" w:cs="Arial"/>
          <w:sz w:val="20"/>
          <w:szCs w:val="20"/>
          <w:vertAlign w:val="superscript"/>
        </w:rPr>
        <w:t>th</w:t>
      </w:r>
      <w:r w:rsidRPr="001A7615">
        <w:rPr>
          <w:rFonts w:ascii="Arial" w:hAnsi="Arial" w:cs="Arial"/>
          <w:sz w:val="20"/>
          <w:szCs w:val="20"/>
        </w:rPr>
        <w:t xml:space="preserve"> May 2020 was 0.30% on balances greater than £1m and 0.20% on balances below £1m. This rate had been in place since 2</w:t>
      </w:r>
      <w:r w:rsidRPr="001A7615">
        <w:rPr>
          <w:rFonts w:ascii="Arial" w:hAnsi="Arial" w:cs="Arial"/>
          <w:sz w:val="20"/>
          <w:szCs w:val="20"/>
          <w:vertAlign w:val="superscript"/>
        </w:rPr>
        <w:t>nd</w:t>
      </w:r>
      <w:r w:rsidRPr="001A7615">
        <w:rPr>
          <w:rFonts w:ascii="Arial" w:hAnsi="Arial" w:cs="Arial"/>
          <w:sz w:val="20"/>
          <w:szCs w:val="20"/>
        </w:rPr>
        <w:t xml:space="preserve"> August 2018.</w:t>
      </w:r>
      <w:r>
        <w:rPr>
          <w:rFonts w:ascii="Arial" w:hAnsi="Arial" w:cs="Arial"/>
          <w:sz w:val="20"/>
          <w:szCs w:val="20"/>
        </w:rPr>
        <w:t xml:space="preserve"> </w:t>
      </w:r>
      <w:r w:rsidRPr="001A7615">
        <w:rPr>
          <w:rFonts w:ascii="Arial" w:hAnsi="Arial" w:cs="Arial"/>
          <w:sz w:val="20"/>
          <w:szCs w:val="20"/>
        </w:rPr>
        <w:t>On 29</w:t>
      </w:r>
      <w:r w:rsidRPr="001A7615">
        <w:rPr>
          <w:rFonts w:ascii="Arial" w:hAnsi="Arial" w:cs="Arial"/>
          <w:sz w:val="20"/>
          <w:szCs w:val="20"/>
          <w:vertAlign w:val="superscript"/>
        </w:rPr>
        <w:t>th</w:t>
      </w:r>
      <w:r w:rsidRPr="001A7615">
        <w:rPr>
          <w:rFonts w:ascii="Arial" w:hAnsi="Arial" w:cs="Arial"/>
          <w:sz w:val="20"/>
          <w:szCs w:val="20"/>
        </w:rPr>
        <w:t xml:space="preserve"> May 2020, the rate on </w:t>
      </w:r>
      <w:r>
        <w:rPr>
          <w:rFonts w:ascii="Arial" w:hAnsi="Arial" w:cs="Arial"/>
          <w:sz w:val="20"/>
          <w:szCs w:val="20"/>
        </w:rPr>
        <w:t>the</w:t>
      </w:r>
      <w:r w:rsidRPr="001A7615">
        <w:rPr>
          <w:rFonts w:ascii="Arial" w:hAnsi="Arial" w:cs="Arial"/>
          <w:sz w:val="20"/>
          <w:szCs w:val="20"/>
        </w:rPr>
        <w:t xml:space="preserve"> account changed to a flat rate of 0.01% Gross/AER on all balances.</w:t>
      </w:r>
      <w:r w:rsidR="00402918">
        <w:rPr>
          <w:rFonts w:ascii="Arial" w:eastAsia="Cambria" w:hAnsi="Arial" w:cs="Arial"/>
          <w:sz w:val="20"/>
          <w:szCs w:val="20"/>
        </w:rPr>
        <w:t xml:space="preserve">  </w:t>
      </w:r>
      <w:r w:rsidR="00B02122" w:rsidRPr="008E7039">
        <w:rPr>
          <w:rFonts w:ascii="Arial" w:eastAsia="Cambria" w:hAnsi="Arial" w:cs="Arial"/>
          <w:sz w:val="20"/>
          <w:szCs w:val="20"/>
        </w:rPr>
        <w:t xml:space="preserve">The rate attributable to the variable rate deposits at 31 July </w:t>
      </w:r>
      <w:r w:rsidR="002E69EE" w:rsidRPr="008E7039">
        <w:rPr>
          <w:rFonts w:ascii="Arial" w:eastAsia="Cambria" w:hAnsi="Arial" w:cs="Arial"/>
          <w:sz w:val="20"/>
          <w:szCs w:val="20"/>
        </w:rPr>
        <w:t>2020</w:t>
      </w:r>
      <w:r w:rsidR="000F2406" w:rsidRPr="008E7039">
        <w:rPr>
          <w:rFonts w:ascii="Arial" w:eastAsia="Cambria" w:hAnsi="Arial" w:cs="Arial"/>
          <w:sz w:val="20"/>
          <w:szCs w:val="20"/>
        </w:rPr>
        <w:t xml:space="preserve"> </w:t>
      </w:r>
      <w:r w:rsidR="00B02122" w:rsidRPr="008E7039">
        <w:rPr>
          <w:rFonts w:ascii="Arial" w:eastAsia="Cambria" w:hAnsi="Arial" w:cs="Arial"/>
          <w:sz w:val="20"/>
          <w:szCs w:val="20"/>
        </w:rPr>
        <w:t xml:space="preserve">was </w:t>
      </w:r>
      <w:r w:rsidR="00EA2640" w:rsidRPr="001A7615">
        <w:rPr>
          <w:rFonts w:ascii="Arial" w:eastAsia="Cambria" w:hAnsi="Arial" w:cs="Arial"/>
          <w:sz w:val="20"/>
          <w:szCs w:val="20"/>
        </w:rPr>
        <w:t>0.</w:t>
      </w:r>
      <w:r>
        <w:rPr>
          <w:rFonts w:ascii="Arial" w:eastAsia="Cambria" w:hAnsi="Arial" w:cs="Arial"/>
          <w:sz w:val="20"/>
          <w:szCs w:val="20"/>
        </w:rPr>
        <w:t>0</w:t>
      </w:r>
      <w:r w:rsidR="00EA2640" w:rsidRPr="001A7615">
        <w:rPr>
          <w:rFonts w:ascii="Arial" w:eastAsia="Cambria" w:hAnsi="Arial" w:cs="Arial"/>
          <w:sz w:val="20"/>
          <w:szCs w:val="20"/>
        </w:rPr>
        <w:t>1</w:t>
      </w:r>
      <w:r w:rsidR="00B02122" w:rsidRPr="001A7615">
        <w:rPr>
          <w:rFonts w:ascii="Arial" w:eastAsia="Cambria" w:hAnsi="Arial" w:cs="Arial"/>
          <w:sz w:val="20"/>
          <w:szCs w:val="20"/>
        </w:rPr>
        <w:t>%.</w:t>
      </w:r>
      <w:r w:rsidR="00B02122" w:rsidRPr="008E7039">
        <w:rPr>
          <w:rFonts w:ascii="Arial" w:eastAsia="Cambria" w:hAnsi="Arial" w:cs="Arial"/>
          <w:sz w:val="20"/>
          <w:szCs w:val="20"/>
        </w:rPr>
        <w:t xml:space="preserve"> </w:t>
      </w:r>
    </w:p>
    <w:p w14:paraId="7D68A416" w14:textId="77777777" w:rsidR="00B02122" w:rsidRPr="00C35D36" w:rsidRDefault="00B02122" w:rsidP="00C35D36">
      <w:pPr>
        <w:widowControl w:val="0"/>
        <w:suppressAutoHyphens/>
        <w:autoSpaceDE w:val="0"/>
        <w:autoSpaceDN w:val="0"/>
        <w:adjustRightInd w:val="0"/>
        <w:spacing w:line="210" w:lineRule="atLeast"/>
        <w:textAlignment w:val="center"/>
        <w:rPr>
          <w:rFonts w:ascii="Arial" w:hAnsi="Arial"/>
          <w:sz w:val="20"/>
        </w:rPr>
      </w:pPr>
    </w:p>
    <w:p w14:paraId="326BE61D" w14:textId="77777777"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r w:rsidRPr="00C329C7">
        <w:rPr>
          <w:rFonts w:ascii="Arial" w:eastAsia="Cambria" w:hAnsi="Arial" w:cs="Arial"/>
          <w:sz w:val="20"/>
          <w:szCs w:val="20"/>
        </w:rPr>
        <w:t xml:space="preserve">The Group reviews the current and forecast projections of cash flow, borrowing and interest cover as part of its monthly management accounts review. In addition, an analysis of the impact of significant transactions is carried out regularly, as well as a sensitivity analysis of the impact of movements in interest rates on gearing and interest cover. </w:t>
      </w:r>
    </w:p>
    <w:p w14:paraId="7067C5C4" w14:textId="77777777"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r w:rsidRPr="00C329C7">
        <w:rPr>
          <w:rFonts w:ascii="Arial" w:eastAsia="Cambria" w:hAnsi="Arial" w:cs="Arial"/>
          <w:sz w:val="20"/>
          <w:szCs w:val="20"/>
        </w:rPr>
        <w:t xml:space="preserve"> </w:t>
      </w:r>
    </w:p>
    <w:p w14:paraId="581AEB3C" w14:textId="77777777"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b/>
          <w:i/>
          <w:sz w:val="20"/>
        </w:rPr>
      </w:pPr>
      <w:r w:rsidRPr="00C329C7">
        <w:rPr>
          <w:rFonts w:ascii="Arial" w:eastAsia="Cambria" w:hAnsi="Arial" w:cs="Arial"/>
          <w:b/>
          <w:bCs/>
          <w:i/>
          <w:iCs/>
          <w:sz w:val="20"/>
          <w:szCs w:val="20"/>
        </w:rPr>
        <w:t>D Interest rate sensitivity analysis</w:t>
      </w:r>
    </w:p>
    <w:p w14:paraId="1BBF4087" w14:textId="77777777"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r w:rsidRPr="00C329C7">
        <w:rPr>
          <w:rFonts w:ascii="Arial" w:eastAsia="Cambria" w:hAnsi="Arial" w:cs="Arial"/>
          <w:sz w:val="20"/>
          <w:szCs w:val="20"/>
        </w:rPr>
        <w:t xml:space="preserve">Over the longer term, </w:t>
      </w:r>
      <w:r w:rsidR="00D317F0" w:rsidRPr="00C329C7">
        <w:rPr>
          <w:rFonts w:ascii="Arial" w:eastAsia="Cambria" w:hAnsi="Arial" w:cs="Arial"/>
          <w:sz w:val="20"/>
          <w:szCs w:val="20"/>
        </w:rPr>
        <w:t>significant changes</w:t>
      </w:r>
      <w:r w:rsidRPr="00C329C7">
        <w:rPr>
          <w:rFonts w:ascii="Arial" w:eastAsia="Cambria" w:hAnsi="Arial" w:cs="Arial"/>
          <w:sz w:val="20"/>
          <w:szCs w:val="20"/>
        </w:rPr>
        <w:t xml:space="preserve"> in interest rates may have an impact on consolidated earnings.</w:t>
      </w:r>
    </w:p>
    <w:p w14:paraId="131B4BD2" w14:textId="77777777"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p>
    <w:p w14:paraId="1938636D" w14:textId="77D39412"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color w:val="000000"/>
          <w:sz w:val="20"/>
        </w:rPr>
      </w:pPr>
      <w:r w:rsidRPr="00816C52">
        <w:rPr>
          <w:rFonts w:ascii="Arial" w:eastAsia="Cambria" w:hAnsi="Arial" w:cs="Arial"/>
          <w:sz w:val="20"/>
          <w:szCs w:val="20"/>
        </w:rPr>
        <w:t xml:space="preserve">At 31 July </w:t>
      </w:r>
      <w:r w:rsidR="002E69EE" w:rsidRPr="00816C52">
        <w:rPr>
          <w:rFonts w:ascii="Arial" w:eastAsia="Cambria" w:hAnsi="Arial" w:cs="Arial"/>
          <w:sz w:val="20"/>
          <w:szCs w:val="20"/>
        </w:rPr>
        <w:t>2020</w:t>
      </w:r>
      <w:r w:rsidRPr="00816C52">
        <w:rPr>
          <w:rFonts w:ascii="Arial" w:eastAsia="Cambria" w:hAnsi="Arial" w:cs="Arial"/>
          <w:sz w:val="20"/>
          <w:szCs w:val="20"/>
        </w:rPr>
        <w:t>, it is estimated that an increase of one percentage point in interest rates would have reduced the Group’s annual profit before tax by £</w:t>
      </w:r>
      <w:r w:rsidR="00D37F0F" w:rsidRPr="00816C52">
        <w:rPr>
          <w:rFonts w:ascii="Arial" w:eastAsia="Cambria" w:hAnsi="Arial" w:cs="Arial"/>
          <w:sz w:val="20"/>
          <w:szCs w:val="20"/>
        </w:rPr>
        <w:t>513</w:t>
      </w:r>
      <w:r w:rsidR="00874AAC" w:rsidRPr="00816C52">
        <w:rPr>
          <w:rFonts w:ascii="Arial" w:eastAsia="Cambria" w:hAnsi="Arial" w:cs="Arial"/>
          <w:sz w:val="20"/>
          <w:szCs w:val="20"/>
        </w:rPr>
        <w:t>,</w:t>
      </w:r>
      <w:r w:rsidR="00D37F0F" w:rsidRPr="00816C52">
        <w:rPr>
          <w:rFonts w:ascii="Arial" w:eastAsia="Cambria" w:hAnsi="Arial" w:cs="Arial"/>
          <w:sz w:val="20"/>
          <w:szCs w:val="20"/>
        </w:rPr>
        <w:t>222</w:t>
      </w:r>
      <w:r w:rsidR="000F2406" w:rsidRPr="00816C52">
        <w:rPr>
          <w:rFonts w:ascii="Arial" w:eastAsia="Cambria" w:hAnsi="Arial" w:cs="Arial"/>
          <w:sz w:val="20"/>
          <w:szCs w:val="20"/>
        </w:rPr>
        <w:t xml:space="preserve"> </w:t>
      </w:r>
      <w:r w:rsidRPr="00816C52">
        <w:rPr>
          <w:rFonts w:ascii="Arial" w:eastAsia="Cambria" w:hAnsi="Arial" w:cs="Arial"/>
          <w:sz w:val="20"/>
          <w:szCs w:val="20"/>
        </w:rPr>
        <w:t>(</w:t>
      </w:r>
      <w:r w:rsidR="009263E1" w:rsidRPr="00816C52">
        <w:rPr>
          <w:rFonts w:ascii="Arial" w:eastAsia="Cambria" w:hAnsi="Arial" w:cs="Arial"/>
          <w:sz w:val="20"/>
          <w:szCs w:val="20"/>
        </w:rPr>
        <w:t>2019</w:t>
      </w:r>
      <w:r w:rsidRPr="00816C52">
        <w:rPr>
          <w:rFonts w:ascii="Arial" w:eastAsia="Cambria" w:hAnsi="Arial" w:cs="Arial"/>
          <w:sz w:val="20"/>
          <w:szCs w:val="20"/>
        </w:rPr>
        <w:t>: £</w:t>
      </w:r>
      <w:r w:rsidR="00D37F0F" w:rsidRPr="00816C52">
        <w:rPr>
          <w:rFonts w:ascii="Arial" w:eastAsia="Cambria" w:hAnsi="Arial" w:cs="Arial"/>
          <w:sz w:val="20"/>
          <w:szCs w:val="20"/>
        </w:rPr>
        <w:t>429</w:t>
      </w:r>
      <w:r w:rsidR="009F57A3" w:rsidRPr="00816C52">
        <w:rPr>
          <w:rFonts w:ascii="Arial" w:eastAsia="Cambria" w:hAnsi="Arial" w:cs="Arial"/>
          <w:sz w:val="20"/>
          <w:szCs w:val="20"/>
        </w:rPr>
        <w:t>,</w:t>
      </w:r>
      <w:r w:rsidR="00D37F0F" w:rsidRPr="00816C52">
        <w:rPr>
          <w:rFonts w:ascii="Arial" w:eastAsia="Cambria" w:hAnsi="Arial" w:cs="Arial"/>
          <w:sz w:val="20"/>
          <w:szCs w:val="20"/>
        </w:rPr>
        <w:t>717</w:t>
      </w:r>
      <w:r w:rsidRPr="00816C52">
        <w:rPr>
          <w:rFonts w:ascii="Arial" w:eastAsia="Cambria" w:hAnsi="Arial" w:cs="Arial"/>
          <w:sz w:val="20"/>
          <w:szCs w:val="20"/>
        </w:rPr>
        <w:t>) and conversely a decrease of one percentage point in interest rates would have increased the Group’s annual profit before tax by £</w:t>
      </w:r>
      <w:r w:rsidR="00D37F0F" w:rsidRPr="00816C52">
        <w:rPr>
          <w:rFonts w:ascii="Arial" w:eastAsia="Cambria" w:hAnsi="Arial" w:cs="Arial"/>
          <w:sz w:val="20"/>
          <w:szCs w:val="20"/>
        </w:rPr>
        <w:t>513</w:t>
      </w:r>
      <w:r w:rsidR="00874AAC" w:rsidRPr="00816C52">
        <w:rPr>
          <w:rFonts w:ascii="Arial" w:eastAsia="Cambria" w:hAnsi="Arial" w:cs="Arial"/>
          <w:sz w:val="20"/>
          <w:szCs w:val="20"/>
        </w:rPr>
        <w:t>,</w:t>
      </w:r>
      <w:r w:rsidR="00D37F0F" w:rsidRPr="00816C52">
        <w:rPr>
          <w:rFonts w:ascii="Arial" w:eastAsia="Cambria" w:hAnsi="Arial" w:cs="Arial"/>
          <w:sz w:val="20"/>
          <w:szCs w:val="20"/>
        </w:rPr>
        <w:t>222</w:t>
      </w:r>
      <w:r w:rsidR="000F2406" w:rsidRPr="00816C52">
        <w:rPr>
          <w:rFonts w:ascii="Arial" w:eastAsia="Cambria" w:hAnsi="Arial" w:cs="Arial"/>
          <w:sz w:val="20"/>
          <w:szCs w:val="20"/>
        </w:rPr>
        <w:t xml:space="preserve"> </w:t>
      </w:r>
      <w:r w:rsidRPr="00816C52">
        <w:rPr>
          <w:rFonts w:ascii="Arial" w:eastAsia="Cambria" w:hAnsi="Arial" w:cs="Arial"/>
          <w:sz w:val="20"/>
          <w:szCs w:val="20"/>
        </w:rPr>
        <w:t>(</w:t>
      </w:r>
      <w:r w:rsidR="009263E1" w:rsidRPr="00816C52">
        <w:rPr>
          <w:rFonts w:ascii="Arial" w:eastAsia="Cambria" w:hAnsi="Arial" w:cs="Arial"/>
          <w:sz w:val="20"/>
          <w:szCs w:val="20"/>
        </w:rPr>
        <w:t>2019</w:t>
      </w:r>
      <w:r w:rsidRPr="00816C52">
        <w:rPr>
          <w:rFonts w:ascii="Arial" w:eastAsia="Cambria" w:hAnsi="Arial" w:cs="Arial"/>
          <w:sz w:val="20"/>
          <w:szCs w:val="20"/>
        </w:rPr>
        <w:t xml:space="preserve">: </w:t>
      </w:r>
      <w:r w:rsidR="00D37F0F" w:rsidRPr="00816C52">
        <w:rPr>
          <w:rFonts w:ascii="Arial" w:eastAsia="Cambria" w:hAnsi="Arial" w:cs="Arial"/>
          <w:sz w:val="20"/>
          <w:szCs w:val="20"/>
        </w:rPr>
        <w:t>429,717</w:t>
      </w:r>
      <w:r w:rsidRPr="00816C52">
        <w:rPr>
          <w:rFonts w:ascii="Arial" w:eastAsia="Cambria" w:hAnsi="Arial" w:cs="Arial"/>
          <w:sz w:val="20"/>
          <w:szCs w:val="20"/>
        </w:rPr>
        <w:t xml:space="preserve">). There would have been no effect on amounts recognised directly in other comprehensive income. </w:t>
      </w:r>
      <w:r w:rsidRPr="00C35D36">
        <w:rPr>
          <w:rFonts w:ascii="Arial" w:hAnsi="Arial"/>
          <w:color w:val="000000"/>
          <w:sz w:val="20"/>
        </w:rPr>
        <w:t xml:space="preserve">The sensitivity has been calculated by increasing by 1% the average variable interest rate of </w:t>
      </w:r>
      <w:r w:rsidR="00D37F0F" w:rsidRPr="00816C52">
        <w:rPr>
          <w:rFonts w:ascii="Arial" w:eastAsia="Cambria" w:hAnsi="Arial" w:cs="Arial"/>
          <w:sz w:val="20"/>
          <w:szCs w:val="20"/>
        </w:rPr>
        <w:t>1</w:t>
      </w:r>
      <w:r w:rsidR="00874AAC" w:rsidRPr="00816C52">
        <w:rPr>
          <w:rFonts w:ascii="Arial" w:eastAsia="Cambria" w:hAnsi="Arial" w:cs="Arial"/>
          <w:sz w:val="20"/>
          <w:szCs w:val="20"/>
        </w:rPr>
        <w:t>.</w:t>
      </w:r>
      <w:r w:rsidR="00D37F0F" w:rsidRPr="00816C52">
        <w:rPr>
          <w:rFonts w:ascii="Arial" w:eastAsia="Cambria" w:hAnsi="Arial" w:cs="Arial"/>
          <w:sz w:val="20"/>
          <w:szCs w:val="20"/>
        </w:rPr>
        <w:t>69</w:t>
      </w:r>
      <w:r w:rsidRPr="00C35D36">
        <w:rPr>
          <w:rFonts w:ascii="Arial" w:hAnsi="Arial"/>
          <w:color w:val="000000"/>
          <w:sz w:val="20"/>
        </w:rPr>
        <w:t>% applying to the variable rate borrowings of £</w:t>
      </w:r>
      <w:r w:rsidR="00D37F0F" w:rsidRPr="00C35D36">
        <w:rPr>
          <w:rFonts w:ascii="Arial" w:hAnsi="Arial"/>
          <w:color w:val="000000"/>
          <w:sz w:val="20"/>
        </w:rPr>
        <w:t>51.3</w:t>
      </w:r>
      <w:r w:rsidRPr="00C35D36">
        <w:rPr>
          <w:rFonts w:ascii="Arial" w:hAnsi="Arial"/>
          <w:color w:val="000000"/>
          <w:sz w:val="20"/>
        </w:rPr>
        <w:t xml:space="preserve"> million in the year (</w:t>
      </w:r>
      <w:r w:rsidR="009263E1" w:rsidRPr="00C35D36">
        <w:rPr>
          <w:rFonts w:ascii="Arial" w:hAnsi="Arial"/>
          <w:color w:val="000000"/>
          <w:sz w:val="20"/>
        </w:rPr>
        <w:t>2019</w:t>
      </w:r>
      <w:r w:rsidRPr="00C35D36">
        <w:rPr>
          <w:rFonts w:ascii="Arial" w:hAnsi="Arial"/>
          <w:color w:val="000000"/>
          <w:sz w:val="20"/>
        </w:rPr>
        <w:t>: £</w:t>
      </w:r>
      <w:r w:rsidR="00D37F0F" w:rsidRPr="00C35D36">
        <w:rPr>
          <w:rFonts w:ascii="Arial" w:hAnsi="Arial"/>
          <w:color w:val="000000"/>
          <w:sz w:val="20"/>
        </w:rPr>
        <w:t>43</w:t>
      </w:r>
      <w:r w:rsidR="009F57A3" w:rsidRPr="00C35D36">
        <w:rPr>
          <w:rFonts w:ascii="Arial" w:hAnsi="Arial"/>
          <w:color w:val="000000"/>
          <w:sz w:val="20"/>
        </w:rPr>
        <w:t>.</w:t>
      </w:r>
      <w:r w:rsidR="00D37F0F" w:rsidRPr="00C35D36">
        <w:rPr>
          <w:rFonts w:ascii="Arial" w:hAnsi="Arial"/>
          <w:color w:val="000000"/>
          <w:sz w:val="20"/>
        </w:rPr>
        <w:t>0</w:t>
      </w:r>
      <w:r w:rsidRPr="00C35D36">
        <w:rPr>
          <w:rFonts w:ascii="Arial" w:hAnsi="Arial"/>
          <w:color w:val="000000"/>
          <w:sz w:val="20"/>
        </w:rPr>
        <w:t xml:space="preserve"> million / </w:t>
      </w:r>
      <w:r w:rsidR="00D37F0F" w:rsidRPr="00C35D36">
        <w:rPr>
          <w:rFonts w:ascii="Arial" w:hAnsi="Arial"/>
          <w:color w:val="000000"/>
          <w:sz w:val="20"/>
        </w:rPr>
        <w:t>2</w:t>
      </w:r>
      <w:r w:rsidRPr="00C35D36">
        <w:rPr>
          <w:rFonts w:ascii="Arial" w:hAnsi="Arial"/>
          <w:color w:val="000000"/>
          <w:sz w:val="20"/>
        </w:rPr>
        <w:t>.</w:t>
      </w:r>
      <w:r w:rsidR="00D37F0F" w:rsidRPr="00C35D36">
        <w:rPr>
          <w:rFonts w:ascii="Arial" w:hAnsi="Arial"/>
          <w:color w:val="000000"/>
          <w:sz w:val="20"/>
        </w:rPr>
        <w:t>11</w:t>
      </w:r>
      <w:r w:rsidRPr="00C35D36">
        <w:rPr>
          <w:rFonts w:ascii="Arial" w:hAnsi="Arial"/>
          <w:color w:val="000000"/>
          <w:sz w:val="20"/>
        </w:rPr>
        <w:t xml:space="preserve">%). </w:t>
      </w:r>
    </w:p>
    <w:p w14:paraId="234AFF8D" w14:textId="77777777"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p>
    <w:p w14:paraId="0F3A8B7C" w14:textId="77777777"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b/>
          <w:i/>
          <w:sz w:val="20"/>
        </w:rPr>
      </w:pPr>
      <w:r w:rsidRPr="00C329C7">
        <w:rPr>
          <w:rFonts w:ascii="Arial" w:eastAsia="Cambria" w:hAnsi="Arial" w:cs="Arial"/>
          <w:b/>
          <w:bCs/>
          <w:i/>
          <w:iCs/>
          <w:sz w:val="20"/>
          <w:szCs w:val="20"/>
        </w:rPr>
        <w:t>E Cash management and liquidity</w:t>
      </w:r>
    </w:p>
    <w:p w14:paraId="5405BD8E" w14:textId="77777777"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r w:rsidRPr="00C329C7">
        <w:rPr>
          <w:rFonts w:ascii="Arial" w:eastAsia="Cambria" w:hAnsi="Arial" w:cs="Arial"/>
          <w:sz w:val="20"/>
          <w:szCs w:val="20"/>
        </w:rPr>
        <w:t>Ultimate responsibility for liquidity risk management rests with the Board of Directors, which has built an appropriate liquidity risk management framework for the management of the Group’s short, medium and long-term funding and liquidity management requirements. The Group manages liquidity risk by maintaining adequate reserves, banking facilities and reserve borrowing facilities by continuously monitoring forecast and actual cash flows and matching the maturity profiles of financial assets and liabilities. Included in note B above is a description of additional undrawn facilities that the Group has at its disposal to further reduce liquidity risk.</w:t>
      </w:r>
    </w:p>
    <w:p w14:paraId="7B45E28C" w14:textId="77777777"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p>
    <w:p w14:paraId="43111FA0" w14:textId="77777777"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r w:rsidRPr="00C329C7">
        <w:rPr>
          <w:rFonts w:ascii="Arial" w:eastAsia="Cambria" w:hAnsi="Arial" w:cs="Arial"/>
          <w:sz w:val="20"/>
          <w:szCs w:val="20"/>
        </w:rPr>
        <w:t>Short-term money market deposits are used to manage liquidity whilst maximising the rate of return on cash resources, giving due consideration to risk.</w:t>
      </w:r>
    </w:p>
    <w:p w14:paraId="02F72641" w14:textId="77777777"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p>
    <w:p w14:paraId="5E833905" w14:textId="77777777"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b/>
          <w:i/>
          <w:sz w:val="20"/>
        </w:rPr>
      </w:pPr>
      <w:r w:rsidRPr="00C329C7">
        <w:rPr>
          <w:rFonts w:ascii="Arial" w:eastAsia="Cambria" w:hAnsi="Arial" w:cs="Arial"/>
          <w:b/>
          <w:bCs/>
          <w:i/>
          <w:iCs/>
          <w:sz w:val="20"/>
          <w:szCs w:val="20"/>
        </w:rPr>
        <w:t>F Foreign currency management</w:t>
      </w:r>
    </w:p>
    <w:p w14:paraId="6B2F5181" w14:textId="77777777"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r w:rsidRPr="00C329C7">
        <w:rPr>
          <w:rFonts w:ascii="Arial" w:eastAsia="Cambria" w:hAnsi="Arial" w:cs="Arial"/>
          <w:sz w:val="20"/>
          <w:szCs w:val="20"/>
        </w:rPr>
        <w:t xml:space="preserve">The Group operates solely in the United Kingdom and as such all of the Group’s financial assets and liabilities are denominated in Sterling and there is no exposure to exchange risk. </w:t>
      </w:r>
    </w:p>
    <w:p w14:paraId="1156A6CB" w14:textId="643392BB"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p>
    <w:p w14:paraId="29910DAA" w14:textId="276E2A78" w:rsidR="00E707EC" w:rsidRPr="00C35D36" w:rsidRDefault="00E707EC" w:rsidP="00C35D36">
      <w:pPr>
        <w:widowControl w:val="0"/>
        <w:suppressAutoHyphens/>
        <w:autoSpaceDE w:val="0"/>
        <w:autoSpaceDN w:val="0"/>
        <w:adjustRightInd w:val="0"/>
        <w:spacing w:line="210" w:lineRule="atLeast"/>
        <w:jc w:val="both"/>
        <w:textAlignment w:val="center"/>
        <w:rPr>
          <w:rFonts w:ascii="Arial" w:hAnsi="Arial"/>
          <w:sz w:val="20"/>
        </w:rPr>
      </w:pPr>
    </w:p>
    <w:p w14:paraId="486002FA" w14:textId="77777777" w:rsidR="002C135B" w:rsidRPr="00C35D36" w:rsidRDefault="002C135B" w:rsidP="00C35D36">
      <w:pPr>
        <w:widowControl w:val="0"/>
        <w:suppressAutoHyphens/>
        <w:autoSpaceDE w:val="0"/>
        <w:autoSpaceDN w:val="0"/>
        <w:adjustRightInd w:val="0"/>
        <w:spacing w:line="210" w:lineRule="atLeast"/>
        <w:jc w:val="both"/>
        <w:textAlignment w:val="center"/>
        <w:rPr>
          <w:rFonts w:ascii="Arial" w:hAnsi="Arial"/>
          <w:sz w:val="20"/>
        </w:rPr>
      </w:pPr>
    </w:p>
    <w:p w14:paraId="444986FF" w14:textId="77777777"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b/>
          <w:i/>
          <w:sz w:val="20"/>
        </w:rPr>
      </w:pPr>
      <w:r w:rsidRPr="00C329C7">
        <w:rPr>
          <w:rFonts w:ascii="Arial" w:eastAsia="Cambria" w:hAnsi="Arial" w:cs="Arial"/>
          <w:b/>
          <w:bCs/>
          <w:i/>
          <w:iCs/>
          <w:sz w:val="20"/>
          <w:szCs w:val="20"/>
        </w:rPr>
        <w:t>G Credit risk</w:t>
      </w:r>
    </w:p>
    <w:p w14:paraId="09FFF5E4" w14:textId="11CED062" w:rsidR="00807FEF"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r w:rsidRPr="00C329C7">
        <w:rPr>
          <w:rFonts w:ascii="Arial" w:eastAsia="Cambria" w:hAnsi="Arial" w:cs="Arial"/>
          <w:sz w:val="20"/>
          <w:szCs w:val="20"/>
        </w:rPr>
        <w:t>The credit risk management policies of the Group with respect to trade receivables are discussed in note 1</w:t>
      </w:r>
      <w:r w:rsidR="00795E18" w:rsidRPr="00C329C7">
        <w:rPr>
          <w:rFonts w:ascii="Arial" w:eastAsia="Cambria" w:hAnsi="Arial" w:cs="Arial"/>
          <w:sz w:val="20"/>
          <w:szCs w:val="20"/>
        </w:rPr>
        <w:t>5</w:t>
      </w:r>
      <w:r w:rsidRPr="00C329C7">
        <w:rPr>
          <w:rFonts w:ascii="Arial" w:eastAsia="Cambria" w:hAnsi="Arial" w:cs="Arial"/>
          <w:sz w:val="20"/>
          <w:szCs w:val="20"/>
        </w:rPr>
        <w:t xml:space="preserve">. </w:t>
      </w:r>
      <w:r w:rsidR="00807FEF" w:rsidRPr="00C329C7">
        <w:rPr>
          <w:rFonts w:ascii="Arial" w:eastAsia="Cambria" w:hAnsi="Arial" w:cs="Arial"/>
          <w:sz w:val="20"/>
          <w:szCs w:val="20"/>
        </w:rPr>
        <w:t>There has not been a significant change in credit quality. The Group has a robust credit model with customers paying four</w:t>
      </w:r>
      <w:r w:rsidR="00806C93" w:rsidRPr="00C329C7">
        <w:rPr>
          <w:rFonts w:ascii="Arial" w:eastAsia="Cambria" w:hAnsi="Arial" w:cs="Arial"/>
          <w:sz w:val="20"/>
          <w:szCs w:val="20"/>
        </w:rPr>
        <w:t>-</w:t>
      </w:r>
      <w:r w:rsidR="00807FEF" w:rsidRPr="00C329C7">
        <w:rPr>
          <w:rFonts w:ascii="Arial" w:eastAsia="Cambria" w:hAnsi="Arial" w:cs="Arial"/>
          <w:sz w:val="20"/>
          <w:szCs w:val="20"/>
        </w:rPr>
        <w:t>weekly in advan</w:t>
      </w:r>
      <w:r w:rsidR="00D37F0F">
        <w:rPr>
          <w:rFonts w:ascii="Arial" w:eastAsia="Cambria" w:hAnsi="Arial" w:cs="Arial"/>
          <w:sz w:val="20"/>
          <w:szCs w:val="20"/>
        </w:rPr>
        <w:t>c</w:t>
      </w:r>
      <w:r w:rsidR="00807FEF" w:rsidRPr="00C329C7">
        <w:rPr>
          <w:rFonts w:ascii="Arial" w:eastAsia="Cambria" w:hAnsi="Arial" w:cs="Arial"/>
          <w:sz w:val="20"/>
          <w:szCs w:val="20"/>
        </w:rPr>
        <w:t xml:space="preserve">e for their storage.  The Group has no significant concentration of credit </w:t>
      </w:r>
      <w:r w:rsidR="002E50F8" w:rsidRPr="00C329C7">
        <w:rPr>
          <w:rFonts w:ascii="Arial" w:eastAsia="Cambria" w:hAnsi="Arial" w:cs="Arial"/>
          <w:sz w:val="20"/>
          <w:szCs w:val="20"/>
        </w:rPr>
        <w:t>risk</w:t>
      </w:r>
      <w:r w:rsidR="00807FEF" w:rsidRPr="00C329C7">
        <w:rPr>
          <w:rFonts w:ascii="Arial" w:eastAsia="Cambria" w:hAnsi="Arial" w:cs="Arial"/>
          <w:sz w:val="20"/>
          <w:szCs w:val="20"/>
        </w:rPr>
        <w:t xml:space="preserve">, </w:t>
      </w:r>
      <w:r w:rsidR="00A31556" w:rsidRPr="00C329C7">
        <w:rPr>
          <w:rFonts w:ascii="Arial" w:eastAsia="Cambria" w:hAnsi="Arial" w:cs="Arial"/>
          <w:sz w:val="20"/>
          <w:szCs w:val="20"/>
        </w:rPr>
        <w:t xml:space="preserve">with exposure spread across over </w:t>
      </w:r>
      <w:r w:rsidR="00A31556" w:rsidRPr="00816C52">
        <w:rPr>
          <w:rFonts w:ascii="Arial" w:eastAsia="Cambria" w:hAnsi="Arial" w:cs="Arial"/>
          <w:sz w:val="20"/>
          <w:szCs w:val="20"/>
        </w:rPr>
        <w:t>1</w:t>
      </w:r>
      <w:r w:rsidR="00D37F0F" w:rsidRPr="00816C52">
        <w:rPr>
          <w:rFonts w:ascii="Arial" w:eastAsia="Cambria" w:hAnsi="Arial" w:cs="Arial"/>
          <w:sz w:val="20"/>
          <w:szCs w:val="20"/>
        </w:rPr>
        <w:t>2</w:t>
      </w:r>
      <w:r w:rsidR="00A31556" w:rsidRPr="00816C52">
        <w:rPr>
          <w:rFonts w:ascii="Arial" w:eastAsia="Cambria" w:hAnsi="Arial" w:cs="Arial"/>
          <w:sz w:val="20"/>
          <w:szCs w:val="20"/>
        </w:rPr>
        <w:t>,</w:t>
      </w:r>
      <w:r w:rsidR="00D37F0F" w:rsidRPr="00816C52">
        <w:rPr>
          <w:rFonts w:ascii="Arial" w:eastAsia="Cambria" w:hAnsi="Arial" w:cs="Arial"/>
          <w:sz w:val="20"/>
          <w:szCs w:val="20"/>
        </w:rPr>
        <w:t>5</w:t>
      </w:r>
      <w:r w:rsidR="00A31556" w:rsidRPr="00816C52">
        <w:rPr>
          <w:rFonts w:ascii="Arial" w:eastAsia="Cambria" w:hAnsi="Arial" w:cs="Arial"/>
          <w:sz w:val="20"/>
          <w:szCs w:val="20"/>
        </w:rPr>
        <w:t>00</w:t>
      </w:r>
      <w:r w:rsidR="00807FEF" w:rsidRPr="00816C52">
        <w:rPr>
          <w:rFonts w:ascii="Arial" w:eastAsia="Cambria" w:hAnsi="Arial" w:cs="Arial"/>
          <w:sz w:val="20"/>
          <w:szCs w:val="20"/>
        </w:rPr>
        <w:t xml:space="preserve"> customers</w:t>
      </w:r>
      <w:r w:rsidR="00807FEF" w:rsidRPr="00C329C7">
        <w:rPr>
          <w:rFonts w:ascii="Arial" w:eastAsia="Cambria" w:hAnsi="Arial" w:cs="Arial"/>
          <w:sz w:val="20"/>
          <w:szCs w:val="20"/>
        </w:rPr>
        <w:t xml:space="preserve"> and with no individual self-storage customer accounting for more than 1%</w:t>
      </w:r>
      <w:r w:rsidR="002E50F8" w:rsidRPr="00C329C7">
        <w:rPr>
          <w:rFonts w:ascii="Arial" w:eastAsia="Cambria" w:hAnsi="Arial" w:cs="Arial"/>
          <w:sz w:val="20"/>
          <w:szCs w:val="20"/>
        </w:rPr>
        <w:t xml:space="preserve"> </w:t>
      </w:r>
      <w:r w:rsidR="00807FEF" w:rsidRPr="00C329C7">
        <w:rPr>
          <w:rFonts w:ascii="Arial" w:eastAsia="Cambria" w:hAnsi="Arial" w:cs="Arial"/>
          <w:sz w:val="20"/>
          <w:szCs w:val="20"/>
        </w:rPr>
        <w:t>of total revenue and no group entities under common control (</w:t>
      </w:r>
      <w:r w:rsidR="002E50F8" w:rsidRPr="00C329C7">
        <w:rPr>
          <w:rFonts w:ascii="Arial" w:eastAsia="Cambria" w:hAnsi="Arial" w:cs="Arial"/>
          <w:sz w:val="20"/>
          <w:szCs w:val="20"/>
        </w:rPr>
        <w:t>e.g.</w:t>
      </w:r>
      <w:r w:rsidR="00807FEF" w:rsidRPr="00C329C7">
        <w:rPr>
          <w:rFonts w:ascii="Arial" w:eastAsia="Cambria" w:hAnsi="Arial" w:cs="Arial"/>
          <w:sz w:val="20"/>
          <w:szCs w:val="20"/>
        </w:rPr>
        <w:t xml:space="preserve"> Government) accounting for more than 10% of total revenues. The Group holds a right of lien over its self-storage customers’ goods if customer debts are not paid although this is used </w:t>
      </w:r>
      <w:r w:rsidR="002E50F8" w:rsidRPr="00C329C7">
        <w:rPr>
          <w:rFonts w:ascii="Arial" w:eastAsia="Cambria" w:hAnsi="Arial" w:cs="Arial"/>
          <w:sz w:val="20"/>
          <w:szCs w:val="20"/>
        </w:rPr>
        <w:t>relatively</w:t>
      </w:r>
      <w:r w:rsidR="00807FEF" w:rsidRPr="00C329C7">
        <w:rPr>
          <w:rFonts w:ascii="Arial" w:eastAsia="Cambria" w:hAnsi="Arial" w:cs="Arial"/>
          <w:sz w:val="20"/>
          <w:szCs w:val="20"/>
        </w:rPr>
        <w:t xml:space="preserve"> </w:t>
      </w:r>
      <w:r w:rsidR="002E50F8" w:rsidRPr="00C329C7">
        <w:rPr>
          <w:rFonts w:ascii="Arial" w:eastAsia="Cambria" w:hAnsi="Arial" w:cs="Arial"/>
          <w:sz w:val="20"/>
          <w:szCs w:val="20"/>
        </w:rPr>
        <w:t>infrequently</w:t>
      </w:r>
      <w:r w:rsidR="00807FEF" w:rsidRPr="00C329C7">
        <w:rPr>
          <w:rFonts w:ascii="Arial" w:eastAsia="Cambria" w:hAnsi="Arial" w:cs="Arial"/>
          <w:sz w:val="20"/>
          <w:szCs w:val="20"/>
        </w:rPr>
        <w:t xml:space="preserve"> within the context of overall customer numbers and only </w:t>
      </w:r>
      <w:r w:rsidR="002E50F8" w:rsidRPr="00C329C7">
        <w:rPr>
          <w:rFonts w:ascii="Arial" w:eastAsia="Cambria" w:hAnsi="Arial" w:cs="Arial"/>
          <w:sz w:val="20"/>
          <w:szCs w:val="20"/>
        </w:rPr>
        <w:t xml:space="preserve">ever </w:t>
      </w:r>
      <w:r w:rsidR="00807FEF" w:rsidRPr="00C329C7">
        <w:rPr>
          <w:rFonts w:ascii="Arial" w:eastAsia="Cambria" w:hAnsi="Arial" w:cs="Arial"/>
          <w:sz w:val="20"/>
          <w:szCs w:val="20"/>
        </w:rPr>
        <w:t>as a final stage</w:t>
      </w:r>
      <w:r w:rsidR="002E50F8" w:rsidRPr="00C329C7">
        <w:rPr>
          <w:rFonts w:ascii="Arial" w:eastAsia="Cambria" w:hAnsi="Arial" w:cs="Arial"/>
          <w:sz w:val="20"/>
          <w:szCs w:val="20"/>
        </w:rPr>
        <w:t xml:space="preserve"> in the debt recovery process.</w:t>
      </w:r>
    </w:p>
    <w:p w14:paraId="0C2AEDAD" w14:textId="77777777" w:rsidR="00807FEF" w:rsidRPr="00C35D36" w:rsidRDefault="00807FEF" w:rsidP="00C35D36">
      <w:pPr>
        <w:widowControl w:val="0"/>
        <w:suppressAutoHyphens/>
        <w:autoSpaceDE w:val="0"/>
        <w:autoSpaceDN w:val="0"/>
        <w:adjustRightInd w:val="0"/>
        <w:spacing w:line="210" w:lineRule="atLeast"/>
        <w:jc w:val="both"/>
        <w:textAlignment w:val="center"/>
        <w:rPr>
          <w:rFonts w:ascii="Arial" w:hAnsi="Arial"/>
          <w:sz w:val="20"/>
        </w:rPr>
      </w:pPr>
    </w:p>
    <w:p w14:paraId="53CCC8E4" w14:textId="3B88DA49"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r w:rsidRPr="00C329C7">
        <w:rPr>
          <w:rFonts w:ascii="Arial" w:eastAsia="Cambria" w:hAnsi="Arial" w:cs="Arial"/>
          <w:sz w:val="20"/>
          <w:szCs w:val="20"/>
        </w:rPr>
        <w:t>The credit risk on liquid funds is limited because the counterparty is a bank with high credit ratings assigned by international credit-rating agencies, in line with the Group’s policy which is to borrow from major institutional banks when arranging finance.</w:t>
      </w:r>
    </w:p>
    <w:p w14:paraId="7243AE03" w14:textId="77777777"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p>
    <w:p w14:paraId="2977AB77" w14:textId="5F8ED671"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r w:rsidRPr="00C329C7">
        <w:rPr>
          <w:rFonts w:ascii="Arial" w:eastAsia="Cambria" w:hAnsi="Arial" w:cs="Arial"/>
          <w:sz w:val="20"/>
          <w:szCs w:val="20"/>
        </w:rPr>
        <w:t xml:space="preserve">The Group’s maximum exposure to credit risk at 31 July </w:t>
      </w:r>
      <w:r w:rsidR="002E69EE" w:rsidRPr="00C329C7">
        <w:rPr>
          <w:rFonts w:ascii="Arial" w:eastAsia="Cambria" w:hAnsi="Arial" w:cs="Arial"/>
          <w:sz w:val="20"/>
          <w:szCs w:val="20"/>
        </w:rPr>
        <w:t>2020</w:t>
      </w:r>
      <w:r w:rsidR="000F2406" w:rsidRPr="00C329C7">
        <w:rPr>
          <w:rFonts w:ascii="Arial" w:eastAsia="Cambria" w:hAnsi="Arial" w:cs="Arial"/>
          <w:sz w:val="20"/>
          <w:szCs w:val="20"/>
        </w:rPr>
        <w:t xml:space="preserve"> </w:t>
      </w:r>
      <w:r w:rsidRPr="00C329C7">
        <w:rPr>
          <w:rFonts w:ascii="Arial" w:eastAsia="Cambria" w:hAnsi="Arial" w:cs="Arial"/>
          <w:sz w:val="20"/>
          <w:szCs w:val="20"/>
        </w:rPr>
        <w:t>was £</w:t>
      </w:r>
      <w:r w:rsidR="005A7485">
        <w:rPr>
          <w:rFonts w:ascii="Arial" w:eastAsia="Cambria" w:hAnsi="Arial" w:cs="Arial"/>
          <w:sz w:val="20"/>
          <w:szCs w:val="20"/>
        </w:rPr>
        <w:t>2.40</w:t>
      </w:r>
      <w:r w:rsidR="000F2406" w:rsidRPr="00C329C7">
        <w:rPr>
          <w:rFonts w:ascii="Arial" w:eastAsia="Cambria" w:hAnsi="Arial" w:cs="Arial"/>
          <w:sz w:val="20"/>
          <w:szCs w:val="20"/>
        </w:rPr>
        <w:t xml:space="preserve"> </w:t>
      </w:r>
      <w:r w:rsidRPr="00C329C7">
        <w:rPr>
          <w:rFonts w:ascii="Arial" w:eastAsia="Cambria" w:hAnsi="Arial" w:cs="Arial"/>
          <w:sz w:val="20"/>
          <w:szCs w:val="20"/>
        </w:rPr>
        <w:t>million (</w:t>
      </w:r>
      <w:r w:rsidR="009263E1" w:rsidRPr="00C329C7">
        <w:rPr>
          <w:rFonts w:ascii="Arial" w:eastAsia="Cambria" w:hAnsi="Arial" w:cs="Arial"/>
          <w:sz w:val="20"/>
          <w:szCs w:val="20"/>
        </w:rPr>
        <w:t>2019</w:t>
      </w:r>
      <w:r w:rsidRPr="00C329C7">
        <w:rPr>
          <w:rFonts w:ascii="Arial" w:eastAsia="Cambria" w:hAnsi="Arial" w:cs="Arial"/>
          <w:sz w:val="20"/>
          <w:szCs w:val="20"/>
        </w:rPr>
        <w:t>: £</w:t>
      </w:r>
      <w:r w:rsidR="009F57A3" w:rsidRPr="00C329C7">
        <w:rPr>
          <w:rFonts w:ascii="Arial" w:eastAsia="Cambria" w:hAnsi="Arial" w:cs="Arial"/>
          <w:sz w:val="20"/>
          <w:szCs w:val="20"/>
        </w:rPr>
        <w:t>3.</w:t>
      </w:r>
      <w:r w:rsidR="00806C93" w:rsidRPr="00C329C7">
        <w:rPr>
          <w:rFonts w:ascii="Arial" w:eastAsia="Cambria" w:hAnsi="Arial" w:cs="Arial"/>
          <w:sz w:val="20"/>
          <w:szCs w:val="20"/>
        </w:rPr>
        <w:t>38</w:t>
      </w:r>
      <w:r w:rsidRPr="00C329C7">
        <w:rPr>
          <w:rFonts w:ascii="Arial" w:eastAsia="Cambria" w:hAnsi="Arial" w:cs="Arial"/>
          <w:sz w:val="20"/>
          <w:szCs w:val="20"/>
        </w:rPr>
        <w:t xml:space="preserve"> million) on receivables and £</w:t>
      </w:r>
      <w:r w:rsidR="00BF406B">
        <w:rPr>
          <w:rFonts w:ascii="Arial" w:eastAsia="Cambria" w:hAnsi="Arial" w:cs="Arial"/>
          <w:sz w:val="20"/>
          <w:szCs w:val="20"/>
        </w:rPr>
        <w:t>13.1</w:t>
      </w:r>
      <w:r w:rsidR="000F2406" w:rsidRPr="00C329C7">
        <w:rPr>
          <w:rFonts w:ascii="Arial" w:eastAsia="Cambria" w:hAnsi="Arial" w:cs="Arial"/>
          <w:sz w:val="20"/>
          <w:szCs w:val="20"/>
        </w:rPr>
        <w:t xml:space="preserve"> </w:t>
      </w:r>
      <w:r w:rsidRPr="00C329C7">
        <w:rPr>
          <w:rFonts w:ascii="Arial" w:eastAsia="Cambria" w:hAnsi="Arial" w:cs="Arial"/>
          <w:sz w:val="20"/>
          <w:szCs w:val="20"/>
        </w:rPr>
        <w:t xml:space="preserve">million </w:t>
      </w:r>
      <w:r w:rsidRPr="00C329C7">
        <w:rPr>
          <w:rFonts w:ascii="Arial" w:eastAsia="Cambria" w:hAnsi="Arial" w:cs="Arial"/>
          <w:bCs/>
          <w:sz w:val="20"/>
          <w:szCs w:val="20"/>
        </w:rPr>
        <w:t>(</w:t>
      </w:r>
      <w:r w:rsidR="009263E1" w:rsidRPr="00C329C7">
        <w:rPr>
          <w:rFonts w:ascii="Arial" w:eastAsia="Cambria" w:hAnsi="Arial" w:cs="Arial"/>
          <w:sz w:val="20"/>
          <w:szCs w:val="20"/>
        </w:rPr>
        <w:t>2019</w:t>
      </w:r>
      <w:r w:rsidRPr="00C329C7">
        <w:rPr>
          <w:rFonts w:ascii="Arial" w:eastAsia="Cambria" w:hAnsi="Arial" w:cs="Arial"/>
          <w:sz w:val="20"/>
          <w:szCs w:val="20"/>
        </w:rPr>
        <w:t>: £</w:t>
      </w:r>
      <w:r w:rsidR="00806C93" w:rsidRPr="00C329C7">
        <w:rPr>
          <w:rFonts w:ascii="Arial" w:eastAsia="Cambria" w:hAnsi="Arial" w:cs="Arial"/>
          <w:sz w:val="20"/>
          <w:szCs w:val="20"/>
        </w:rPr>
        <w:t>13</w:t>
      </w:r>
      <w:r w:rsidR="009F57A3" w:rsidRPr="00C329C7">
        <w:rPr>
          <w:rFonts w:ascii="Arial" w:eastAsia="Cambria" w:hAnsi="Arial" w:cs="Arial"/>
          <w:sz w:val="20"/>
          <w:szCs w:val="20"/>
        </w:rPr>
        <w:t>.</w:t>
      </w:r>
      <w:r w:rsidR="00806C93" w:rsidRPr="00C329C7">
        <w:rPr>
          <w:rFonts w:ascii="Arial" w:eastAsia="Cambria" w:hAnsi="Arial" w:cs="Arial"/>
          <w:sz w:val="20"/>
          <w:szCs w:val="20"/>
        </w:rPr>
        <w:t>7</w:t>
      </w:r>
      <w:r w:rsidRPr="00C329C7">
        <w:rPr>
          <w:rFonts w:ascii="Arial" w:eastAsia="Cambria" w:hAnsi="Arial" w:cs="Arial"/>
          <w:sz w:val="20"/>
          <w:szCs w:val="20"/>
        </w:rPr>
        <w:t xml:space="preserve"> million) on cash and cash equivalents. </w:t>
      </w:r>
    </w:p>
    <w:p w14:paraId="6EF9D02A" w14:textId="77777777" w:rsidR="00B02122" w:rsidRPr="00C35D36" w:rsidRDefault="00B02122" w:rsidP="00C35D36">
      <w:pPr>
        <w:widowControl w:val="0"/>
        <w:suppressAutoHyphens/>
        <w:autoSpaceDE w:val="0"/>
        <w:autoSpaceDN w:val="0"/>
        <w:adjustRightInd w:val="0"/>
        <w:spacing w:line="210" w:lineRule="atLeast"/>
        <w:textAlignment w:val="center"/>
        <w:rPr>
          <w:rFonts w:ascii="Arial" w:hAnsi="Arial"/>
          <w:b/>
          <w:sz w:val="20"/>
        </w:rPr>
      </w:pPr>
    </w:p>
    <w:p w14:paraId="00B3D698" w14:textId="77777777" w:rsidR="00B02122" w:rsidRPr="00C35D36" w:rsidRDefault="00B02122" w:rsidP="00A0396E">
      <w:pPr>
        <w:rPr>
          <w:rFonts w:ascii="Arial" w:hAnsi="Arial"/>
          <w:b/>
          <w:i/>
          <w:sz w:val="20"/>
        </w:rPr>
      </w:pPr>
      <w:r w:rsidRPr="00C329C7">
        <w:rPr>
          <w:rFonts w:ascii="Arial" w:eastAsia="Cambria" w:hAnsi="Arial" w:cs="Arial"/>
          <w:b/>
          <w:bCs/>
          <w:i/>
          <w:iCs/>
          <w:sz w:val="20"/>
          <w:szCs w:val="20"/>
        </w:rPr>
        <w:t>H Maturity analysis of financial liabilities</w:t>
      </w:r>
    </w:p>
    <w:p w14:paraId="0E3C3819" w14:textId="1B4EA47B" w:rsidR="00B02122" w:rsidRPr="00C35D36" w:rsidRDefault="00B02122" w:rsidP="00C35D36">
      <w:pPr>
        <w:widowControl w:val="0"/>
        <w:suppressAutoHyphens/>
        <w:autoSpaceDE w:val="0"/>
        <w:autoSpaceDN w:val="0"/>
        <w:adjustRightInd w:val="0"/>
        <w:spacing w:line="210" w:lineRule="atLeast"/>
        <w:textAlignment w:val="center"/>
        <w:rPr>
          <w:rFonts w:ascii="Arial" w:hAnsi="Arial"/>
          <w:sz w:val="20"/>
        </w:rPr>
      </w:pPr>
      <w:r w:rsidRPr="00C329C7">
        <w:rPr>
          <w:rFonts w:ascii="Arial" w:eastAsia="Cambria" w:hAnsi="Arial" w:cs="Arial"/>
          <w:sz w:val="20"/>
          <w:szCs w:val="20"/>
        </w:rPr>
        <w:t>The undiscounted contractual cash flow maturities are as follows:</w:t>
      </w:r>
    </w:p>
    <w:p w14:paraId="3308CF90" w14:textId="77777777" w:rsidR="00CB1843" w:rsidRPr="00C35D36" w:rsidRDefault="00CB1843" w:rsidP="00C35D36">
      <w:pPr>
        <w:widowControl w:val="0"/>
        <w:suppressAutoHyphens/>
        <w:autoSpaceDE w:val="0"/>
        <w:autoSpaceDN w:val="0"/>
        <w:adjustRightInd w:val="0"/>
        <w:spacing w:line="210" w:lineRule="atLeast"/>
        <w:textAlignment w:val="center"/>
        <w:rPr>
          <w:rFonts w:ascii="Arial" w:hAnsi="Arial"/>
          <w:sz w:val="20"/>
        </w:rPr>
      </w:pPr>
    </w:p>
    <w:tbl>
      <w:tblPr>
        <w:tblW w:w="0" w:type="auto"/>
        <w:tblLook w:val="00A0" w:firstRow="1" w:lastRow="0" w:firstColumn="1" w:lastColumn="0" w:noHBand="0" w:noVBand="0"/>
      </w:tblPr>
      <w:tblGrid>
        <w:gridCol w:w="5413"/>
        <w:gridCol w:w="1594"/>
        <w:gridCol w:w="1598"/>
        <w:gridCol w:w="1599"/>
      </w:tblGrid>
      <w:tr w:rsidR="00CB1843" w:rsidRPr="004D2471" w14:paraId="70452D3B" w14:textId="77777777" w:rsidTr="00C35D36">
        <w:trPr>
          <w:trHeight w:val="737"/>
        </w:trPr>
        <w:tc>
          <w:tcPr>
            <w:tcW w:w="5413" w:type="dxa"/>
            <w:tcBorders>
              <w:bottom w:val="single" w:sz="4" w:space="0" w:color="auto"/>
            </w:tcBorders>
          </w:tcPr>
          <w:p w14:paraId="7FCCBF8B" w14:textId="77777777" w:rsidR="00CB1843" w:rsidRPr="00C35D36" w:rsidRDefault="00CB1843" w:rsidP="00C35D36">
            <w:pPr>
              <w:widowControl w:val="0"/>
              <w:suppressAutoHyphens/>
              <w:autoSpaceDE w:val="0"/>
              <w:autoSpaceDN w:val="0"/>
              <w:adjustRightInd w:val="0"/>
              <w:spacing w:line="170" w:lineRule="atLeast"/>
              <w:textAlignment w:val="center"/>
              <w:rPr>
                <w:rFonts w:ascii="Arial" w:hAnsi="Arial"/>
                <w:b/>
                <w:sz w:val="20"/>
              </w:rPr>
            </w:pPr>
            <w:r w:rsidRPr="00C35D36">
              <w:rPr>
                <w:rFonts w:ascii="Arial" w:hAnsi="Arial"/>
                <w:b/>
                <w:sz w:val="20"/>
              </w:rPr>
              <w:t>2020 - Group</w:t>
            </w:r>
          </w:p>
        </w:tc>
        <w:tc>
          <w:tcPr>
            <w:tcW w:w="1594" w:type="dxa"/>
            <w:tcBorders>
              <w:bottom w:val="single" w:sz="4" w:space="0" w:color="auto"/>
            </w:tcBorders>
            <w:vAlign w:val="bottom"/>
          </w:tcPr>
          <w:p w14:paraId="6CDD397F" w14:textId="77777777" w:rsidR="00CB1843" w:rsidRPr="00C35D36" w:rsidRDefault="00CB1843"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Trade</w:t>
            </w:r>
          </w:p>
          <w:p w14:paraId="7DF39CAB" w14:textId="77777777" w:rsidR="00CB1843" w:rsidRPr="00C35D36" w:rsidRDefault="00CB1843"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and other</w:t>
            </w:r>
          </w:p>
          <w:p w14:paraId="05CE3CBE" w14:textId="77777777" w:rsidR="00CB1843" w:rsidRPr="00C35D36" w:rsidRDefault="00CB1843"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payables</w:t>
            </w:r>
          </w:p>
          <w:p w14:paraId="53FCF8CC" w14:textId="77777777" w:rsidR="00CB1843" w:rsidRPr="00C35D36" w:rsidRDefault="00CB1843" w:rsidP="00C35D36">
            <w:pPr>
              <w:widowControl w:val="0"/>
              <w:suppressAutoHyphens/>
              <w:autoSpaceDE w:val="0"/>
              <w:autoSpaceDN w:val="0"/>
              <w:adjustRightInd w:val="0"/>
              <w:spacing w:after="57" w:line="170" w:lineRule="atLeast"/>
              <w:jc w:val="right"/>
              <w:textAlignment w:val="center"/>
              <w:rPr>
                <w:rFonts w:ascii="Arial" w:hAnsi="Arial"/>
                <w:b/>
                <w:sz w:val="20"/>
              </w:rPr>
            </w:pPr>
            <w:r w:rsidRPr="00C35D36">
              <w:rPr>
                <w:rFonts w:ascii="Arial" w:hAnsi="Arial"/>
                <w:b/>
                <w:sz w:val="20"/>
              </w:rPr>
              <w:t>£’000</w:t>
            </w:r>
          </w:p>
        </w:tc>
        <w:tc>
          <w:tcPr>
            <w:tcW w:w="1598" w:type="dxa"/>
            <w:tcBorders>
              <w:bottom w:val="single" w:sz="4" w:space="0" w:color="auto"/>
            </w:tcBorders>
            <w:vAlign w:val="bottom"/>
          </w:tcPr>
          <w:p w14:paraId="2AE197A8" w14:textId="77777777" w:rsidR="00CB1843" w:rsidRPr="00C35D36" w:rsidRDefault="00CB1843"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Borrowings</w:t>
            </w:r>
          </w:p>
          <w:p w14:paraId="2B83D0F0" w14:textId="77777777" w:rsidR="00CB1843" w:rsidRPr="00C35D36" w:rsidRDefault="00CB1843" w:rsidP="00C35D36">
            <w:pPr>
              <w:widowControl w:val="0"/>
              <w:suppressAutoHyphens/>
              <w:autoSpaceDE w:val="0"/>
              <w:autoSpaceDN w:val="0"/>
              <w:adjustRightInd w:val="0"/>
              <w:spacing w:after="57" w:line="170" w:lineRule="atLeast"/>
              <w:jc w:val="right"/>
              <w:textAlignment w:val="center"/>
              <w:rPr>
                <w:rFonts w:ascii="Arial" w:hAnsi="Arial"/>
                <w:b/>
                <w:sz w:val="20"/>
              </w:rPr>
            </w:pPr>
            <w:r w:rsidRPr="00C35D36">
              <w:rPr>
                <w:rFonts w:ascii="Arial" w:hAnsi="Arial"/>
                <w:b/>
                <w:sz w:val="20"/>
              </w:rPr>
              <w:t>£’000</w:t>
            </w:r>
          </w:p>
        </w:tc>
        <w:tc>
          <w:tcPr>
            <w:tcW w:w="1599" w:type="dxa"/>
            <w:tcBorders>
              <w:bottom w:val="single" w:sz="4" w:space="0" w:color="auto"/>
            </w:tcBorders>
            <w:vAlign w:val="bottom"/>
          </w:tcPr>
          <w:p w14:paraId="7AF356E8" w14:textId="77777777" w:rsidR="00CB1843" w:rsidRPr="00C35D36" w:rsidRDefault="00CB1843"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Interest on</w:t>
            </w:r>
          </w:p>
          <w:p w14:paraId="645A0CAC" w14:textId="77777777" w:rsidR="00CB1843" w:rsidRPr="00C35D36" w:rsidRDefault="00CB1843"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borrowings</w:t>
            </w:r>
          </w:p>
          <w:p w14:paraId="6DA50F34" w14:textId="77777777" w:rsidR="00CB1843" w:rsidRPr="00C35D36" w:rsidRDefault="00CB1843" w:rsidP="00C35D36">
            <w:pPr>
              <w:widowControl w:val="0"/>
              <w:suppressAutoHyphens/>
              <w:autoSpaceDE w:val="0"/>
              <w:autoSpaceDN w:val="0"/>
              <w:adjustRightInd w:val="0"/>
              <w:spacing w:after="57" w:line="170" w:lineRule="atLeast"/>
              <w:jc w:val="right"/>
              <w:textAlignment w:val="center"/>
              <w:rPr>
                <w:rFonts w:ascii="Arial" w:hAnsi="Arial"/>
                <w:b/>
                <w:sz w:val="20"/>
              </w:rPr>
            </w:pPr>
            <w:r w:rsidRPr="00C35D36">
              <w:rPr>
                <w:rFonts w:ascii="Arial" w:hAnsi="Arial"/>
                <w:b/>
                <w:sz w:val="20"/>
              </w:rPr>
              <w:t>£’000</w:t>
            </w:r>
          </w:p>
        </w:tc>
      </w:tr>
      <w:tr w:rsidR="00CB1843" w:rsidRPr="004D2471" w14:paraId="621301F4" w14:textId="77777777" w:rsidTr="00C35D36">
        <w:tc>
          <w:tcPr>
            <w:tcW w:w="5413" w:type="dxa"/>
            <w:tcBorders>
              <w:top w:val="single" w:sz="4" w:space="0" w:color="auto"/>
            </w:tcBorders>
          </w:tcPr>
          <w:p w14:paraId="28E52DA4" w14:textId="77777777" w:rsidR="00CB1843" w:rsidRPr="00C35D36" w:rsidRDefault="00CB1843"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Over five years</w:t>
            </w:r>
          </w:p>
        </w:tc>
        <w:tc>
          <w:tcPr>
            <w:tcW w:w="1594" w:type="dxa"/>
            <w:tcBorders>
              <w:top w:val="single" w:sz="4" w:space="0" w:color="auto"/>
            </w:tcBorders>
          </w:tcPr>
          <w:p w14:paraId="7B14B422" w14:textId="77777777" w:rsidR="00CB1843" w:rsidRPr="00C35D36" w:rsidRDefault="00CB1843"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w:t>
            </w:r>
          </w:p>
        </w:tc>
        <w:tc>
          <w:tcPr>
            <w:tcW w:w="1598" w:type="dxa"/>
            <w:tcBorders>
              <w:top w:val="single" w:sz="4" w:space="0" w:color="auto"/>
            </w:tcBorders>
          </w:tcPr>
          <w:p w14:paraId="644F6819" w14:textId="77777777" w:rsidR="00CB1843" w:rsidRPr="00C35D36" w:rsidRDefault="00CB1843"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w:t>
            </w:r>
          </w:p>
        </w:tc>
        <w:tc>
          <w:tcPr>
            <w:tcW w:w="1599" w:type="dxa"/>
            <w:tcBorders>
              <w:top w:val="single" w:sz="4" w:space="0" w:color="auto"/>
            </w:tcBorders>
          </w:tcPr>
          <w:p w14:paraId="555968B6" w14:textId="77777777" w:rsidR="00CB1843" w:rsidRPr="00C35D36" w:rsidRDefault="00CB1843"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w:t>
            </w:r>
          </w:p>
        </w:tc>
      </w:tr>
      <w:tr w:rsidR="00CB1843" w:rsidRPr="004D2471" w14:paraId="0B574F5C" w14:textId="77777777" w:rsidTr="00C35D36">
        <w:tc>
          <w:tcPr>
            <w:tcW w:w="5413" w:type="dxa"/>
          </w:tcPr>
          <w:p w14:paraId="0E3EE6CE" w14:textId="77777777" w:rsidR="00CB1843" w:rsidRPr="00C35D36" w:rsidRDefault="00CB1843"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From two to five years</w:t>
            </w:r>
          </w:p>
        </w:tc>
        <w:tc>
          <w:tcPr>
            <w:tcW w:w="1594" w:type="dxa"/>
          </w:tcPr>
          <w:p w14:paraId="1E29154D" w14:textId="77777777" w:rsidR="00CB1843" w:rsidRPr="00C35D36" w:rsidRDefault="00CB1843"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w:t>
            </w:r>
          </w:p>
        </w:tc>
        <w:tc>
          <w:tcPr>
            <w:tcW w:w="1598" w:type="dxa"/>
          </w:tcPr>
          <w:p w14:paraId="2922E1BF" w14:textId="11874DAC" w:rsidR="00CB1843" w:rsidRPr="00C35D36" w:rsidRDefault="00BF406B"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51,322</w:t>
            </w:r>
          </w:p>
        </w:tc>
        <w:tc>
          <w:tcPr>
            <w:tcW w:w="1599" w:type="dxa"/>
          </w:tcPr>
          <w:p w14:paraId="3A3B2DC2" w14:textId="0EBB75A9" w:rsidR="00CB1843" w:rsidRPr="00C35D36" w:rsidRDefault="00BF406B"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2,364</w:t>
            </w:r>
          </w:p>
        </w:tc>
      </w:tr>
      <w:tr w:rsidR="00CB1843" w:rsidRPr="004D2471" w14:paraId="07A3A276" w14:textId="77777777" w:rsidTr="00C35D36">
        <w:tc>
          <w:tcPr>
            <w:tcW w:w="5413" w:type="dxa"/>
            <w:tcBorders>
              <w:bottom w:val="single" w:sz="4" w:space="0" w:color="auto"/>
            </w:tcBorders>
          </w:tcPr>
          <w:p w14:paraId="2F8C34C5" w14:textId="77777777" w:rsidR="00CB1843" w:rsidRPr="00C35D36" w:rsidRDefault="00CB1843"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From one to two years</w:t>
            </w:r>
          </w:p>
        </w:tc>
        <w:tc>
          <w:tcPr>
            <w:tcW w:w="1594" w:type="dxa"/>
            <w:tcBorders>
              <w:bottom w:val="single" w:sz="4" w:space="0" w:color="auto"/>
            </w:tcBorders>
          </w:tcPr>
          <w:p w14:paraId="30D133D2" w14:textId="77777777" w:rsidR="00CB1843" w:rsidRPr="00C35D36" w:rsidRDefault="00CB1843"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w:t>
            </w:r>
          </w:p>
        </w:tc>
        <w:tc>
          <w:tcPr>
            <w:tcW w:w="1598" w:type="dxa"/>
            <w:tcBorders>
              <w:bottom w:val="single" w:sz="4" w:space="0" w:color="auto"/>
            </w:tcBorders>
          </w:tcPr>
          <w:p w14:paraId="64BDD95A" w14:textId="77777777" w:rsidR="00CB1843" w:rsidRPr="00C35D36" w:rsidRDefault="00CB1843"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w:t>
            </w:r>
          </w:p>
        </w:tc>
        <w:tc>
          <w:tcPr>
            <w:tcW w:w="1599" w:type="dxa"/>
            <w:tcBorders>
              <w:bottom w:val="single" w:sz="4" w:space="0" w:color="auto"/>
            </w:tcBorders>
          </w:tcPr>
          <w:p w14:paraId="62483845" w14:textId="489D9462" w:rsidR="00CB1843" w:rsidRPr="00C35D36" w:rsidRDefault="00BF406B"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865</w:t>
            </w:r>
          </w:p>
        </w:tc>
      </w:tr>
      <w:tr w:rsidR="00CB1843" w:rsidRPr="004D2471" w14:paraId="6E3332E1" w14:textId="77777777" w:rsidTr="00C35D36">
        <w:tc>
          <w:tcPr>
            <w:tcW w:w="5413" w:type="dxa"/>
            <w:tcBorders>
              <w:top w:val="single" w:sz="4" w:space="0" w:color="auto"/>
            </w:tcBorders>
          </w:tcPr>
          <w:p w14:paraId="2B9C31DB" w14:textId="77777777" w:rsidR="00CB1843" w:rsidRPr="00C35D36" w:rsidRDefault="00CB1843"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Due after more than one year</w:t>
            </w:r>
          </w:p>
        </w:tc>
        <w:tc>
          <w:tcPr>
            <w:tcW w:w="1594" w:type="dxa"/>
            <w:tcBorders>
              <w:top w:val="single" w:sz="4" w:space="0" w:color="auto"/>
            </w:tcBorders>
          </w:tcPr>
          <w:p w14:paraId="22315FC0" w14:textId="77777777" w:rsidR="00CB1843" w:rsidRPr="00C35D36" w:rsidRDefault="00CB1843"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w:t>
            </w:r>
          </w:p>
        </w:tc>
        <w:tc>
          <w:tcPr>
            <w:tcW w:w="1598" w:type="dxa"/>
            <w:tcBorders>
              <w:top w:val="single" w:sz="4" w:space="0" w:color="auto"/>
            </w:tcBorders>
          </w:tcPr>
          <w:p w14:paraId="5B32FD46" w14:textId="60525216" w:rsidR="00CB1843" w:rsidRPr="00C35D36" w:rsidRDefault="00BF406B"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51,322</w:t>
            </w:r>
          </w:p>
        </w:tc>
        <w:tc>
          <w:tcPr>
            <w:tcW w:w="1599" w:type="dxa"/>
            <w:tcBorders>
              <w:top w:val="single" w:sz="4" w:space="0" w:color="auto"/>
            </w:tcBorders>
          </w:tcPr>
          <w:p w14:paraId="4E2B4CEE" w14:textId="5123F1B4" w:rsidR="00CB1843" w:rsidRPr="00C35D36" w:rsidRDefault="00BF406B"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3,229</w:t>
            </w:r>
          </w:p>
        </w:tc>
      </w:tr>
      <w:tr w:rsidR="00CB1843" w:rsidRPr="004D2471" w14:paraId="1968D97F" w14:textId="77777777" w:rsidTr="00C35D36">
        <w:tc>
          <w:tcPr>
            <w:tcW w:w="5413" w:type="dxa"/>
            <w:tcBorders>
              <w:bottom w:val="single" w:sz="4" w:space="0" w:color="auto"/>
            </w:tcBorders>
          </w:tcPr>
          <w:p w14:paraId="3D33DB92" w14:textId="77777777" w:rsidR="00CB1843" w:rsidRPr="00C35D36" w:rsidRDefault="00CB1843"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Due within one year</w:t>
            </w:r>
          </w:p>
        </w:tc>
        <w:tc>
          <w:tcPr>
            <w:tcW w:w="1594" w:type="dxa"/>
            <w:tcBorders>
              <w:bottom w:val="single" w:sz="4" w:space="0" w:color="auto"/>
            </w:tcBorders>
          </w:tcPr>
          <w:p w14:paraId="097B575E" w14:textId="39B1802A" w:rsidR="00CB1843" w:rsidRPr="00C35D36" w:rsidRDefault="00890B4C"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2,585</w:t>
            </w:r>
          </w:p>
        </w:tc>
        <w:tc>
          <w:tcPr>
            <w:tcW w:w="1598" w:type="dxa"/>
            <w:tcBorders>
              <w:bottom w:val="single" w:sz="4" w:space="0" w:color="auto"/>
            </w:tcBorders>
          </w:tcPr>
          <w:p w14:paraId="5BD37721" w14:textId="77777777" w:rsidR="00CB1843" w:rsidRPr="00C35D36" w:rsidRDefault="00CB1843"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w:t>
            </w:r>
          </w:p>
        </w:tc>
        <w:tc>
          <w:tcPr>
            <w:tcW w:w="1599" w:type="dxa"/>
            <w:tcBorders>
              <w:bottom w:val="single" w:sz="4" w:space="0" w:color="auto"/>
            </w:tcBorders>
          </w:tcPr>
          <w:p w14:paraId="5A8E1FDA" w14:textId="6AFC6CD1" w:rsidR="00CB1843" w:rsidRPr="00C35D36" w:rsidRDefault="00BF406B"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865</w:t>
            </w:r>
          </w:p>
        </w:tc>
      </w:tr>
      <w:tr w:rsidR="00CB1843" w:rsidRPr="004D2471" w14:paraId="7A77867B" w14:textId="77777777" w:rsidTr="00C35D36">
        <w:tc>
          <w:tcPr>
            <w:tcW w:w="5413" w:type="dxa"/>
            <w:tcBorders>
              <w:top w:val="single" w:sz="4" w:space="0" w:color="auto"/>
              <w:bottom w:val="single" w:sz="12" w:space="0" w:color="auto"/>
            </w:tcBorders>
          </w:tcPr>
          <w:p w14:paraId="666C94CE" w14:textId="77777777" w:rsidR="00CB1843" w:rsidRPr="00C35D36" w:rsidRDefault="00CB1843"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b/>
                <w:sz w:val="20"/>
              </w:rPr>
              <w:t>Total contractual undiscounted cash flows</w:t>
            </w:r>
          </w:p>
        </w:tc>
        <w:tc>
          <w:tcPr>
            <w:tcW w:w="1594" w:type="dxa"/>
            <w:tcBorders>
              <w:top w:val="single" w:sz="4" w:space="0" w:color="auto"/>
              <w:bottom w:val="single" w:sz="12" w:space="0" w:color="auto"/>
            </w:tcBorders>
          </w:tcPr>
          <w:p w14:paraId="6E95A176" w14:textId="698EAD1D" w:rsidR="00CB1843" w:rsidRPr="00C35D36" w:rsidRDefault="00890B4C"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2,585</w:t>
            </w:r>
          </w:p>
        </w:tc>
        <w:tc>
          <w:tcPr>
            <w:tcW w:w="1598" w:type="dxa"/>
            <w:tcBorders>
              <w:top w:val="single" w:sz="4" w:space="0" w:color="auto"/>
              <w:bottom w:val="single" w:sz="12" w:space="0" w:color="auto"/>
            </w:tcBorders>
          </w:tcPr>
          <w:p w14:paraId="7D602B04" w14:textId="70E77360" w:rsidR="00CB1843" w:rsidRPr="00C35D36" w:rsidRDefault="00BF406B"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51,322</w:t>
            </w:r>
          </w:p>
        </w:tc>
        <w:tc>
          <w:tcPr>
            <w:tcW w:w="1599" w:type="dxa"/>
            <w:tcBorders>
              <w:top w:val="single" w:sz="4" w:space="0" w:color="auto"/>
              <w:bottom w:val="single" w:sz="12" w:space="0" w:color="auto"/>
            </w:tcBorders>
          </w:tcPr>
          <w:p w14:paraId="6D5F4218" w14:textId="7A4227FA" w:rsidR="00CB1843" w:rsidRPr="00C35D36" w:rsidRDefault="00BF406B"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4,094</w:t>
            </w:r>
          </w:p>
        </w:tc>
      </w:tr>
      <w:tr w:rsidR="00CB1843" w:rsidRPr="004D2471" w14:paraId="180D979B" w14:textId="77777777" w:rsidTr="00C35D36">
        <w:tc>
          <w:tcPr>
            <w:tcW w:w="5413" w:type="dxa"/>
            <w:tcBorders>
              <w:top w:val="single" w:sz="12" w:space="0" w:color="auto"/>
              <w:bottom w:val="single" w:sz="4" w:space="0" w:color="auto"/>
            </w:tcBorders>
          </w:tcPr>
          <w:p w14:paraId="6DFA0E97" w14:textId="77777777" w:rsidR="00CB1843" w:rsidRPr="00C35D36" w:rsidRDefault="00CB1843" w:rsidP="00C35D36">
            <w:pPr>
              <w:widowControl w:val="0"/>
              <w:suppressAutoHyphens/>
              <w:autoSpaceDE w:val="0"/>
              <w:autoSpaceDN w:val="0"/>
              <w:adjustRightInd w:val="0"/>
              <w:spacing w:after="57" w:line="210" w:lineRule="atLeast"/>
              <w:textAlignment w:val="center"/>
              <w:rPr>
                <w:rFonts w:ascii="Arial" w:hAnsi="Arial"/>
                <w:b/>
                <w:sz w:val="20"/>
              </w:rPr>
            </w:pPr>
          </w:p>
        </w:tc>
        <w:tc>
          <w:tcPr>
            <w:tcW w:w="1594" w:type="dxa"/>
            <w:tcBorders>
              <w:top w:val="single" w:sz="12" w:space="0" w:color="auto"/>
              <w:bottom w:val="single" w:sz="4" w:space="0" w:color="auto"/>
            </w:tcBorders>
          </w:tcPr>
          <w:p w14:paraId="2D0EA1EE" w14:textId="77777777" w:rsidR="00CB1843" w:rsidRPr="00C35D36" w:rsidRDefault="00CB1843" w:rsidP="00C35D36">
            <w:pPr>
              <w:widowControl w:val="0"/>
              <w:suppressAutoHyphens/>
              <w:autoSpaceDE w:val="0"/>
              <w:autoSpaceDN w:val="0"/>
              <w:adjustRightInd w:val="0"/>
              <w:spacing w:after="57" w:line="210" w:lineRule="atLeast"/>
              <w:jc w:val="right"/>
              <w:textAlignment w:val="center"/>
              <w:rPr>
                <w:rFonts w:ascii="Arial" w:hAnsi="Arial"/>
                <w:b/>
                <w:sz w:val="20"/>
              </w:rPr>
            </w:pPr>
          </w:p>
        </w:tc>
        <w:tc>
          <w:tcPr>
            <w:tcW w:w="1598" w:type="dxa"/>
            <w:tcBorders>
              <w:top w:val="single" w:sz="12" w:space="0" w:color="auto"/>
              <w:bottom w:val="single" w:sz="4" w:space="0" w:color="auto"/>
            </w:tcBorders>
          </w:tcPr>
          <w:p w14:paraId="2566F0AB" w14:textId="77777777" w:rsidR="00CB1843" w:rsidRPr="00C35D36" w:rsidRDefault="00CB1843" w:rsidP="00C35D36">
            <w:pPr>
              <w:widowControl w:val="0"/>
              <w:suppressAutoHyphens/>
              <w:autoSpaceDE w:val="0"/>
              <w:autoSpaceDN w:val="0"/>
              <w:adjustRightInd w:val="0"/>
              <w:spacing w:after="57" w:line="210" w:lineRule="atLeast"/>
              <w:jc w:val="right"/>
              <w:textAlignment w:val="center"/>
              <w:rPr>
                <w:rFonts w:ascii="Arial" w:hAnsi="Arial"/>
                <w:b/>
                <w:sz w:val="20"/>
              </w:rPr>
            </w:pPr>
          </w:p>
        </w:tc>
        <w:tc>
          <w:tcPr>
            <w:tcW w:w="1599" w:type="dxa"/>
            <w:tcBorders>
              <w:top w:val="single" w:sz="12" w:space="0" w:color="auto"/>
              <w:bottom w:val="single" w:sz="4" w:space="0" w:color="auto"/>
            </w:tcBorders>
          </w:tcPr>
          <w:p w14:paraId="792B955A" w14:textId="77777777" w:rsidR="00CB1843" w:rsidRPr="00C35D36" w:rsidRDefault="00CB1843" w:rsidP="00C35D36">
            <w:pPr>
              <w:widowControl w:val="0"/>
              <w:suppressAutoHyphens/>
              <w:autoSpaceDE w:val="0"/>
              <w:autoSpaceDN w:val="0"/>
              <w:adjustRightInd w:val="0"/>
              <w:spacing w:after="57" w:line="210" w:lineRule="atLeast"/>
              <w:jc w:val="right"/>
              <w:textAlignment w:val="center"/>
              <w:rPr>
                <w:rFonts w:ascii="Arial" w:hAnsi="Arial"/>
                <w:b/>
                <w:sz w:val="20"/>
              </w:rPr>
            </w:pPr>
          </w:p>
        </w:tc>
      </w:tr>
      <w:tr w:rsidR="00CB1843" w:rsidRPr="004D2471" w14:paraId="6ADD9CF3" w14:textId="77777777" w:rsidTr="00C35D36">
        <w:trPr>
          <w:trHeight w:val="737"/>
        </w:trPr>
        <w:tc>
          <w:tcPr>
            <w:tcW w:w="5413" w:type="dxa"/>
            <w:tcBorders>
              <w:bottom w:val="single" w:sz="4" w:space="0" w:color="auto"/>
            </w:tcBorders>
          </w:tcPr>
          <w:p w14:paraId="4D933702" w14:textId="2B9A5CCF" w:rsidR="00CB1843" w:rsidRPr="00C35D36" w:rsidRDefault="00CB1843" w:rsidP="00C35D36">
            <w:pPr>
              <w:widowControl w:val="0"/>
              <w:suppressAutoHyphens/>
              <w:autoSpaceDE w:val="0"/>
              <w:autoSpaceDN w:val="0"/>
              <w:adjustRightInd w:val="0"/>
              <w:spacing w:line="170" w:lineRule="atLeast"/>
              <w:textAlignment w:val="center"/>
              <w:rPr>
                <w:rFonts w:ascii="Arial" w:hAnsi="Arial"/>
                <w:sz w:val="20"/>
              </w:rPr>
            </w:pPr>
            <w:bookmarkStart w:id="25" w:name="_Hlk39491208"/>
            <w:r w:rsidRPr="00C35D36">
              <w:rPr>
                <w:rFonts w:ascii="Arial" w:hAnsi="Arial"/>
                <w:sz w:val="20"/>
              </w:rPr>
              <w:t>2019 - Group</w:t>
            </w:r>
          </w:p>
        </w:tc>
        <w:tc>
          <w:tcPr>
            <w:tcW w:w="1594" w:type="dxa"/>
            <w:tcBorders>
              <w:bottom w:val="single" w:sz="4" w:space="0" w:color="auto"/>
            </w:tcBorders>
            <w:vAlign w:val="bottom"/>
          </w:tcPr>
          <w:p w14:paraId="23B221A4" w14:textId="77777777" w:rsidR="00CB1843" w:rsidRPr="00C35D36" w:rsidRDefault="00CB1843"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Trade</w:t>
            </w:r>
          </w:p>
          <w:p w14:paraId="03C16939" w14:textId="77777777" w:rsidR="00CB1843" w:rsidRPr="00C35D36" w:rsidRDefault="00CB1843"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and other</w:t>
            </w:r>
          </w:p>
          <w:p w14:paraId="2DEE5E9D" w14:textId="77777777" w:rsidR="00CB1843" w:rsidRPr="00C35D36" w:rsidRDefault="00CB1843"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payables</w:t>
            </w:r>
          </w:p>
          <w:p w14:paraId="2CB07BA3" w14:textId="77777777" w:rsidR="00CB1843" w:rsidRPr="00C35D36" w:rsidRDefault="00CB1843"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£’000</w:t>
            </w:r>
          </w:p>
        </w:tc>
        <w:tc>
          <w:tcPr>
            <w:tcW w:w="1598" w:type="dxa"/>
            <w:tcBorders>
              <w:bottom w:val="single" w:sz="4" w:space="0" w:color="auto"/>
            </w:tcBorders>
            <w:vAlign w:val="bottom"/>
          </w:tcPr>
          <w:p w14:paraId="0983E473" w14:textId="77777777" w:rsidR="00CB1843" w:rsidRPr="00C35D36" w:rsidRDefault="00CB1843"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Borrowings</w:t>
            </w:r>
          </w:p>
          <w:p w14:paraId="23DFC727" w14:textId="77777777" w:rsidR="00CB1843" w:rsidRPr="00C35D36" w:rsidRDefault="00CB1843"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£’000</w:t>
            </w:r>
          </w:p>
        </w:tc>
        <w:tc>
          <w:tcPr>
            <w:tcW w:w="1599" w:type="dxa"/>
            <w:tcBorders>
              <w:bottom w:val="single" w:sz="4" w:space="0" w:color="auto"/>
            </w:tcBorders>
            <w:vAlign w:val="bottom"/>
          </w:tcPr>
          <w:p w14:paraId="5AE7DF8F" w14:textId="77777777" w:rsidR="00CB1843" w:rsidRPr="00C35D36" w:rsidRDefault="00CB1843"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Interest on</w:t>
            </w:r>
          </w:p>
          <w:p w14:paraId="0C785A3A" w14:textId="77777777" w:rsidR="00CB1843" w:rsidRPr="00C35D36" w:rsidRDefault="00CB1843"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borrowings</w:t>
            </w:r>
          </w:p>
          <w:p w14:paraId="002A1E6B" w14:textId="77777777" w:rsidR="00CB1843" w:rsidRPr="00C35D36" w:rsidRDefault="00CB1843"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£’000</w:t>
            </w:r>
          </w:p>
        </w:tc>
      </w:tr>
      <w:tr w:rsidR="00CB1843" w:rsidRPr="004D2471" w14:paraId="1DBBF312" w14:textId="77777777" w:rsidTr="00C35D36">
        <w:tc>
          <w:tcPr>
            <w:tcW w:w="5413" w:type="dxa"/>
            <w:tcBorders>
              <w:top w:val="single" w:sz="4" w:space="0" w:color="auto"/>
            </w:tcBorders>
          </w:tcPr>
          <w:p w14:paraId="52DB0B51" w14:textId="77777777" w:rsidR="00CB1843" w:rsidRPr="00C35D36" w:rsidRDefault="00CB1843"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Over five years</w:t>
            </w:r>
          </w:p>
        </w:tc>
        <w:tc>
          <w:tcPr>
            <w:tcW w:w="1594" w:type="dxa"/>
            <w:tcBorders>
              <w:top w:val="single" w:sz="4" w:space="0" w:color="auto"/>
            </w:tcBorders>
          </w:tcPr>
          <w:p w14:paraId="384E0003" w14:textId="77777777" w:rsidR="00CB1843" w:rsidRPr="00C35D36" w:rsidRDefault="00CB1843"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w:t>
            </w:r>
          </w:p>
        </w:tc>
        <w:tc>
          <w:tcPr>
            <w:tcW w:w="1598" w:type="dxa"/>
            <w:tcBorders>
              <w:top w:val="single" w:sz="4" w:space="0" w:color="auto"/>
            </w:tcBorders>
          </w:tcPr>
          <w:p w14:paraId="236347E9" w14:textId="77777777" w:rsidR="00CB1843" w:rsidRPr="00C35D36" w:rsidRDefault="00CB1843"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w:t>
            </w:r>
          </w:p>
        </w:tc>
        <w:tc>
          <w:tcPr>
            <w:tcW w:w="1599" w:type="dxa"/>
            <w:tcBorders>
              <w:top w:val="single" w:sz="4" w:space="0" w:color="auto"/>
            </w:tcBorders>
          </w:tcPr>
          <w:p w14:paraId="32CA80CC" w14:textId="77777777" w:rsidR="00CB1843" w:rsidRPr="00C35D36" w:rsidRDefault="00CB1843"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w:t>
            </w:r>
          </w:p>
        </w:tc>
      </w:tr>
      <w:tr w:rsidR="00CB1843" w:rsidRPr="004D2471" w14:paraId="55B8AD15" w14:textId="77777777" w:rsidTr="00C35D36">
        <w:tc>
          <w:tcPr>
            <w:tcW w:w="5413" w:type="dxa"/>
          </w:tcPr>
          <w:p w14:paraId="4E68AEAA" w14:textId="77777777" w:rsidR="00CB1843" w:rsidRPr="00C35D36" w:rsidRDefault="00CB1843"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From two to five years</w:t>
            </w:r>
          </w:p>
        </w:tc>
        <w:tc>
          <w:tcPr>
            <w:tcW w:w="1594" w:type="dxa"/>
          </w:tcPr>
          <w:p w14:paraId="21018148" w14:textId="77777777" w:rsidR="00CB1843" w:rsidRPr="00C35D36" w:rsidRDefault="00CB1843"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w:t>
            </w:r>
          </w:p>
        </w:tc>
        <w:tc>
          <w:tcPr>
            <w:tcW w:w="1598" w:type="dxa"/>
          </w:tcPr>
          <w:p w14:paraId="51C9729C" w14:textId="77777777" w:rsidR="00CB1843" w:rsidRPr="00C35D36" w:rsidRDefault="00CB1843"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42,972</w:t>
            </w:r>
          </w:p>
        </w:tc>
        <w:tc>
          <w:tcPr>
            <w:tcW w:w="1599" w:type="dxa"/>
          </w:tcPr>
          <w:p w14:paraId="383EA124" w14:textId="77777777" w:rsidR="00CB1843" w:rsidRPr="00C35D36" w:rsidRDefault="00CB1843"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2,474</w:t>
            </w:r>
          </w:p>
        </w:tc>
      </w:tr>
      <w:tr w:rsidR="00CB1843" w:rsidRPr="004D2471" w14:paraId="4904C216" w14:textId="77777777" w:rsidTr="00C35D36">
        <w:tc>
          <w:tcPr>
            <w:tcW w:w="5413" w:type="dxa"/>
            <w:tcBorders>
              <w:bottom w:val="single" w:sz="4" w:space="0" w:color="auto"/>
            </w:tcBorders>
          </w:tcPr>
          <w:p w14:paraId="28D4D1A7" w14:textId="77777777" w:rsidR="00CB1843" w:rsidRPr="00C35D36" w:rsidRDefault="00CB1843"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From one to two years</w:t>
            </w:r>
          </w:p>
        </w:tc>
        <w:tc>
          <w:tcPr>
            <w:tcW w:w="1594" w:type="dxa"/>
            <w:tcBorders>
              <w:bottom w:val="single" w:sz="4" w:space="0" w:color="auto"/>
            </w:tcBorders>
          </w:tcPr>
          <w:p w14:paraId="077BB10A" w14:textId="77777777" w:rsidR="00CB1843" w:rsidRPr="00C35D36" w:rsidRDefault="00CB1843"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w:t>
            </w:r>
          </w:p>
        </w:tc>
        <w:tc>
          <w:tcPr>
            <w:tcW w:w="1598" w:type="dxa"/>
            <w:tcBorders>
              <w:bottom w:val="single" w:sz="4" w:space="0" w:color="auto"/>
            </w:tcBorders>
          </w:tcPr>
          <w:p w14:paraId="2F43770B" w14:textId="77777777" w:rsidR="00CB1843" w:rsidRPr="00C35D36" w:rsidRDefault="00CB1843"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w:t>
            </w:r>
          </w:p>
        </w:tc>
        <w:tc>
          <w:tcPr>
            <w:tcW w:w="1599" w:type="dxa"/>
            <w:tcBorders>
              <w:bottom w:val="single" w:sz="4" w:space="0" w:color="auto"/>
            </w:tcBorders>
          </w:tcPr>
          <w:p w14:paraId="4A3AB37E" w14:textId="77777777" w:rsidR="00CB1843" w:rsidRPr="00C35D36" w:rsidRDefault="00CB1843"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906</w:t>
            </w:r>
          </w:p>
        </w:tc>
      </w:tr>
      <w:tr w:rsidR="00CB1843" w:rsidRPr="004D2471" w14:paraId="1E9C77E1" w14:textId="77777777" w:rsidTr="00C35D36">
        <w:tc>
          <w:tcPr>
            <w:tcW w:w="5413" w:type="dxa"/>
            <w:tcBorders>
              <w:top w:val="single" w:sz="4" w:space="0" w:color="auto"/>
            </w:tcBorders>
          </w:tcPr>
          <w:p w14:paraId="5696B39C" w14:textId="77777777" w:rsidR="00CB1843" w:rsidRPr="00C35D36" w:rsidRDefault="00CB1843"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Due after more than one year</w:t>
            </w:r>
          </w:p>
        </w:tc>
        <w:tc>
          <w:tcPr>
            <w:tcW w:w="1594" w:type="dxa"/>
            <w:tcBorders>
              <w:top w:val="single" w:sz="4" w:space="0" w:color="auto"/>
            </w:tcBorders>
          </w:tcPr>
          <w:p w14:paraId="6E755DE8" w14:textId="77777777" w:rsidR="00CB1843" w:rsidRPr="00C35D36" w:rsidRDefault="00CB1843"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w:t>
            </w:r>
          </w:p>
        </w:tc>
        <w:tc>
          <w:tcPr>
            <w:tcW w:w="1598" w:type="dxa"/>
            <w:tcBorders>
              <w:top w:val="single" w:sz="4" w:space="0" w:color="auto"/>
            </w:tcBorders>
          </w:tcPr>
          <w:p w14:paraId="27A07F40" w14:textId="77777777" w:rsidR="00CB1843" w:rsidRPr="00C35D36" w:rsidRDefault="00CB1843"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42,972</w:t>
            </w:r>
          </w:p>
        </w:tc>
        <w:tc>
          <w:tcPr>
            <w:tcW w:w="1599" w:type="dxa"/>
            <w:tcBorders>
              <w:top w:val="single" w:sz="4" w:space="0" w:color="auto"/>
            </w:tcBorders>
          </w:tcPr>
          <w:p w14:paraId="533E785D" w14:textId="77777777" w:rsidR="00CB1843" w:rsidRPr="00C35D36" w:rsidRDefault="00CB1843"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3,380</w:t>
            </w:r>
          </w:p>
        </w:tc>
      </w:tr>
      <w:tr w:rsidR="00CB1843" w:rsidRPr="004D2471" w14:paraId="61C4491F" w14:textId="77777777" w:rsidTr="00C35D36">
        <w:tc>
          <w:tcPr>
            <w:tcW w:w="5413" w:type="dxa"/>
            <w:tcBorders>
              <w:bottom w:val="single" w:sz="4" w:space="0" w:color="auto"/>
            </w:tcBorders>
          </w:tcPr>
          <w:p w14:paraId="73AFC262" w14:textId="77777777" w:rsidR="00CB1843" w:rsidRPr="00C35D36" w:rsidRDefault="00CB1843"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Due within one year</w:t>
            </w:r>
          </w:p>
        </w:tc>
        <w:tc>
          <w:tcPr>
            <w:tcW w:w="1594" w:type="dxa"/>
            <w:tcBorders>
              <w:bottom w:val="single" w:sz="4" w:space="0" w:color="auto"/>
            </w:tcBorders>
          </w:tcPr>
          <w:p w14:paraId="38C12D07" w14:textId="77777777" w:rsidR="00CB1843" w:rsidRPr="00C35D36" w:rsidRDefault="00CB1843"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2,199</w:t>
            </w:r>
          </w:p>
        </w:tc>
        <w:tc>
          <w:tcPr>
            <w:tcW w:w="1598" w:type="dxa"/>
            <w:tcBorders>
              <w:bottom w:val="single" w:sz="4" w:space="0" w:color="auto"/>
            </w:tcBorders>
          </w:tcPr>
          <w:p w14:paraId="65E93018" w14:textId="77777777" w:rsidR="00CB1843" w:rsidRPr="00C35D36" w:rsidRDefault="00CB1843"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w:t>
            </w:r>
          </w:p>
        </w:tc>
        <w:tc>
          <w:tcPr>
            <w:tcW w:w="1599" w:type="dxa"/>
            <w:tcBorders>
              <w:bottom w:val="single" w:sz="4" w:space="0" w:color="auto"/>
            </w:tcBorders>
          </w:tcPr>
          <w:p w14:paraId="3DE6FEA8" w14:textId="77777777" w:rsidR="00CB1843" w:rsidRPr="00C35D36" w:rsidRDefault="00CB1843"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906</w:t>
            </w:r>
          </w:p>
        </w:tc>
      </w:tr>
      <w:tr w:rsidR="00CB1843" w:rsidRPr="004D2471" w14:paraId="4323D222" w14:textId="77777777" w:rsidTr="00C35D36">
        <w:tc>
          <w:tcPr>
            <w:tcW w:w="5413" w:type="dxa"/>
            <w:tcBorders>
              <w:top w:val="single" w:sz="4" w:space="0" w:color="auto"/>
              <w:bottom w:val="single" w:sz="12" w:space="0" w:color="auto"/>
            </w:tcBorders>
          </w:tcPr>
          <w:p w14:paraId="42361F26" w14:textId="77777777" w:rsidR="00CB1843" w:rsidRPr="00C35D36" w:rsidRDefault="00CB1843"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Total contractual undiscounted cash flows</w:t>
            </w:r>
          </w:p>
        </w:tc>
        <w:tc>
          <w:tcPr>
            <w:tcW w:w="1594" w:type="dxa"/>
            <w:tcBorders>
              <w:top w:val="single" w:sz="4" w:space="0" w:color="auto"/>
              <w:bottom w:val="single" w:sz="12" w:space="0" w:color="auto"/>
            </w:tcBorders>
          </w:tcPr>
          <w:p w14:paraId="3155DC6F" w14:textId="77777777" w:rsidR="00CB1843" w:rsidRPr="00C35D36" w:rsidRDefault="00CB1843"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2,199</w:t>
            </w:r>
          </w:p>
        </w:tc>
        <w:tc>
          <w:tcPr>
            <w:tcW w:w="1598" w:type="dxa"/>
            <w:tcBorders>
              <w:top w:val="single" w:sz="4" w:space="0" w:color="auto"/>
              <w:bottom w:val="single" w:sz="12" w:space="0" w:color="auto"/>
            </w:tcBorders>
          </w:tcPr>
          <w:p w14:paraId="45F649D1" w14:textId="77777777" w:rsidR="00CB1843" w:rsidRPr="00C35D36" w:rsidRDefault="00CB1843"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42,972</w:t>
            </w:r>
          </w:p>
        </w:tc>
        <w:tc>
          <w:tcPr>
            <w:tcW w:w="1599" w:type="dxa"/>
            <w:tcBorders>
              <w:top w:val="single" w:sz="4" w:space="0" w:color="auto"/>
              <w:bottom w:val="single" w:sz="12" w:space="0" w:color="auto"/>
            </w:tcBorders>
          </w:tcPr>
          <w:p w14:paraId="147AB94F" w14:textId="77777777" w:rsidR="00CB1843" w:rsidRPr="00C35D36" w:rsidRDefault="00CB1843"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4,286</w:t>
            </w:r>
          </w:p>
        </w:tc>
      </w:tr>
      <w:bookmarkEnd w:id="25"/>
    </w:tbl>
    <w:p w14:paraId="4F970F6B" w14:textId="77777777" w:rsidR="00B02122" w:rsidRPr="00C35D36" w:rsidRDefault="00B02122" w:rsidP="00C35D36">
      <w:pPr>
        <w:widowControl w:val="0"/>
        <w:suppressAutoHyphens/>
        <w:autoSpaceDE w:val="0"/>
        <w:autoSpaceDN w:val="0"/>
        <w:adjustRightInd w:val="0"/>
        <w:spacing w:line="210" w:lineRule="atLeast"/>
        <w:textAlignment w:val="center"/>
        <w:rPr>
          <w:rFonts w:ascii="Arial" w:hAnsi="Arial"/>
          <w:b/>
          <w:i/>
          <w:sz w:val="20"/>
        </w:rPr>
      </w:pPr>
    </w:p>
    <w:p w14:paraId="713766DE" w14:textId="77777777" w:rsidR="00B02122" w:rsidRPr="00C35D36" w:rsidDel="000547EF" w:rsidRDefault="00B02122" w:rsidP="00C35D36">
      <w:pPr>
        <w:widowControl w:val="0"/>
        <w:suppressAutoHyphens/>
        <w:autoSpaceDE w:val="0"/>
        <w:autoSpaceDN w:val="0"/>
        <w:adjustRightInd w:val="0"/>
        <w:spacing w:line="210" w:lineRule="atLeast"/>
        <w:textAlignment w:val="center"/>
        <w:rPr>
          <w:rFonts w:ascii="Arial" w:hAnsi="Arial"/>
          <w:b/>
          <w:sz w:val="20"/>
        </w:rPr>
      </w:pPr>
      <w:r w:rsidRPr="00C329C7">
        <w:rPr>
          <w:rFonts w:ascii="Arial" w:eastAsia="Cambria" w:hAnsi="Arial" w:cs="Arial"/>
          <w:b/>
          <w:bCs/>
          <w:i/>
          <w:iCs/>
          <w:sz w:val="20"/>
          <w:szCs w:val="20"/>
        </w:rPr>
        <w:t>I Fair values of financial instruments</w:t>
      </w:r>
      <w:r w:rsidRPr="00C35D36">
        <w:rPr>
          <w:rFonts w:ascii="Arial" w:hAnsi="Arial"/>
          <w:sz w:val="20"/>
        </w:rPr>
        <w:tab/>
      </w:r>
      <w:r w:rsidRPr="00C35D36">
        <w:rPr>
          <w:rFonts w:ascii="Arial" w:hAnsi="Arial"/>
          <w:sz w:val="20"/>
        </w:rPr>
        <w:tab/>
      </w:r>
      <w:r w:rsidRPr="00C35D36">
        <w:rPr>
          <w:rFonts w:ascii="Arial" w:hAnsi="Arial"/>
          <w:sz w:val="20"/>
        </w:rPr>
        <w:tab/>
      </w:r>
      <w:r w:rsidRPr="00C35D36">
        <w:rPr>
          <w:rFonts w:ascii="Arial" w:hAnsi="Arial"/>
          <w:sz w:val="20"/>
        </w:rPr>
        <w:tab/>
      </w:r>
      <w:r w:rsidRPr="00C35D36">
        <w:rPr>
          <w:rFonts w:ascii="Arial" w:hAnsi="Arial"/>
          <w:sz w:val="20"/>
        </w:rPr>
        <w:tab/>
      </w:r>
      <w:r w:rsidRPr="00C35D36">
        <w:rPr>
          <w:rFonts w:ascii="Arial" w:hAnsi="Arial"/>
          <w:sz w:val="20"/>
        </w:rPr>
        <w:tab/>
      </w:r>
      <w:r w:rsidRPr="00C35D36">
        <w:rPr>
          <w:rFonts w:ascii="Arial" w:hAnsi="Arial"/>
          <w:sz w:val="20"/>
        </w:rPr>
        <w:tab/>
      </w:r>
    </w:p>
    <w:tbl>
      <w:tblPr>
        <w:tblW w:w="10173" w:type="dxa"/>
        <w:tblLayout w:type="fixed"/>
        <w:tblLook w:val="00A0" w:firstRow="1" w:lastRow="0" w:firstColumn="1" w:lastColumn="0" w:noHBand="0" w:noVBand="0"/>
      </w:tblPr>
      <w:tblGrid>
        <w:gridCol w:w="7054"/>
        <w:gridCol w:w="1559"/>
        <w:gridCol w:w="1560"/>
      </w:tblGrid>
      <w:tr w:rsidR="00B02122" w:rsidRPr="004D2471" w14:paraId="3703CEA6" w14:textId="77777777" w:rsidTr="00C35D36">
        <w:tc>
          <w:tcPr>
            <w:tcW w:w="7054" w:type="dxa"/>
            <w:tcBorders>
              <w:bottom w:val="single" w:sz="4" w:space="0" w:color="auto"/>
            </w:tcBorders>
            <w:vAlign w:val="bottom"/>
          </w:tcPr>
          <w:p w14:paraId="75723B2C"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b/>
                <w:sz w:val="20"/>
              </w:rPr>
            </w:pPr>
          </w:p>
        </w:tc>
        <w:tc>
          <w:tcPr>
            <w:tcW w:w="1559" w:type="dxa"/>
            <w:tcBorders>
              <w:bottom w:val="single" w:sz="4" w:space="0" w:color="auto"/>
            </w:tcBorders>
            <w:vAlign w:val="bottom"/>
          </w:tcPr>
          <w:p w14:paraId="3A54EFCF"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Group</w:t>
            </w:r>
          </w:p>
          <w:p w14:paraId="6780B688" w14:textId="22F7619D" w:rsidR="00B02122" w:rsidRPr="00C35D36" w:rsidRDefault="002E69EE"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2020</w:t>
            </w:r>
          </w:p>
          <w:p w14:paraId="4FE7738B"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£’000</w:t>
            </w:r>
          </w:p>
        </w:tc>
        <w:tc>
          <w:tcPr>
            <w:tcW w:w="1560" w:type="dxa"/>
            <w:tcBorders>
              <w:bottom w:val="single" w:sz="4" w:space="0" w:color="auto"/>
            </w:tcBorders>
            <w:vAlign w:val="bottom"/>
          </w:tcPr>
          <w:p w14:paraId="7D488A29" w14:textId="77777777" w:rsidR="00B02122" w:rsidRPr="0013374E" w:rsidRDefault="00B02122" w:rsidP="00C35D36">
            <w:pPr>
              <w:widowControl w:val="0"/>
              <w:suppressAutoHyphens/>
              <w:autoSpaceDE w:val="0"/>
              <w:autoSpaceDN w:val="0"/>
              <w:adjustRightInd w:val="0"/>
              <w:spacing w:line="170" w:lineRule="atLeast"/>
              <w:jc w:val="right"/>
              <w:textAlignment w:val="center"/>
              <w:rPr>
                <w:rFonts w:ascii="Arial" w:hAnsi="Arial"/>
                <w:bCs/>
                <w:sz w:val="20"/>
              </w:rPr>
            </w:pPr>
            <w:r w:rsidRPr="0013374E">
              <w:rPr>
                <w:rFonts w:ascii="Arial" w:hAnsi="Arial"/>
                <w:bCs/>
                <w:sz w:val="20"/>
              </w:rPr>
              <w:t>Group</w:t>
            </w:r>
          </w:p>
          <w:p w14:paraId="62E951F6" w14:textId="07688BF8" w:rsidR="00B02122" w:rsidRPr="0013374E" w:rsidRDefault="009263E1" w:rsidP="00C35D36">
            <w:pPr>
              <w:widowControl w:val="0"/>
              <w:suppressAutoHyphens/>
              <w:autoSpaceDE w:val="0"/>
              <w:autoSpaceDN w:val="0"/>
              <w:adjustRightInd w:val="0"/>
              <w:spacing w:line="170" w:lineRule="atLeast"/>
              <w:jc w:val="right"/>
              <w:textAlignment w:val="center"/>
              <w:rPr>
                <w:rFonts w:ascii="Arial" w:hAnsi="Arial"/>
                <w:bCs/>
                <w:sz w:val="20"/>
              </w:rPr>
            </w:pPr>
            <w:r w:rsidRPr="0013374E">
              <w:rPr>
                <w:rFonts w:ascii="Arial" w:hAnsi="Arial"/>
                <w:bCs/>
                <w:sz w:val="20"/>
              </w:rPr>
              <w:t>2019</w:t>
            </w:r>
          </w:p>
          <w:p w14:paraId="2BFA2901"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r w:rsidRPr="0013374E">
              <w:rPr>
                <w:rFonts w:ascii="Arial" w:hAnsi="Arial"/>
                <w:bCs/>
                <w:sz w:val="20"/>
              </w:rPr>
              <w:t>£’000</w:t>
            </w:r>
          </w:p>
        </w:tc>
      </w:tr>
      <w:tr w:rsidR="00B02122" w:rsidRPr="004D2471" w14:paraId="711D2015" w14:textId="77777777" w:rsidTr="00C35D36">
        <w:tc>
          <w:tcPr>
            <w:tcW w:w="7054" w:type="dxa"/>
            <w:tcBorders>
              <w:top w:val="single" w:sz="4" w:space="0" w:color="auto"/>
            </w:tcBorders>
            <w:vAlign w:val="bottom"/>
          </w:tcPr>
          <w:p w14:paraId="281B947E" w14:textId="77777777" w:rsidR="00B02122" w:rsidRPr="00C35D36" w:rsidRDefault="00B02122" w:rsidP="00C35D36">
            <w:pPr>
              <w:widowControl w:val="0"/>
              <w:suppressAutoHyphens/>
              <w:autoSpaceDE w:val="0"/>
              <w:autoSpaceDN w:val="0"/>
              <w:adjustRightInd w:val="0"/>
              <w:spacing w:after="57" w:line="170" w:lineRule="atLeast"/>
              <w:textAlignment w:val="center"/>
              <w:rPr>
                <w:rFonts w:ascii="Arial" w:hAnsi="Arial"/>
                <w:sz w:val="20"/>
              </w:rPr>
            </w:pPr>
            <w:r w:rsidRPr="00C35D36">
              <w:rPr>
                <w:rFonts w:ascii="Arial" w:hAnsi="Arial"/>
                <w:b/>
                <w:sz w:val="20"/>
              </w:rPr>
              <w:t>Categories of financial assets and financial liabilities</w:t>
            </w:r>
          </w:p>
        </w:tc>
        <w:tc>
          <w:tcPr>
            <w:tcW w:w="1559" w:type="dxa"/>
            <w:tcBorders>
              <w:top w:val="single" w:sz="4" w:space="0" w:color="auto"/>
            </w:tcBorders>
            <w:vAlign w:val="bottom"/>
          </w:tcPr>
          <w:p w14:paraId="451C659D"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sz w:val="20"/>
              </w:rPr>
            </w:pPr>
          </w:p>
        </w:tc>
        <w:tc>
          <w:tcPr>
            <w:tcW w:w="1560" w:type="dxa"/>
            <w:tcBorders>
              <w:top w:val="single" w:sz="4" w:space="0" w:color="auto"/>
            </w:tcBorders>
            <w:vAlign w:val="bottom"/>
          </w:tcPr>
          <w:p w14:paraId="6D730895" w14:textId="002D59CA" w:rsidR="00B02122" w:rsidRPr="00C35D36" w:rsidRDefault="00533D58"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Restated</w:t>
            </w:r>
            <w:r w:rsidR="00552ADB" w:rsidRPr="00E35472">
              <w:rPr>
                <w:rFonts w:ascii="Arial" w:hAnsi="Arial" w:cs="Arial"/>
                <w:b/>
                <w:bCs/>
                <w:color w:val="000000"/>
                <w:sz w:val="20"/>
                <w:szCs w:val="20"/>
              </w:rPr>
              <w:t>**</w:t>
            </w:r>
          </w:p>
        </w:tc>
      </w:tr>
      <w:tr w:rsidR="00B02122" w:rsidRPr="004D2471" w14:paraId="1B9AA348" w14:textId="77777777" w:rsidTr="00C35D36">
        <w:tc>
          <w:tcPr>
            <w:tcW w:w="7054" w:type="dxa"/>
            <w:vAlign w:val="bottom"/>
          </w:tcPr>
          <w:p w14:paraId="0564AB76" w14:textId="4A6FCF77" w:rsidR="00B02122" w:rsidRPr="00C35D36" w:rsidRDefault="00B02122"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b/>
                <w:sz w:val="20"/>
              </w:rPr>
              <w:t>Financial assets</w:t>
            </w:r>
          </w:p>
        </w:tc>
        <w:tc>
          <w:tcPr>
            <w:tcW w:w="1559" w:type="dxa"/>
            <w:vAlign w:val="bottom"/>
          </w:tcPr>
          <w:p w14:paraId="02127BA7" w14:textId="77777777" w:rsidR="00B02122" w:rsidRPr="00C35D36" w:rsidRDefault="00B02122" w:rsidP="00C35D36">
            <w:pPr>
              <w:widowControl w:val="0"/>
              <w:suppressAutoHyphens/>
              <w:autoSpaceDE w:val="0"/>
              <w:autoSpaceDN w:val="0"/>
              <w:adjustRightInd w:val="0"/>
              <w:spacing w:line="210" w:lineRule="atLeast"/>
              <w:jc w:val="right"/>
              <w:textAlignment w:val="center"/>
              <w:rPr>
                <w:rFonts w:ascii="Arial" w:hAnsi="Arial"/>
                <w:sz w:val="20"/>
              </w:rPr>
            </w:pPr>
          </w:p>
        </w:tc>
        <w:tc>
          <w:tcPr>
            <w:tcW w:w="1560" w:type="dxa"/>
            <w:vAlign w:val="bottom"/>
          </w:tcPr>
          <w:p w14:paraId="1A1E6879" w14:textId="77777777" w:rsidR="00B02122" w:rsidRPr="00C35D36" w:rsidRDefault="00B02122" w:rsidP="00C35D36">
            <w:pPr>
              <w:widowControl w:val="0"/>
              <w:suppressAutoHyphens/>
              <w:autoSpaceDE w:val="0"/>
              <w:autoSpaceDN w:val="0"/>
              <w:adjustRightInd w:val="0"/>
              <w:spacing w:line="210" w:lineRule="atLeast"/>
              <w:jc w:val="right"/>
              <w:textAlignment w:val="center"/>
              <w:rPr>
                <w:rFonts w:ascii="Arial" w:hAnsi="Arial"/>
                <w:sz w:val="20"/>
              </w:rPr>
            </w:pPr>
          </w:p>
        </w:tc>
      </w:tr>
      <w:tr w:rsidR="0062700A" w:rsidRPr="004D2471" w14:paraId="25CC4C5A" w14:textId="77777777" w:rsidTr="00C35D36">
        <w:tc>
          <w:tcPr>
            <w:tcW w:w="7054" w:type="dxa"/>
            <w:vAlign w:val="bottom"/>
          </w:tcPr>
          <w:p w14:paraId="1676C9EA" w14:textId="77777777" w:rsidR="0062700A" w:rsidRPr="00C35D36" w:rsidRDefault="0062700A" w:rsidP="00C35D36">
            <w:pPr>
              <w:widowControl w:val="0"/>
              <w:suppressAutoHyphens/>
              <w:autoSpaceDE w:val="0"/>
              <w:autoSpaceDN w:val="0"/>
              <w:adjustRightInd w:val="0"/>
              <w:spacing w:line="210" w:lineRule="atLeast"/>
              <w:textAlignment w:val="center"/>
              <w:rPr>
                <w:rFonts w:ascii="Arial" w:hAnsi="Arial"/>
                <w:sz w:val="20"/>
                <w:vertAlign w:val="superscript"/>
              </w:rPr>
            </w:pPr>
            <w:r w:rsidRPr="00C35D36">
              <w:rPr>
                <w:rFonts w:ascii="Arial" w:hAnsi="Arial"/>
                <w:sz w:val="20"/>
              </w:rPr>
              <w:t>Trade and other receivables</w:t>
            </w:r>
            <w:r w:rsidRPr="00C35D36">
              <w:rPr>
                <w:rFonts w:ascii="Arial" w:hAnsi="Arial"/>
                <w:sz w:val="20"/>
                <w:vertAlign w:val="superscript"/>
              </w:rPr>
              <w:t xml:space="preserve"> 1</w:t>
            </w:r>
          </w:p>
        </w:tc>
        <w:tc>
          <w:tcPr>
            <w:tcW w:w="1559" w:type="dxa"/>
          </w:tcPr>
          <w:p w14:paraId="662CD7CB" w14:textId="219413EB" w:rsidR="0062700A" w:rsidRPr="00C35D36" w:rsidRDefault="00890B4C"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3,610</w:t>
            </w:r>
          </w:p>
        </w:tc>
        <w:tc>
          <w:tcPr>
            <w:tcW w:w="1560" w:type="dxa"/>
          </w:tcPr>
          <w:p w14:paraId="615F7304" w14:textId="41F07084" w:rsidR="0062700A" w:rsidRPr="00C35D36" w:rsidRDefault="0062700A"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3,992</w:t>
            </w:r>
          </w:p>
        </w:tc>
      </w:tr>
      <w:tr w:rsidR="0062700A" w:rsidRPr="004D2471" w14:paraId="5BCED2DB" w14:textId="77777777" w:rsidTr="00C35D36">
        <w:tc>
          <w:tcPr>
            <w:tcW w:w="7054" w:type="dxa"/>
            <w:vAlign w:val="bottom"/>
          </w:tcPr>
          <w:p w14:paraId="2999E1C1" w14:textId="77777777" w:rsidR="0062700A" w:rsidRPr="00C35D36" w:rsidRDefault="0062700A"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Cash and cash equivalents</w:t>
            </w:r>
          </w:p>
        </w:tc>
        <w:tc>
          <w:tcPr>
            <w:tcW w:w="1559" w:type="dxa"/>
          </w:tcPr>
          <w:p w14:paraId="0F76606A" w14:textId="570496A2" w:rsidR="0062700A" w:rsidRPr="00C35D36" w:rsidRDefault="00BF406B"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13,066</w:t>
            </w:r>
          </w:p>
        </w:tc>
        <w:tc>
          <w:tcPr>
            <w:tcW w:w="1560" w:type="dxa"/>
          </w:tcPr>
          <w:p w14:paraId="4B5D77EE" w14:textId="02510E36" w:rsidR="0062700A" w:rsidRPr="00C35D36" w:rsidRDefault="0062700A"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13,662</w:t>
            </w:r>
          </w:p>
        </w:tc>
      </w:tr>
      <w:tr w:rsidR="0062700A" w:rsidRPr="004D2471" w14:paraId="4D320ADE" w14:textId="77777777" w:rsidTr="00C35D36">
        <w:tc>
          <w:tcPr>
            <w:tcW w:w="7054" w:type="dxa"/>
            <w:vAlign w:val="bottom"/>
          </w:tcPr>
          <w:p w14:paraId="287BFCE4" w14:textId="60830924" w:rsidR="0062700A" w:rsidRPr="00C35D36" w:rsidRDefault="0062700A"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b/>
                <w:sz w:val="20"/>
              </w:rPr>
              <w:t xml:space="preserve">Financial liabilities </w:t>
            </w:r>
          </w:p>
        </w:tc>
        <w:tc>
          <w:tcPr>
            <w:tcW w:w="1559" w:type="dxa"/>
          </w:tcPr>
          <w:p w14:paraId="37A18ECB" w14:textId="41A8FB9C" w:rsidR="0062700A" w:rsidRPr="00C35D36" w:rsidRDefault="0062700A" w:rsidP="00C35D36">
            <w:pPr>
              <w:widowControl w:val="0"/>
              <w:suppressAutoHyphens/>
              <w:autoSpaceDE w:val="0"/>
              <w:autoSpaceDN w:val="0"/>
              <w:adjustRightInd w:val="0"/>
              <w:spacing w:line="210" w:lineRule="atLeast"/>
              <w:jc w:val="right"/>
              <w:textAlignment w:val="center"/>
              <w:rPr>
                <w:rFonts w:ascii="Arial" w:hAnsi="Arial"/>
                <w:b/>
                <w:sz w:val="20"/>
              </w:rPr>
            </w:pPr>
          </w:p>
        </w:tc>
        <w:tc>
          <w:tcPr>
            <w:tcW w:w="1560" w:type="dxa"/>
            <w:vAlign w:val="bottom"/>
          </w:tcPr>
          <w:p w14:paraId="4BEFE507" w14:textId="77777777" w:rsidR="0062700A" w:rsidRPr="00C35D36" w:rsidRDefault="0062700A" w:rsidP="00C35D36">
            <w:pPr>
              <w:widowControl w:val="0"/>
              <w:suppressAutoHyphens/>
              <w:autoSpaceDE w:val="0"/>
              <w:autoSpaceDN w:val="0"/>
              <w:adjustRightInd w:val="0"/>
              <w:spacing w:line="210" w:lineRule="atLeast"/>
              <w:jc w:val="right"/>
              <w:textAlignment w:val="center"/>
              <w:rPr>
                <w:rFonts w:ascii="Arial" w:hAnsi="Arial"/>
                <w:sz w:val="20"/>
              </w:rPr>
            </w:pPr>
          </w:p>
        </w:tc>
      </w:tr>
      <w:tr w:rsidR="0062700A" w:rsidRPr="004D2471" w14:paraId="47F55515" w14:textId="77777777" w:rsidTr="00C35D36">
        <w:tc>
          <w:tcPr>
            <w:tcW w:w="7054" w:type="dxa"/>
            <w:vAlign w:val="bottom"/>
          </w:tcPr>
          <w:p w14:paraId="13D7D1E0" w14:textId="77777777" w:rsidR="0062700A" w:rsidRPr="00C35D36" w:rsidRDefault="0062700A"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Trade and other payables</w:t>
            </w:r>
          </w:p>
        </w:tc>
        <w:tc>
          <w:tcPr>
            <w:tcW w:w="1559" w:type="dxa"/>
          </w:tcPr>
          <w:p w14:paraId="599B2F14" w14:textId="48CCE4CE" w:rsidR="0062700A" w:rsidRPr="00C35D36" w:rsidRDefault="00890B4C"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(2,585)</w:t>
            </w:r>
          </w:p>
        </w:tc>
        <w:tc>
          <w:tcPr>
            <w:tcW w:w="1560" w:type="dxa"/>
            <w:vAlign w:val="bottom"/>
          </w:tcPr>
          <w:p w14:paraId="3169EEA7" w14:textId="2030849F" w:rsidR="0062700A" w:rsidRPr="00C35D36" w:rsidRDefault="0062700A"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(2,199)</w:t>
            </w:r>
          </w:p>
        </w:tc>
      </w:tr>
      <w:tr w:rsidR="00533D58" w:rsidRPr="004D2471" w14:paraId="4D4890A3" w14:textId="77777777" w:rsidTr="00C35D36">
        <w:tc>
          <w:tcPr>
            <w:tcW w:w="7054" w:type="dxa"/>
            <w:vAlign w:val="bottom"/>
          </w:tcPr>
          <w:p w14:paraId="63F0912D" w14:textId="517ED41E" w:rsidR="00533D58" w:rsidRPr="00C35D36" w:rsidRDefault="00533D58"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Lease liabilities</w:t>
            </w:r>
          </w:p>
        </w:tc>
        <w:tc>
          <w:tcPr>
            <w:tcW w:w="1559" w:type="dxa"/>
          </w:tcPr>
          <w:p w14:paraId="1EFE5FDD" w14:textId="23D9B1C3" w:rsidR="00533D58" w:rsidRPr="00C35D36" w:rsidRDefault="00533D58"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(12,456)</w:t>
            </w:r>
          </w:p>
        </w:tc>
        <w:tc>
          <w:tcPr>
            <w:tcW w:w="1560" w:type="dxa"/>
          </w:tcPr>
          <w:p w14:paraId="1FB06612" w14:textId="0325DFDB" w:rsidR="00533D58" w:rsidRPr="00C35D36" w:rsidRDefault="00533D58"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(13,626)</w:t>
            </w:r>
          </w:p>
        </w:tc>
      </w:tr>
      <w:tr w:rsidR="0062700A" w:rsidRPr="004D2471" w14:paraId="58BE40D2" w14:textId="77777777" w:rsidTr="00C35D36">
        <w:tc>
          <w:tcPr>
            <w:tcW w:w="7054" w:type="dxa"/>
            <w:tcBorders>
              <w:bottom w:val="single" w:sz="12" w:space="0" w:color="auto"/>
            </w:tcBorders>
            <w:vAlign w:val="bottom"/>
          </w:tcPr>
          <w:p w14:paraId="29CDED5B" w14:textId="77777777" w:rsidR="0062700A" w:rsidRPr="00C35D36" w:rsidRDefault="0062700A"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Bank loans</w:t>
            </w:r>
          </w:p>
        </w:tc>
        <w:tc>
          <w:tcPr>
            <w:tcW w:w="1559" w:type="dxa"/>
            <w:tcBorders>
              <w:bottom w:val="single" w:sz="12" w:space="0" w:color="auto"/>
            </w:tcBorders>
          </w:tcPr>
          <w:p w14:paraId="5C179705" w14:textId="6613A595" w:rsidR="0062700A" w:rsidRPr="00C35D36" w:rsidRDefault="00BF406B"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(50,705)</w:t>
            </w:r>
          </w:p>
        </w:tc>
        <w:tc>
          <w:tcPr>
            <w:tcW w:w="1560" w:type="dxa"/>
            <w:tcBorders>
              <w:bottom w:val="single" w:sz="12" w:space="0" w:color="auto"/>
            </w:tcBorders>
          </w:tcPr>
          <w:p w14:paraId="1009884A" w14:textId="4B100039" w:rsidR="0062700A" w:rsidRPr="00C35D36" w:rsidRDefault="0062700A"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 xml:space="preserve"> (42,331)</w:t>
            </w:r>
          </w:p>
        </w:tc>
      </w:tr>
    </w:tbl>
    <w:p w14:paraId="15C98C23" w14:textId="77777777" w:rsidR="00B02122" w:rsidRPr="00C35D36" w:rsidRDefault="00B02122"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170" w:lineRule="atLeast"/>
        <w:textAlignment w:val="center"/>
        <w:rPr>
          <w:rFonts w:ascii="Arial" w:hAnsi="Arial"/>
          <w:b/>
          <w:i/>
          <w:sz w:val="20"/>
        </w:rPr>
      </w:pPr>
    </w:p>
    <w:p w14:paraId="7011D801" w14:textId="77777777" w:rsidR="00B02122" w:rsidRPr="00C35D36" w:rsidRDefault="00B02122" w:rsidP="00C35D36">
      <w:pPr>
        <w:widowControl w:val="0"/>
        <w:suppressAutoHyphens/>
        <w:autoSpaceDE w:val="0"/>
        <w:autoSpaceDN w:val="0"/>
        <w:adjustRightInd w:val="0"/>
        <w:spacing w:line="210" w:lineRule="atLeast"/>
        <w:textAlignment w:val="center"/>
        <w:rPr>
          <w:rFonts w:ascii="Arial" w:hAnsi="Arial"/>
          <w:sz w:val="20"/>
        </w:rPr>
      </w:pPr>
      <w:r w:rsidRPr="00D854B8">
        <w:rPr>
          <w:rFonts w:ascii="Arial" w:eastAsia="Cambria" w:hAnsi="Arial" w:cs="Arial"/>
          <w:sz w:val="20"/>
          <w:szCs w:val="20"/>
          <w:vertAlign w:val="superscript"/>
        </w:rPr>
        <w:t xml:space="preserve">1 </w:t>
      </w:r>
      <w:r w:rsidRPr="00D854B8">
        <w:rPr>
          <w:rFonts w:ascii="Arial" w:eastAsia="Cambria" w:hAnsi="Arial" w:cs="Arial"/>
          <w:sz w:val="20"/>
          <w:szCs w:val="20"/>
        </w:rPr>
        <w:t xml:space="preserve">Includes £361,460 relating to </w:t>
      </w:r>
      <w:r w:rsidRPr="00D854B8">
        <w:rPr>
          <w:rFonts w:ascii="Arial" w:eastAsia="Cambria" w:hAnsi="Arial" w:cs="Arial"/>
          <w:bCs/>
          <w:sz w:val="20"/>
          <w:szCs w:val="20"/>
        </w:rPr>
        <w:t>fees receivable in 2022 from the Aldershot managed store currently classified as a non-current asset (</w:t>
      </w:r>
      <w:r w:rsidR="0073056F" w:rsidRPr="00D854B8">
        <w:rPr>
          <w:rFonts w:ascii="Arial" w:eastAsia="Cambria" w:hAnsi="Arial" w:cs="Arial"/>
          <w:bCs/>
          <w:sz w:val="20"/>
          <w:szCs w:val="20"/>
        </w:rPr>
        <w:t>measured at fair value</w:t>
      </w:r>
      <w:r w:rsidRPr="00D854B8">
        <w:rPr>
          <w:rFonts w:ascii="Arial" w:eastAsia="Cambria" w:hAnsi="Arial" w:cs="Arial"/>
          <w:bCs/>
          <w:sz w:val="20"/>
          <w:szCs w:val="20"/>
        </w:rPr>
        <w:t>).</w:t>
      </w:r>
      <w:r w:rsidRPr="00C329C7">
        <w:rPr>
          <w:rFonts w:ascii="Arial" w:eastAsia="Cambria" w:hAnsi="Arial" w:cs="Arial"/>
          <w:bCs/>
          <w:sz w:val="20"/>
          <w:szCs w:val="20"/>
          <w:vertAlign w:val="subscript"/>
        </w:rPr>
        <w:t xml:space="preserve"> </w:t>
      </w:r>
    </w:p>
    <w:p w14:paraId="77988E87" w14:textId="77777777"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p>
    <w:p w14:paraId="763EB2CE" w14:textId="77777777" w:rsidR="00BE6987" w:rsidRPr="00C35D36" w:rsidRDefault="00BE6987" w:rsidP="00C35D36">
      <w:pPr>
        <w:widowControl w:val="0"/>
        <w:suppressAutoHyphens/>
        <w:autoSpaceDE w:val="0"/>
        <w:autoSpaceDN w:val="0"/>
        <w:adjustRightInd w:val="0"/>
        <w:spacing w:line="210" w:lineRule="atLeast"/>
        <w:jc w:val="both"/>
        <w:textAlignment w:val="center"/>
        <w:rPr>
          <w:rFonts w:ascii="Arial" w:hAnsi="Arial"/>
          <w:sz w:val="20"/>
        </w:rPr>
      </w:pPr>
    </w:p>
    <w:p w14:paraId="16D26F34" w14:textId="403617E0" w:rsidR="001042D8"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r w:rsidRPr="00C329C7">
        <w:rPr>
          <w:rFonts w:ascii="Arial" w:eastAsia="Cambria" w:hAnsi="Arial" w:cs="Arial"/>
          <w:sz w:val="20"/>
          <w:szCs w:val="20"/>
        </w:rPr>
        <w:t xml:space="preserve">The fair values of the Group’s cash and short-term deposits and those of other financial assets equate to their carrying amounts. The Group’s receivables and cash and cash equivalents are all </w:t>
      </w:r>
      <w:r w:rsidR="00710E22">
        <w:rPr>
          <w:rFonts w:ascii="Arial" w:eastAsia="Cambria" w:hAnsi="Arial" w:cs="Arial"/>
          <w:sz w:val="20"/>
          <w:szCs w:val="20"/>
        </w:rPr>
        <w:t>carried at amortised</w:t>
      </w:r>
      <w:r w:rsidRPr="00C329C7">
        <w:rPr>
          <w:rFonts w:ascii="Arial" w:eastAsia="Cambria" w:hAnsi="Arial" w:cs="Arial"/>
          <w:sz w:val="20"/>
          <w:szCs w:val="20"/>
        </w:rPr>
        <w:t xml:space="preserve"> cost. </w:t>
      </w:r>
    </w:p>
    <w:p w14:paraId="16BFDA0D" w14:textId="77777777" w:rsidR="001042D8" w:rsidRPr="00C35D36" w:rsidRDefault="001042D8" w:rsidP="00C35D36">
      <w:pPr>
        <w:widowControl w:val="0"/>
        <w:suppressAutoHyphens/>
        <w:autoSpaceDE w:val="0"/>
        <w:autoSpaceDN w:val="0"/>
        <w:adjustRightInd w:val="0"/>
        <w:spacing w:line="210" w:lineRule="atLeast"/>
        <w:jc w:val="both"/>
        <w:textAlignment w:val="center"/>
        <w:rPr>
          <w:rFonts w:ascii="Arial" w:hAnsi="Arial"/>
          <w:sz w:val="20"/>
        </w:rPr>
      </w:pPr>
    </w:p>
    <w:p w14:paraId="32A0CE19" w14:textId="2200E0E1"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r w:rsidRPr="00C329C7">
        <w:rPr>
          <w:rFonts w:ascii="Arial" w:eastAsia="Cambria" w:hAnsi="Arial" w:cs="Arial"/>
          <w:sz w:val="20"/>
          <w:szCs w:val="20"/>
        </w:rPr>
        <w:t>The amounts are presented net of provisions for doubtful receivables and allowances for impairment are made where appropriate. Trade and other payables and bank borrowings are all classified as financial liabilities measured at amortised cost.</w:t>
      </w:r>
    </w:p>
    <w:p w14:paraId="5E0F7510" w14:textId="77777777"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p>
    <w:p w14:paraId="120ADACE" w14:textId="77777777"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i/>
          <w:sz w:val="20"/>
        </w:rPr>
      </w:pPr>
      <w:r w:rsidRPr="00C329C7">
        <w:rPr>
          <w:rFonts w:ascii="Arial" w:eastAsia="Cambria" w:hAnsi="Arial" w:cs="Arial"/>
          <w:b/>
          <w:bCs/>
          <w:i/>
          <w:iCs/>
          <w:sz w:val="20"/>
          <w:szCs w:val="20"/>
        </w:rPr>
        <w:t>J Company’s financial instruments</w:t>
      </w:r>
    </w:p>
    <w:p w14:paraId="461876D6" w14:textId="7FC9B8AC"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r w:rsidRPr="00B1751E">
        <w:rPr>
          <w:rFonts w:ascii="Arial" w:eastAsia="Cambria" w:hAnsi="Arial" w:cs="Arial"/>
          <w:sz w:val="20"/>
          <w:szCs w:val="20"/>
        </w:rPr>
        <w:t>The Company’s financial assets are amounts owed by subsidiary undertakings amounting to £</w:t>
      </w:r>
      <w:r w:rsidR="005A7485" w:rsidRPr="00B1751E">
        <w:rPr>
          <w:rFonts w:ascii="Arial" w:eastAsia="Cambria" w:hAnsi="Arial" w:cs="Arial"/>
          <w:sz w:val="20"/>
          <w:szCs w:val="20"/>
        </w:rPr>
        <w:t>25</w:t>
      </w:r>
      <w:r w:rsidR="00382AAE">
        <w:rPr>
          <w:rFonts w:ascii="Arial" w:eastAsia="Cambria" w:hAnsi="Arial" w:cs="Arial"/>
          <w:sz w:val="20"/>
          <w:szCs w:val="20"/>
        </w:rPr>
        <w:t>.</w:t>
      </w:r>
      <w:r w:rsidR="005A7485" w:rsidRPr="00B1751E">
        <w:rPr>
          <w:rFonts w:ascii="Arial" w:eastAsia="Cambria" w:hAnsi="Arial" w:cs="Arial"/>
          <w:sz w:val="20"/>
          <w:szCs w:val="20"/>
        </w:rPr>
        <w:t>9</w:t>
      </w:r>
      <w:r w:rsidR="000F2406" w:rsidRPr="00B1751E">
        <w:rPr>
          <w:rFonts w:ascii="Arial" w:eastAsia="Cambria" w:hAnsi="Arial" w:cs="Arial"/>
          <w:sz w:val="20"/>
          <w:szCs w:val="20"/>
        </w:rPr>
        <w:t xml:space="preserve"> </w:t>
      </w:r>
      <w:r w:rsidRPr="00B1751E">
        <w:rPr>
          <w:rFonts w:ascii="Arial" w:eastAsia="Cambria" w:hAnsi="Arial" w:cs="Arial"/>
          <w:sz w:val="20"/>
          <w:szCs w:val="20"/>
        </w:rPr>
        <w:t>million</w:t>
      </w:r>
      <w:r w:rsidRPr="00C329C7">
        <w:rPr>
          <w:rFonts w:ascii="Arial" w:eastAsia="Cambria" w:hAnsi="Arial" w:cs="Arial"/>
          <w:sz w:val="20"/>
          <w:szCs w:val="20"/>
        </w:rPr>
        <w:t xml:space="preserve"> (</w:t>
      </w:r>
      <w:r w:rsidR="009263E1" w:rsidRPr="00C329C7">
        <w:rPr>
          <w:rFonts w:ascii="Arial" w:eastAsia="Cambria" w:hAnsi="Arial" w:cs="Arial"/>
          <w:sz w:val="20"/>
          <w:szCs w:val="20"/>
        </w:rPr>
        <w:t>2019</w:t>
      </w:r>
      <w:r w:rsidRPr="00C329C7">
        <w:rPr>
          <w:rFonts w:ascii="Arial" w:eastAsia="Cambria" w:hAnsi="Arial" w:cs="Arial"/>
          <w:sz w:val="20"/>
          <w:szCs w:val="20"/>
        </w:rPr>
        <w:t>: £1</w:t>
      </w:r>
      <w:r w:rsidR="0062700A" w:rsidRPr="00C329C7">
        <w:rPr>
          <w:rFonts w:ascii="Arial" w:eastAsia="Cambria" w:hAnsi="Arial" w:cs="Arial"/>
          <w:sz w:val="20"/>
          <w:szCs w:val="20"/>
        </w:rPr>
        <w:t>4</w:t>
      </w:r>
      <w:r w:rsidRPr="00C329C7">
        <w:rPr>
          <w:rFonts w:ascii="Arial" w:eastAsia="Cambria" w:hAnsi="Arial" w:cs="Arial"/>
          <w:sz w:val="20"/>
          <w:szCs w:val="20"/>
        </w:rPr>
        <w:t>.</w:t>
      </w:r>
      <w:r w:rsidR="0062700A" w:rsidRPr="00C329C7">
        <w:rPr>
          <w:rFonts w:ascii="Arial" w:eastAsia="Cambria" w:hAnsi="Arial" w:cs="Arial"/>
          <w:sz w:val="20"/>
          <w:szCs w:val="20"/>
        </w:rPr>
        <w:t>6</w:t>
      </w:r>
      <w:r w:rsidR="009F57A3" w:rsidRPr="00C329C7">
        <w:rPr>
          <w:rFonts w:ascii="Arial" w:eastAsia="Cambria" w:hAnsi="Arial" w:cs="Arial"/>
          <w:sz w:val="20"/>
          <w:szCs w:val="20"/>
        </w:rPr>
        <w:t xml:space="preserve"> </w:t>
      </w:r>
      <w:r w:rsidRPr="00C329C7">
        <w:rPr>
          <w:rFonts w:ascii="Arial" w:eastAsia="Cambria" w:hAnsi="Arial" w:cs="Arial"/>
          <w:sz w:val="20"/>
          <w:szCs w:val="20"/>
        </w:rPr>
        <w:t>million) which are classified as</w:t>
      </w:r>
      <w:r w:rsidR="00CC4FE8" w:rsidRPr="00C329C7">
        <w:rPr>
          <w:rFonts w:ascii="Arial" w:eastAsia="Cambria" w:hAnsi="Arial" w:cs="Arial"/>
          <w:sz w:val="20"/>
          <w:szCs w:val="20"/>
        </w:rPr>
        <w:t xml:space="preserve"> loans and </w:t>
      </w:r>
      <w:r w:rsidRPr="00C329C7">
        <w:rPr>
          <w:rFonts w:ascii="Arial" w:eastAsia="Cambria" w:hAnsi="Arial" w:cs="Arial"/>
          <w:sz w:val="20"/>
          <w:szCs w:val="20"/>
        </w:rPr>
        <w:t xml:space="preserve">receivables, and the investment in its subsidiary undertaking of </w:t>
      </w:r>
      <w:r w:rsidR="00795E18" w:rsidRPr="00C329C7">
        <w:rPr>
          <w:rFonts w:ascii="Arial" w:eastAsia="Cambria" w:hAnsi="Arial" w:cs="Arial"/>
          <w:sz w:val="20"/>
          <w:szCs w:val="20"/>
        </w:rPr>
        <w:t>£2.</w:t>
      </w:r>
      <w:r w:rsidR="005A7485">
        <w:rPr>
          <w:rFonts w:ascii="Arial" w:eastAsia="Cambria" w:hAnsi="Arial" w:cs="Arial"/>
          <w:sz w:val="20"/>
          <w:szCs w:val="20"/>
        </w:rPr>
        <w:t>55</w:t>
      </w:r>
      <w:r w:rsidRPr="00C329C7">
        <w:rPr>
          <w:rFonts w:ascii="Arial" w:eastAsia="Cambria" w:hAnsi="Arial" w:cs="Arial"/>
          <w:sz w:val="20"/>
          <w:szCs w:val="20"/>
        </w:rPr>
        <w:t xml:space="preserve"> million</w:t>
      </w:r>
      <w:r w:rsidR="00795E18" w:rsidRPr="00C329C7">
        <w:rPr>
          <w:rFonts w:ascii="Arial" w:eastAsia="Cambria" w:hAnsi="Arial" w:cs="Arial"/>
          <w:sz w:val="20"/>
          <w:szCs w:val="20"/>
        </w:rPr>
        <w:t xml:space="preserve"> (</w:t>
      </w:r>
      <w:r w:rsidR="009263E1" w:rsidRPr="00C329C7">
        <w:rPr>
          <w:rFonts w:ascii="Arial" w:eastAsia="Cambria" w:hAnsi="Arial" w:cs="Arial"/>
          <w:sz w:val="20"/>
          <w:szCs w:val="20"/>
        </w:rPr>
        <w:t>2019</w:t>
      </w:r>
      <w:r w:rsidR="00795E18" w:rsidRPr="00C329C7">
        <w:rPr>
          <w:rFonts w:ascii="Arial" w:eastAsia="Cambria" w:hAnsi="Arial" w:cs="Arial"/>
          <w:sz w:val="20"/>
          <w:szCs w:val="20"/>
        </w:rPr>
        <w:t>: £2.4</w:t>
      </w:r>
      <w:r w:rsidR="0062700A" w:rsidRPr="00C329C7">
        <w:rPr>
          <w:rFonts w:ascii="Arial" w:eastAsia="Cambria" w:hAnsi="Arial" w:cs="Arial"/>
          <w:sz w:val="20"/>
          <w:szCs w:val="20"/>
        </w:rPr>
        <w:t>6</w:t>
      </w:r>
      <w:r w:rsidR="00795E18" w:rsidRPr="00C329C7">
        <w:rPr>
          <w:rFonts w:ascii="Arial" w:eastAsia="Cambria" w:hAnsi="Arial" w:cs="Arial"/>
          <w:sz w:val="20"/>
          <w:szCs w:val="20"/>
        </w:rPr>
        <w:t xml:space="preserve"> million)</w:t>
      </w:r>
      <w:r w:rsidRPr="00C329C7">
        <w:rPr>
          <w:rFonts w:ascii="Arial" w:eastAsia="Cambria" w:hAnsi="Arial" w:cs="Arial"/>
          <w:sz w:val="20"/>
          <w:szCs w:val="20"/>
        </w:rPr>
        <w:t>. These amounts are denominated in Sterling, are non-interest bearing, are unsecured and fall due for repayment within one year. No amounts are past due or impaired. The Company has no financial liabilities.</w:t>
      </w:r>
    </w:p>
    <w:p w14:paraId="3CC8578F" w14:textId="6CD3E0B0" w:rsidR="00402918" w:rsidRPr="00C35D36" w:rsidRDefault="00402918" w:rsidP="00C35D36">
      <w:pPr>
        <w:widowControl w:val="0"/>
        <w:suppressAutoHyphens/>
        <w:autoSpaceDE w:val="0"/>
        <w:autoSpaceDN w:val="0"/>
        <w:adjustRightInd w:val="0"/>
        <w:spacing w:line="210" w:lineRule="atLeast"/>
        <w:jc w:val="both"/>
        <w:textAlignment w:val="center"/>
        <w:rPr>
          <w:rFonts w:ascii="Arial" w:hAnsi="Arial"/>
          <w:sz w:val="20"/>
        </w:rPr>
      </w:pPr>
    </w:p>
    <w:p w14:paraId="7038EB49" w14:textId="4063AFD0" w:rsidR="00CE426D" w:rsidRPr="00C35D36" w:rsidRDefault="00335D20" w:rsidP="00C35D36">
      <w:pPr>
        <w:widowControl w:val="0"/>
        <w:suppressAutoHyphens/>
        <w:autoSpaceDE w:val="0"/>
        <w:autoSpaceDN w:val="0"/>
        <w:adjustRightInd w:val="0"/>
        <w:spacing w:line="210" w:lineRule="atLeast"/>
        <w:textAlignment w:val="center"/>
        <w:rPr>
          <w:rFonts w:ascii="Arial" w:hAnsi="Arial"/>
          <w:b/>
          <w:sz w:val="20"/>
        </w:rPr>
      </w:pPr>
      <w:r w:rsidRPr="00C329C7">
        <w:rPr>
          <w:rFonts w:ascii="Arial" w:eastAsia="Cambria" w:hAnsi="Arial" w:cs="Arial"/>
          <w:b/>
          <w:bCs/>
          <w:sz w:val="20"/>
          <w:szCs w:val="20"/>
        </w:rPr>
        <w:t>1</w:t>
      </w:r>
      <w:r w:rsidR="006C2161">
        <w:rPr>
          <w:rFonts w:ascii="Arial" w:eastAsia="Cambria" w:hAnsi="Arial" w:cs="Arial"/>
          <w:b/>
          <w:bCs/>
          <w:sz w:val="20"/>
          <w:szCs w:val="20"/>
        </w:rPr>
        <w:t>8</w:t>
      </w:r>
      <w:r w:rsidRPr="00C329C7">
        <w:rPr>
          <w:rFonts w:ascii="Arial" w:eastAsia="Cambria" w:hAnsi="Arial" w:cs="Arial"/>
          <w:b/>
          <w:bCs/>
          <w:sz w:val="20"/>
          <w:szCs w:val="20"/>
        </w:rPr>
        <w:t xml:space="preserve"> </w:t>
      </w:r>
      <w:r w:rsidR="00B02122" w:rsidRPr="00C35D36">
        <w:rPr>
          <w:rFonts w:ascii="Arial" w:hAnsi="Arial"/>
          <w:b/>
          <w:sz w:val="20"/>
        </w:rPr>
        <w:tab/>
      </w:r>
      <w:r w:rsidR="00CE426D" w:rsidRPr="00C35D36">
        <w:rPr>
          <w:rFonts w:ascii="Arial" w:hAnsi="Arial"/>
          <w:b/>
          <w:color w:val="000000"/>
          <w:sz w:val="20"/>
        </w:rPr>
        <w:t>Borrowings</w:t>
      </w:r>
    </w:p>
    <w:p w14:paraId="52A749BA" w14:textId="77777777" w:rsidR="00CE426D" w:rsidRPr="00C35D36" w:rsidDel="000547EF" w:rsidRDefault="00CE426D"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170" w:lineRule="atLeast"/>
        <w:textAlignment w:val="center"/>
        <w:rPr>
          <w:rFonts w:ascii="Arial" w:hAnsi="Arial"/>
          <w:b/>
          <w:color w:val="000000"/>
          <w:sz w:val="20"/>
        </w:rPr>
      </w:pPr>
      <w:r w:rsidRPr="00C35D36">
        <w:rPr>
          <w:rFonts w:ascii="Arial" w:hAnsi="Arial"/>
          <w:color w:val="000000"/>
          <w:sz w:val="20"/>
        </w:rPr>
        <w:tab/>
      </w:r>
      <w:r w:rsidRPr="00C35D36">
        <w:rPr>
          <w:rFonts w:ascii="Arial" w:hAnsi="Arial"/>
          <w:color w:val="000000"/>
          <w:sz w:val="20"/>
        </w:rPr>
        <w:tab/>
      </w:r>
      <w:r w:rsidRPr="00C35D36">
        <w:rPr>
          <w:rFonts w:ascii="Arial" w:hAnsi="Arial"/>
          <w:color w:val="000000"/>
          <w:sz w:val="20"/>
        </w:rPr>
        <w:tab/>
      </w:r>
      <w:r w:rsidRPr="00C35D36">
        <w:rPr>
          <w:rFonts w:ascii="Arial" w:hAnsi="Arial"/>
          <w:color w:val="000000"/>
          <w:sz w:val="20"/>
        </w:rPr>
        <w:tab/>
      </w:r>
      <w:r w:rsidRPr="00C35D36">
        <w:rPr>
          <w:rFonts w:ascii="Arial" w:hAnsi="Arial"/>
          <w:color w:val="000000"/>
          <w:sz w:val="20"/>
        </w:rPr>
        <w:tab/>
      </w:r>
    </w:p>
    <w:tbl>
      <w:tblPr>
        <w:tblW w:w="10348" w:type="dxa"/>
        <w:tblLook w:val="00A0" w:firstRow="1" w:lastRow="0" w:firstColumn="1" w:lastColumn="0" w:noHBand="0" w:noVBand="0"/>
      </w:tblPr>
      <w:tblGrid>
        <w:gridCol w:w="6663"/>
        <w:gridCol w:w="2126"/>
        <w:gridCol w:w="1559"/>
      </w:tblGrid>
      <w:tr w:rsidR="00CE426D" w:rsidRPr="004D2471" w14:paraId="55169F7D" w14:textId="77777777" w:rsidTr="00C35D36">
        <w:trPr>
          <w:trHeight w:val="567"/>
        </w:trPr>
        <w:tc>
          <w:tcPr>
            <w:tcW w:w="6663" w:type="dxa"/>
            <w:tcBorders>
              <w:bottom w:val="single" w:sz="4" w:space="0" w:color="auto"/>
            </w:tcBorders>
            <w:vAlign w:val="bottom"/>
          </w:tcPr>
          <w:p w14:paraId="76C4484C" w14:textId="77777777" w:rsidR="00CE426D" w:rsidRPr="00C35D36" w:rsidRDefault="00CE426D" w:rsidP="00C35D36">
            <w:pPr>
              <w:widowControl w:val="0"/>
              <w:suppressAutoHyphens/>
              <w:autoSpaceDE w:val="0"/>
              <w:autoSpaceDN w:val="0"/>
              <w:adjustRightInd w:val="0"/>
              <w:spacing w:line="170" w:lineRule="atLeast"/>
              <w:textAlignment w:val="center"/>
              <w:rPr>
                <w:rFonts w:ascii="Arial" w:hAnsi="Arial"/>
                <w:b/>
                <w:color w:val="000000"/>
                <w:sz w:val="20"/>
              </w:rPr>
            </w:pPr>
            <w:r w:rsidRPr="00C329C7">
              <w:rPr>
                <w:rFonts w:ascii="Arial" w:hAnsi="Arial" w:cs="Arial"/>
                <w:b/>
                <w:bCs/>
                <w:color w:val="000000"/>
                <w:sz w:val="20"/>
                <w:szCs w:val="20"/>
              </w:rPr>
              <w:t>Bank borrowings</w:t>
            </w:r>
          </w:p>
        </w:tc>
        <w:tc>
          <w:tcPr>
            <w:tcW w:w="2126" w:type="dxa"/>
            <w:tcBorders>
              <w:bottom w:val="single" w:sz="4" w:space="0" w:color="auto"/>
            </w:tcBorders>
            <w:vAlign w:val="center"/>
          </w:tcPr>
          <w:p w14:paraId="415E9528" w14:textId="77777777" w:rsidR="00CE426D" w:rsidRPr="00C35D36" w:rsidRDefault="00CE426D" w:rsidP="00C35D36">
            <w:pPr>
              <w:widowControl w:val="0"/>
              <w:suppressAutoHyphens/>
              <w:autoSpaceDE w:val="0"/>
              <w:autoSpaceDN w:val="0"/>
              <w:adjustRightInd w:val="0"/>
              <w:spacing w:line="170" w:lineRule="atLeast"/>
              <w:jc w:val="right"/>
              <w:textAlignment w:val="center"/>
              <w:rPr>
                <w:rFonts w:ascii="Arial" w:hAnsi="Arial"/>
                <w:b/>
                <w:color w:val="000000"/>
                <w:sz w:val="20"/>
              </w:rPr>
            </w:pPr>
            <w:r w:rsidRPr="00C329C7">
              <w:rPr>
                <w:rFonts w:ascii="Arial" w:hAnsi="Arial" w:cs="Arial"/>
                <w:b/>
                <w:bCs/>
                <w:color w:val="000000"/>
                <w:sz w:val="20"/>
                <w:szCs w:val="20"/>
              </w:rPr>
              <w:t>Group</w:t>
            </w:r>
          </w:p>
          <w:p w14:paraId="71A2AC08" w14:textId="30EE4F22" w:rsidR="00CE426D" w:rsidRPr="00C35D36" w:rsidRDefault="00CE426D" w:rsidP="00C35D36">
            <w:pPr>
              <w:widowControl w:val="0"/>
              <w:suppressAutoHyphens/>
              <w:autoSpaceDE w:val="0"/>
              <w:autoSpaceDN w:val="0"/>
              <w:adjustRightInd w:val="0"/>
              <w:spacing w:line="170" w:lineRule="atLeast"/>
              <w:jc w:val="right"/>
              <w:textAlignment w:val="center"/>
              <w:rPr>
                <w:rFonts w:ascii="Arial" w:hAnsi="Arial"/>
                <w:color w:val="000000"/>
                <w:sz w:val="20"/>
              </w:rPr>
            </w:pPr>
            <w:r w:rsidRPr="00C329C7">
              <w:rPr>
                <w:rFonts w:ascii="Arial" w:hAnsi="Arial" w:cs="Arial"/>
                <w:b/>
                <w:bCs/>
                <w:color w:val="000000"/>
                <w:sz w:val="20"/>
                <w:szCs w:val="20"/>
              </w:rPr>
              <w:t xml:space="preserve">2020 </w:t>
            </w:r>
          </w:p>
          <w:p w14:paraId="08AE9629" w14:textId="77777777" w:rsidR="00CE426D" w:rsidRPr="00C35D36" w:rsidRDefault="00CE426D" w:rsidP="00C35D36">
            <w:pPr>
              <w:widowControl w:val="0"/>
              <w:suppressAutoHyphens/>
              <w:autoSpaceDE w:val="0"/>
              <w:autoSpaceDN w:val="0"/>
              <w:adjustRightInd w:val="0"/>
              <w:spacing w:after="57" w:line="170" w:lineRule="atLeast"/>
              <w:jc w:val="right"/>
              <w:textAlignment w:val="center"/>
              <w:rPr>
                <w:rFonts w:ascii="Arial" w:hAnsi="Arial"/>
                <w:color w:val="000000"/>
                <w:sz w:val="20"/>
              </w:rPr>
            </w:pPr>
            <w:r w:rsidRPr="00C329C7">
              <w:rPr>
                <w:rFonts w:ascii="Arial" w:hAnsi="Arial" w:cs="Arial"/>
                <w:b/>
                <w:bCs/>
                <w:color w:val="000000"/>
                <w:sz w:val="20"/>
                <w:szCs w:val="20"/>
              </w:rPr>
              <w:t>£’000</w:t>
            </w:r>
          </w:p>
        </w:tc>
        <w:tc>
          <w:tcPr>
            <w:tcW w:w="1559" w:type="dxa"/>
            <w:tcBorders>
              <w:bottom w:val="single" w:sz="4" w:space="0" w:color="auto"/>
            </w:tcBorders>
            <w:vAlign w:val="center"/>
          </w:tcPr>
          <w:p w14:paraId="1E134BE2" w14:textId="388DE79B" w:rsidR="00CE426D" w:rsidRPr="00C35D36" w:rsidRDefault="00CE426D" w:rsidP="00C35D36">
            <w:pPr>
              <w:widowControl w:val="0"/>
              <w:suppressAutoHyphens/>
              <w:autoSpaceDE w:val="0"/>
              <w:autoSpaceDN w:val="0"/>
              <w:adjustRightInd w:val="0"/>
              <w:spacing w:line="170" w:lineRule="atLeast"/>
              <w:jc w:val="right"/>
              <w:textAlignment w:val="center"/>
              <w:rPr>
                <w:rFonts w:ascii="Arial" w:hAnsi="Arial"/>
                <w:color w:val="000000"/>
                <w:sz w:val="20"/>
              </w:rPr>
            </w:pPr>
            <w:r w:rsidRPr="00C329C7">
              <w:rPr>
                <w:rFonts w:ascii="Arial" w:hAnsi="Arial" w:cs="Arial"/>
                <w:bCs/>
                <w:color w:val="000000"/>
                <w:sz w:val="20"/>
                <w:szCs w:val="20"/>
              </w:rPr>
              <w:t>Group</w:t>
            </w:r>
          </w:p>
          <w:p w14:paraId="3383746F" w14:textId="6F6558F9" w:rsidR="00CE426D" w:rsidRPr="00C35D36" w:rsidRDefault="00CE426D" w:rsidP="00C35D36">
            <w:pPr>
              <w:widowControl w:val="0"/>
              <w:suppressAutoHyphens/>
              <w:autoSpaceDE w:val="0"/>
              <w:autoSpaceDN w:val="0"/>
              <w:adjustRightInd w:val="0"/>
              <w:spacing w:line="170" w:lineRule="atLeast"/>
              <w:jc w:val="right"/>
              <w:textAlignment w:val="center"/>
              <w:rPr>
                <w:rFonts w:ascii="Arial" w:hAnsi="Arial"/>
                <w:color w:val="000000"/>
                <w:sz w:val="20"/>
              </w:rPr>
            </w:pPr>
            <w:r w:rsidRPr="00C329C7">
              <w:rPr>
                <w:rFonts w:ascii="Arial" w:hAnsi="Arial" w:cs="Arial"/>
                <w:bCs/>
                <w:color w:val="000000"/>
                <w:sz w:val="20"/>
                <w:szCs w:val="20"/>
              </w:rPr>
              <w:t>2019                       £’000</w:t>
            </w:r>
          </w:p>
        </w:tc>
      </w:tr>
      <w:tr w:rsidR="00CE426D" w:rsidRPr="004D2471" w14:paraId="3BE0B9BB" w14:textId="77777777" w:rsidTr="00C35D36">
        <w:tc>
          <w:tcPr>
            <w:tcW w:w="6663" w:type="dxa"/>
            <w:tcBorders>
              <w:top w:val="single" w:sz="4" w:space="0" w:color="auto"/>
            </w:tcBorders>
            <w:vAlign w:val="bottom"/>
          </w:tcPr>
          <w:p w14:paraId="5FF15E18" w14:textId="77777777" w:rsidR="00CE426D" w:rsidRPr="00C35D36" w:rsidRDefault="00CE426D" w:rsidP="00C35D36">
            <w:pPr>
              <w:widowControl w:val="0"/>
              <w:suppressAutoHyphens/>
              <w:autoSpaceDE w:val="0"/>
              <w:autoSpaceDN w:val="0"/>
              <w:adjustRightInd w:val="0"/>
              <w:spacing w:after="57" w:line="170" w:lineRule="atLeast"/>
              <w:textAlignment w:val="center"/>
              <w:rPr>
                <w:rFonts w:ascii="Arial" w:hAnsi="Arial"/>
                <w:b/>
                <w:color w:val="000000"/>
                <w:sz w:val="20"/>
              </w:rPr>
            </w:pPr>
            <w:r w:rsidRPr="00C329C7">
              <w:rPr>
                <w:rFonts w:ascii="Arial" w:hAnsi="Arial" w:cs="Arial"/>
                <w:b/>
                <w:color w:val="000000"/>
                <w:sz w:val="20"/>
                <w:szCs w:val="20"/>
              </w:rPr>
              <w:t>Non-current</w:t>
            </w:r>
          </w:p>
        </w:tc>
        <w:tc>
          <w:tcPr>
            <w:tcW w:w="2126" w:type="dxa"/>
            <w:tcBorders>
              <w:top w:val="single" w:sz="4" w:space="0" w:color="auto"/>
            </w:tcBorders>
            <w:vAlign w:val="bottom"/>
          </w:tcPr>
          <w:p w14:paraId="49B396D6" w14:textId="77777777" w:rsidR="00CE426D" w:rsidRPr="00C35D36" w:rsidRDefault="00CE426D" w:rsidP="00C35D36">
            <w:pPr>
              <w:widowControl w:val="0"/>
              <w:suppressAutoHyphens/>
              <w:autoSpaceDE w:val="0"/>
              <w:autoSpaceDN w:val="0"/>
              <w:adjustRightInd w:val="0"/>
              <w:spacing w:after="57" w:line="170" w:lineRule="atLeast"/>
              <w:jc w:val="right"/>
              <w:textAlignment w:val="center"/>
              <w:rPr>
                <w:rFonts w:ascii="Arial" w:hAnsi="Arial"/>
                <w:b/>
                <w:color w:val="000000"/>
                <w:sz w:val="20"/>
              </w:rPr>
            </w:pPr>
          </w:p>
        </w:tc>
        <w:tc>
          <w:tcPr>
            <w:tcW w:w="1559" w:type="dxa"/>
            <w:tcBorders>
              <w:top w:val="single" w:sz="4" w:space="0" w:color="auto"/>
            </w:tcBorders>
            <w:vAlign w:val="bottom"/>
          </w:tcPr>
          <w:p w14:paraId="00D664AC" w14:textId="77777777" w:rsidR="00CE426D" w:rsidRPr="00C35D36" w:rsidRDefault="00CE426D" w:rsidP="00C35D36">
            <w:pPr>
              <w:widowControl w:val="0"/>
              <w:suppressAutoHyphens/>
              <w:autoSpaceDE w:val="0"/>
              <w:autoSpaceDN w:val="0"/>
              <w:adjustRightInd w:val="0"/>
              <w:spacing w:after="57" w:line="170" w:lineRule="atLeast"/>
              <w:jc w:val="right"/>
              <w:textAlignment w:val="center"/>
              <w:rPr>
                <w:rFonts w:ascii="Arial" w:hAnsi="Arial"/>
                <w:color w:val="000000"/>
                <w:sz w:val="20"/>
              </w:rPr>
            </w:pPr>
          </w:p>
        </w:tc>
      </w:tr>
      <w:tr w:rsidR="00CE426D" w:rsidRPr="004D2471" w14:paraId="73B387F9" w14:textId="77777777" w:rsidTr="00C35D36">
        <w:tc>
          <w:tcPr>
            <w:tcW w:w="6663" w:type="dxa"/>
            <w:vAlign w:val="bottom"/>
          </w:tcPr>
          <w:p w14:paraId="37420AF6" w14:textId="77777777" w:rsidR="00CE426D" w:rsidRPr="00C35D36" w:rsidRDefault="00CE426D" w:rsidP="00C35D36">
            <w:pPr>
              <w:widowControl w:val="0"/>
              <w:suppressAutoHyphens/>
              <w:autoSpaceDE w:val="0"/>
              <w:autoSpaceDN w:val="0"/>
              <w:adjustRightInd w:val="0"/>
              <w:spacing w:line="210" w:lineRule="atLeast"/>
              <w:textAlignment w:val="center"/>
              <w:rPr>
                <w:rFonts w:ascii="Arial" w:hAnsi="Arial"/>
                <w:color w:val="000000"/>
                <w:sz w:val="20"/>
              </w:rPr>
            </w:pPr>
            <w:r w:rsidRPr="00C329C7">
              <w:rPr>
                <w:rFonts w:ascii="Arial" w:hAnsi="Arial" w:cs="Arial"/>
                <w:color w:val="000000"/>
                <w:sz w:val="20"/>
                <w:szCs w:val="20"/>
              </w:rPr>
              <w:t>Bank loans repayable in more than two years</w:t>
            </w:r>
          </w:p>
        </w:tc>
        <w:tc>
          <w:tcPr>
            <w:tcW w:w="2126" w:type="dxa"/>
            <w:vAlign w:val="bottom"/>
          </w:tcPr>
          <w:p w14:paraId="7BAB3E01" w14:textId="77777777" w:rsidR="00CE426D" w:rsidRPr="00C35D36" w:rsidRDefault="00CE426D" w:rsidP="00C35D36">
            <w:pPr>
              <w:widowControl w:val="0"/>
              <w:suppressAutoHyphens/>
              <w:autoSpaceDE w:val="0"/>
              <w:autoSpaceDN w:val="0"/>
              <w:adjustRightInd w:val="0"/>
              <w:spacing w:line="210" w:lineRule="atLeast"/>
              <w:jc w:val="right"/>
              <w:textAlignment w:val="center"/>
              <w:rPr>
                <w:rFonts w:ascii="Arial" w:hAnsi="Arial"/>
                <w:b/>
                <w:color w:val="000000"/>
                <w:sz w:val="20"/>
              </w:rPr>
            </w:pPr>
          </w:p>
        </w:tc>
        <w:tc>
          <w:tcPr>
            <w:tcW w:w="1559" w:type="dxa"/>
            <w:vAlign w:val="bottom"/>
          </w:tcPr>
          <w:p w14:paraId="29EC9241" w14:textId="77777777" w:rsidR="00CE426D" w:rsidRPr="00C35D36" w:rsidRDefault="00CE426D"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r>
      <w:tr w:rsidR="00CE426D" w:rsidRPr="004D2471" w14:paraId="74D9619C" w14:textId="77777777" w:rsidTr="00C35D36">
        <w:tc>
          <w:tcPr>
            <w:tcW w:w="6663" w:type="dxa"/>
            <w:vAlign w:val="bottom"/>
          </w:tcPr>
          <w:p w14:paraId="49745CC8" w14:textId="77777777" w:rsidR="00CE426D" w:rsidRPr="00C35D36" w:rsidRDefault="00CE426D" w:rsidP="00C35D36">
            <w:pPr>
              <w:widowControl w:val="0"/>
              <w:suppressAutoHyphens/>
              <w:autoSpaceDE w:val="0"/>
              <w:autoSpaceDN w:val="0"/>
              <w:adjustRightInd w:val="0"/>
              <w:spacing w:line="210" w:lineRule="atLeast"/>
              <w:textAlignment w:val="center"/>
              <w:rPr>
                <w:rFonts w:ascii="Arial" w:hAnsi="Arial"/>
                <w:color w:val="000000"/>
                <w:sz w:val="20"/>
              </w:rPr>
            </w:pPr>
            <w:r w:rsidRPr="00C329C7">
              <w:rPr>
                <w:rFonts w:ascii="Arial" w:hAnsi="Arial" w:cs="Arial"/>
                <w:color w:val="000000"/>
                <w:sz w:val="20"/>
                <w:szCs w:val="20"/>
              </w:rPr>
              <w:t xml:space="preserve"> but not more than five years</w:t>
            </w:r>
          </w:p>
        </w:tc>
        <w:tc>
          <w:tcPr>
            <w:tcW w:w="2126" w:type="dxa"/>
            <w:vAlign w:val="bottom"/>
          </w:tcPr>
          <w:p w14:paraId="10185248" w14:textId="77777777" w:rsidR="00CE426D" w:rsidRPr="00C35D36" w:rsidRDefault="00CE426D" w:rsidP="00C35D36">
            <w:pPr>
              <w:widowControl w:val="0"/>
              <w:suppressAutoHyphens/>
              <w:autoSpaceDE w:val="0"/>
              <w:autoSpaceDN w:val="0"/>
              <w:adjustRightInd w:val="0"/>
              <w:spacing w:line="210" w:lineRule="atLeast"/>
              <w:jc w:val="right"/>
              <w:textAlignment w:val="center"/>
              <w:rPr>
                <w:rFonts w:ascii="Arial" w:hAnsi="Arial"/>
                <w:b/>
                <w:color w:val="000000"/>
                <w:sz w:val="20"/>
              </w:rPr>
            </w:pPr>
          </w:p>
        </w:tc>
        <w:tc>
          <w:tcPr>
            <w:tcW w:w="1559" w:type="dxa"/>
            <w:vAlign w:val="bottom"/>
          </w:tcPr>
          <w:p w14:paraId="335F94BA" w14:textId="77777777" w:rsidR="00CE426D" w:rsidRPr="00C35D36" w:rsidRDefault="00CE426D" w:rsidP="00C35D36">
            <w:pPr>
              <w:widowControl w:val="0"/>
              <w:suppressAutoHyphens/>
              <w:autoSpaceDE w:val="0"/>
              <w:autoSpaceDN w:val="0"/>
              <w:adjustRightInd w:val="0"/>
              <w:spacing w:line="210" w:lineRule="atLeast"/>
              <w:jc w:val="right"/>
              <w:textAlignment w:val="center"/>
              <w:rPr>
                <w:rFonts w:ascii="Arial" w:hAnsi="Arial"/>
                <w:color w:val="000000"/>
                <w:sz w:val="20"/>
              </w:rPr>
            </w:pPr>
          </w:p>
        </w:tc>
      </w:tr>
      <w:tr w:rsidR="00CE426D" w:rsidRPr="004D2471" w14:paraId="404B44DE" w14:textId="77777777" w:rsidTr="00C35D36">
        <w:tc>
          <w:tcPr>
            <w:tcW w:w="6663" w:type="dxa"/>
            <w:vAlign w:val="bottom"/>
          </w:tcPr>
          <w:p w14:paraId="528286CC" w14:textId="77777777" w:rsidR="00CE426D" w:rsidRPr="00C35D36" w:rsidRDefault="00CE426D" w:rsidP="00C35D36">
            <w:pPr>
              <w:widowControl w:val="0"/>
              <w:suppressAutoHyphens/>
              <w:autoSpaceDE w:val="0"/>
              <w:autoSpaceDN w:val="0"/>
              <w:adjustRightInd w:val="0"/>
              <w:spacing w:line="210" w:lineRule="atLeast"/>
              <w:textAlignment w:val="center"/>
              <w:rPr>
                <w:rFonts w:ascii="Arial" w:hAnsi="Arial"/>
                <w:color w:val="000000"/>
                <w:sz w:val="20"/>
              </w:rPr>
            </w:pPr>
            <w:r w:rsidRPr="00C329C7">
              <w:rPr>
                <w:rFonts w:ascii="Arial" w:hAnsi="Arial" w:cs="Arial"/>
                <w:color w:val="000000"/>
                <w:sz w:val="20"/>
                <w:szCs w:val="20"/>
              </w:rPr>
              <w:t>Gross</w:t>
            </w:r>
          </w:p>
        </w:tc>
        <w:tc>
          <w:tcPr>
            <w:tcW w:w="2126" w:type="dxa"/>
          </w:tcPr>
          <w:p w14:paraId="747A13F4" w14:textId="1AC43214" w:rsidR="00CE426D" w:rsidRPr="00C35D36" w:rsidRDefault="00BF406B" w:rsidP="00C35D36">
            <w:pPr>
              <w:widowControl w:val="0"/>
              <w:suppressAutoHyphens/>
              <w:autoSpaceDE w:val="0"/>
              <w:autoSpaceDN w:val="0"/>
              <w:adjustRightInd w:val="0"/>
              <w:spacing w:line="210" w:lineRule="atLeast"/>
              <w:jc w:val="right"/>
              <w:textAlignment w:val="center"/>
              <w:rPr>
                <w:rFonts w:ascii="Arial" w:hAnsi="Arial"/>
                <w:b/>
                <w:color w:val="000000"/>
                <w:sz w:val="20"/>
              </w:rPr>
            </w:pPr>
            <w:r w:rsidRPr="00C35D36">
              <w:rPr>
                <w:rFonts w:ascii="Arial" w:hAnsi="Arial"/>
                <w:b/>
                <w:sz w:val="20"/>
              </w:rPr>
              <w:t>51,322</w:t>
            </w:r>
          </w:p>
        </w:tc>
        <w:tc>
          <w:tcPr>
            <w:tcW w:w="1559" w:type="dxa"/>
            <w:vAlign w:val="bottom"/>
          </w:tcPr>
          <w:p w14:paraId="14273C91" w14:textId="77777777" w:rsidR="00CE426D" w:rsidRPr="00C35D36" w:rsidRDefault="00CE426D"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42,972</w:t>
            </w:r>
          </w:p>
        </w:tc>
      </w:tr>
      <w:tr w:rsidR="00CE426D" w:rsidRPr="004D2471" w14:paraId="0056CEE3" w14:textId="77777777" w:rsidTr="00C35D36">
        <w:tc>
          <w:tcPr>
            <w:tcW w:w="6663" w:type="dxa"/>
            <w:tcBorders>
              <w:bottom w:val="single" w:sz="4" w:space="0" w:color="auto"/>
            </w:tcBorders>
            <w:vAlign w:val="bottom"/>
          </w:tcPr>
          <w:p w14:paraId="229DC959" w14:textId="77777777" w:rsidR="00CE426D" w:rsidRPr="00C35D36" w:rsidRDefault="00CE426D" w:rsidP="00C35D36">
            <w:pPr>
              <w:widowControl w:val="0"/>
              <w:suppressAutoHyphens/>
              <w:autoSpaceDE w:val="0"/>
              <w:autoSpaceDN w:val="0"/>
              <w:adjustRightInd w:val="0"/>
              <w:spacing w:after="57" w:line="210" w:lineRule="atLeast"/>
              <w:textAlignment w:val="center"/>
              <w:rPr>
                <w:rFonts w:ascii="Arial" w:hAnsi="Arial"/>
                <w:color w:val="000000"/>
                <w:sz w:val="20"/>
              </w:rPr>
            </w:pPr>
            <w:r w:rsidRPr="00C329C7">
              <w:rPr>
                <w:rFonts w:ascii="Arial" w:hAnsi="Arial" w:cs="Arial"/>
                <w:color w:val="000000"/>
                <w:sz w:val="20"/>
                <w:szCs w:val="20"/>
              </w:rPr>
              <w:t>Deferred financing costs</w:t>
            </w:r>
          </w:p>
        </w:tc>
        <w:tc>
          <w:tcPr>
            <w:tcW w:w="2126" w:type="dxa"/>
            <w:tcBorders>
              <w:bottom w:val="single" w:sz="4" w:space="0" w:color="auto"/>
            </w:tcBorders>
          </w:tcPr>
          <w:p w14:paraId="1A4226DD" w14:textId="73C1E0C9" w:rsidR="00CE426D" w:rsidRPr="00C35D36" w:rsidRDefault="00BF406B" w:rsidP="00C35D36">
            <w:pPr>
              <w:widowControl w:val="0"/>
              <w:suppressAutoHyphens/>
              <w:autoSpaceDE w:val="0"/>
              <w:autoSpaceDN w:val="0"/>
              <w:adjustRightInd w:val="0"/>
              <w:spacing w:line="210" w:lineRule="atLeast"/>
              <w:jc w:val="right"/>
              <w:textAlignment w:val="center"/>
              <w:rPr>
                <w:rFonts w:ascii="Arial" w:hAnsi="Arial"/>
                <w:b/>
                <w:color w:val="000000"/>
                <w:sz w:val="20"/>
              </w:rPr>
            </w:pPr>
            <w:r w:rsidRPr="00C35D36">
              <w:rPr>
                <w:rFonts w:ascii="Arial" w:hAnsi="Arial"/>
                <w:b/>
                <w:sz w:val="20"/>
              </w:rPr>
              <w:t>(617)</w:t>
            </w:r>
          </w:p>
        </w:tc>
        <w:tc>
          <w:tcPr>
            <w:tcW w:w="1559" w:type="dxa"/>
            <w:tcBorders>
              <w:bottom w:val="single" w:sz="4" w:space="0" w:color="auto"/>
            </w:tcBorders>
            <w:vAlign w:val="bottom"/>
          </w:tcPr>
          <w:p w14:paraId="165CC74F" w14:textId="77777777" w:rsidR="00CE426D" w:rsidRPr="00C35D36" w:rsidRDefault="00CE426D"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5D36">
              <w:rPr>
                <w:rFonts w:ascii="Arial" w:hAnsi="Arial"/>
                <w:sz w:val="20"/>
              </w:rPr>
              <w:t>(641)</w:t>
            </w:r>
          </w:p>
        </w:tc>
      </w:tr>
      <w:tr w:rsidR="00CE426D" w:rsidRPr="004D2471" w14:paraId="3723D288" w14:textId="77777777" w:rsidTr="00C35D36">
        <w:tc>
          <w:tcPr>
            <w:tcW w:w="6663" w:type="dxa"/>
            <w:tcBorders>
              <w:top w:val="single" w:sz="4" w:space="0" w:color="auto"/>
              <w:bottom w:val="single" w:sz="4" w:space="0" w:color="auto"/>
            </w:tcBorders>
            <w:vAlign w:val="bottom"/>
          </w:tcPr>
          <w:p w14:paraId="1D4B7BE3" w14:textId="77777777" w:rsidR="00CE426D" w:rsidRPr="00C35D36" w:rsidRDefault="00CE426D" w:rsidP="00C35D36">
            <w:pPr>
              <w:widowControl w:val="0"/>
              <w:suppressAutoHyphens/>
              <w:autoSpaceDE w:val="0"/>
              <w:autoSpaceDN w:val="0"/>
              <w:adjustRightInd w:val="0"/>
              <w:spacing w:after="57" w:line="210" w:lineRule="atLeast"/>
              <w:textAlignment w:val="center"/>
              <w:rPr>
                <w:rFonts w:ascii="Arial" w:hAnsi="Arial"/>
                <w:color w:val="000000"/>
                <w:sz w:val="20"/>
              </w:rPr>
            </w:pPr>
            <w:r w:rsidRPr="00C329C7">
              <w:rPr>
                <w:rFonts w:ascii="Arial" w:hAnsi="Arial" w:cs="Arial"/>
                <w:color w:val="000000"/>
                <w:sz w:val="20"/>
                <w:szCs w:val="20"/>
              </w:rPr>
              <w:t>Net bank borrowings</w:t>
            </w:r>
          </w:p>
        </w:tc>
        <w:tc>
          <w:tcPr>
            <w:tcW w:w="2126" w:type="dxa"/>
            <w:tcBorders>
              <w:top w:val="single" w:sz="4" w:space="0" w:color="auto"/>
              <w:bottom w:val="single" w:sz="4" w:space="0" w:color="auto"/>
            </w:tcBorders>
          </w:tcPr>
          <w:p w14:paraId="73DC6764" w14:textId="6FD96FB6" w:rsidR="00CE426D" w:rsidRPr="00C35D36" w:rsidRDefault="00BF406B" w:rsidP="00C35D36">
            <w:pPr>
              <w:widowControl w:val="0"/>
              <w:suppressAutoHyphens/>
              <w:autoSpaceDE w:val="0"/>
              <w:autoSpaceDN w:val="0"/>
              <w:adjustRightInd w:val="0"/>
              <w:spacing w:line="210" w:lineRule="atLeast"/>
              <w:jc w:val="right"/>
              <w:textAlignment w:val="center"/>
              <w:rPr>
                <w:rFonts w:ascii="Arial" w:hAnsi="Arial"/>
                <w:b/>
                <w:color w:val="000000"/>
                <w:sz w:val="20"/>
              </w:rPr>
            </w:pPr>
            <w:r w:rsidRPr="00C35D36">
              <w:rPr>
                <w:rFonts w:ascii="Arial" w:hAnsi="Arial"/>
                <w:b/>
                <w:sz w:val="20"/>
              </w:rPr>
              <w:t>50,705</w:t>
            </w:r>
          </w:p>
        </w:tc>
        <w:tc>
          <w:tcPr>
            <w:tcW w:w="1559" w:type="dxa"/>
            <w:tcBorders>
              <w:top w:val="single" w:sz="4" w:space="0" w:color="auto"/>
              <w:bottom w:val="single" w:sz="4" w:space="0" w:color="auto"/>
            </w:tcBorders>
          </w:tcPr>
          <w:p w14:paraId="207EAF9D" w14:textId="77777777" w:rsidR="00CE426D" w:rsidRPr="00C35D36" w:rsidRDefault="00CE426D"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5D36">
              <w:rPr>
                <w:rFonts w:ascii="Arial" w:hAnsi="Arial"/>
                <w:sz w:val="20"/>
              </w:rPr>
              <w:t>42,331</w:t>
            </w:r>
          </w:p>
        </w:tc>
      </w:tr>
      <w:tr w:rsidR="00CE426D" w:rsidRPr="004D2471" w14:paraId="193AEE04" w14:textId="77777777" w:rsidTr="00C35D36">
        <w:tc>
          <w:tcPr>
            <w:tcW w:w="6663" w:type="dxa"/>
            <w:tcBorders>
              <w:top w:val="single" w:sz="4" w:space="0" w:color="auto"/>
              <w:bottom w:val="single" w:sz="12" w:space="0" w:color="auto"/>
            </w:tcBorders>
            <w:vAlign w:val="bottom"/>
          </w:tcPr>
          <w:p w14:paraId="74508398" w14:textId="77777777" w:rsidR="00CE426D" w:rsidRPr="00C35D36" w:rsidRDefault="00CE426D" w:rsidP="00C35D36">
            <w:pPr>
              <w:widowControl w:val="0"/>
              <w:suppressAutoHyphens/>
              <w:autoSpaceDE w:val="0"/>
              <w:autoSpaceDN w:val="0"/>
              <w:adjustRightInd w:val="0"/>
              <w:spacing w:after="57" w:line="210" w:lineRule="atLeast"/>
              <w:textAlignment w:val="center"/>
              <w:rPr>
                <w:rFonts w:ascii="Arial" w:hAnsi="Arial"/>
                <w:color w:val="000000"/>
                <w:sz w:val="20"/>
              </w:rPr>
            </w:pPr>
            <w:r w:rsidRPr="00C35D36">
              <w:rPr>
                <w:rFonts w:ascii="Arial" w:hAnsi="Arial"/>
                <w:sz w:val="20"/>
              </w:rPr>
              <w:t>Non-current borrowings</w:t>
            </w:r>
          </w:p>
        </w:tc>
        <w:tc>
          <w:tcPr>
            <w:tcW w:w="2126" w:type="dxa"/>
            <w:tcBorders>
              <w:top w:val="single" w:sz="4" w:space="0" w:color="auto"/>
              <w:bottom w:val="single" w:sz="12" w:space="0" w:color="auto"/>
            </w:tcBorders>
          </w:tcPr>
          <w:p w14:paraId="4FD55667" w14:textId="039F7A27" w:rsidR="00CE426D" w:rsidRPr="00C35D36" w:rsidRDefault="00BF406B" w:rsidP="00C35D36">
            <w:pPr>
              <w:widowControl w:val="0"/>
              <w:suppressAutoHyphens/>
              <w:autoSpaceDE w:val="0"/>
              <w:autoSpaceDN w:val="0"/>
              <w:adjustRightInd w:val="0"/>
              <w:spacing w:line="210" w:lineRule="atLeast"/>
              <w:jc w:val="right"/>
              <w:textAlignment w:val="center"/>
              <w:rPr>
                <w:rFonts w:ascii="Arial" w:hAnsi="Arial"/>
                <w:b/>
                <w:color w:val="000000"/>
                <w:sz w:val="20"/>
              </w:rPr>
            </w:pPr>
            <w:r w:rsidRPr="00C35D36">
              <w:rPr>
                <w:rFonts w:ascii="Arial" w:hAnsi="Arial"/>
                <w:b/>
                <w:sz w:val="20"/>
              </w:rPr>
              <w:t>50,705</w:t>
            </w:r>
          </w:p>
        </w:tc>
        <w:tc>
          <w:tcPr>
            <w:tcW w:w="1559" w:type="dxa"/>
            <w:tcBorders>
              <w:top w:val="single" w:sz="4" w:space="0" w:color="auto"/>
              <w:bottom w:val="single" w:sz="12" w:space="0" w:color="auto"/>
            </w:tcBorders>
          </w:tcPr>
          <w:p w14:paraId="02372960" w14:textId="77777777" w:rsidR="00CE426D" w:rsidRPr="00C35D36" w:rsidRDefault="00CE426D"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42,331</w:t>
            </w:r>
          </w:p>
        </w:tc>
      </w:tr>
    </w:tbl>
    <w:p w14:paraId="04C9D465" w14:textId="77777777" w:rsidR="00CE426D" w:rsidRPr="00C35D36" w:rsidRDefault="00CE426D" w:rsidP="00C35D36">
      <w:pPr>
        <w:widowControl w:val="0"/>
        <w:suppressAutoHyphens/>
        <w:autoSpaceDE w:val="0"/>
        <w:autoSpaceDN w:val="0"/>
        <w:adjustRightInd w:val="0"/>
        <w:spacing w:line="210" w:lineRule="atLeast"/>
        <w:jc w:val="both"/>
        <w:textAlignment w:val="center"/>
        <w:rPr>
          <w:rFonts w:ascii="Arial" w:hAnsi="Arial"/>
          <w:color w:val="000000"/>
          <w:sz w:val="20"/>
        </w:rPr>
      </w:pPr>
    </w:p>
    <w:p w14:paraId="42FAEB1A" w14:textId="5D3A4297" w:rsidR="00C732AC" w:rsidRPr="00C35D36" w:rsidRDefault="00CE426D" w:rsidP="00B315C6">
      <w:pPr>
        <w:jc w:val="both"/>
        <w:rPr>
          <w:rFonts w:ascii="Arial" w:hAnsi="Arial"/>
          <w:color w:val="000000"/>
          <w:sz w:val="20"/>
        </w:rPr>
      </w:pPr>
      <w:r w:rsidRPr="00C329C7">
        <w:rPr>
          <w:rFonts w:ascii="Arial" w:eastAsia="Calibri" w:hAnsi="Arial" w:cs="Arial"/>
          <w:sz w:val="20"/>
          <w:szCs w:val="20"/>
        </w:rPr>
        <w:t>The Group has a joint £75 million five year revolving credit facility banking facility with Lloyds Bank and Royal Bank of Scotland plc. The facility provides an accordion £25 million which can take the facility to £100 million and runs to April 202</w:t>
      </w:r>
      <w:r w:rsidR="0032733E">
        <w:rPr>
          <w:rFonts w:ascii="Arial" w:eastAsia="Calibri" w:hAnsi="Arial" w:cs="Arial"/>
          <w:sz w:val="20"/>
          <w:szCs w:val="20"/>
        </w:rPr>
        <w:t>5</w:t>
      </w:r>
      <w:r w:rsidRPr="00C329C7">
        <w:rPr>
          <w:rFonts w:ascii="Arial" w:eastAsia="Calibri" w:hAnsi="Arial" w:cs="Arial"/>
          <w:sz w:val="20"/>
          <w:szCs w:val="20"/>
        </w:rPr>
        <w:t xml:space="preserve"> with an option of </w:t>
      </w:r>
      <w:r w:rsidR="0032733E">
        <w:rPr>
          <w:rFonts w:ascii="Arial" w:eastAsia="Calibri" w:hAnsi="Arial" w:cs="Arial"/>
          <w:sz w:val="20"/>
          <w:szCs w:val="20"/>
        </w:rPr>
        <w:t>a</w:t>
      </w:r>
      <w:r w:rsidRPr="00C329C7">
        <w:rPr>
          <w:rFonts w:ascii="Arial" w:eastAsia="Calibri" w:hAnsi="Arial" w:cs="Arial"/>
          <w:sz w:val="20"/>
          <w:szCs w:val="20"/>
        </w:rPr>
        <w:t xml:space="preserve"> one year extension.</w:t>
      </w:r>
      <w:r w:rsidRPr="00C35D36">
        <w:rPr>
          <w:rFonts w:ascii="Arial" w:hAnsi="Arial"/>
          <w:color w:val="000000"/>
          <w:sz w:val="20"/>
        </w:rPr>
        <w:t xml:space="preserve"> </w:t>
      </w:r>
    </w:p>
    <w:p w14:paraId="1926AB5D" w14:textId="77777777" w:rsidR="00C732AC" w:rsidRPr="00C35D36" w:rsidRDefault="00C732AC" w:rsidP="00B315C6">
      <w:pPr>
        <w:jc w:val="both"/>
        <w:rPr>
          <w:rFonts w:ascii="Arial" w:hAnsi="Arial"/>
          <w:color w:val="000000"/>
          <w:sz w:val="20"/>
        </w:rPr>
      </w:pPr>
    </w:p>
    <w:p w14:paraId="00F30460" w14:textId="7943A3E7" w:rsidR="00C732AC" w:rsidRPr="00C35D36" w:rsidRDefault="00C732AC" w:rsidP="00B315C6">
      <w:pPr>
        <w:jc w:val="both"/>
        <w:rPr>
          <w:rFonts w:ascii="Arial" w:hAnsi="Arial"/>
          <w:sz w:val="20"/>
        </w:rPr>
      </w:pPr>
      <w:r w:rsidRPr="00C35D36">
        <w:rPr>
          <w:rFonts w:ascii="Arial" w:hAnsi="Arial"/>
          <w:color w:val="000000"/>
          <w:sz w:val="20"/>
        </w:rPr>
        <w:t>The Group currently has £</w:t>
      </w:r>
      <w:r w:rsidR="00F12E84" w:rsidRPr="00C35D36">
        <w:rPr>
          <w:rFonts w:ascii="Arial" w:hAnsi="Arial"/>
          <w:color w:val="000000"/>
          <w:sz w:val="20"/>
        </w:rPr>
        <w:t>51</w:t>
      </w:r>
      <w:r w:rsidRPr="00C35D36">
        <w:rPr>
          <w:rFonts w:ascii="Arial" w:hAnsi="Arial"/>
          <w:color w:val="000000"/>
          <w:sz w:val="20"/>
        </w:rPr>
        <w:t>.</w:t>
      </w:r>
      <w:r w:rsidR="00F12E84" w:rsidRPr="00C35D36">
        <w:rPr>
          <w:rFonts w:ascii="Arial" w:hAnsi="Arial"/>
          <w:color w:val="000000"/>
          <w:sz w:val="20"/>
        </w:rPr>
        <w:t>3</w:t>
      </w:r>
      <w:r w:rsidRPr="00C35D36">
        <w:rPr>
          <w:rFonts w:ascii="Arial" w:hAnsi="Arial"/>
          <w:color w:val="000000"/>
          <w:sz w:val="20"/>
        </w:rPr>
        <w:t xml:space="preserve"> million drawn against its facility</w:t>
      </w:r>
      <w:r w:rsidRPr="00E94725">
        <w:rPr>
          <w:rFonts w:ascii="Arial" w:hAnsi="Arial" w:cs="Arial"/>
          <w:sz w:val="20"/>
          <w:szCs w:val="20"/>
        </w:rPr>
        <w:t xml:space="preserve"> which is secured with RBS and Lloyds jointly by legal charges and debentures over the freehold and leasehold properties and other tangible assets of the business with a net book value of £</w:t>
      </w:r>
      <w:r w:rsidRPr="00C35D36">
        <w:rPr>
          <w:rFonts w:ascii="Arial" w:hAnsi="Arial"/>
          <w:color w:val="000000"/>
          <w:sz w:val="20"/>
        </w:rPr>
        <w:t>1</w:t>
      </w:r>
      <w:r w:rsidR="00F12E84" w:rsidRPr="00C35D36">
        <w:rPr>
          <w:rFonts w:ascii="Arial" w:hAnsi="Arial"/>
          <w:color w:val="000000"/>
          <w:sz w:val="20"/>
        </w:rPr>
        <w:t>87</w:t>
      </w:r>
      <w:r w:rsidRPr="00C35D36">
        <w:rPr>
          <w:rFonts w:ascii="Arial" w:hAnsi="Arial"/>
          <w:color w:val="000000"/>
          <w:sz w:val="20"/>
        </w:rPr>
        <w:t>.</w:t>
      </w:r>
      <w:r w:rsidR="00F12E84" w:rsidRPr="00C35D36">
        <w:rPr>
          <w:rFonts w:ascii="Arial" w:hAnsi="Arial"/>
          <w:color w:val="000000"/>
          <w:sz w:val="20"/>
        </w:rPr>
        <w:t>8</w:t>
      </w:r>
      <w:r w:rsidRPr="00E94725">
        <w:rPr>
          <w:rFonts w:ascii="Arial" w:hAnsi="Arial" w:cs="Arial"/>
          <w:sz w:val="20"/>
          <w:szCs w:val="20"/>
        </w:rPr>
        <w:t xml:space="preserve"> million (2019 £168.9 million) together with cross-company guarantees from Group companies. </w:t>
      </w:r>
    </w:p>
    <w:p w14:paraId="04432891" w14:textId="77777777" w:rsidR="00CE426D" w:rsidRPr="00C35D36" w:rsidRDefault="00CE426D" w:rsidP="00B315C6">
      <w:pPr>
        <w:jc w:val="both"/>
        <w:rPr>
          <w:rFonts w:ascii="Arial" w:hAnsi="Arial"/>
          <w:color w:val="000000"/>
          <w:sz w:val="20"/>
        </w:rPr>
      </w:pPr>
    </w:p>
    <w:p w14:paraId="2126D193" w14:textId="32F3CF47" w:rsidR="00C732AC" w:rsidRPr="00C35D36" w:rsidRDefault="00CD5F88" w:rsidP="00B315C6">
      <w:pPr>
        <w:jc w:val="both"/>
        <w:rPr>
          <w:rFonts w:ascii="Arial" w:hAnsi="Arial"/>
          <w:sz w:val="20"/>
        </w:rPr>
      </w:pPr>
      <w:r w:rsidRPr="00CD5F88">
        <w:rPr>
          <w:rFonts w:ascii="Arial" w:eastAsia="Calibri" w:hAnsi="Arial" w:cs="Arial"/>
          <w:sz w:val="20"/>
          <w:szCs w:val="20"/>
        </w:rPr>
        <w:t xml:space="preserve">On </w:t>
      </w:r>
      <w:r w:rsidR="005C14D3">
        <w:rPr>
          <w:rFonts w:ascii="Arial" w:eastAsia="Calibri" w:hAnsi="Arial" w:cs="Arial"/>
          <w:sz w:val="20"/>
          <w:szCs w:val="20"/>
        </w:rPr>
        <w:t xml:space="preserve">14 </w:t>
      </w:r>
      <w:r w:rsidRPr="00CD5F88">
        <w:rPr>
          <w:rFonts w:ascii="Arial" w:eastAsia="Calibri" w:hAnsi="Arial" w:cs="Arial"/>
          <w:sz w:val="20"/>
          <w:szCs w:val="20"/>
        </w:rPr>
        <w:t>July 2020</w:t>
      </w:r>
      <w:r>
        <w:rPr>
          <w:rFonts w:ascii="Arial" w:eastAsia="Calibri" w:hAnsi="Arial" w:cs="Arial"/>
          <w:sz w:val="20"/>
          <w:szCs w:val="20"/>
        </w:rPr>
        <w:t xml:space="preserve">, the Group </w:t>
      </w:r>
      <w:r w:rsidR="00C732AC">
        <w:rPr>
          <w:rFonts w:ascii="Arial" w:eastAsia="Calibri" w:hAnsi="Arial" w:cs="Arial"/>
          <w:sz w:val="20"/>
          <w:szCs w:val="20"/>
        </w:rPr>
        <w:t xml:space="preserve">implemented </w:t>
      </w:r>
      <w:r w:rsidRPr="00C329C7">
        <w:rPr>
          <w:rFonts w:ascii="Arial" w:hAnsi="Arial" w:cs="Arial"/>
          <w:sz w:val="20"/>
          <w:szCs w:val="20"/>
        </w:rPr>
        <w:t>a one year extension on its existing joint banking facility</w:t>
      </w:r>
      <w:r>
        <w:rPr>
          <w:rFonts w:ascii="Arial" w:hAnsi="Arial" w:cs="Arial"/>
          <w:sz w:val="20"/>
          <w:szCs w:val="20"/>
        </w:rPr>
        <w:t xml:space="preserve">. </w:t>
      </w:r>
      <w:r w:rsidRPr="00C329C7">
        <w:rPr>
          <w:rFonts w:ascii="Arial" w:hAnsi="Arial" w:cs="Arial"/>
          <w:sz w:val="20"/>
          <w:szCs w:val="20"/>
        </w:rPr>
        <w:t>The facility which was due to expire in April 2024, will now run until April 2025 providing funding for more landmark site acquisitions.</w:t>
      </w:r>
    </w:p>
    <w:p w14:paraId="392FAC7B" w14:textId="017FDBFB" w:rsidR="00CD5F88" w:rsidRPr="00C35D36" w:rsidRDefault="00CD5F88" w:rsidP="00B315C6">
      <w:pPr>
        <w:jc w:val="both"/>
        <w:rPr>
          <w:rFonts w:ascii="Arial" w:hAnsi="Arial"/>
          <w:sz w:val="20"/>
        </w:rPr>
      </w:pPr>
      <w:r w:rsidRPr="00C329C7">
        <w:rPr>
          <w:rFonts w:ascii="Arial" w:hAnsi="Arial" w:cs="Arial"/>
          <w:sz w:val="20"/>
          <w:szCs w:val="20"/>
        </w:rPr>
        <w:t xml:space="preserve">  </w:t>
      </w:r>
    </w:p>
    <w:p w14:paraId="74F8CB0A" w14:textId="77777777" w:rsidR="00CD5F88" w:rsidRPr="00C35D36" w:rsidRDefault="00CD5F88" w:rsidP="00B315C6">
      <w:pPr>
        <w:jc w:val="both"/>
        <w:rPr>
          <w:rFonts w:ascii="Arial" w:hAnsi="Arial"/>
          <w:sz w:val="20"/>
        </w:rPr>
      </w:pPr>
      <w:r w:rsidRPr="00C329C7">
        <w:rPr>
          <w:rFonts w:ascii="Arial" w:hAnsi="Arial" w:cs="Arial"/>
          <w:sz w:val="20"/>
          <w:szCs w:val="20"/>
        </w:rPr>
        <w:t>The £75 million five year revolving credit facility set the interest rate margin at the London Inter-Bank Offer Rate (LIBOR) plus 1.50%–1.75% based on a loan to value covenant test. This rate is 1.50% currently and our current all in debt cost on £51.2 million drawn is averaging 1.6%-1.7%.</w:t>
      </w:r>
    </w:p>
    <w:p w14:paraId="085C99B8" w14:textId="77777777" w:rsidR="00C732AC" w:rsidRPr="00C35D36" w:rsidRDefault="00C732AC" w:rsidP="00B315C6">
      <w:pPr>
        <w:jc w:val="both"/>
        <w:rPr>
          <w:rFonts w:ascii="Arial" w:hAnsi="Arial"/>
          <w:sz w:val="20"/>
        </w:rPr>
      </w:pPr>
    </w:p>
    <w:p w14:paraId="6BF87396" w14:textId="724A1122" w:rsidR="00BE6987" w:rsidRPr="00C35D36" w:rsidRDefault="00CD5F88" w:rsidP="00CE426D">
      <w:pPr>
        <w:jc w:val="both"/>
        <w:rPr>
          <w:rFonts w:ascii="Arial" w:hAnsi="Arial"/>
          <w:b/>
          <w:sz w:val="20"/>
        </w:rPr>
      </w:pPr>
      <w:r w:rsidRPr="00C329C7">
        <w:rPr>
          <w:rFonts w:ascii="Arial" w:hAnsi="Arial" w:cs="Arial"/>
          <w:sz w:val="20"/>
          <w:szCs w:val="20"/>
        </w:rPr>
        <w:t xml:space="preserve">Bank covenants and margin are unaffected by this extension of term. </w:t>
      </w:r>
    </w:p>
    <w:p w14:paraId="23407C15" w14:textId="77777777" w:rsidR="00BE6987" w:rsidRPr="00C35D36" w:rsidRDefault="00BE6987" w:rsidP="00CE426D">
      <w:pPr>
        <w:jc w:val="both"/>
        <w:rPr>
          <w:rFonts w:ascii="Arial" w:hAnsi="Arial"/>
          <w:b/>
          <w:sz w:val="20"/>
        </w:rPr>
      </w:pPr>
    </w:p>
    <w:p w14:paraId="01CB6F6F" w14:textId="1EC7D5E1" w:rsidR="00CE426D" w:rsidRPr="00C35D36" w:rsidRDefault="00657D31" w:rsidP="00CE426D">
      <w:pPr>
        <w:jc w:val="both"/>
        <w:rPr>
          <w:rFonts w:ascii="Arial" w:hAnsi="Arial"/>
          <w:b/>
          <w:sz w:val="20"/>
        </w:rPr>
      </w:pPr>
      <w:r w:rsidRPr="00C329C7">
        <w:rPr>
          <w:rFonts w:ascii="Arial" w:hAnsi="Arial" w:cs="Arial"/>
          <w:b/>
          <w:bCs/>
          <w:sz w:val="20"/>
          <w:szCs w:val="20"/>
        </w:rPr>
        <w:t>19 Lease</w:t>
      </w:r>
      <w:r w:rsidR="00CE426D" w:rsidRPr="00C329C7">
        <w:rPr>
          <w:rFonts w:ascii="Arial" w:hAnsi="Arial" w:cs="Arial"/>
          <w:b/>
          <w:bCs/>
          <w:sz w:val="20"/>
          <w:szCs w:val="20"/>
        </w:rPr>
        <w:t xml:space="preserve"> liabilities</w:t>
      </w:r>
    </w:p>
    <w:p w14:paraId="10FFBFF7" w14:textId="77777777" w:rsidR="00710E22" w:rsidRPr="00C35D36" w:rsidRDefault="00710E22" w:rsidP="00CE426D">
      <w:pPr>
        <w:jc w:val="both"/>
        <w:rPr>
          <w:rFonts w:ascii="Arial" w:hAnsi="Arial"/>
          <w:b/>
          <w:sz w:val="20"/>
        </w:rPr>
      </w:pPr>
    </w:p>
    <w:p w14:paraId="2DC977EB" w14:textId="77777777" w:rsidR="00071871" w:rsidRDefault="00BD12A9"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both"/>
        <w:textAlignment w:val="center"/>
        <w:rPr>
          <w:rFonts w:ascii="Arial" w:hAnsi="Arial" w:cs="Arial"/>
          <w:sz w:val="20"/>
          <w:szCs w:val="20"/>
        </w:rPr>
      </w:pPr>
      <w:r w:rsidRPr="00816C52">
        <w:rPr>
          <w:rFonts w:ascii="Arial" w:hAnsi="Arial" w:cs="Arial"/>
          <w:sz w:val="20"/>
          <w:szCs w:val="20"/>
        </w:rPr>
        <w:t xml:space="preserve">To ensure consistency and effective comparison with prior periods, the Group has elected to apply the full retrospective implementation approach with reinstatement of the comparative information. The transition date of initial application is therefore 1 August 2018.  </w:t>
      </w:r>
    </w:p>
    <w:p w14:paraId="17B5BE4F" w14:textId="77777777" w:rsidR="00071871" w:rsidRDefault="00071871"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both"/>
        <w:textAlignment w:val="center"/>
        <w:rPr>
          <w:rFonts w:ascii="Arial" w:hAnsi="Arial" w:cs="Arial"/>
          <w:sz w:val="20"/>
          <w:szCs w:val="20"/>
        </w:rPr>
      </w:pPr>
    </w:p>
    <w:p w14:paraId="1ED9D900" w14:textId="250A5042" w:rsidR="00BD12A9" w:rsidRPr="00C35D36" w:rsidRDefault="00BD12A9"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both"/>
        <w:textAlignment w:val="center"/>
        <w:rPr>
          <w:rFonts w:ascii="Arial" w:hAnsi="Arial"/>
          <w:sz w:val="20"/>
        </w:rPr>
      </w:pPr>
      <w:r w:rsidRPr="00816C52">
        <w:rPr>
          <w:rFonts w:ascii="Arial" w:hAnsi="Arial" w:cs="Arial"/>
          <w:sz w:val="20"/>
          <w:szCs w:val="20"/>
        </w:rPr>
        <w:t>The lease liability is initially measured at the present value of the lease payments that are not paid at the commencement date, discounted by using the rate implicit in the leases</w:t>
      </w:r>
      <w:r>
        <w:rPr>
          <w:rFonts w:ascii="Arial" w:hAnsi="Arial" w:cs="Arial"/>
          <w:sz w:val="20"/>
          <w:szCs w:val="20"/>
        </w:rPr>
        <w:t>.</w:t>
      </w:r>
      <w:r w:rsidRPr="00816C52">
        <w:rPr>
          <w:rFonts w:ascii="Arial" w:hAnsi="Arial" w:cs="Arial"/>
          <w:sz w:val="20"/>
          <w:szCs w:val="20"/>
        </w:rPr>
        <w:t xml:space="preserve"> Where this cannot be readily determined the Present Value of all future operating lease payments is calculated using 2.2% as an effective cost of debt as the discount rate. </w:t>
      </w:r>
    </w:p>
    <w:p w14:paraId="2666A374" w14:textId="77777777" w:rsidR="00BD12A9" w:rsidRPr="00C35D36" w:rsidRDefault="00BD12A9"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both"/>
        <w:textAlignment w:val="center"/>
        <w:rPr>
          <w:rFonts w:ascii="Arial" w:hAnsi="Arial"/>
          <w:sz w:val="20"/>
        </w:rPr>
      </w:pPr>
    </w:p>
    <w:p w14:paraId="747EB263" w14:textId="0A93E01A" w:rsidR="00CE426D" w:rsidRPr="00C35D36" w:rsidRDefault="00BD12A9" w:rsidP="000B50D3">
      <w:pPr>
        <w:spacing w:line="220" w:lineRule="atLeast"/>
        <w:jc w:val="both"/>
        <w:rPr>
          <w:rFonts w:ascii="Arial" w:hAnsi="Arial"/>
          <w:sz w:val="20"/>
        </w:rPr>
      </w:pPr>
      <w:r w:rsidRPr="00816C52">
        <w:rPr>
          <w:rFonts w:ascii="Arial" w:hAnsi="Arial" w:cs="Arial"/>
          <w:sz w:val="20"/>
          <w:szCs w:val="20"/>
        </w:rPr>
        <w:t>After the application of a weighted depreciation charge based on the individual lease term of the separate leases and the imputation of an interest charge at 2.2% as part of the amortisation of the lease liability the total lease</w:t>
      </w:r>
      <w:r>
        <w:rPr>
          <w:rFonts w:ascii="Arial" w:hAnsi="Arial" w:cs="Arial"/>
          <w:sz w:val="20"/>
          <w:szCs w:val="20"/>
        </w:rPr>
        <w:t xml:space="preserve"> liabilities stated</w:t>
      </w:r>
      <w:r w:rsidRPr="00816C52">
        <w:rPr>
          <w:rFonts w:ascii="Arial" w:hAnsi="Arial" w:cs="Arial"/>
          <w:sz w:val="20"/>
          <w:szCs w:val="20"/>
        </w:rPr>
        <w:t xml:space="preserve"> </w:t>
      </w:r>
      <w:r>
        <w:rPr>
          <w:rFonts w:ascii="Arial" w:hAnsi="Arial" w:cs="Arial"/>
          <w:sz w:val="20"/>
          <w:szCs w:val="20"/>
        </w:rPr>
        <w:t xml:space="preserve">under the first-time adoption of </w:t>
      </w:r>
      <w:r w:rsidRPr="00816C52">
        <w:rPr>
          <w:rFonts w:ascii="Arial" w:hAnsi="Arial" w:cs="Arial"/>
          <w:sz w:val="20"/>
          <w:szCs w:val="20"/>
        </w:rPr>
        <w:t>IFRS</w:t>
      </w:r>
      <w:r>
        <w:rPr>
          <w:rFonts w:ascii="Arial" w:hAnsi="Arial" w:cs="Arial"/>
          <w:sz w:val="20"/>
          <w:szCs w:val="20"/>
        </w:rPr>
        <w:t xml:space="preserve"> 16</w:t>
      </w:r>
      <w:r w:rsidRPr="00816C52">
        <w:rPr>
          <w:rFonts w:ascii="Arial" w:hAnsi="Arial" w:cs="Arial"/>
          <w:sz w:val="20"/>
          <w:szCs w:val="20"/>
        </w:rPr>
        <w:t xml:space="preserve"> is shown below</w:t>
      </w:r>
      <w:r>
        <w:rPr>
          <w:rFonts w:ascii="Arial" w:hAnsi="Arial" w:cs="Arial"/>
          <w:sz w:val="20"/>
          <w:szCs w:val="20"/>
        </w:rPr>
        <w:t xml:space="preserve">. </w:t>
      </w:r>
      <w:r w:rsidR="00710E22" w:rsidRPr="00C35D36">
        <w:rPr>
          <w:rFonts w:ascii="Arial" w:hAnsi="Arial"/>
          <w:color w:val="000000"/>
          <w:sz w:val="20"/>
        </w:rPr>
        <w:t xml:space="preserve">The impact of the adoption of IFRS 16 is </w:t>
      </w:r>
      <w:r w:rsidRPr="00C35D36">
        <w:rPr>
          <w:rFonts w:ascii="Arial" w:hAnsi="Arial"/>
          <w:color w:val="000000"/>
          <w:sz w:val="20"/>
        </w:rPr>
        <w:t xml:space="preserve">also </w:t>
      </w:r>
      <w:r w:rsidR="00710E22" w:rsidRPr="00C35D36">
        <w:rPr>
          <w:rFonts w:ascii="Arial" w:hAnsi="Arial"/>
          <w:color w:val="000000"/>
          <w:sz w:val="20"/>
        </w:rPr>
        <w:t>set out in note 1</w:t>
      </w:r>
      <w:r w:rsidRPr="00C35D36">
        <w:rPr>
          <w:rFonts w:ascii="Arial" w:hAnsi="Arial"/>
          <w:color w:val="000000"/>
          <w:sz w:val="20"/>
        </w:rPr>
        <w:t xml:space="preserve"> of the financial statements</w:t>
      </w:r>
      <w:r w:rsidR="00710E22" w:rsidRPr="00C35D36">
        <w:rPr>
          <w:rFonts w:ascii="Arial" w:hAnsi="Arial"/>
          <w:color w:val="000000"/>
          <w:sz w:val="20"/>
        </w:rPr>
        <w:t>.</w:t>
      </w:r>
    </w:p>
    <w:p w14:paraId="332EF366" w14:textId="77777777" w:rsidR="00710E22" w:rsidRPr="00C35D36" w:rsidRDefault="00710E22" w:rsidP="00C35D36">
      <w:pPr>
        <w:widowControl w:val="0"/>
        <w:suppressAutoHyphens/>
        <w:autoSpaceDE w:val="0"/>
        <w:autoSpaceDN w:val="0"/>
        <w:adjustRightInd w:val="0"/>
        <w:spacing w:line="210" w:lineRule="atLeast"/>
        <w:textAlignment w:val="center"/>
        <w:rPr>
          <w:rFonts w:ascii="Arial" w:hAnsi="Arial"/>
          <w:b/>
          <w:color w:val="000000"/>
          <w:sz w:val="20"/>
        </w:rPr>
      </w:pPr>
    </w:p>
    <w:tbl>
      <w:tblPr>
        <w:tblW w:w="10348" w:type="dxa"/>
        <w:tblLook w:val="00A0" w:firstRow="1" w:lastRow="0" w:firstColumn="1" w:lastColumn="0" w:noHBand="0" w:noVBand="0"/>
      </w:tblPr>
      <w:tblGrid>
        <w:gridCol w:w="6663"/>
        <w:gridCol w:w="2126"/>
        <w:gridCol w:w="1559"/>
      </w:tblGrid>
      <w:tr w:rsidR="0062700A" w:rsidRPr="004D2471" w14:paraId="5FC26668" w14:textId="77777777" w:rsidTr="00C35D36">
        <w:trPr>
          <w:cantSplit/>
        </w:trPr>
        <w:tc>
          <w:tcPr>
            <w:tcW w:w="6663" w:type="dxa"/>
          </w:tcPr>
          <w:p w14:paraId="3B8E8198" w14:textId="560A9908" w:rsidR="0062700A" w:rsidRPr="00C35D36" w:rsidRDefault="0062700A"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b/>
                <w:sz w:val="20"/>
              </w:rPr>
            </w:pPr>
            <w:bookmarkStart w:id="26" w:name="_Hlk37172762"/>
            <w:r w:rsidRPr="00C35D36">
              <w:rPr>
                <w:rFonts w:ascii="Arial" w:hAnsi="Arial"/>
                <w:b/>
                <w:sz w:val="20"/>
              </w:rPr>
              <w:t xml:space="preserve">Lease liabilities attributable to </w:t>
            </w:r>
            <w:r w:rsidR="00EE6CBE" w:rsidRPr="00C35D36">
              <w:rPr>
                <w:rFonts w:ascii="Arial" w:hAnsi="Arial"/>
                <w:b/>
                <w:sz w:val="20"/>
              </w:rPr>
              <w:t>Right of Use Asset</w:t>
            </w:r>
            <w:r w:rsidRPr="00C35D36">
              <w:rPr>
                <w:rFonts w:ascii="Arial" w:hAnsi="Arial"/>
                <w:b/>
                <w:sz w:val="20"/>
              </w:rPr>
              <w:t>s</w:t>
            </w:r>
          </w:p>
        </w:tc>
        <w:tc>
          <w:tcPr>
            <w:tcW w:w="2126" w:type="dxa"/>
            <w:tcBorders>
              <w:bottom w:val="single" w:sz="4" w:space="0" w:color="auto"/>
            </w:tcBorders>
            <w:vAlign w:val="center"/>
          </w:tcPr>
          <w:p w14:paraId="5FF4F7E1" w14:textId="77777777" w:rsidR="0062700A" w:rsidRPr="00C35D36" w:rsidRDefault="0062700A" w:rsidP="00C35D36">
            <w:pPr>
              <w:widowControl w:val="0"/>
              <w:suppressAutoHyphens/>
              <w:autoSpaceDE w:val="0"/>
              <w:autoSpaceDN w:val="0"/>
              <w:adjustRightInd w:val="0"/>
              <w:spacing w:line="170" w:lineRule="atLeast"/>
              <w:jc w:val="right"/>
              <w:textAlignment w:val="center"/>
              <w:rPr>
                <w:rFonts w:ascii="Arial" w:hAnsi="Arial"/>
                <w:b/>
                <w:color w:val="000000"/>
                <w:sz w:val="20"/>
              </w:rPr>
            </w:pPr>
            <w:r w:rsidRPr="00C329C7">
              <w:rPr>
                <w:rFonts w:ascii="Arial" w:hAnsi="Arial" w:cs="Arial"/>
                <w:b/>
                <w:bCs/>
                <w:color w:val="000000"/>
                <w:sz w:val="20"/>
                <w:szCs w:val="20"/>
              </w:rPr>
              <w:t>Group</w:t>
            </w:r>
          </w:p>
          <w:p w14:paraId="53D6630E" w14:textId="77777777" w:rsidR="0062700A" w:rsidRPr="00C35D36" w:rsidRDefault="0062700A" w:rsidP="00C35D36">
            <w:pPr>
              <w:widowControl w:val="0"/>
              <w:suppressAutoHyphens/>
              <w:autoSpaceDE w:val="0"/>
              <w:autoSpaceDN w:val="0"/>
              <w:adjustRightInd w:val="0"/>
              <w:spacing w:line="170" w:lineRule="atLeast"/>
              <w:jc w:val="right"/>
              <w:textAlignment w:val="center"/>
              <w:rPr>
                <w:rFonts w:ascii="Arial" w:hAnsi="Arial"/>
                <w:color w:val="000000"/>
                <w:sz w:val="20"/>
              </w:rPr>
            </w:pPr>
            <w:r w:rsidRPr="00C329C7">
              <w:rPr>
                <w:rFonts w:ascii="Arial" w:hAnsi="Arial" w:cs="Arial"/>
                <w:b/>
                <w:bCs/>
                <w:color w:val="000000"/>
                <w:sz w:val="20"/>
                <w:szCs w:val="20"/>
              </w:rPr>
              <w:t xml:space="preserve">2020 </w:t>
            </w:r>
          </w:p>
          <w:p w14:paraId="66E9AE9D" w14:textId="62A2F4A3" w:rsidR="0062700A" w:rsidRPr="00C35D36" w:rsidRDefault="0062700A"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29C7">
              <w:rPr>
                <w:rFonts w:ascii="Arial" w:hAnsi="Arial" w:cs="Arial"/>
                <w:b/>
                <w:bCs/>
                <w:color w:val="000000"/>
                <w:sz w:val="20"/>
                <w:szCs w:val="20"/>
              </w:rPr>
              <w:t>£’000</w:t>
            </w:r>
          </w:p>
        </w:tc>
        <w:tc>
          <w:tcPr>
            <w:tcW w:w="1559" w:type="dxa"/>
            <w:tcBorders>
              <w:bottom w:val="single" w:sz="4" w:space="0" w:color="auto"/>
            </w:tcBorders>
            <w:vAlign w:val="bottom"/>
          </w:tcPr>
          <w:p w14:paraId="580B6773" w14:textId="77777777" w:rsidR="0062700A" w:rsidRPr="00C35D36" w:rsidRDefault="0062700A"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Group</w:t>
            </w:r>
          </w:p>
          <w:p w14:paraId="488C8BEE" w14:textId="77777777" w:rsidR="0062700A" w:rsidRPr="00C35D36" w:rsidRDefault="0062700A"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2019</w:t>
            </w:r>
          </w:p>
          <w:p w14:paraId="6C9D0B2B" w14:textId="7DC70BD9" w:rsidR="0062700A" w:rsidRPr="00C35D36" w:rsidRDefault="0062700A"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ind w:right="-103"/>
              <w:jc w:val="center"/>
              <w:textAlignment w:val="center"/>
              <w:rPr>
                <w:rFonts w:ascii="Arial" w:hAnsi="Arial"/>
                <w:sz w:val="20"/>
              </w:rPr>
            </w:pPr>
            <w:r w:rsidRPr="00C35D36">
              <w:rPr>
                <w:rFonts w:ascii="Arial" w:hAnsi="Arial"/>
                <w:sz w:val="20"/>
              </w:rPr>
              <w:t xml:space="preserve">                £’000</w:t>
            </w:r>
          </w:p>
        </w:tc>
      </w:tr>
      <w:tr w:rsidR="00CE426D" w:rsidRPr="004D2471" w14:paraId="421FE838" w14:textId="77777777" w:rsidTr="00C35D36">
        <w:trPr>
          <w:cantSplit/>
        </w:trPr>
        <w:tc>
          <w:tcPr>
            <w:tcW w:w="6663" w:type="dxa"/>
            <w:tcBorders>
              <w:bottom w:val="single" w:sz="12" w:space="0" w:color="auto"/>
            </w:tcBorders>
          </w:tcPr>
          <w:p w14:paraId="3FDF924D" w14:textId="77777777" w:rsidR="00CE426D" w:rsidRPr="00C35D36" w:rsidRDefault="00CE426D"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p>
        </w:tc>
        <w:tc>
          <w:tcPr>
            <w:tcW w:w="2126" w:type="dxa"/>
            <w:tcBorders>
              <w:bottom w:val="single" w:sz="12" w:space="0" w:color="auto"/>
            </w:tcBorders>
          </w:tcPr>
          <w:p w14:paraId="7EFC6ABC" w14:textId="77777777" w:rsidR="00CE426D" w:rsidRPr="00C35D36" w:rsidRDefault="00CE426D"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p>
        </w:tc>
        <w:tc>
          <w:tcPr>
            <w:tcW w:w="1559" w:type="dxa"/>
            <w:tcBorders>
              <w:bottom w:val="single" w:sz="12" w:space="0" w:color="auto"/>
            </w:tcBorders>
          </w:tcPr>
          <w:p w14:paraId="3C025FBF" w14:textId="66DA465D" w:rsidR="00CE426D" w:rsidRPr="00C35D36" w:rsidRDefault="00CE426D"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Restated</w:t>
            </w:r>
            <w:r w:rsidR="00552ADB" w:rsidRPr="00E35472">
              <w:rPr>
                <w:rFonts w:ascii="Arial" w:hAnsi="Arial" w:cs="Arial"/>
                <w:b/>
                <w:bCs/>
                <w:color w:val="000000"/>
                <w:sz w:val="20"/>
                <w:szCs w:val="20"/>
              </w:rPr>
              <w:t>**</w:t>
            </w:r>
          </w:p>
        </w:tc>
      </w:tr>
      <w:tr w:rsidR="00CE426D" w:rsidRPr="004D2471" w14:paraId="38F746AE" w14:textId="77777777" w:rsidTr="00C35D36">
        <w:trPr>
          <w:cantSplit/>
        </w:trPr>
        <w:tc>
          <w:tcPr>
            <w:tcW w:w="6663" w:type="dxa"/>
            <w:tcBorders>
              <w:top w:val="single" w:sz="12" w:space="0" w:color="auto"/>
            </w:tcBorders>
          </w:tcPr>
          <w:p w14:paraId="5D1C9145" w14:textId="77777777" w:rsidR="00CE426D" w:rsidRPr="00C35D36" w:rsidRDefault="00CE426D"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p>
        </w:tc>
        <w:tc>
          <w:tcPr>
            <w:tcW w:w="2126" w:type="dxa"/>
            <w:tcBorders>
              <w:top w:val="single" w:sz="12" w:space="0" w:color="auto"/>
            </w:tcBorders>
          </w:tcPr>
          <w:p w14:paraId="2BFDF79B" w14:textId="77777777" w:rsidR="00CE426D" w:rsidRPr="00C35D36" w:rsidRDefault="00CE426D"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p>
        </w:tc>
        <w:tc>
          <w:tcPr>
            <w:tcW w:w="1559" w:type="dxa"/>
            <w:tcBorders>
              <w:top w:val="single" w:sz="12" w:space="0" w:color="auto"/>
            </w:tcBorders>
          </w:tcPr>
          <w:p w14:paraId="256BF088" w14:textId="77777777" w:rsidR="00CE426D" w:rsidRPr="00C35D36" w:rsidRDefault="00CE426D"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p>
        </w:tc>
      </w:tr>
      <w:tr w:rsidR="00CE426D" w:rsidRPr="004D2471" w14:paraId="2FC6C433" w14:textId="77777777" w:rsidTr="00C35D36">
        <w:trPr>
          <w:cantSplit/>
          <w:trHeight w:val="227"/>
        </w:trPr>
        <w:tc>
          <w:tcPr>
            <w:tcW w:w="6663" w:type="dxa"/>
          </w:tcPr>
          <w:p w14:paraId="015F60AC" w14:textId="77777777" w:rsidR="00CE426D" w:rsidRPr="00C35D36" w:rsidRDefault="00CE426D"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b/>
                <w:sz w:val="20"/>
              </w:rPr>
            </w:pPr>
            <w:r w:rsidRPr="00C35D36">
              <w:rPr>
                <w:rFonts w:ascii="Arial" w:hAnsi="Arial"/>
                <w:b/>
                <w:sz w:val="20"/>
              </w:rPr>
              <w:t>Current lease liabilities</w:t>
            </w:r>
          </w:p>
        </w:tc>
        <w:tc>
          <w:tcPr>
            <w:tcW w:w="2126" w:type="dxa"/>
          </w:tcPr>
          <w:p w14:paraId="430C69B2" w14:textId="77777777" w:rsidR="00CE426D" w:rsidRPr="00C35D36" w:rsidRDefault="00CE426D"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p>
        </w:tc>
        <w:tc>
          <w:tcPr>
            <w:tcW w:w="1559" w:type="dxa"/>
          </w:tcPr>
          <w:p w14:paraId="7B3EB586" w14:textId="77777777" w:rsidR="00CE426D" w:rsidRPr="00C35D36" w:rsidRDefault="00CE426D"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p>
        </w:tc>
      </w:tr>
      <w:tr w:rsidR="00CE426D" w:rsidRPr="004D2471" w14:paraId="0408CC56" w14:textId="77777777" w:rsidTr="00C35D36">
        <w:trPr>
          <w:cantSplit/>
          <w:trHeight w:val="227"/>
        </w:trPr>
        <w:tc>
          <w:tcPr>
            <w:tcW w:w="6663" w:type="dxa"/>
          </w:tcPr>
          <w:p w14:paraId="7761AF5E" w14:textId="77777777" w:rsidR="00CE426D" w:rsidRPr="00C35D36" w:rsidRDefault="00CE426D"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sz w:val="20"/>
              </w:rPr>
              <w:t>Amounts due within one year</w:t>
            </w:r>
          </w:p>
        </w:tc>
        <w:tc>
          <w:tcPr>
            <w:tcW w:w="2126" w:type="dxa"/>
          </w:tcPr>
          <w:p w14:paraId="799196FD" w14:textId="4E63A218" w:rsidR="00CE426D" w:rsidRPr="00C35D36" w:rsidRDefault="009F2F19"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1,298</w:t>
            </w:r>
          </w:p>
        </w:tc>
        <w:tc>
          <w:tcPr>
            <w:tcW w:w="1559" w:type="dxa"/>
          </w:tcPr>
          <w:p w14:paraId="66025F24" w14:textId="5F4E619C" w:rsidR="00CE426D" w:rsidRPr="00C35D36" w:rsidRDefault="00CE426D"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1,</w:t>
            </w:r>
            <w:r w:rsidR="009F2F19" w:rsidRPr="00C35D36">
              <w:rPr>
                <w:rFonts w:ascii="Arial" w:hAnsi="Arial"/>
                <w:sz w:val="20"/>
              </w:rPr>
              <w:t>1</w:t>
            </w:r>
            <w:r w:rsidR="00D72F54" w:rsidRPr="00C35D36">
              <w:rPr>
                <w:rFonts w:ascii="Arial" w:hAnsi="Arial"/>
                <w:sz w:val="20"/>
              </w:rPr>
              <w:t>7</w:t>
            </w:r>
            <w:r w:rsidR="009F2F19" w:rsidRPr="00C35D36">
              <w:rPr>
                <w:rFonts w:ascii="Arial" w:hAnsi="Arial"/>
                <w:sz w:val="20"/>
              </w:rPr>
              <w:t>1</w:t>
            </w:r>
          </w:p>
        </w:tc>
      </w:tr>
      <w:tr w:rsidR="00CE426D" w:rsidRPr="004D2471" w14:paraId="5020638F" w14:textId="77777777" w:rsidTr="00C35D36">
        <w:trPr>
          <w:cantSplit/>
          <w:trHeight w:val="227"/>
        </w:trPr>
        <w:tc>
          <w:tcPr>
            <w:tcW w:w="6663" w:type="dxa"/>
          </w:tcPr>
          <w:p w14:paraId="6093B411" w14:textId="77777777" w:rsidR="00CE426D" w:rsidRPr="00C35D36" w:rsidRDefault="00CE426D"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b/>
                <w:sz w:val="20"/>
              </w:rPr>
            </w:pPr>
          </w:p>
        </w:tc>
        <w:tc>
          <w:tcPr>
            <w:tcW w:w="2126" w:type="dxa"/>
          </w:tcPr>
          <w:p w14:paraId="1D6FCC31" w14:textId="77777777" w:rsidR="00CE426D" w:rsidRPr="00C35D36" w:rsidRDefault="00CE426D"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p>
        </w:tc>
        <w:tc>
          <w:tcPr>
            <w:tcW w:w="1559" w:type="dxa"/>
          </w:tcPr>
          <w:p w14:paraId="45B51CD8" w14:textId="77777777" w:rsidR="00CE426D" w:rsidRPr="00C35D36" w:rsidRDefault="00CE426D"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p>
        </w:tc>
      </w:tr>
      <w:tr w:rsidR="00CE426D" w:rsidRPr="004D2471" w14:paraId="3DB63927" w14:textId="77777777" w:rsidTr="00C35D36">
        <w:trPr>
          <w:cantSplit/>
          <w:trHeight w:val="227"/>
        </w:trPr>
        <w:tc>
          <w:tcPr>
            <w:tcW w:w="6663" w:type="dxa"/>
          </w:tcPr>
          <w:p w14:paraId="05983DAB" w14:textId="77777777" w:rsidR="00CE426D" w:rsidRPr="00C35D36" w:rsidRDefault="00CE426D"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b/>
                <w:sz w:val="20"/>
              </w:rPr>
              <w:t>Non-current lease Liabilities</w:t>
            </w:r>
          </w:p>
        </w:tc>
        <w:tc>
          <w:tcPr>
            <w:tcW w:w="2126" w:type="dxa"/>
          </w:tcPr>
          <w:p w14:paraId="3C827EFF" w14:textId="77777777" w:rsidR="00CE426D" w:rsidRPr="00C35D36" w:rsidRDefault="00CE426D"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p>
        </w:tc>
        <w:tc>
          <w:tcPr>
            <w:tcW w:w="1559" w:type="dxa"/>
          </w:tcPr>
          <w:p w14:paraId="6A399280" w14:textId="77777777" w:rsidR="00CE426D" w:rsidRPr="00C35D36" w:rsidRDefault="00CE426D"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p>
        </w:tc>
      </w:tr>
      <w:tr w:rsidR="00CE426D" w:rsidRPr="004D2471" w14:paraId="41703516" w14:textId="77777777" w:rsidTr="00C35D36">
        <w:trPr>
          <w:cantSplit/>
          <w:trHeight w:val="227"/>
        </w:trPr>
        <w:tc>
          <w:tcPr>
            <w:tcW w:w="6663" w:type="dxa"/>
          </w:tcPr>
          <w:p w14:paraId="12BB624A" w14:textId="77777777" w:rsidR="00CE426D" w:rsidRPr="00C35D36" w:rsidRDefault="00CE426D"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sz w:val="20"/>
              </w:rPr>
              <w:t>Amounts due in one to two years</w:t>
            </w:r>
          </w:p>
        </w:tc>
        <w:tc>
          <w:tcPr>
            <w:tcW w:w="2126" w:type="dxa"/>
          </w:tcPr>
          <w:p w14:paraId="39B6718C" w14:textId="5D039747" w:rsidR="00CE426D" w:rsidRPr="00C35D36" w:rsidRDefault="00D72F54"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1,326</w:t>
            </w:r>
          </w:p>
        </w:tc>
        <w:tc>
          <w:tcPr>
            <w:tcW w:w="1559" w:type="dxa"/>
          </w:tcPr>
          <w:p w14:paraId="4B2E11DD" w14:textId="6DCF776D" w:rsidR="00CE426D" w:rsidRPr="00C35D36" w:rsidRDefault="00CE426D"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1,2</w:t>
            </w:r>
            <w:r w:rsidR="00D72F54" w:rsidRPr="00C35D36">
              <w:rPr>
                <w:rFonts w:ascii="Arial" w:hAnsi="Arial"/>
                <w:sz w:val="20"/>
              </w:rPr>
              <w:t>98</w:t>
            </w:r>
          </w:p>
        </w:tc>
      </w:tr>
      <w:tr w:rsidR="00CE426D" w:rsidRPr="004D2471" w14:paraId="66477EB3" w14:textId="77777777" w:rsidTr="00C35D36">
        <w:trPr>
          <w:cantSplit/>
          <w:trHeight w:val="227"/>
        </w:trPr>
        <w:tc>
          <w:tcPr>
            <w:tcW w:w="6663" w:type="dxa"/>
          </w:tcPr>
          <w:p w14:paraId="08B152C1" w14:textId="77777777" w:rsidR="00CE426D" w:rsidRPr="00C35D36" w:rsidRDefault="00CE426D"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sz w:val="20"/>
              </w:rPr>
              <w:t>Amounts due in three to five years</w:t>
            </w:r>
          </w:p>
        </w:tc>
        <w:tc>
          <w:tcPr>
            <w:tcW w:w="2126" w:type="dxa"/>
          </w:tcPr>
          <w:p w14:paraId="15C06DB7" w14:textId="4B257B5F" w:rsidR="00CE426D" w:rsidRPr="00C35D36" w:rsidRDefault="00D72F54"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2,881</w:t>
            </w:r>
          </w:p>
        </w:tc>
        <w:tc>
          <w:tcPr>
            <w:tcW w:w="1559" w:type="dxa"/>
          </w:tcPr>
          <w:p w14:paraId="63A5AF6B" w14:textId="77FABF34" w:rsidR="00CE426D" w:rsidRPr="00C35D36" w:rsidRDefault="00CE426D"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3,</w:t>
            </w:r>
            <w:r w:rsidR="00D72F54" w:rsidRPr="00C35D36">
              <w:rPr>
                <w:rFonts w:ascii="Arial" w:hAnsi="Arial"/>
                <w:sz w:val="20"/>
              </w:rPr>
              <w:t>352</w:t>
            </w:r>
          </w:p>
        </w:tc>
      </w:tr>
      <w:tr w:rsidR="00CE426D" w:rsidRPr="004D2471" w14:paraId="2F98F345" w14:textId="77777777" w:rsidTr="00C35D36">
        <w:trPr>
          <w:cantSplit/>
          <w:trHeight w:val="227"/>
        </w:trPr>
        <w:tc>
          <w:tcPr>
            <w:tcW w:w="6663" w:type="dxa"/>
            <w:tcBorders>
              <w:bottom w:val="single" w:sz="4" w:space="0" w:color="auto"/>
            </w:tcBorders>
          </w:tcPr>
          <w:p w14:paraId="5FD48945" w14:textId="77777777" w:rsidR="00CE426D" w:rsidRPr="00C35D36" w:rsidRDefault="00CE426D"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sz w:val="20"/>
              </w:rPr>
              <w:t>Amounts due in more than five years</w:t>
            </w:r>
          </w:p>
        </w:tc>
        <w:tc>
          <w:tcPr>
            <w:tcW w:w="2126" w:type="dxa"/>
            <w:tcBorders>
              <w:bottom w:val="single" w:sz="4" w:space="0" w:color="auto"/>
            </w:tcBorders>
          </w:tcPr>
          <w:p w14:paraId="77A2F9A6" w14:textId="698629F8" w:rsidR="00CE426D" w:rsidRPr="00C35D36" w:rsidRDefault="00D72F54"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6,950</w:t>
            </w:r>
          </w:p>
        </w:tc>
        <w:tc>
          <w:tcPr>
            <w:tcW w:w="1559" w:type="dxa"/>
            <w:tcBorders>
              <w:bottom w:val="single" w:sz="4" w:space="0" w:color="auto"/>
            </w:tcBorders>
          </w:tcPr>
          <w:p w14:paraId="1E2C9691" w14:textId="5B050781" w:rsidR="00CE426D" w:rsidRPr="00C35D36" w:rsidRDefault="00CE426D"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7,</w:t>
            </w:r>
            <w:r w:rsidR="00D72F54" w:rsidRPr="00C35D36">
              <w:rPr>
                <w:rFonts w:ascii="Arial" w:hAnsi="Arial"/>
                <w:sz w:val="20"/>
              </w:rPr>
              <w:t>805</w:t>
            </w:r>
          </w:p>
        </w:tc>
      </w:tr>
      <w:tr w:rsidR="00CE426D" w:rsidRPr="004D2471" w14:paraId="02D2ED2C" w14:textId="77777777" w:rsidTr="00C35D36">
        <w:trPr>
          <w:cantSplit/>
          <w:trHeight w:val="227"/>
        </w:trPr>
        <w:tc>
          <w:tcPr>
            <w:tcW w:w="6663" w:type="dxa"/>
            <w:tcBorders>
              <w:top w:val="single" w:sz="4" w:space="0" w:color="auto"/>
              <w:bottom w:val="single" w:sz="4" w:space="0" w:color="auto"/>
            </w:tcBorders>
          </w:tcPr>
          <w:p w14:paraId="19B9798E" w14:textId="77777777" w:rsidR="00CE426D" w:rsidRPr="00C35D36" w:rsidRDefault="00CE426D"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b/>
                <w:sz w:val="20"/>
              </w:rPr>
              <w:t>Non-current lease liabilities</w:t>
            </w:r>
          </w:p>
        </w:tc>
        <w:tc>
          <w:tcPr>
            <w:tcW w:w="2126" w:type="dxa"/>
            <w:tcBorders>
              <w:top w:val="single" w:sz="4" w:space="0" w:color="auto"/>
              <w:bottom w:val="single" w:sz="4" w:space="0" w:color="auto"/>
            </w:tcBorders>
          </w:tcPr>
          <w:p w14:paraId="7B790E1B" w14:textId="6AFDB5BB" w:rsidR="00CE426D" w:rsidRPr="00C35D36" w:rsidRDefault="00D72F54"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11,157</w:t>
            </w:r>
          </w:p>
        </w:tc>
        <w:tc>
          <w:tcPr>
            <w:tcW w:w="1559" w:type="dxa"/>
            <w:tcBorders>
              <w:top w:val="single" w:sz="4" w:space="0" w:color="auto"/>
              <w:bottom w:val="single" w:sz="4" w:space="0" w:color="auto"/>
            </w:tcBorders>
          </w:tcPr>
          <w:p w14:paraId="3940B7AB" w14:textId="65DD5312" w:rsidR="00CE426D" w:rsidRPr="00C35D36" w:rsidRDefault="00CE426D"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1</w:t>
            </w:r>
            <w:r w:rsidR="00D72F54" w:rsidRPr="00C35D36">
              <w:rPr>
                <w:rFonts w:ascii="Arial" w:hAnsi="Arial"/>
                <w:sz w:val="20"/>
              </w:rPr>
              <w:t>2</w:t>
            </w:r>
            <w:r w:rsidRPr="00C35D36">
              <w:rPr>
                <w:rFonts w:ascii="Arial" w:hAnsi="Arial"/>
                <w:sz w:val="20"/>
              </w:rPr>
              <w:t>,</w:t>
            </w:r>
            <w:r w:rsidR="00D72F54" w:rsidRPr="00C35D36">
              <w:rPr>
                <w:rFonts w:ascii="Arial" w:hAnsi="Arial"/>
                <w:sz w:val="20"/>
              </w:rPr>
              <w:t>455</w:t>
            </w:r>
          </w:p>
        </w:tc>
      </w:tr>
      <w:tr w:rsidR="00CE426D" w:rsidRPr="004D2471" w14:paraId="30A732E9" w14:textId="77777777" w:rsidTr="00C35D36">
        <w:trPr>
          <w:cantSplit/>
          <w:trHeight w:val="227"/>
        </w:trPr>
        <w:tc>
          <w:tcPr>
            <w:tcW w:w="6663" w:type="dxa"/>
            <w:tcBorders>
              <w:top w:val="single" w:sz="4" w:space="0" w:color="auto"/>
              <w:bottom w:val="single" w:sz="12" w:space="0" w:color="auto"/>
            </w:tcBorders>
          </w:tcPr>
          <w:p w14:paraId="70E1607C" w14:textId="77777777" w:rsidR="00CE426D" w:rsidRPr="00C35D36" w:rsidRDefault="00CE426D"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b/>
                <w:sz w:val="20"/>
              </w:rPr>
            </w:pPr>
            <w:r w:rsidRPr="00C35D36">
              <w:rPr>
                <w:rFonts w:ascii="Arial" w:hAnsi="Arial"/>
                <w:b/>
                <w:sz w:val="20"/>
              </w:rPr>
              <w:t>Total lease liabilities</w:t>
            </w:r>
          </w:p>
        </w:tc>
        <w:tc>
          <w:tcPr>
            <w:tcW w:w="2126" w:type="dxa"/>
            <w:tcBorders>
              <w:top w:val="single" w:sz="4" w:space="0" w:color="auto"/>
              <w:bottom w:val="single" w:sz="12" w:space="0" w:color="auto"/>
            </w:tcBorders>
          </w:tcPr>
          <w:p w14:paraId="113F7B66" w14:textId="76C8C13D" w:rsidR="00CE426D" w:rsidRPr="00C35D36" w:rsidRDefault="009F2F19"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12,455</w:t>
            </w:r>
          </w:p>
        </w:tc>
        <w:tc>
          <w:tcPr>
            <w:tcW w:w="1559" w:type="dxa"/>
            <w:tcBorders>
              <w:top w:val="single" w:sz="4" w:space="0" w:color="auto"/>
              <w:bottom w:val="single" w:sz="12" w:space="0" w:color="auto"/>
            </w:tcBorders>
          </w:tcPr>
          <w:p w14:paraId="4AF83F74" w14:textId="311986E2" w:rsidR="00CE426D" w:rsidRPr="00C35D36" w:rsidRDefault="00CE426D"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1</w:t>
            </w:r>
            <w:r w:rsidR="00385FB0" w:rsidRPr="00C35D36">
              <w:rPr>
                <w:rFonts w:ascii="Arial" w:hAnsi="Arial"/>
                <w:sz w:val="20"/>
              </w:rPr>
              <w:t>3</w:t>
            </w:r>
            <w:r w:rsidRPr="00C35D36">
              <w:rPr>
                <w:rFonts w:ascii="Arial" w:hAnsi="Arial"/>
                <w:sz w:val="20"/>
              </w:rPr>
              <w:t>,</w:t>
            </w:r>
            <w:r w:rsidR="00D72F54" w:rsidRPr="00C35D36">
              <w:rPr>
                <w:rFonts w:ascii="Arial" w:hAnsi="Arial"/>
                <w:sz w:val="20"/>
              </w:rPr>
              <w:t>626</w:t>
            </w:r>
          </w:p>
        </w:tc>
      </w:tr>
      <w:bookmarkEnd w:id="26"/>
    </w:tbl>
    <w:p w14:paraId="714E1549" w14:textId="7D6575DA" w:rsidR="00A6095C" w:rsidRPr="00C35D36" w:rsidRDefault="00A6095C" w:rsidP="00C35D36">
      <w:pPr>
        <w:widowControl w:val="0"/>
        <w:suppressAutoHyphens/>
        <w:autoSpaceDE w:val="0"/>
        <w:autoSpaceDN w:val="0"/>
        <w:adjustRightInd w:val="0"/>
        <w:spacing w:line="210" w:lineRule="atLeast"/>
        <w:textAlignment w:val="center"/>
        <w:rPr>
          <w:rFonts w:ascii="Arial" w:hAnsi="Arial"/>
          <w:b/>
          <w:color w:val="000000"/>
          <w:sz w:val="20"/>
        </w:rPr>
      </w:pPr>
    </w:p>
    <w:p w14:paraId="09123805" w14:textId="77777777" w:rsidR="00A6095C" w:rsidRPr="00C35D36" w:rsidRDefault="00A6095C" w:rsidP="00C35D36">
      <w:pPr>
        <w:widowControl w:val="0"/>
        <w:suppressAutoHyphens/>
        <w:autoSpaceDE w:val="0"/>
        <w:autoSpaceDN w:val="0"/>
        <w:adjustRightInd w:val="0"/>
        <w:spacing w:line="210" w:lineRule="atLeast"/>
        <w:textAlignment w:val="center"/>
        <w:rPr>
          <w:rFonts w:ascii="Arial" w:hAnsi="Arial"/>
          <w:b/>
          <w:color w:val="000000"/>
          <w:sz w:val="20"/>
        </w:rPr>
      </w:pPr>
    </w:p>
    <w:tbl>
      <w:tblPr>
        <w:tblW w:w="10348" w:type="dxa"/>
        <w:tblLook w:val="00A0" w:firstRow="1" w:lastRow="0" w:firstColumn="1" w:lastColumn="0" w:noHBand="0" w:noVBand="0"/>
      </w:tblPr>
      <w:tblGrid>
        <w:gridCol w:w="6663"/>
        <w:gridCol w:w="2126"/>
        <w:gridCol w:w="1559"/>
      </w:tblGrid>
      <w:tr w:rsidR="0062700A" w:rsidRPr="004D2471" w14:paraId="00F6A465" w14:textId="77777777" w:rsidTr="00C35D36">
        <w:trPr>
          <w:cantSplit/>
        </w:trPr>
        <w:tc>
          <w:tcPr>
            <w:tcW w:w="6663" w:type="dxa"/>
          </w:tcPr>
          <w:p w14:paraId="045A35DE" w14:textId="11EA45F5" w:rsidR="0062700A" w:rsidRPr="00C35D36" w:rsidRDefault="0062700A"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b/>
                <w:sz w:val="20"/>
              </w:rPr>
            </w:pPr>
            <w:r w:rsidRPr="00C35D36">
              <w:rPr>
                <w:rFonts w:ascii="Arial" w:hAnsi="Arial"/>
                <w:b/>
                <w:sz w:val="20"/>
              </w:rPr>
              <w:t xml:space="preserve">Lease liabilities attributable to </w:t>
            </w:r>
            <w:r w:rsidR="00EE6CBE" w:rsidRPr="00C35D36">
              <w:rPr>
                <w:rFonts w:ascii="Arial" w:hAnsi="Arial"/>
                <w:b/>
                <w:sz w:val="20"/>
              </w:rPr>
              <w:t>Right of Use Asset</w:t>
            </w:r>
            <w:r w:rsidRPr="00C35D36">
              <w:rPr>
                <w:rFonts w:ascii="Arial" w:hAnsi="Arial"/>
                <w:b/>
                <w:sz w:val="20"/>
              </w:rPr>
              <w:t>s</w:t>
            </w:r>
          </w:p>
        </w:tc>
        <w:tc>
          <w:tcPr>
            <w:tcW w:w="2126" w:type="dxa"/>
            <w:tcBorders>
              <w:bottom w:val="single" w:sz="4" w:space="0" w:color="auto"/>
            </w:tcBorders>
            <w:vAlign w:val="center"/>
          </w:tcPr>
          <w:p w14:paraId="77E55DC1" w14:textId="77777777" w:rsidR="0062700A" w:rsidRPr="00C35D36" w:rsidRDefault="0062700A" w:rsidP="00C35D36">
            <w:pPr>
              <w:widowControl w:val="0"/>
              <w:suppressAutoHyphens/>
              <w:autoSpaceDE w:val="0"/>
              <w:autoSpaceDN w:val="0"/>
              <w:adjustRightInd w:val="0"/>
              <w:spacing w:line="170" w:lineRule="atLeast"/>
              <w:jc w:val="right"/>
              <w:textAlignment w:val="center"/>
              <w:rPr>
                <w:rFonts w:ascii="Arial" w:hAnsi="Arial"/>
                <w:b/>
                <w:color w:val="000000"/>
                <w:sz w:val="20"/>
              </w:rPr>
            </w:pPr>
            <w:r w:rsidRPr="00C329C7">
              <w:rPr>
                <w:rFonts w:ascii="Arial" w:hAnsi="Arial" w:cs="Arial"/>
                <w:b/>
                <w:bCs/>
                <w:color w:val="000000"/>
                <w:sz w:val="20"/>
                <w:szCs w:val="20"/>
              </w:rPr>
              <w:t>Group</w:t>
            </w:r>
          </w:p>
          <w:p w14:paraId="354AA32F" w14:textId="77777777" w:rsidR="0062700A" w:rsidRPr="00C35D36" w:rsidRDefault="0062700A" w:rsidP="00C35D36">
            <w:pPr>
              <w:widowControl w:val="0"/>
              <w:suppressAutoHyphens/>
              <w:autoSpaceDE w:val="0"/>
              <w:autoSpaceDN w:val="0"/>
              <w:adjustRightInd w:val="0"/>
              <w:spacing w:line="170" w:lineRule="atLeast"/>
              <w:jc w:val="right"/>
              <w:textAlignment w:val="center"/>
              <w:rPr>
                <w:rFonts w:ascii="Arial" w:hAnsi="Arial"/>
                <w:color w:val="000000"/>
                <w:sz w:val="20"/>
              </w:rPr>
            </w:pPr>
            <w:r w:rsidRPr="00C329C7">
              <w:rPr>
                <w:rFonts w:ascii="Arial" w:hAnsi="Arial" w:cs="Arial"/>
                <w:b/>
                <w:bCs/>
                <w:color w:val="000000"/>
                <w:sz w:val="20"/>
                <w:szCs w:val="20"/>
              </w:rPr>
              <w:t xml:space="preserve">2020 </w:t>
            </w:r>
          </w:p>
          <w:p w14:paraId="26AF7C7E" w14:textId="0B631579" w:rsidR="0062700A" w:rsidRPr="00C35D36" w:rsidRDefault="0062700A"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29C7">
              <w:rPr>
                <w:rFonts w:ascii="Arial" w:hAnsi="Arial" w:cs="Arial"/>
                <w:b/>
                <w:bCs/>
                <w:color w:val="000000"/>
                <w:sz w:val="20"/>
                <w:szCs w:val="20"/>
              </w:rPr>
              <w:t>£’000</w:t>
            </w:r>
          </w:p>
        </w:tc>
        <w:tc>
          <w:tcPr>
            <w:tcW w:w="1559" w:type="dxa"/>
            <w:tcBorders>
              <w:bottom w:val="single" w:sz="4" w:space="0" w:color="auto"/>
            </w:tcBorders>
            <w:vAlign w:val="bottom"/>
          </w:tcPr>
          <w:p w14:paraId="42811E59" w14:textId="77777777" w:rsidR="0062700A" w:rsidRPr="00C35D36" w:rsidRDefault="0062700A"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Group</w:t>
            </w:r>
          </w:p>
          <w:p w14:paraId="6E7607C8" w14:textId="77777777" w:rsidR="0062700A" w:rsidRPr="00C35D36" w:rsidRDefault="0062700A"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2019</w:t>
            </w:r>
          </w:p>
          <w:p w14:paraId="2837D517" w14:textId="2AB69616" w:rsidR="0062700A" w:rsidRPr="00C35D36" w:rsidRDefault="0062700A"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ind w:right="-103"/>
              <w:jc w:val="center"/>
              <w:textAlignment w:val="center"/>
              <w:rPr>
                <w:rFonts w:ascii="Arial" w:hAnsi="Arial"/>
                <w:sz w:val="20"/>
              </w:rPr>
            </w:pPr>
            <w:r w:rsidRPr="00C35D36">
              <w:rPr>
                <w:rFonts w:ascii="Arial" w:hAnsi="Arial"/>
                <w:sz w:val="20"/>
              </w:rPr>
              <w:t xml:space="preserve">                £’000</w:t>
            </w:r>
          </w:p>
        </w:tc>
      </w:tr>
      <w:tr w:rsidR="00CE426D" w:rsidRPr="004D2471" w14:paraId="372FCD01" w14:textId="77777777" w:rsidTr="00C35D36">
        <w:trPr>
          <w:cantSplit/>
        </w:trPr>
        <w:tc>
          <w:tcPr>
            <w:tcW w:w="6663" w:type="dxa"/>
            <w:tcBorders>
              <w:bottom w:val="single" w:sz="12" w:space="0" w:color="auto"/>
            </w:tcBorders>
          </w:tcPr>
          <w:p w14:paraId="110D6809" w14:textId="77777777" w:rsidR="00CE426D" w:rsidRPr="00C35D36" w:rsidRDefault="00CE426D"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p>
        </w:tc>
        <w:tc>
          <w:tcPr>
            <w:tcW w:w="2126" w:type="dxa"/>
            <w:tcBorders>
              <w:bottom w:val="single" w:sz="12" w:space="0" w:color="auto"/>
            </w:tcBorders>
          </w:tcPr>
          <w:p w14:paraId="4A5CD8FB" w14:textId="77777777" w:rsidR="00CE426D" w:rsidRPr="00C35D36" w:rsidRDefault="00CE426D"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p>
        </w:tc>
        <w:tc>
          <w:tcPr>
            <w:tcW w:w="1559" w:type="dxa"/>
            <w:tcBorders>
              <w:bottom w:val="single" w:sz="12" w:space="0" w:color="auto"/>
            </w:tcBorders>
          </w:tcPr>
          <w:p w14:paraId="0F8D34D0" w14:textId="5ECA4F87" w:rsidR="00CE426D" w:rsidRPr="00C35D36" w:rsidRDefault="00CE426D"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Restated</w:t>
            </w:r>
            <w:r w:rsidR="00552ADB" w:rsidRPr="00E35472">
              <w:rPr>
                <w:rFonts w:ascii="Arial" w:hAnsi="Arial" w:cs="Arial"/>
                <w:b/>
                <w:bCs/>
                <w:color w:val="000000"/>
                <w:sz w:val="20"/>
                <w:szCs w:val="20"/>
              </w:rPr>
              <w:t>**</w:t>
            </w:r>
          </w:p>
        </w:tc>
      </w:tr>
      <w:tr w:rsidR="00CE426D" w:rsidRPr="004D2471" w14:paraId="3FBE7FB1" w14:textId="77777777" w:rsidTr="00C35D36">
        <w:trPr>
          <w:cantSplit/>
          <w:trHeight w:val="227"/>
        </w:trPr>
        <w:tc>
          <w:tcPr>
            <w:tcW w:w="6663" w:type="dxa"/>
            <w:tcBorders>
              <w:top w:val="single" w:sz="12" w:space="0" w:color="auto"/>
            </w:tcBorders>
          </w:tcPr>
          <w:p w14:paraId="3FD8771B" w14:textId="77777777" w:rsidR="00CE426D" w:rsidRPr="00C35D36" w:rsidRDefault="00CE426D"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b/>
                <w:sz w:val="20"/>
              </w:rPr>
            </w:pPr>
            <w:r w:rsidRPr="00C35D36">
              <w:rPr>
                <w:rFonts w:ascii="Arial" w:hAnsi="Arial"/>
                <w:b/>
                <w:sz w:val="20"/>
              </w:rPr>
              <w:t>Balance  B/Fwd</w:t>
            </w:r>
          </w:p>
        </w:tc>
        <w:tc>
          <w:tcPr>
            <w:tcW w:w="2126" w:type="dxa"/>
            <w:tcBorders>
              <w:top w:val="single" w:sz="12" w:space="0" w:color="auto"/>
            </w:tcBorders>
          </w:tcPr>
          <w:p w14:paraId="6E5E152E" w14:textId="2B8D3D2F" w:rsidR="00CE426D" w:rsidRPr="00C35D36" w:rsidRDefault="00CE426D"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1</w:t>
            </w:r>
            <w:r w:rsidR="00385FB0" w:rsidRPr="00C35D36">
              <w:rPr>
                <w:rFonts w:ascii="Arial" w:hAnsi="Arial"/>
                <w:b/>
                <w:sz w:val="20"/>
              </w:rPr>
              <w:t>3</w:t>
            </w:r>
            <w:r w:rsidRPr="00C35D36">
              <w:rPr>
                <w:rFonts w:ascii="Arial" w:hAnsi="Arial"/>
                <w:b/>
                <w:sz w:val="20"/>
              </w:rPr>
              <w:t>,</w:t>
            </w:r>
            <w:r w:rsidR="00385FB0" w:rsidRPr="00C35D36">
              <w:rPr>
                <w:rFonts w:ascii="Arial" w:hAnsi="Arial"/>
                <w:b/>
                <w:sz w:val="20"/>
              </w:rPr>
              <w:t>626</w:t>
            </w:r>
          </w:p>
        </w:tc>
        <w:tc>
          <w:tcPr>
            <w:tcW w:w="1559" w:type="dxa"/>
            <w:tcBorders>
              <w:top w:val="single" w:sz="12" w:space="0" w:color="auto"/>
            </w:tcBorders>
          </w:tcPr>
          <w:p w14:paraId="2D9B7404" w14:textId="5C4A288E" w:rsidR="00CE426D" w:rsidRPr="00C35D36" w:rsidRDefault="00CE426D"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1</w:t>
            </w:r>
            <w:r w:rsidR="00385FB0" w:rsidRPr="00C35D36">
              <w:rPr>
                <w:rFonts w:ascii="Arial" w:hAnsi="Arial"/>
                <w:sz w:val="20"/>
              </w:rPr>
              <w:t>4</w:t>
            </w:r>
            <w:r w:rsidRPr="00C35D36">
              <w:rPr>
                <w:rFonts w:ascii="Arial" w:hAnsi="Arial"/>
                <w:sz w:val="20"/>
              </w:rPr>
              <w:t>,</w:t>
            </w:r>
            <w:r w:rsidR="00385FB0" w:rsidRPr="00C35D36">
              <w:rPr>
                <w:rFonts w:ascii="Arial" w:hAnsi="Arial"/>
                <w:sz w:val="20"/>
              </w:rPr>
              <w:t>662</w:t>
            </w:r>
          </w:p>
        </w:tc>
      </w:tr>
      <w:tr w:rsidR="0062700A" w:rsidRPr="004D2471" w14:paraId="220EC5E9" w14:textId="77777777" w:rsidTr="00C35D36">
        <w:trPr>
          <w:cantSplit/>
          <w:trHeight w:val="227"/>
        </w:trPr>
        <w:tc>
          <w:tcPr>
            <w:tcW w:w="6663" w:type="dxa"/>
          </w:tcPr>
          <w:p w14:paraId="0A3572A9" w14:textId="77777777" w:rsidR="0062700A" w:rsidRPr="00C35D36" w:rsidRDefault="0062700A"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sz w:val="20"/>
              </w:rPr>
              <w:t>Lease repayments</w:t>
            </w:r>
          </w:p>
        </w:tc>
        <w:tc>
          <w:tcPr>
            <w:tcW w:w="2126" w:type="dxa"/>
          </w:tcPr>
          <w:p w14:paraId="3F7C6A34" w14:textId="2402B38B" w:rsidR="0062700A" w:rsidRPr="00C35D36" w:rsidRDefault="00385FB0"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(1,467)</w:t>
            </w:r>
          </w:p>
        </w:tc>
        <w:tc>
          <w:tcPr>
            <w:tcW w:w="1559" w:type="dxa"/>
          </w:tcPr>
          <w:p w14:paraId="48C3FEB2" w14:textId="77777777" w:rsidR="0062700A" w:rsidRPr="00C35D36" w:rsidRDefault="0062700A"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(1,356)</w:t>
            </w:r>
          </w:p>
        </w:tc>
      </w:tr>
      <w:tr w:rsidR="0062700A" w:rsidRPr="004D2471" w14:paraId="20C504AA" w14:textId="77777777" w:rsidTr="00C35D36">
        <w:trPr>
          <w:cantSplit/>
          <w:trHeight w:val="227"/>
        </w:trPr>
        <w:tc>
          <w:tcPr>
            <w:tcW w:w="6663" w:type="dxa"/>
          </w:tcPr>
          <w:p w14:paraId="2BCB4DEB" w14:textId="77777777" w:rsidR="0062700A" w:rsidRPr="00C35D36" w:rsidRDefault="0062700A"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sz w:val="20"/>
              </w:rPr>
            </w:pPr>
            <w:r w:rsidRPr="00C35D36">
              <w:rPr>
                <w:rFonts w:ascii="Arial" w:hAnsi="Arial"/>
                <w:sz w:val="20"/>
              </w:rPr>
              <w:t>Lease interest (non-cash)</w:t>
            </w:r>
          </w:p>
        </w:tc>
        <w:tc>
          <w:tcPr>
            <w:tcW w:w="2126" w:type="dxa"/>
          </w:tcPr>
          <w:p w14:paraId="3178F4C8" w14:textId="16AE9AD0" w:rsidR="0062700A" w:rsidRPr="00C35D36" w:rsidRDefault="00385FB0"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296</w:t>
            </w:r>
          </w:p>
        </w:tc>
        <w:tc>
          <w:tcPr>
            <w:tcW w:w="1559" w:type="dxa"/>
          </w:tcPr>
          <w:p w14:paraId="0407228C" w14:textId="4375E3B2" w:rsidR="0062700A" w:rsidRPr="00C35D36" w:rsidRDefault="0062700A"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3</w:t>
            </w:r>
            <w:r w:rsidR="00385FB0" w:rsidRPr="00C35D36">
              <w:rPr>
                <w:rFonts w:ascii="Arial" w:hAnsi="Arial"/>
                <w:sz w:val="20"/>
              </w:rPr>
              <w:t>20</w:t>
            </w:r>
          </w:p>
        </w:tc>
      </w:tr>
      <w:tr w:rsidR="0062700A" w:rsidRPr="004D2471" w14:paraId="0AC50636" w14:textId="77777777" w:rsidTr="00C35D36">
        <w:trPr>
          <w:cantSplit/>
          <w:trHeight w:val="227"/>
        </w:trPr>
        <w:tc>
          <w:tcPr>
            <w:tcW w:w="6663" w:type="dxa"/>
            <w:tcBorders>
              <w:top w:val="single" w:sz="4" w:space="0" w:color="auto"/>
              <w:bottom w:val="single" w:sz="12" w:space="0" w:color="auto"/>
            </w:tcBorders>
          </w:tcPr>
          <w:p w14:paraId="4150C340" w14:textId="77777777" w:rsidR="0062700A" w:rsidRPr="00C35D36" w:rsidRDefault="0062700A"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textAlignment w:val="center"/>
              <w:rPr>
                <w:rFonts w:ascii="Arial" w:hAnsi="Arial"/>
                <w:b/>
                <w:sz w:val="20"/>
              </w:rPr>
            </w:pPr>
            <w:r w:rsidRPr="00C35D36">
              <w:rPr>
                <w:rFonts w:ascii="Arial" w:hAnsi="Arial"/>
                <w:b/>
                <w:sz w:val="20"/>
              </w:rPr>
              <w:t>Total lease liabilities</w:t>
            </w:r>
          </w:p>
        </w:tc>
        <w:tc>
          <w:tcPr>
            <w:tcW w:w="2126" w:type="dxa"/>
            <w:tcBorders>
              <w:top w:val="single" w:sz="4" w:space="0" w:color="auto"/>
              <w:bottom w:val="single" w:sz="12" w:space="0" w:color="auto"/>
            </w:tcBorders>
          </w:tcPr>
          <w:p w14:paraId="525F51C1" w14:textId="1CACFE1B" w:rsidR="0062700A" w:rsidRPr="00C35D36" w:rsidRDefault="00385FB0"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b/>
                <w:sz w:val="20"/>
              </w:rPr>
            </w:pPr>
            <w:r w:rsidRPr="00C35D36">
              <w:rPr>
                <w:rFonts w:ascii="Arial" w:hAnsi="Arial"/>
                <w:b/>
                <w:sz w:val="20"/>
              </w:rPr>
              <w:t>12,455</w:t>
            </w:r>
          </w:p>
        </w:tc>
        <w:tc>
          <w:tcPr>
            <w:tcW w:w="1559" w:type="dxa"/>
            <w:tcBorders>
              <w:top w:val="single" w:sz="4" w:space="0" w:color="auto"/>
              <w:bottom w:val="single" w:sz="12" w:space="0" w:color="auto"/>
            </w:tcBorders>
          </w:tcPr>
          <w:p w14:paraId="28817DD4" w14:textId="2B422349" w:rsidR="0062700A" w:rsidRPr="00C35D36" w:rsidRDefault="0062700A" w:rsidP="00C35D36">
            <w:pPr>
              <w:widowControl w:val="0"/>
              <w:tabs>
                <w:tab w:val="left" w:pos="4989"/>
                <w:tab w:val="left" w:pos="6123"/>
                <w:tab w:val="left" w:pos="7257"/>
                <w:tab w:val="left" w:pos="8391"/>
                <w:tab w:val="left" w:pos="9524"/>
              </w:tabs>
              <w:suppressAutoHyphens/>
              <w:autoSpaceDE w:val="0"/>
              <w:autoSpaceDN w:val="0"/>
              <w:adjustRightInd w:val="0"/>
              <w:spacing w:line="200" w:lineRule="atLeast"/>
              <w:jc w:val="right"/>
              <w:textAlignment w:val="center"/>
              <w:rPr>
                <w:rFonts w:ascii="Arial" w:hAnsi="Arial"/>
                <w:sz w:val="20"/>
              </w:rPr>
            </w:pPr>
            <w:r w:rsidRPr="00C35D36">
              <w:rPr>
                <w:rFonts w:ascii="Arial" w:hAnsi="Arial"/>
                <w:sz w:val="20"/>
              </w:rPr>
              <w:t>1</w:t>
            </w:r>
            <w:r w:rsidR="00385FB0" w:rsidRPr="00C35D36">
              <w:rPr>
                <w:rFonts w:ascii="Arial" w:hAnsi="Arial"/>
                <w:sz w:val="20"/>
              </w:rPr>
              <w:t>3</w:t>
            </w:r>
            <w:r w:rsidRPr="00C35D36">
              <w:rPr>
                <w:rFonts w:ascii="Arial" w:hAnsi="Arial"/>
                <w:sz w:val="20"/>
              </w:rPr>
              <w:t>,</w:t>
            </w:r>
            <w:r w:rsidR="00385FB0" w:rsidRPr="00C35D36">
              <w:rPr>
                <w:rFonts w:ascii="Arial" w:hAnsi="Arial"/>
                <w:sz w:val="20"/>
              </w:rPr>
              <w:t>626</w:t>
            </w:r>
          </w:p>
        </w:tc>
      </w:tr>
    </w:tbl>
    <w:p w14:paraId="7BF1FCA5" w14:textId="77777777" w:rsidR="00F8059D" w:rsidRPr="00C35D36" w:rsidRDefault="00F8059D" w:rsidP="00F8059D">
      <w:pPr>
        <w:widowControl w:val="0"/>
        <w:suppressAutoHyphens/>
        <w:autoSpaceDE w:val="0"/>
        <w:autoSpaceDN w:val="0"/>
        <w:adjustRightInd w:val="0"/>
        <w:spacing w:line="210" w:lineRule="atLeast"/>
        <w:textAlignment w:val="center"/>
        <w:rPr>
          <w:rFonts w:ascii="Arial" w:hAnsi="Arial"/>
          <w:color w:val="000000"/>
          <w:sz w:val="16"/>
        </w:rPr>
      </w:pPr>
      <w:r w:rsidRPr="00C35D36">
        <w:rPr>
          <w:rFonts w:ascii="Arial" w:hAnsi="Arial"/>
          <w:color w:val="000000"/>
          <w:sz w:val="16"/>
        </w:rPr>
        <w:t xml:space="preserve">** Details of the restatements following the adoption of IFRS 16 are made in note 1 to the financial statements. </w:t>
      </w:r>
    </w:p>
    <w:p w14:paraId="008B40CC" w14:textId="77777777" w:rsidR="00BD12A9" w:rsidRPr="00C35D36" w:rsidRDefault="00BD12A9" w:rsidP="00BD12A9">
      <w:pPr>
        <w:spacing w:line="220" w:lineRule="atLeast"/>
        <w:jc w:val="both"/>
        <w:rPr>
          <w:rFonts w:ascii="Arial" w:hAnsi="Arial"/>
          <w:sz w:val="20"/>
        </w:rPr>
      </w:pPr>
    </w:p>
    <w:p w14:paraId="41DCC8FF" w14:textId="77086BDE" w:rsidR="00BD12A9" w:rsidRPr="00C35D36" w:rsidRDefault="00BD12A9" w:rsidP="00BD12A9">
      <w:pPr>
        <w:spacing w:line="220" w:lineRule="atLeast"/>
        <w:jc w:val="both"/>
        <w:rPr>
          <w:rFonts w:ascii="Arial" w:hAnsi="Arial"/>
          <w:sz w:val="20"/>
        </w:rPr>
      </w:pPr>
      <w:r w:rsidRPr="00816C52">
        <w:rPr>
          <w:rFonts w:ascii="Arial" w:hAnsi="Arial" w:cs="Arial"/>
          <w:sz w:val="20"/>
          <w:szCs w:val="20"/>
        </w:rPr>
        <w:t xml:space="preserve">The application of IFRS 16 relates to the Groups property leases. </w:t>
      </w:r>
      <w:r w:rsidR="000B50D3">
        <w:rPr>
          <w:rFonts w:ascii="Arial" w:hAnsi="Arial" w:cs="Arial"/>
          <w:sz w:val="20"/>
          <w:szCs w:val="20"/>
        </w:rPr>
        <w:t xml:space="preserve">The portfolio of property leases all have similar characteristics. Subject to periodic future rent reviews, typically every five years, there are no variable lease payments. </w:t>
      </w:r>
      <w:r w:rsidRPr="00816C52">
        <w:rPr>
          <w:rFonts w:ascii="Arial" w:hAnsi="Arial" w:cs="Arial"/>
          <w:sz w:val="20"/>
          <w:szCs w:val="20"/>
        </w:rPr>
        <w:t>The Group has no leases on any other types of assets.</w:t>
      </w:r>
    </w:p>
    <w:p w14:paraId="56C8E476" w14:textId="77777777" w:rsidR="00BD12A9" w:rsidRPr="00C35D36" w:rsidRDefault="00BD12A9" w:rsidP="00BD12A9">
      <w:pPr>
        <w:spacing w:line="220" w:lineRule="atLeast"/>
        <w:jc w:val="both"/>
        <w:rPr>
          <w:rFonts w:ascii="Arial" w:hAnsi="Arial"/>
          <w:sz w:val="20"/>
        </w:rPr>
      </w:pPr>
    </w:p>
    <w:p w14:paraId="5FF6D0F3" w14:textId="5A50E175" w:rsidR="00BD12A9" w:rsidRPr="00C35D36" w:rsidRDefault="00BD12A9" w:rsidP="00BD12A9">
      <w:pPr>
        <w:spacing w:line="220" w:lineRule="atLeast"/>
        <w:jc w:val="both"/>
        <w:rPr>
          <w:rFonts w:ascii="Arial" w:hAnsi="Arial"/>
          <w:sz w:val="20"/>
        </w:rPr>
      </w:pPr>
      <w:r>
        <w:rPr>
          <w:rFonts w:ascii="Arial" w:hAnsi="Arial" w:cs="Arial"/>
          <w:sz w:val="20"/>
          <w:szCs w:val="20"/>
        </w:rPr>
        <w:t xml:space="preserve">The total cash outflow for leases is set out in note </w:t>
      </w:r>
      <w:r w:rsidR="00B5068A">
        <w:rPr>
          <w:rFonts w:ascii="Arial" w:hAnsi="Arial" w:cs="Arial"/>
          <w:sz w:val="20"/>
          <w:szCs w:val="20"/>
        </w:rPr>
        <w:t>27</w:t>
      </w:r>
      <w:r>
        <w:rPr>
          <w:rFonts w:ascii="Arial" w:hAnsi="Arial" w:cs="Arial"/>
          <w:sz w:val="20"/>
          <w:szCs w:val="20"/>
        </w:rPr>
        <w:t xml:space="preserve"> </w:t>
      </w:r>
      <w:r w:rsidR="000B50D3">
        <w:rPr>
          <w:rFonts w:ascii="Arial" w:hAnsi="Arial" w:cs="Arial"/>
          <w:sz w:val="20"/>
          <w:szCs w:val="20"/>
        </w:rPr>
        <w:t>(Commitments</w:t>
      </w:r>
      <w:r>
        <w:rPr>
          <w:rFonts w:ascii="Arial" w:hAnsi="Arial" w:cs="Arial"/>
          <w:sz w:val="20"/>
          <w:szCs w:val="20"/>
        </w:rPr>
        <w:t xml:space="preserve"> under property </w:t>
      </w:r>
      <w:r w:rsidR="000B50D3">
        <w:rPr>
          <w:rFonts w:ascii="Arial" w:hAnsi="Arial" w:cs="Arial"/>
          <w:sz w:val="20"/>
          <w:szCs w:val="20"/>
        </w:rPr>
        <w:t>l</w:t>
      </w:r>
      <w:r>
        <w:rPr>
          <w:rFonts w:ascii="Arial" w:hAnsi="Arial" w:cs="Arial"/>
          <w:sz w:val="20"/>
          <w:szCs w:val="20"/>
        </w:rPr>
        <w:t>eases</w:t>
      </w:r>
      <w:r w:rsidR="000B50D3">
        <w:rPr>
          <w:rFonts w:ascii="Arial" w:hAnsi="Arial" w:cs="Arial"/>
          <w:sz w:val="20"/>
          <w:szCs w:val="20"/>
        </w:rPr>
        <w:t>).</w:t>
      </w:r>
    </w:p>
    <w:p w14:paraId="2BFC6BFF" w14:textId="0DC7EE0E" w:rsidR="00CE426D" w:rsidRPr="00C35D36" w:rsidRDefault="00CE426D" w:rsidP="00C35D36">
      <w:pPr>
        <w:widowControl w:val="0"/>
        <w:suppressAutoHyphens/>
        <w:autoSpaceDE w:val="0"/>
        <w:autoSpaceDN w:val="0"/>
        <w:adjustRightInd w:val="0"/>
        <w:spacing w:line="210" w:lineRule="atLeast"/>
        <w:textAlignment w:val="center"/>
        <w:rPr>
          <w:rFonts w:ascii="Arial" w:hAnsi="Arial"/>
          <w:b/>
          <w:sz w:val="20"/>
        </w:rPr>
      </w:pPr>
    </w:p>
    <w:p w14:paraId="5070B1BC" w14:textId="77777777" w:rsidR="00D014EA" w:rsidRPr="00C35D36" w:rsidRDefault="00D014EA" w:rsidP="00C35D36">
      <w:pPr>
        <w:widowControl w:val="0"/>
        <w:suppressAutoHyphens/>
        <w:autoSpaceDE w:val="0"/>
        <w:autoSpaceDN w:val="0"/>
        <w:adjustRightInd w:val="0"/>
        <w:spacing w:line="210" w:lineRule="atLeast"/>
        <w:textAlignment w:val="center"/>
        <w:rPr>
          <w:rFonts w:ascii="Arial" w:hAnsi="Arial"/>
          <w:b/>
          <w:sz w:val="20"/>
        </w:rPr>
      </w:pPr>
    </w:p>
    <w:p w14:paraId="758AF5FF" w14:textId="02577961" w:rsidR="00B02122" w:rsidRPr="00C35D36" w:rsidDel="00F17754" w:rsidRDefault="00BE19A8" w:rsidP="00C35D36">
      <w:pPr>
        <w:widowControl w:val="0"/>
        <w:suppressAutoHyphens/>
        <w:autoSpaceDE w:val="0"/>
        <w:autoSpaceDN w:val="0"/>
        <w:adjustRightInd w:val="0"/>
        <w:spacing w:line="210" w:lineRule="atLeast"/>
        <w:textAlignment w:val="center"/>
        <w:rPr>
          <w:rFonts w:ascii="Arial" w:hAnsi="Arial"/>
          <w:b/>
          <w:sz w:val="20"/>
        </w:rPr>
      </w:pPr>
      <w:r w:rsidRPr="00C329C7">
        <w:rPr>
          <w:rFonts w:ascii="Arial" w:eastAsia="Cambria" w:hAnsi="Arial" w:cs="Arial"/>
          <w:b/>
          <w:bCs/>
          <w:sz w:val="20"/>
          <w:szCs w:val="20"/>
        </w:rPr>
        <w:t>20</w:t>
      </w:r>
      <w:r w:rsidR="00335D20" w:rsidRPr="00C329C7">
        <w:rPr>
          <w:rFonts w:ascii="Arial" w:eastAsia="Cambria" w:hAnsi="Arial" w:cs="Arial"/>
          <w:b/>
          <w:bCs/>
          <w:sz w:val="20"/>
          <w:szCs w:val="20"/>
        </w:rPr>
        <w:t xml:space="preserve"> </w:t>
      </w:r>
      <w:r w:rsidR="00B02122" w:rsidRPr="00C35D36">
        <w:rPr>
          <w:rFonts w:ascii="Arial" w:hAnsi="Arial"/>
          <w:b/>
          <w:sz w:val="20"/>
        </w:rPr>
        <w:tab/>
      </w:r>
      <w:r w:rsidR="00B02122" w:rsidRPr="00C329C7">
        <w:rPr>
          <w:rFonts w:ascii="Arial" w:eastAsia="Cambria" w:hAnsi="Arial" w:cs="Arial"/>
          <w:b/>
          <w:bCs/>
          <w:sz w:val="20"/>
          <w:szCs w:val="20"/>
        </w:rPr>
        <w:t>Deferred tax</w:t>
      </w:r>
      <w:r w:rsidR="00B02122" w:rsidRPr="00C35D36">
        <w:rPr>
          <w:rFonts w:ascii="Arial" w:hAnsi="Arial"/>
          <w:sz w:val="20"/>
        </w:rPr>
        <w:tab/>
      </w:r>
      <w:r w:rsidR="00B02122" w:rsidRPr="00C35D36">
        <w:rPr>
          <w:rFonts w:ascii="Arial" w:hAnsi="Arial"/>
          <w:sz w:val="20"/>
        </w:rPr>
        <w:tab/>
      </w:r>
      <w:r w:rsidR="00B02122" w:rsidRPr="00C35D36">
        <w:rPr>
          <w:rFonts w:ascii="Arial" w:hAnsi="Arial"/>
          <w:sz w:val="20"/>
        </w:rPr>
        <w:tab/>
      </w:r>
      <w:r w:rsidR="00B02122" w:rsidRPr="00C35D36">
        <w:rPr>
          <w:rFonts w:ascii="Arial" w:hAnsi="Arial"/>
          <w:sz w:val="20"/>
        </w:rPr>
        <w:tab/>
      </w:r>
      <w:r w:rsidR="00B02122" w:rsidRPr="00C35D36">
        <w:rPr>
          <w:rFonts w:ascii="Arial" w:hAnsi="Arial"/>
          <w:sz w:val="20"/>
        </w:rPr>
        <w:tab/>
      </w:r>
      <w:r w:rsidR="00B02122" w:rsidRPr="00C35D36">
        <w:rPr>
          <w:rFonts w:ascii="Arial" w:hAnsi="Arial"/>
          <w:sz w:val="20"/>
        </w:rPr>
        <w:tab/>
      </w:r>
      <w:r w:rsidR="00B02122" w:rsidRPr="00C35D36">
        <w:rPr>
          <w:rFonts w:ascii="Arial" w:hAnsi="Arial"/>
          <w:b/>
          <w:sz w:val="20"/>
        </w:rPr>
        <w:tab/>
      </w:r>
      <w:r w:rsidR="00B02122" w:rsidRPr="00C329C7">
        <w:rPr>
          <w:rFonts w:ascii="Arial" w:eastAsia="Cambria" w:hAnsi="Arial" w:cs="Arial"/>
          <w:b/>
          <w:bCs/>
          <w:sz w:val="20"/>
          <w:szCs w:val="20"/>
        </w:rPr>
        <w:t xml:space="preserve"> </w:t>
      </w:r>
    </w:p>
    <w:tbl>
      <w:tblPr>
        <w:tblW w:w="10314" w:type="dxa"/>
        <w:tblLook w:val="00A0" w:firstRow="1" w:lastRow="0" w:firstColumn="1" w:lastColumn="0" w:noHBand="0" w:noVBand="0"/>
      </w:tblPr>
      <w:tblGrid>
        <w:gridCol w:w="6663"/>
        <w:gridCol w:w="2092"/>
        <w:gridCol w:w="1559"/>
      </w:tblGrid>
      <w:tr w:rsidR="00B02122" w:rsidRPr="004D2471" w14:paraId="758BA0F5" w14:textId="77777777" w:rsidTr="00C35D36">
        <w:trPr>
          <w:trHeight w:val="479"/>
        </w:trPr>
        <w:tc>
          <w:tcPr>
            <w:tcW w:w="6663" w:type="dxa"/>
            <w:tcBorders>
              <w:bottom w:val="single" w:sz="4" w:space="0" w:color="auto"/>
            </w:tcBorders>
            <w:vAlign w:val="bottom"/>
          </w:tcPr>
          <w:p w14:paraId="6F0C373D"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r w:rsidRPr="00C35D36">
              <w:rPr>
                <w:rFonts w:ascii="Arial" w:hAnsi="Arial"/>
                <w:b/>
                <w:sz w:val="20"/>
              </w:rPr>
              <w:t>Deferred tax liability</w:t>
            </w:r>
          </w:p>
        </w:tc>
        <w:tc>
          <w:tcPr>
            <w:tcW w:w="2092" w:type="dxa"/>
            <w:tcBorders>
              <w:bottom w:val="single" w:sz="4" w:space="0" w:color="auto"/>
            </w:tcBorders>
            <w:shd w:val="clear" w:color="auto" w:fill="auto"/>
            <w:vAlign w:val="bottom"/>
          </w:tcPr>
          <w:p w14:paraId="42B005E3" w14:textId="77777777" w:rsidR="00B02122" w:rsidRPr="00C35D36" w:rsidRDefault="00B02122" w:rsidP="00C35D36">
            <w:pPr>
              <w:widowControl w:val="0"/>
              <w:suppressAutoHyphens/>
              <w:autoSpaceDE w:val="0"/>
              <w:autoSpaceDN w:val="0"/>
              <w:adjustRightInd w:val="0"/>
              <w:jc w:val="right"/>
              <w:textAlignment w:val="center"/>
              <w:rPr>
                <w:rFonts w:ascii="Arial" w:hAnsi="Arial"/>
                <w:b/>
                <w:sz w:val="20"/>
              </w:rPr>
            </w:pPr>
            <w:r w:rsidRPr="00C35D36">
              <w:rPr>
                <w:rFonts w:ascii="Arial" w:hAnsi="Arial"/>
                <w:b/>
                <w:sz w:val="20"/>
              </w:rPr>
              <w:t>Group</w:t>
            </w:r>
          </w:p>
          <w:p w14:paraId="75DEB080" w14:textId="30BE8DBE" w:rsidR="00B02122" w:rsidRPr="00C35D36" w:rsidRDefault="002E69EE" w:rsidP="00C35D36">
            <w:pPr>
              <w:widowControl w:val="0"/>
              <w:suppressAutoHyphens/>
              <w:autoSpaceDE w:val="0"/>
              <w:autoSpaceDN w:val="0"/>
              <w:adjustRightInd w:val="0"/>
              <w:jc w:val="right"/>
              <w:textAlignment w:val="center"/>
              <w:rPr>
                <w:rFonts w:ascii="Arial" w:hAnsi="Arial"/>
                <w:sz w:val="20"/>
              </w:rPr>
            </w:pPr>
            <w:r w:rsidRPr="00C35D36">
              <w:rPr>
                <w:rFonts w:ascii="Arial" w:hAnsi="Arial"/>
                <w:b/>
                <w:sz w:val="20"/>
              </w:rPr>
              <w:t>2020</w:t>
            </w:r>
          </w:p>
          <w:p w14:paraId="7B2612EF" w14:textId="77777777" w:rsidR="00B02122" w:rsidRPr="00C35D36" w:rsidRDefault="00B02122" w:rsidP="00C35D36">
            <w:pPr>
              <w:widowControl w:val="0"/>
              <w:suppressAutoHyphens/>
              <w:autoSpaceDE w:val="0"/>
              <w:autoSpaceDN w:val="0"/>
              <w:adjustRightInd w:val="0"/>
              <w:jc w:val="right"/>
              <w:textAlignment w:val="center"/>
              <w:rPr>
                <w:rFonts w:ascii="Arial" w:hAnsi="Arial"/>
                <w:sz w:val="20"/>
              </w:rPr>
            </w:pPr>
            <w:r w:rsidRPr="00C35D36">
              <w:rPr>
                <w:rFonts w:ascii="Arial" w:hAnsi="Arial"/>
                <w:b/>
                <w:sz w:val="20"/>
              </w:rPr>
              <w:t>£’000</w:t>
            </w:r>
          </w:p>
        </w:tc>
        <w:tc>
          <w:tcPr>
            <w:tcW w:w="1559" w:type="dxa"/>
            <w:tcBorders>
              <w:bottom w:val="single" w:sz="4" w:space="0" w:color="auto"/>
            </w:tcBorders>
            <w:vAlign w:val="bottom"/>
          </w:tcPr>
          <w:p w14:paraId="7EB16583" w14:textId="77777777" w:rsidR="00B02122" w:rsidRPr="00C35D36" w:rsidRDefault="00B02122"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Group</w:t>
            </w:r>
          </w:p>
          <w:p w14:paraId="76905B2E" w14:textId="195081D3" w:rsidR="00B02122" w:rsidRPr="00C35D36" w:rsidRDefault="009263E1"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2019</w:t>
            </w:r>
          </w:p>
          <w:p w14:paraId="1B06F903" w14:textId="77777777" w:rsidR="00B02122" w:rsidRPr="00C35D36" w:rsidRDefault="00B02122"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£’000</w:t>
            </w:r>
          </w:p>
        </w:tc>
      </w:tr>
      <w:tr w:rsidR="00D014EA" w:rsidRPr="004D2471" w14:paraId="421AD794" w14:textId="77777777" w:rsidTr="00C35D36">
        <w:tc>
          <w:tcPr>
            <w:tcW w:w="6663" w:type="dxa"/>
            <w:tcBorders>
              <w:top w:val="single" w:sz="4" w:space="0" w:color="auto"/>
            </w:tcBorders>
            <w:vAlign w:val="bottom"/>
          </w:tcPr>
          <w:p w14:paraId="08AAD20A" w14:textId="77777777" w:rsidR="00D014EA" w:rsidRPr="00C35D36" w:rsidRDefault="00D014EA" w:rsidP="00C35D36">
            <w:pPr>
              <w:widowControl w:val="0"/>
              <w:suppressAutoHyphens/>
              <w:autoSpaceDE w:val="0"/>
              <w:autoSpaceDN w:val="0"/>
              <w:adjustRightInd w:val="0"/>
              <w:spacing w:line="210" w:lineRule="atLeast"/>
              <w:textAlignment w:val="center"/>
              <w:rPr>
                <w:rFonts w:ascii="Arial" w:hAnsi="Arial"/>
                <w:sz w:val="20"/>
              </w:rPr>
            </w:pPr>
          </w:p>
          <w:p w14:paraId="1C488700" w14:textId="77777777" w:rsidR="00D014EA" w:rsidRPr="00C35D36" w:rsidRDefault="00D014EA"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Liability at start of year</w:t>
            </w:r>
          </w:p>
        </w:tc>
        <w:tc>
          <w:tcPr>
            <w:tcW w:w="2092" w:type="dxa"/>
            <w:tcBorders>
              <w:top w:val="single" w:sz="4" w:space="0" w:color="auto"/>
            </w:tcBorders>
          </w:tcPr>
          <w:p w14:paraId="1E6199F1" w14:textId="77777777" w:rsidR="00D014EA" w:rsidRPr="00C35D36" w:rsidRDefault="00D014EA" w:rsidP="00C35D36">
            <w:pPr>
              <w:widowControl w:val="0"/>
              <w:suppressAutoHyphens/>
              <w:autoSpaceDE w:val="0"/>
              <w:autoSpaceDN w:val="0"/>
              <w:adjustRightInd w:val="0"/>
              <w:spacing w:line="210" w:lineRule="atLeast"/>
              <w:jc w:val="right"/>
              <w:textAlignment w:val="center"/>
              <w:rPr>
                <w:rFonts w:ascii="Arial" w:hAnsi="Arial"/>
                <w:b/>
                <w:sz w:val="20"/>
              </w:rPr>
            </w:pPr>
          </w:p>
          <w:p w14:paraId="4F4F0D6D" w14:textId="235078BE" w:rsidR="00D014EA" w:rsidRPr="00C35D36" w:rsidRDefault="00922C9C"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22,385</w:t>
            </w:r>
          </w:p>
        </w:tc>
        <w:tc>
          <w:tcPr>
            <w:tcW w:w="1559" w:type="dxa"/>
            <w:tcBorders>
              <w:top w:val="single" w:sz="4" w:space="0" w:color="auto"/>
            </w:tcBorders>
          </w:tcPr>
          <w:p w14:paraId="47D85593" w14:textId="77777777" w:rsidR="00D014EA" w:rsidRPr="00C35D36" w:rsidRDefault="00D014EA" w:rsidP="00C35D36">
            <w:pPr>
              <w:widowControl w:val="0"/>
              <w:suppressAutoHyphens/>
              <w:autoSpaceDE w:val="0"/>
              <w:autoSpaceDN w:val="0"/>
              <w:adjustRightInd w:val="0"/>
              <w:spacing w:line="210" w:lineRule="atLeast"/>
              <w:jc w:val="right"/>
              <w:textAlignment w:val="center"/>
              <w:rPr>
                <w:rFonts w:ascii="Arial" w:hAnsi="Arial"/>
                <w:sz w:val="20"/>
              </w:rPr>
            </w:pPr>
          </w:p>
          <w:p w14:paraId="1E47C344" w14:textId="5D4BADAD" w:rsidR="00D014EA" w:rsidRPr="00C35D36" w:rsidRDefault="00D014EA"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19,735</w:t>
            </w:r>
          </w:p>
        </w:tc>
      </w:tr>
      <w:tr w:rsidR="00D014EA" w:rsidRPr="004D2471" w14:paraId="76557A19" w14:textId="77777777" w:rsidTr="00C35D36">
        <w:tc>
          <w:tcPr>
            <w:tcW w:w="6663" w:type="dxa"/>
            <w:vAlign w:val="bottom"/>
          </w:tcPr>
          <w:p w14:paraId="1ACD145F" w14:textId="3B52B724" w:rsidR="00D014EA" w:rsidRPr="00C35D36" w:rsidRDefault="00D014EA"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Charge to income for the year – continued operations</w:t>
            </w:r>
          </w:p>
        </w:tc>
        <w:tc>
          <w:tcPr>
            <w:tcW w:w="2092" w:type="dxa"/>
          </w:tcPr>
          <w:p w14:paraId="48933E8D" w14:textId="132B4D13" w:rsidR="00D014EA" w:rsidRPr="00C35D36" w:rsidRDefault="005F1954"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796</w:t>
            </w:r>
          </w:p>
        </w:tc>
        <w:tc>
          <w:tcPr>
            <w:tcW w:w="1559" w:type="dxa"/>
          </w:tcPr>
          <w:p w14:paraId="53D39059" w14:textId="520055D7" w:rsidR="00D014EA" w:rsidRPr="00C35D36" w:rsidRDefault="00D014EA"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400</w:t>
            </w:r>
          </w:p>
        </w:tc>
      </w:tr>
      <w:tr w:rsidR="00D014EA" w:rsidRPr="004D2471" w14:paraId="3395EB9F" w14:textId="77777777" w:rsidTr="00C35D36">
        <w:tc>
          <w:tcPr>
            <w:tcW w:w="6663" w:type="dxa"/>
            <w:tcBorders>
              <w:bottom w:val="single" w:sz="4" w:space="0" w:color="auto"/>
            </w:tcBorders>
            <w:vAlign w:val="bottom"/>
          </w:tcPr>
          <w:p w14:paraId="483A1422" w14:textId="77777777" w:rsidR="00D014EA" w:rsidRPr="00C35D36" w:rsidRDefault="00D014EA"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Charge to income for the year – discontinued operations</w:t>
            </w:r>
          </w:p>
        </w:tc>
        <w:tc>
          <w:tcPr>
            <w:tcW w:w="2092" w:type="dxa"/>
            <w:tcBorders>
              <w:bottom w:val="single" w:sz="4" w:space="0" w:color="auto"/>
            </w:tcBorders>
          </w:tcPr>
          <w:p w14:paraId="77232A59" w14:textId="458D78AF" w:rsidR="00D014EA" w:rsidRPr="00C35D36" w:rsidRDefault="00922C9C"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sz w:val="20"/>
              </w:rPr>
              <w:t>–</w:t>
            </w:r>
          </w:p>
        </w:tc>
        <w:tc>
          <w:tcPr>
            <w:tcW w:w="1559" w:type="dxa"/>
            <w:tcBorders>
              <w:bottom w:val="single" w:sz="4" w:space="0" w:color="auto"/>
            </w:tcBorders>
          </w:tcPr>
          <w:p w14:paraId="1B1C9BE9" w14:textId="35B58FA0" w:rsidR="00D014EA" w:rsidRPr="00C35D36" w:rsidRDefault="00D014EA"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32</w:t>
            </w:r>
          </w:p>
        </w:tc>
      </w:tr>
      <w:tr w:rsidR="00D014EA" w:rsidRPr="004D2471" w14:paraId="26F18AA1" w14:textId="77777777" w:rsidTr="00C35D36">
        <w:tc>
          <w:tcPr>
            <w:tcW w:w="6663" w:type="dxa"/>
            <w:tcBorders>
              <w:bottom w:val="single" w:sz="4" w:space="0" w:color="auto"/>
            </w:tcBorders>
            <w:vAlign w:val="bottom"/>
          </w:tcPr>
          <w:p w14:paraId="197D1286" w14:textId="1153AC98" w:rsidR="00D014EA" w:rsidRPr="00C35D36" w:rsidRDefault="00D014EA"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 xml:space="preserve">Total charge to income for the year </w:t>
            </w:r>
          </w:p>
        </w:tc>
        <w:tc>
          <w:tcPr>
            <w:tcW w:w="2092" w:type="dxa"/>
            <w:tcBorders>
              <w:bottom w:val="single" w:sz="4" w:space="0" w:color="auto"/>
            </w:tcBorders>
          </w:tcPr>
          <w:p w14:paraId="6E3C5766" w14:textId="7F389269" w:rsidR="00D014EA" w:rsidRPr="00C35D36" w:rsidRDefault="005F1954"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796</w:t>
            </w:r>
          </w:p>
        </w:tc>
        <w:tc>
          <w:tcPr>
            <w:tcW w:w="1559" w:type="dxa"/>
            <w:tcBorders>
              <w:bottom w:val="single" w:sz="4" w:space="0" w:color="auto"/>
            </w:tcBorders>
          </w:tcPr>
          <w:p w14:paraId="1BF1D127" w14:textId="6EF7864B" w:rsidR="00D014EA" w:rsidRPr="00C35D36" w:rsidRDefault="00D014EA"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432</w:t>
            </w:r>
          </w:p>
        </w:tc>
      </w:tr>
      <w:tr w:rsidR="00D014EA" w:rsidRPr="004D2471" w14:paraId="28EC18F7" w14:textId="77777777" w:rsidTr="00C35D36">
        <w:tc>
          <w:tcPr>
            <w:tcW w:w="6663" w:type="dxa"/>
            <w:tcBorders>
              <w:top w:val="single" w:sz="4" w:space="0" w:color="auto"/>
            </w:tcBorders>
            <w:vAlign w:val="bottom"/>
          </w:tcPr>
          <w:p w14:paraId="1B600494" w14:textId="77777777" w:rsidR="00D014EA" w:rsidRPr="00C35D36" w:rsidRDefault="00D014EA" w:rsidP="00C35D36">
            <w:pPr>
              <w:widowControl w:val="0"/>
              <w:suppressAutoHyphens/>
              <w:autoSpaceDE w:val="0"/>
              <w:autoSpaceDN w:val="0"/>
              <w:adjustRightInd w:val="0"/>
              <w:spacing w:line="210" w:lineRule="atLeast"/>
              <w:textAlignment w:val="center"/>
              <w:rPr>
                <w:rFonts w:ascii="Arial" w:hAnsi="Arial"/>
                <w:sz w:val="20"/>
              </w:rPr>
            </w:pPr>
          </w:p>
        </w:tc>
        <w:tc>
          <w:tcPr>
            <w:tcW w:w="2092" w:type="dxa"/>
            <w:tcBorders>
              <w:top w:val="single" w:sz="4" w:space="0" w:color="auto"/>
            </w:tcBorders>
          </w:tcPr>
          <w:p w14:paraId="4D9C5D2F" w14:textId="02D660E7" w:rsidR="00D014EA" w:rsidRPr="00C35D36" w:rsidRDefault="00D014EA" w:rsidP="00C35D36">
            <w:pPr>
              <w:widowControl w:val="0"/>
              <w:suppressAutoHyphens/>
              <w:autoSpaceDE w:val="0"/>
              <w:autoSpaceDN w:val="0"/>
              <w:adjustRightInd w:val="0"/>
              <w:spacing w:line="210" w:lineRule="atLeast"/>
              <w:jc w:val="center"/>
              <w:textAlignment w:val="center"/>
              <w:rPr>
                <w:rFonts w:ascii="Arial" w:hAnsi="Arial"/>
                <w:b/>
                <w:sz w:val="20"/>
              </w:rPr>
            </w:pPr>
          </w:p>
        </w:tc>
        <w:tc>
          <w:tcPr>
            <w:tcW w:w="1559" w:type="dxa"/>
            <w:tcBorders>
              <w:top w:val="single" w:sz="4" w:space="0" w:color="auto"/>
            </w:tcBorders>
          </w:tcPr>
          <w:p w14:paraId="02AFAF7E" w14:textId="77777777" w:rsidR="00D014EA" w:rsidRPr="00C35D36" w:rsidRDefault="00D014EA" w:rsidP="00C35D36">
            <w:pPr>
              <w:widowControl w:val="0"/>
              <w:suppressAutoHyphens/>
              <w:autoSpaceDE w:val="0"/>
              <w:autoSpaceDN w:val="0"/>
              <w:adjustRightInd w:val="0"/>
              <w:spacing w:line="210" w:lineRule="atLeast"/>
              <w:jc w:val="right"/>
              <w:textAlignment w:val="center"/>
              <w:rPr>
                <w:rFonts w:ascii="Arial" w:hAnsi="Arial"/>
                <w:sz w:val="20"/>
              </w:rPr>
            </w:pPr>
          </w:p>
        </w:tc>
      </w:tr>
      <w:tr w:rsidR="00D014EA" w:rsidRPr="004D2471" w14:paraId="2B98481C" w14:textId="77777777" w:rsidTr="00C35D36">
        <w:tc>
          <w:tcPr>
            <w:tcW w:w="6663" w:type="dxa"/>
            <w:vAlign w:val="bottom"/>
          </w:tcPr>
          <w:p w14:paraId="04868B50" w14:textId="77777777" w:rsidR="00D014EA" w:rsidRPr="00C35D36" w:rsidRDefault="00D014EA"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Tax charged directly to other comprehensive income</w:t>
            </w:r>
          </w:p>
        </w:tc>
        <w:tc>
          <w:tcPr>
            <w:tcW w:w="2092" w:type="dxa"/>
          </w:tcPr>
          <w:p w14:paraId="389B1C6F" w14:textId="57819CC7" w:rsidR="00D014EA" w:rsidRPr="00C35D36" w:rsidRDefault="005F1954"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3</w:t>
            </w:r>
            <w:r w:rsidR="00922C9C" w:rsidRPr="00C35D36">
              <w:rPr>
                <w:rFonts w:ascii="Arial" w:hAnsi="Arial"/>
                <w:b/>
                <w:sz w:val="20"/>
              </w:rPr>
              <w:t>,</w:t>
            </w:r>
            <w:r w:rsidR="00FA597F" w:rsidRPr="00C35D36">
              <w:rPr>
                <w:rFonts w:ascii="Arial" w:hAnsi="Arial"/>
                <w:b/>
                <w:sz w:val="20"/>
              </w:rPr>
              <w:t>602</w:t>
            </w:r>
          </w:p>
        </w:tc>
        <w:tc>
          <w:tcPr>
            <w:tcW w:w="1559" w:type="dxa"/>
          </w:tcPr>
          <w:p w14:paraId="319E93C9" w14:textId="5FFEFD76" w:rsidR="00D014EA" w:rsidRPr="00C35D36" w:rsidRDefault="00D014EA"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2,327</w:t>
            </w:r>
          </w:p>
        </w:tc>
      </w:tr>
      <w:tr w:rsidR="00922C9C" w:rsidRPr="004D2471" w14:paraId="5AA16556" w14:textId="77777777" w:rsidTr="00C35D36">
        <w:tc>
          <w:tcPr>
            <w:tcW w:w="6663" w:type="dxa"/>
            <w:vAlign w:val="bottom"/>
          </w:tcPr>
          <w:p w14:paraId="0C131598" w14:textId="77777777" w:rsidR="00922C9C" w:rsidRPr="00C35D36" w:rsidRDefault="00922C9C"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Tax credited – disposal of subsidiary</w:t>
            </w:r>
          </w:p>
        </w:tc>
        <w:tc>
          <w:tcPr>
            <w:tcW w:w="2092" w:type="dxa"/>
          </w:tcPr>
          <w:p w14:paraId="53301D44" w14:textId="707B38EF" w:rsidR="00922C9C" w:rsidRPr="00C35D36" w:rsidRDefault="00922C9C"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sz w:val="20"/>
              </w:rPr>
              <w:t>–</w:t>
            </w:r>
          </w:p>
        </w:tc>
        <w:tc>
          <w:tcPr>
            <w:tcW w:w="1559" w:type="dxa"/>
          </w:tcPr>
          <w:p w14:paraId="77DFAA9E" w14:textId="6474EFFF" w:rsidR="00922C9C" w:rsidRPr="00C35D36" w:rsidRDefault="00922C9C"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(134)</w:t>
            </w:r>
          </w:p>
        </w:tc>
      </w:tr>
      <w:tr w:rsidR="00922C9C" w:rsidRPr="004D2471" w14:paraId="3CD28018" w14:textId="77777777" w:rsidTr="00C35D36">
        <w:tc>
          <w:tcPr>
            <w:tcW w:w="6663" w:type="dxa"/>
            <w:vAlign w:val="bottom"/>
          </w:tcPr>
          <w:p w14:paraId="7CB96A7B" w14:textId="77777777" w:rsidR="00922C9C" w:rsidRPr="00C35D36" w:rsidRDefault="00922C9C"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Initial recognition on acquisition of subsidiary</w:t>
            </w:r>
          </w:p>
        </w:tc>
        <w:tc>
          <w:tcPr>
            <w:tcW w:w="2092" w:type="dxa"/>
          </w:tcPr>
          <w:p w14:paraId="7036F381" w14:textId="42441878" w:rsidR="00922C9C" w:rsidRPr="00C35D36" w:rsidRDefault="00922C9C"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sz w:val="20"/>
              </w:rPr>
              <w:t>–</w:t>
            </w:r>
          </w:p>
        </w:tc>
        <w:tc>
          <w:tcPr>
            <w:tcW w:w="1559" w:type="dxa"/>
          </w:tcPr>
          <w:p w14:paraId="0728A1C4" w14:textId="18BE54EE" w:rsidR="00922C9C" w:rsidRPr="00C35D36" w:rsidRDefault="00922C9C"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24</w:t>
            </w:r>
          </w:p>
        </w:tc>
      </w:tr>
      <w:tr w:rsidR="00D014EA" w:rsidRPr="004D2471" w14:paraId="3A1E80DF" w14:textId="77777777" w:rsidTr="00C35D36">
        <w:tc>
          <w:tcPr>
            <w:tcW w:w="6663" w:type="dxa"/>
            <w:vAlign w:val="bottom"/>
          </w:tcPr>
          <w:p w14:paraId="7288F2C8" w14:textId="77777777" w:rsidR="00D014EA" w:rsidRPr="00C35D36" w:rsidRDefault="00D014EA"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(Credit) / debit to share based payment reserve</w:t>
            </w:r>
          </w:p>
        </w:tc>
        <w:tc>
          <w:tcPr>
            <w:tcW w:w="2092" w:type="dxa"/>
          </w:tcPr>
          <w:p w14:paraId="0AD6C93D" w14:textId="496B7FF2" w:rsidR="00D014EA" w:rsidRPr="00C35D36" w:rsidRDefault="00922C9C"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(23)</w:t>
            </w:r>
          </w:p>
        </w:tc>
        <w:tc>
          <w:tcPr>
            <w:tcW w:w="1559" w:type="dxa"/>
          </w:tcPr>
          <w:p w14:paraId="6CF2CFE5" w14:textId="4AECD8DB" w:rsidR="00D014EA" w:rsidRPr="00C35D36" w:rsidRDefault="00D014EA"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1</w:t>
            </w:r>
          </w:p>
        </w:tc>
      </w:tr>
      <w:tr w:rsidR="00D014EA" w:rsidRPr="004D2471" w14:paraId="5A1B7DD0" w14:textId="77777777" w:rsidTr="00C35D36">
        <w:tc>
          <w:tcPr>
            <w:tcW w:w="6663" w:type="dxa"/>
            <w:tcBorders>
              <w:top w:val="single" w:sz="4" w:space="0" w:color="auto"/>
              <w:bottom w:val="single" w:sz="12" w:space="0" w:color="auto"/>
            </w:tcBorders>
            <w:vAlign w:val="bottom"/>
          </w:tcPr>
          <w:p w14:paraId="3F42CE71" w14:textId="77777777" w:rsidR="00D014EA" w:rsidRPr="00C35D36" w:rsidRDefault="00D014EA"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Liability at end of year</w:t>
            </w:r>
          </w:p>
        </w:tc>
        <w:tc>
          <w:tcPr>
            <w:tcW w:w="2092" w:type="dxa"/>
            <w:tcBorders>
              <w:top w:val="single" w:sz="4" w:space="0" w:color="auto"/>
              <w:bottom w:val="single" w:sz="12" w:space="0" w:color="auto"/>
            </w:tcBorders>
          </w:tcPr>
          <w:p w14:paraId="00F6A051" w14:textId="22686014" w:rsidR="00D014EA" w:rsidRPr="00C35D36" w:rsidRDefault="00385FB0"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2</w:t>
            </w:r>
            <w:r w:rsidR="005F1954" w:rsidRPr="00C35D36">
              <w:rPr>
                <w:rFonts w:ascii="Arial" w:hAnsi="Arial"/>
                <w:b/>
                <w:sz w:val="20"/>
              </w:rPr>
              <w:t>6</w:t>
            </w:r>
            <w:r w:rsidRPr="00C35D36">
              <w:rPr>
                <w:rFonts w:ascii="Arial" w:hAnsi="Arial"/>
                <w:b/>
                <w:sz w:val="20"/>
              </w:rPr>
              <w:t>,</w:t>
            </w:r>
            <w:r w:rsidR="00FA597F" w:rsidRPr="00C35D36">
              <w:rPr>
                <w:rFonts w:ascii="Arial" w:hAnsi="Arial"/>
                <w:b/>
                <w:sz w:val="20"/>
              </w:rPr>
              <w:t>760</w:t>
            </w:r>
          </w:p>
        </w:tc>
        <w:tc>
          <w:tcPr>
            <w:tcW w:w="1559" w:type="dxa"/>
            <w:tcBorders>
              <w:top w:val="single" w:sz="4" w:space="0" w:color="auto"/>
              <w:bottom w:val="single" w:sz="12" w:space="0" w:color="auto"/>
            </w:tcBorders>
          </w:tcPr>
          <w:p w14:paraId="1071000C" w14:textId="173E2BDA" w:rsidR="00D014EA" w:rsidRPr="00C35D36" w:rsidRDefault="00D014EA"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22,385</w:t>
            </w:r>
          </w:p>
        </w:tc>
      </w:tr>
    </w:tbl>
    <w:p w14:paraId="4B76C04C" w14:textId="77777777" w:rsidR="00C35D36" w:rsidRDefault="00C35D36" w:rsidP="009206CF">
      <w:pPr>
        <w:rPr>
          <w:rFonts w:ascii="Arial" w:eastAsia="Cambria" w:hAnsi="Arial" w:cs="Arial"/>
          <w:sz w:val="20"/>
          <w:szCs w:val="20"/>
        </w:rPr>
      </w:pPr>
    </w:p>
    <w:p w14:paraId="2585D39B" w14:textId="77777777" w:rsidR="00071871" w:rsidRDefault="00071871" w:rsidP="009206CF">
      <w:pPr>
        <w:rPr>
          <w:rFonts w:ascii="Arial" w:eastAsia="Cambria" w:hAnsi="Arial" w:cs="Arial"/>
          <w:sz w:val="20"/>
          <w:szCs w:val="20"/>
        </w:rPr>
      </w:pPr>
    </w:p>
    <w:p w14:paraId="002247F3" w14:textId="77777777" w:rsidR="00071871" w:rsidRDefault="00071871" w:rsidP="009206CF">
      <w:pPr>
        <w:rPr>
          <w:rFonts w:ascii="Arial" w:eastAsia="Cambria" w:hAnsi="Arial" w:cs="Arial"/>
          <w:sz w:val="20"/>
          <w:szCs w:val="20"/>
        </w:rPr>
      </w:pPr>
    </w:p>
    <w:p w14:paraId="279B91B0" w14:textId="77777777" w:rsidR="00071871" w:rsidRDefault="00071871" w:rsidP="009206CF">
      <w:pPr>
        <w:rPr>
          <w:rFonts w:ascii="Arial" w:eastAsia="Cambria" w:hAnsi="Arial" w:cs="Arial"/>
          <w:sz w:val="20"/>
          <w:szCs w:val="20"/>
        </w:rPr>
      </w:pPr>
    </w:p>
    <w:p w14:paraId="68BCA3E2" w14:textId="77777777" w:rsidR="00071871" w:rsidRDefault="00071871" w:rsidP="009206CF">
      <w:pPr>
        <w:rPr>
          <w:rFonts w:ascii="Arial" w:eastAsia="Cambria" w:hAnsi="Arial" w:cs="Arial"/>
          <w:sz w:val="20"/>
          <w:szCs w:val="20"/>
        </w:rPr>
      </w:pPr>
    </w:p>
    <w:p w14:paraId="0A614739" w14:textId="77777777" w:rsidR="00071871" w:rsidRDefault="00071871" w:rsidP="009206CF">
      <w:pPr>
        <w:rPr>
          <w:rFonts w:ascii="Arial" w:eastAsia="Cambria" w:hAnsi="Arial" w:cs="Arial"/>
          <w:sz w:val="20"/>
          <w:szCs w:val="20"/>
        </w:rPr>
      </w:pPr>
    </w:p>
    <w:p w14:paraId="0A2CDD5A" w14:textId="77777777" w:rsidR="00071871" w:rsidRDefault="00071871" w:rsidP="009206CF">
      <w:pPr>
        <w:rPr>
          <w:rFonts w:ascii="Arial" w:eastAsia="Cambria" w:hAnsi="Arial" w:cs="Arial"/>
          <w:sz w:val="20"/>
          <w:szCs w:val="20"/>
        </w:rPr>
      </w:pPr>
    </w:p>
    <w:p w14:paraId="5807C869" w14:textId="77777777" w:rsidR="00071871" w:rsidRDefault="00071871" w:rsidP="009206CF">
      <w:pPr>
        <w:rPr>
          <w:rFonts w:ascii="Arial" w:eastAsia="Cambria" w:hAnsi="Arial" w:cs="Arial"/>
          <w:sz w:val="20"/>
          <w:szCs w:val="20"/>
        </w:rPr>
      </w:pPr>
    </w:p>
    <w:p w14:paraId="4A6D9C14" w14:textId="77777777" w:rsidR="00071871" w:rsidRDefault="00071871" w:rsidP="009206CF">
      <w:pPr>
        <w:rPr>
          <w:rFonts w:ascii="Arial" w:eastAsia="Cambria" w:hAnsi="Arial" w:cs="Arial"/>
          <w:sz w:val="20"/>
          <w:szCs w:val="20"/>
        </w:rPr>
      </w:pPr>
    </w:p>
    <w:p w14:paraId="0822070E" w14:textId="77777777" w:rsidR="00071871" w:rsidRDefault="00071871" w:rsidP="009206CF">
      <w:pPr>
        <w:rPr>
          <w:rFonts w:ascii="Arial" w:eastAsia="Cambria" w:hAnsi="Arial" w:cs="Arial"/>
          <w:sz w:val="20"/>
          <w:szCs w:val="20"/>
        </w:rPr>
      </w:pPr>
    </w:p>
    <w:p w14:paraId="5EF7669A" w14:textId="77777777" w:rsidR="00071871" w:rsidRDefault="00071871" w:rsidP="009206CF">
      <w:pPr>
        <w:rPr>
          <w:rFonts w:ascii="Arial" w:eastAsia="Cambria" w:hAnsi="Arial" w:cs="Arial"/>
          <w:sz w:val="20"/>
          <w:szCs w:val="20"/>
        </w:rPr>
      </w:pPr>
    </w:p>
    <w:p w14:paraId="1D605AC8" w14:textId="77777777" w:rsidR="00071871" w:rsidRDefault="00071871" w:rsidP="009206CF">
      <w:pPr>
        <w:rPr>
          <w:rFonts w:ascii="Arial" w:eastAsia="Cambria" w:hAnsi="Arial" w:cs="Arial"/>
          <w:sz w:val="20"/>
          <w:szCs w:val="20"/>
        </w:rPr>
      </w:pPr>
    </w:p>
    <w:p w14:paraId="27A9163C" w14:textId="77777777" w:rsidR="00071871" w:rsidRDefault="00071871" w:rsidP="009206CF">
      <w:pPr>
        <w:rPr>
          <w:rFonts w:ascii="Arial" w:eastAsia="Cambria" w:hAnsi="Arial" w:cs="Arial"/>
          <w:sz w:val="20"/>
          <w:szCs w:val="20"/>
        </w:rPr>
      </w:pPr>
    </w:p>
    <w:p w14:paraId="6E521210" w14:textId="54FC19D6" w:rsidR="00B315C6" w:rsidRPr="00C35D36" w:rsidRDefault="00B02122" w:rsidP="009206CF">
      <w:pPr>
        <w:rPr>
          <w:rFonts w:ascii="Arial" w:hAnsi="Arial"/>
          <w:sz w:val="20"/>
        </w:rPr>
      </w:pPr>
      <w:r w:rsidRPr="00C329C7">
        <w:rPr>
          <w:rFonts w:ascii="Arial" w:eastAsia="Cambria" w:hAnsi="Arial" w:cs="Arial"/>
          <w:sz w:val="20"/>
          <w:szCs w:val="20"/>
        </w:rPr>
        <w:t>The following are the major deferred tax liabilities and assets recognised by the Group and the movements during the year:</w:t>
      </w:r>
    </w:p>
    <w:p w14:paraId="74F078D8" w14:textId="77777777" w:rsidR="0009662E" w:rsidRPr="00C35D36" w:rsidRDefault="0009662E" w:rsidP="00C35D36">
      <w:pPr>
        <w:widowControl w:val="0"/>
        <w:suppressAutoHyphens/>
        <w:autoSpaceDE w:val="0"/>
        <w:autoSpaceDN w:val="0"/>
        <w:adjustRightInd w:val="0"/>
        <w:spacing w:line="210" w:lineRule="atLeast"/>
        <w:textAlignment w:val="center"/>
        <w:rPr>
          <w:rFonts w:ascii="Arial" w:hAnsi="Arial"/>
          <w:sz w:val="20"/>
        </w:rPr>
      </w:pPr>
    </w:p>
    <w:tbl>
      <w:tblPr>
        <w:tblW w:w="5070" w:type="pct"/>
        <w:tblLayout w:type="fixed"/>
        <w:tblLook w:val="00A0" w:firstRow="1" w:lastRow="0" w:firstColumn="1" w:lastColumn="0" w:noHBand="0" w:noVBand="0"/>
      </w:tblPr>
      <w:tblGrid>
        <w:gridCol w:w="3264"/>
        <w:gridCol w:w="1278"/>
        <w:gridCol w:w="1273"/>
        <w:gridCol w:w="1278"/>
        <w:gridCol w:w="1135"/>
        <w:gridCol w:w="992"/>
        <w:gridCol w:w="1133"/>
      </w:tblGrid>
      <w:tr w:rsidR="00D47367" w:rsidRPr="004D2471" w14:paraId="7B07814F" w14:textId="77777777" w:rsidTr="00AC51AD">
        <w:trPr>
          <w:trHeight w:val="977"/>
        </w:trPr>
        <w:tc>
          <w:tcPr>
            <w:tcW w:w="1576" w:type="pct"/>
            <w:tcBorders>
              <w:bottom w:val="single" w:sz="4" w:space="0" w:color="auto"/>
            </w:tcBorders>
            <w:vAlign w:val="bottom"/>
          </w:tcPr>
          <w:p w14:paraId="756B1B41" w14:textId="77777777" w:rsidR="00DA0F89" w:rsidRPr="00C35D36" w:rsidRDefault="00DA0F89" w:rsidP="00C35D36">
            <w:pPr>
              <w:widowControl w:val="0"/>
              <w:suppressAutoHyphens/>
              <w:autoSpaceDE w:val="0"/>
              <w:autoSpaceDN w:val="0"/>
              <w:adjustRightInd w:val="0"/>
              <w:spacing w:line="170" w:lineRule="atLeast"/>
              <w:textAlignment w:val="center"/>
              <w:rPr>
                <w:rFonts w:ascii="Arial" w:hAnsi="Arial"/>
                <w:sz w:val="20"/>
              </w:rPr>
            </w:pPr>
          </w:p>
        </w:tc>
        <w:tc>
          <w:tcPr>
            <w:tcW w:w="617" w:type="pct"/>
            <w:tcBorders>
              <w:bottom w:val="single" w:sz="4" w:space="0" w:color="auto"/>
            </w:tcBorders>
            <w:vAlign w:val="bottom"/>
          </w:tcPr>
          <w:p w14:paraId="290186AC" w14:textId="77777777" w:rsidR="00DA0F89" w:rsidRPr="00C35D36" w:rsidRDefault="00DA0F89"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Accelerated</w:t>
            </w:r>
          </w:p>
          <w:p w14:paraId="3A984A47" w14:textId="77777777" w:rsidR="00DA0F89" w:rsidRPr="00C35D36" w:rsidRDefault="00DA0F89"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Capital</w:t>
            </w:r>
          </w:p>
          <w:p w14:paraId="7F665ECE" w14:textId="77777777" w:rsidR="00DA0F89" w:rsidRPr="00C35D36" w:rsidRDefault="00DA0F89"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Allowances</w:t>
            </w:r>
          </w:p>
          <w:p w14:paraId="154FFCF3" w14:textId="77777777" w:rsidR="00DA0F89" w:rsidRPr="00C35D36" w:rsidRDefault="00DA0F89"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£’000</w:t>
            </w:r>
          </w:p>
        </w:tc>
        <w:tc>
          <w:tcPr>
            <w:tcW w:w="615" w:type="pct"/>
            <w:tcBorders>
              <w:bottom w:val="single" w:sz="4" w:space="0" w:color="auto"/>
            </w:tcBorders>
            <w:vAlign w:val="bottom"/>
          </w:tcPr>
          <w:p w14:paraId="0660E638" w14:textId="77777777" w:rsidR="00DA0F89" w:rsidRPr="00C35D36" w:rsidRDefault="00DA0F89"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Other</w:t>
            </w:r>
          </w:p>
          <w:p w14:paraId="4E6C94BC" w14:textId="77777777" w:rsidR="00DA0F89" w:rsidRPr="00C35D36" w:rsidRDefault="00DA0F89"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temporary</w:t>
            </w:r>
          </w:p>
          <w:p w14:paraId="3692D873" w14:textId="77777777" w:rsidR="00DA0F89" w:rsidRPr="00C35D36" w:rsidRDefault="00DA0F89"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differences</w:t>
            </w:r>
          </w:p>
          <w:p w14:paraId="3A8679B0" w14:textId="77777777" w:rsidR="00DA0F89" w:rsidRPr="00C35D36" w:rsidRDefault="00DA0F89"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£’000</w:t>
            </w:r>
          </w:p>
        </w:tc>
        <w:tc>
          <w:tcPr>
            <w:tcW w:w="617" w:type="pct"/>
            <w:tcBorders>
              <w:bottom w:val="single" w:sz="4" w:space="0" w:color="auto"/>
            </w:tcBorders>
            <w:vAlign w:val="bottom"/>
          </w:tcPr>
          <w:p w14:paraId="53F71A78" w14:textId="77777777" w:rsidR="00DA0F89" w:rsidRPr="00C35D36" w:rsidRDefault="00DA0F89"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Revaluation of</w:t>
            </w:r>
          </w:p>
          <w:p w14:paraId="49BF5D03" w14:textId="77777777" w:rsidR="00DA0F89" w:rsidRPr="00C35D36" w:rsidRDefault="00DA0F89"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properties</w:t>
            </w:r>
          </w:p>
          <w:p w14:paraId="4D6019C0" w14:textId="77777777" w:rsidR="00DA0F89" w:rsidRPr="00C35D36" w:rsidRDefault="00DA0F89"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£’000</w:t>
            </w:r>
          </w:p>
        </w:tc>
        <w:tc>
          <w:tcPr>
            <w:tcW w:w="548" w:type="pct"/>
            <w:tcBorders>
              <w:bottom w:val="single" w:sz="4" w:space="0" w:color="auto"/>
            </w:tcBorders>
            <w:vAlign w:val="bottom"/>
          </w:tcPr>
          <w:p w14:paraId="7AC8B689" w14:textId="77777777" w:rsidR="00DA0F89" w:rsidRPr="00C35D36" w:rsidRDefault="00DA0F89"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Rolled</w:t>
            </w:r>
          </w:p>
          <w:p w14:paraId="010F932B" w14:textId="77777777" w:rsidR="00DA0F89" w:rsidRPr="00C35D36" w:rsidRDefault="00DA0F89"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over gain</w:t>
            </w:r>
          </w:p>
          <w:p w14:paraId="4D8D9397" w14:textId="77777777" w:rsidR="00DA0F89" w:rsidRPr="00C35D36" w:rsidRDefault="00DA0F89"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on disposal</w:t>
            </w:r>
          </w:p>
          <w:p w14:paraId="4B63DFD2" w14:textId="77777777" w:rsidR="00DA0F89" w:rsidRPr="00C35D36" w:rsidRDefault="00DA0F89"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£’000</w:t>
            </w:r>
          </w:p>
        </w:tc>
        <w:tc>
          <w:tcPr>
            <w:tcW w:w="479" w:type="pct"/>
            <w:tcBorders>
              <w:bottom w:val="single" w:sz="4" w:space="0" w:color="auto"/>
            </w:tcBorders>
          </w:tcPr>
          <w:p w14:paraId="518E6A08" w14:textId="77777777" w:rsidR="00DA0F89" w:rsidRPr="00C35D36" w:rsidRDefault="00DA0F89" w:rsidP="00C35D36">
            <w:pPr>
              <w:widowControl w:val="0"/>
              <w:suppressAutoHyphens/>
              <w:autoSpaceDE w:val="0"/>
              <w:autoSpaceDN w:val="0"/>
              <w:adjustRightInd w:val="0"/>
              <w:spacing w:line="170" w:lineRule="atLeast"/>
              <w:jc w:val="right"/>
              <w:textAlignment w:val="center"/>
              <w:rPr>
                <w:rFonts w:ascii="Arial" w:hAnsi="Arial"/>
                <w:sz w:val="20"/>
              </w:rPr>
            </w:pPr>
          </w:p>
          <w:p w14:paraId="5F86A094" w14:textId="77777777" w:rsidR="00DA0F89" w:rsidRPr="00C35D36" w:rsidRDefault="00DA0F89" w:rsidP="00C35D36">
            <w:pPr>
              <w:widowControl w:val="0"/>
              <w:suppressAutoHyphens/>
              <w:autoSpaceDE w:val="0"/>
              <w:autoSpaceDN w:val="0"/>
              <w:adjustRightInd w:val="0"/>
              <w:spacing w:line="170" w:lineRule="atLeast"/>
              <w:jc w:val="right"/>
              <w:textAlignment w:val="center"/>
              <w:rPr>
                <w:rFonts w:ascii="Arial" w:hAnsi="Arial"/>
                <w:sz w:val="20"/>
              </w:rPr>
            </w:pPr>
          </w:p>
          <w:p w14:paraId="4ACB2847" w14:textId="77777777" w:rsidR="00DA0F89" w:rsidRPr="00C35D36" w:rsidRDefault="00DA0F89"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Share</w:t>
            </w:r>
          </w:p>
          <w:p w14:paraId="6ED515D0" w14:textId="77777777" w:rsidR="00DA0F89" w:rsidRPr="00C35D36" w:rsidRDefault="00DA0F89"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options</w:t>
            </w:r>
          </w:p>
          <w:p w14:paraId="7FB2CD96" w14:textId="77777777" w:rsidR="00DA0F89" w:rsidRPr="00C35D36" w:rsidRDefault="00DA0F89"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£’000</w:t>
            </w:r>
          </w:p>
        </w:tc>
        <w:tc>
          <w:tcPr>
            <w:tcW w:w="547" w:type="pct"/>
            <w:tcBorders>
              <w:bottom w:val="single" w:sz="4" w:space="0" w:color="auto"/>
            </w:tcBorders>
            <w:vAlign w:val="bottom"/>
          </w:tcPr>
          <w:p w14:paraId="0985EB9B" w14:textId="77777777" w:rsidR="00DA0F89" w:rsidRPr="00C35D36" w:rsidRDefault="00DA0F89"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Total</w:t>
            </w:r>
          </w:p>
          <w:p w14:paraId="71AC5360" w14:textId="77777777" w:rsidR="00DA0F89" w:rsidRPr="00C35D36" w:rsidRDefault="00DA0F89"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£’000</w:t>
            </w:r>
          </w:p>
        </w:tc>
      </w:tr>
      <w:tr w:rsidR="00D47367" w:rsidRPr="004D2471" w14:paraId="667D1787" w14:textId="77777777" w:rsidTr="00AC51AD">
        <w:trPr>
          <w:trHeight w:val="91"/>
        </w:trPr>
        <w:tc>
          <w:tcPr>
            <w:tcW w:w="1576" w:type="pct"/>
            <w:tcBorders>
              <w:top w:val="single" w:sz="4" w:space="0" w:color="auto"/>
            </w:tcBorders>
            <w:vAlign w:val="bottom"/>
          </w:tcPr>
          <w:p w14:paraId="5492B0FF" w14:textId="76D665E5" w:rsidR="00DA0F89" w:rsidRPr="00C35D36" w:rsidRDefault="00DA0F89" w:rsidP="00C35D36">
            <w:pPr>
              <w:widowControl w:val="0"/>
              <w:suppressAutoHyphens/>
              <w:autoSpaceDE w:val="0"/>
              <w:autoSpaceDN w:val="0"/>
              <w:adjustRightInd w:val="0"/>
              <w:spacing w:after="57" w:line="210" w:lineRule="atLeast"/>
              <w:textAlignment w:val="center"/>
              <w:rPr>
                <w:rFonts w:ascii="Arial" w:hAnsi="Arial"/>
                <w:b/>
                <w:sz w:val="20"/>
              </w:rPr>
            </w:pPr>
          </w:p>
        </w:tc>
        <w:tc>
          <w:tcPr>
            <w:tcW w:w="617" w:type="pct"/>
            <w:tcBorders>
              <w:top w:val="single" w:sz="4" w:space="0" w:color="auto"/>
            </w:tcBorders>
            <w:vAlign w:val="bottom"/>
          </w:tcPr>
          <w:p w14:paraId="1A9D11A3" w14:textId="401B1AF0"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b/>
                <w:sz w:val="20"/>
              </w:rPr>
            </w:pPr>
          </w:p>
        </w:tc>
        <w:tc>
          <w:tcPr>
            <w:tcW w:w="615" w:type="pct"/>
            <w:tcBorders>
              <w:top w:val="single" w:sz="4" w:space="0" w:color="auto"/>
            </w:tcBorders>
            <w:vAlign w:val="bottom"/>
          </w:tcPr>
          <w:p w14:paraId="16BA5C61" w14:textId="57890F41"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b/>
                <w:sz w:val="20"/>
              </w:rPr>
            </w:pPr>
          </w:p>
        </w:tc>
        <w:tc>
          <w:tcPr>
            <w:tcW w:w="617" w:type="pct"/>
            <w:tcBorders>
              <w:top w:val="single" w:sz="4" w:space="0" w:color="auto"/>
            </w:tcBorders>
            <w:vAlign w:val="bottom"/>
          </w:tcPr>
          <w:p w14:paraId="0676B7A1" w14:textId="1E0C4393"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b/>
                <w:sz w:val="20"/>
              </w:rPr>
            </w:pPr>
          </w:p>
        </w:tc>
        <w:tc>
          <w:tcPr>
            <w:tcW w:w="548" w:type="pct"/>
            <w:tcBorders>
              <w:top w:val="single" w:sz="4" w:space="0" w:color="auto"/>
            </w:tcBorders>
            <w:vAlign w:val="bottom"/>
          </w:tcPr>
          <w:p w14:paraId="136F4C6B" w14:textId="1531440C"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b/>
                <w:sz w:val="20"/>
              </w:rPr>
            </w:pPr>
          </w:p>
        </w:tc>
        <w:tc>
          <w:tcPr>
            <w:tcW w:w="479" w:type="pct"/>
            <w:tcBorders>
              <w:top w:val="single" w:sz="4" w:space="0" w:color="auto"/>
            </w:tcBorders>
          </w:tcPr>
          <w:p w14:paraId="2FD36FCD" w14:textId="597FC18E"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b/>
                <w:sz w:val="20"/>
              </w:rPr>
            </w:pPr>
          </w:p>
        </w:tc>
        <w:tc>
          <w:tcPr>
            <w:tcW w:w="547" w:type="pct"/>
            <w:tcBorders>
              <w:top w:val="single" w:sz="4" w:space="0" w:color="auto"/>
            </w:tcBorders>
            <w:vAlign w:val="bottom"/>
          </w:tcPr>
          <w:p w14:paraId="5D74D786" w14:textId="726F7588"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b/>
                <w:sz w:val="20"/>
              </w:rPr>
            </w:pPr>
          </w:p>
        </w:tc>
      </w:tr>
      <w:tr w:rsidR="00D47367" w:rsidRPr="004D2471" w14:paraId="19EDB899" w14:textId="77777777" w:rsidTr="00AC51AD">
        <w:tc>
          <w:tcPr>
            <w:tcW w:w="1576" w:type="pct"/>
            <w:tcBorders>
              <w:top w:val="single" w:sz="4" w:space="0" w:color="auto"/>
              <w:bottom w:val="single" w:sz="4" w:space="0" w:color="auto"/>
            </w:tcBorders>
            <w:vAlign w:val="bottom"/>
          </w:tcPr>
          <w:p w14:paraId="2270C0AC" w14:textId="751853A1" w:rsidR="00DA0F89" w:rsidRPr="00C35D36" w:rsidRDefault="00DA0F89"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b/>
                <w:sz w:val="20"/>
              </w:rPr>
              <w:t xml:space="preserve">At </w:t>
            </w:r>
            <w:r w:rsidR="00EC5B21" w:rsidRPr="00C35D36">
              <w:rPr>
                <w:rFonts w:ascii="Arial" w:hAnsi="Arial"/>
                <w:b/>
                <w:sz w:val="20"/>
              </w:rPr>
              <w:t>1 August</w:t>
            </w:r>
            <w:r w:rsidRPr="00C35D36">
              <w:rPr>
                <w:rFonts w:ascii="Arial" w:hAnsi="Arial"/>
                <w:b/>
                <w:sz w:val="20"/>
              </w:rPr>
              <w:t xml:space="preserve"> </w:t>
            </w:r>
            <w:r w:rsidR="009263E1" w:rsidRPr="00C35D36">
              <w:rPr>
                <w:rFonts w:ascii="Arial" w:hAnsi="Arial"/>
                <w:b/>
                <w:sz w:val="20"/>
              </w:rPr>
              <w:t>2019</w:t>
            </w:r>
          </w:p>
        </w:tc>
        <w:tc>
          <w:tcPr>
            <w:tcW w:w="617" w:type="pct"/>
            <w:tcBorders>
              <w:top w:val="single" w:sz="4" w:space="0" w:color="auto"/>
              <w:bottom w:val="single" w:sz="4" w:space="0" w:color="auto"/>
            </w:tcBorders>
            <w:vAlign w:val="bottom"/>
          </w:tcPr>
          <w:p w14:paraId="5A9C553C" w14:textId="77777777"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b/>
                <w:sz w:val="20"/>
              </w:rPr>
              <w:t>2,879</w:t>
            </w:r>
          </w:p>
        </w:tc>
        <w:tc>
          <w:tcPr>
            <w:tcW w:w="615" w:type="pct"/>
            <w:tcBorders>
              <w:top w:val="single" w:sz="4" w:space="0" w:color="auto"/>
              <w:bottom w:val="single" w:sz="4" w:space="0" w:color="auto"/>
            </w:tcBorders>
            <w:vAlign w:val="bottom"/>
          </w:tcPr>
          <w:p w14:paraId="29F13D3A" w14:textId="07FB28F1"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b/>
                <w:sz w:val="20"/>
              </w:rPr>
              <w:t>383</w:t>
            </w:r>
          </w:p>
        </w:tc>
        <w:tc>
          <w:tcPr>
            <w:tcW w:w="617" w:type="pct"/>
            <w:tcBorders>
              <w:top w:val="single" w:sz="4" w:space="0" w:color="auto"/>
              <w:bottom w:val="single" w:sz="4" w:space="0" w:color="auto"/>
            </w:tcBorders>
            <w:vAlign w:val="bottom"/>
          </w:tcPr>
          <w:p w14:paraId="26C69737" w14:textId="77777777"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b/>
                <w:sz w:val="20"/>
              </w:rPr>
              <w:t>14,568</w:t>
            </w:r>
          </w:p>
        </w:tc>
        <w:tc>
          <w:tcPr>
            <w:tcW w:w="548" w:type="pct"/>
            <w:tcBorders>
              <w:top w:val="single" w:sz="4" w:space="0" w:color="auto"/>
              <w:bottom w:val="single" w:sz="4" w:space="0" w:color="auto"/>
            </w:tcBorders>
            <w:vAlign w:val="bottom"/>
          </w:tcPr>
          <w:p w14:paraId="2BA3D4DA" w14:textId="77777777"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b/>
                <w:sz w:val="20"/>
              </w:rPr>
              <w:t>2,146</w:t>
            </w:r>
          </w:p>
        </w:tc>
        <w:tc>
          <w:tcPr>
            <w:tcW w:w="479" w:type="pct"/>
            <w:tcBorders>
              <w:top w:val="single" w:sz="4" w:space="0" w:color="auto"/>
              <w:bottom w:val="single" w:sz="4" w:space="0" w:color="auto"/>
            </w:tcBorders>
          </w:tcPr>
          <w:p w14:paraId="472967B1" w14:textId="77777777"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b/>
                <w:sz w:val="20"/>
              </w:rPr>
              <w:t>(241)</w:t>
            </w:r>
          </w:p>
        </w:tc>
        <w:tc>
          <w:tcPr>
            <w:tcW w:w="547" w:type="pct"/>
            <w:tcBorders>
              <w:top w:val="single" w:sz="4" w:space="0" w:color="auto"/>
              <w:bottom w:val="single" w:sz="4" w:space="0" w:color="auto"/>
            </w:tcBorders>
            <w:vAlign w:val="bottom"/>
          </w:tcPr>
          <w:p w14:paraId="1A7BC97E" w14:textId="77777777"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b/>
                <w:sz w:val="20"/>
              </w:rPr>
              <w:t>19,735</w:t>
            </w:r>
          </w:p>
        </w:tc>
      </w:tr>
      <w:tr w:rsidR="00D47367" w:rsidRPr="004D2471" w14:paraId="695C7EB8" w14:textId="77777777" w:rsidTr="00AC51AD">
        <w:tc>
          <w:tcPr>
            <w:tcW w:w="1576" w:type="pct"/>
            <w:tcBorders>
              <w:top w:val="single" w:sz="4" w:space="0" w:color="auto"/>
              <w:bottom w:val="single" w:sz="4" w:space="0" w:color="auto"/>
            </w:tcBorders>
            <w:vAlign w:val="bottom"/>
          </w:tcPr>
          <w:p w14:paraId="4FCF868B" w14:textId="77777777" w:rsidR="00DA0F89" w:rsidRPr="00C35D36" w:rsidRDefault="00DA0F89" w:rsidP="00C35D36">
            <w:pPr>
              <w:widowControl w:val="0"/>
              <w:suppressAutoHyphens/>
              <w:autoSpaceDE w:val="0"/>
              <w:autoSpaceDN w:val="0"/>
              <w:adjustRightInd w:val="0"/>
              <w:spacing w:after="57" w:line="210" w:lineRule="atLeast"/>
              <w:textAlignment w:val="center"/>
              <w:rPr>
                <w:rFonts w:ascii="Arial" w:hAnsi="Arial"/>
                <w:b/>
                <w:sz w:val="20"/>
              </w:rPr>
            </w:pPr>
            <w:r w:rsidRPr="00C35D36">
              <w:rPr>
                <w:rFonts w:ascii="Arial" w:hAnsi="Arial"/>
                <w:sz w:val="20"/>
              </w:rPr>
              <w:t>Charge/ (credit) to income for the year</w:t>
            </w:r>
          </w:p>
        </w:tc>
        <w:tc>
          <w:tcPr>
            <w:tcW w:w="617" w:type="pct"/>
            <w:tcBorders>
              <w:top w:val="single" w:sz="4" w:space="0" w:color="auto"/>
              <w:bottom w:val="single" w:sz="4" w:space="0" w:color="auto"/>
            </w:tcBorders>
            <w:vAlign w:val="bottom"/>
          </w:tcPr>
          <w:p w14:paraId="67696ED7" w14:textId="77777777"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336</w:t>
            </w:r>
          </w:p>
        </w:tc>
        <w:tc>
          <w:tcPr>
            <w:tcW w:w="615" w:type="pct"/>
            <w:tcBorders>
              <w:top w:val="single" w:sz="4" w:space="0" w:color="auto"/>
              <w:bottom w:val="single" w:sz="4" w:space="0" w:color="auto"/>
            </w:tcBorders>
            <w:vAlign w:val="bottom"/>
          </w:tcPr>
          <w:p w14:paraId="48D3B564" w14:textId="495E665D"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 xml:space="preserve">(14) </w:t>
            </w:r>
          </w:p>
        </w:tc>
        <w:tc>
          <w:tcPr>
            <w:tcW w:w="617" w:type="pct"/>
            <w:tcBorders>
              <w:top w:val="single" w:sz="4" w:space="0" w:color="auto"/>
              <w:bottom w:val="single" w:sz="4" w:space="0" w:color="auto"/>
            </w:tcBorders>
            <w:vAlign w:val="bottom"/>
          </w:tcPr>
          <w:p w14:paraId="7CE29B5C" w14:textId="77777777"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w:t>
            </w:r>
          </w:p>
        </w:tc>
        <w:tc>
          <w:tcPr>
            <w:tcW w:w="548" w:type="pct"/>
            <w:tcBorders>
              <w:top w:val="single" w:sz="4" w:space="0" w:color="auto"/>
              <w:bottom w:val="single" w:sz="4" w:space="0" w:color="auto"/>
            </w:tcBorders>
            <w:vAlign w:val="bottom"/>
          </w:tcPr>
          <w:p w14:paraId="1C6F170E" w14:textId="77777777"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 xml:space="preserve">– </w:t>
            </w:r>
          </w:p>
        </w:tc>
        <w:tc>
          <w:tcPr>
            <w:tcW w:w="479" w:type="pct"/>
            <w:tcBorders>
              <w:top w:val="single" w:sz="4" w:space="0" w:color="auto"/>
              <w:bottom w:val="single" w:sz="4" w:space="0" w:color="auto"/>
            </w:tcBorders>
          </w:tcPr>
          <w:p w14:paraId="21DC128A" w14:textId="4589DC32" w:rsidR="00DA0F89" w:rsidRPr="00C35D36" w:rsidRDefault="00935F09"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 xml:space="preserve">               </w:t>
            </w:r>
            <w:r w:rsidR="00DA0F89" w:rsidRPr="00C35D36">
              <w:rPr>
                <w:rFonts w:ascii="Arial" w:hAnsi="Arial"/>
                <w:sz w:val="20"/>
              </w:rPr>
              <w:t>–</w:t>
            </w:r>
          </w:p>
        </w:tc>
        <w:tc>
          <w:tcPr>
            <w:tcW w:w="547" w:type="pct"/>
            <w:tcBorders>
              <w:top w:val="single" w:sz="4" w:space="0" w:color="auto"/>
              <w:bottom w:val="single" w:sz="4" w:space="0" w:color="auto"/>
            </w:tcBorders>
            <w:vAlign w:val="bottom"/>
          </w:tcPr>
          <w:p w14:paraId="12BFF667" w14:textId="77777777"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sz w:val="20"/>
              </w:rPr>
              <w:t>322</w:t>
            </w:r>
          </w:p>
        </w:tc>
      </w:tr>
      <w:tr w:rsidR="00D47367" w:rsidRPr="004D2471" w14:paraId="18B56D32" w14:textId="77777777" w:rsidTr="00AC51AD">
        <w:tc>
          <w:tcPr>
            <w:tcW w:w="1576" w:type="pct"/>
            <w:tcBorders>
              <w:top w:val="single" w:sz="4" w:space="0" w:color="auto"/>
              <w:bottom w:val="single" w:sz="4" w:space="0" w:color="auto"/>
            </w:tcBorders>
            <w:vAlign w:val="bottom"/>
          </w:tcPr>
          <w:p w14:paraId="1C76469E" w14:textId="77777777" w:rsidR="00DA0F89" w:rsidRPr="00C35D36" w:rsidRDefault="00DA0F89"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Charge to other comprehensive income</w:t>
            </w:r>
          </w:p>
        </w:tc>
        <w:tc>
          <w:tcPr>
            <w:tcW w:w="617" w:type="pct"/>
            <w:tcBorders>
              <w:top w:val="single" w:sz="4" w:space="0" w:color="auto"/>
              <w:bottom w:val="single" w:sz="4" w:space="0" w:color="auto"/>
            </w:tcBorders>
            <w:vAlign w:val="bottom"/>
          </w:tcPr>
          <w:p w14:paraId="007FD2D9" w14:textId="77777777" w:rsidR="00DA0F89" w:rsidRPr="00C35D36" w:rsidRDefault="00DA0F89" w:rsidP="00C35D36">
            <w:pPr>
              <w:widowControl w:val="0"/>
              <w:suppressAutoHyphens/>
              <w:autoSpaceDE w:val="0"/>
              <w:autoSpaceDN w:val="0"/>
              <w:adjustRightInd w:val="0"/>
              <w:spacing w:after="57" w:line="210" w:lineRule="atLeast"/>
              <w:textAlignment w:val="center"/>
              <w:rPr>
                <w:rFonts w:ascii="Arial" w:hAnsi="Arial"/>
                <w:sz w:val="20"/>
              </w:rPr>
            </w:pPr>
          </w:p>
          <w:p w14:paraId="42C89231" w14:textId="77777777"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w:t>
            </w:r>
          </w:p>
        </w:tc>
        <w:tc>
          <w:tcPr>
            <w:tcW w:w="615" w:type="pct"/>
            <w:tcBorders>
              <w:top w:val="single" w:sz="4" w:space="0" w:color="auto"/>
              <w:bottom w:val="single" w:sz="4" w:space="0" w:color="auto"/>
            </w:tcBorders>
            <w:vAlign w:val="bottom"/>
          </w:tcPr>
          <w:p w14:paraId="21ECB658" w14:textId="77777777" w:rsidR="00DA0F89" w:rsidRPr="00C35D36" w:rsidRDefault="00DA0F89" w:rsidP="00C35D36">
            <w:pPr>
              <w:widowControl w:val="0"/>
              <w:suppressAutoHyphens/>
              <w:autoSpaceDE w:val="0"/>
              <w:autoSpaceDN w:val="0"/>
              <w:adjustRightInd w:val="0"/>
              <w:spacing w:after="57" w:line="210" w:lineRule="atLeast"/>
              <w:textAlignment w:val="center"/>
              <w:rPr>
                <w:rFonts w:ascii="Arial" w:hAnsi="Arial"/>
                <w:sz w:val="20"/>
              </w:rPr>
            </w:pPr>
          </w:p>
          <w:p w14:paraId="111C1DB2" w14:textId="77777777"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w:t>
            </w:r>
          </w:p>
        </w:tc>
        <w:tc>
          <w:tcPr>
            <w:tcW w:w="617" w:type="pct"/>
            <w:tcBorders>
              <w:top w:val="single" w:sz="4" w:space="0" w:color="auto"/>
              <w:bottom w:val="single" w:sz="4" w:space="0" w:color="auto"/>
            </w:tcBorders>
            <w:vAlign w:val="bottom"/>
          </w:tcPr>
          <w:p w14:paraId="7EABF354" w14:textId="77777777" w:rsidR="00DA0F89" w:rsidRPr="00C35D36" w:rsidRDefault="00DA0F89" w:rsidP="00C35D36">
            <w:pPr>
              <w:widowControl w:val="0"/>
              <w:suppressAutoHyphens/>
              <w:autoSpaceDE w:val="0"/>
              <w:autoSpaceDN w:val="0"/>
              <w:adjustRightInd w:val="0"/>
              <w:spacing w:after="57" w:line="210" w:lineRule="atLeast"/>
              <w:textAlignment w:val="center"/>
              <w:rPr>
                <w:rFonts w:ascii="Arial" w:hAnsi="Arial"/>
                <w:sz w:val="20"/>
              </w:rPr>
            </w:pPr>
          </w:p>
          <w:p w14:paraId="25A2CA2A" w14:textId="77777777"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2,327</w:t>
            </w:r>
          </w:p>
        </w:tc>
        <w:tc>
          <w:tcPr>
            <w:tcW w:w="548" w:type="pct"/>
            <w:tcBorders>
              <w:top w:val="single" w:sz="4" w:space="0" w:color="auto"/>
              <w:bottom w:val="single" w:sz="4" w:space="0" w:color="auto"/>
            </w:tcBorders>
            <w:vAlign w:val="bottom"/>
          </w:tcPr>
          <w:p w14:paraId="71326F6B" w14:textId="77777777"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sz w:val="20"/>
              </w:rPr>
            </w:pPr>
          </w:p>
          <w:p w14:paraId="36E9449F" w14:textId="77777777"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w:t>
            </w:r>
          </w:p>
        </w:tc>
        <w:tc>
          <w:tcPr>
            <w:tcW w:w="479" w:type="pct"/>
            <w:tcBorders>
              <w:top w:val="single" w:sz="4" w:space="0" w:color="auto"/>
              <w:bottom w:val="single" w:sz="4" w:space="0" w:color="auto"/>
            </w:tcBorders>
            <w:vAlign w:val="bottom"/>
          </w:tcPr>
          <w:p w14:paraId="2DFA5F34" w14:textId="77777777"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sz w:val="20"/>
              </w:rPr>
            </w:pPr>
          </w:p>
          <w:p w14:paraId="792326C1" w14:textId="77777777"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 xml:space="preserve">– </w:t>
            </w:r>
          </w:p>
        </w:tc>
        <w:tc>
          <w:tcPr>
            <w:tcW w:w="547" w:type="pct"/>
            <w:tcBorders>
              <w:top w:val="single" w:sz="4" w:space="0" w:color="auto"/>
              <w:bottom w:val="single" w:sz="4" w:space="0" w:color="auto"/>
            </w:tcBorders>
            <w:vAlign w:val="bottom"/>
          </w:tcPr>
          <w:p w14:paraId="5492A449" w14:textId="77777777"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2,327</w:t>
            </w:r>
          </w:p>
        </w:tc>
      </w:tr>
      <w:tr w:rsidR="00D47367" w:rsidRPr="004D2471" w14:paraId="56229DB2" w14:textId="77777777" w:rsidTr="00AC51AD">
        <w:tc>
          <w:tcPr>
            <w:tcW w:w="1576" w:type="pct"/>
            <w:tcBorders>
              <w:top w:val="single" w:sz="4" w:space="0" w:color="auto"/>
              <w:bottom w:val="single" w:sz="4" w:space="0" w:color="auto"/>
            </w:tcBorders>
            <w:vAlign w:val="bottom"/>
          </w:tcPr>
          <w:p w14:paraId="032AE77E" w14:textId="77777777" w:rsidR="00DA0F89" w:rsidRPr="00C35D36" w:rsidRDefault="00DA0F89"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 xml:space="preserve">Reclassification following store disposal </w:t>
            </w:r>
          </w:p>
        </w:tc>
        <w:tc>
          <w:tcPr>
            <w:tcW w:w="617" w:type="pct"/>
            <w:tcBorders>
              <w:top w:val="single" w:sz="4" w:space="0" w:color="auto"/>
              <w:bottom w:val="single" w:sz="4" w:space="0" w:color="auto"/>
            </w:tcBorders>
            <w:vAlign w:val="bottom"/>
          </w:tcPr>
          <w:p w14:paraId="1FFF7576" w14:textId="77777777"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sz w:val="20"/>
              </w:rPr>
            </w:pPr>
          </w:p>
          <w:p w14:paraId="2649FB8D" w14:textId="77777777"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w:t>
            </w:r>
          </w:p>
        </w:tc>
        <w:tc>
          <w:tcPr>
            <w:tcW w:w="615" w:type="pct"/>
            <w:tcBorders>
              <w:top w:val="single" w:sz="4" w:space="0" w:color="auto"/>
              <w:bottom w:val="single" w:sz="4" w:space="0" w:color="auto"/>
            </w:tcBorders>
            <w:vAlign w:val="bottom"/>
          </w:tcPr>
          <w:p w14:paraId="387D9A52" w14:textId="77777777"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sz w:val="20"/>
              </w:rPr>
            </w:pPr>
          </w:p>
          <w:p w14:paraId="45961BEC" w14:textId="77777777"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w:t>
            </w:r>
          </w:p>
        </w:tc>
        <w:tc>
          <w:tcPr>
            <w:tcW w:w="617" w:type="pct"/>
            <w:tcBorders>
              <w:top w:val="single" w:sz="4" w:space="0" w:color="auto"/>
              <w:bottom w:val="single" w:sz="4" w:space="0" w:color="auto"/>
            </w:tcBorders>
            <w:vAlign w:val="bottom"/>
          </w:tcPr>
          <w:p w14:paraId="2ABA084C" w14:textId="77777777"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sz w:val="20"/>
              </w:rPr>
            </w:pPr>
          </w:p>
          <w:p w14:paraId="3DDD241A" w14:textId="77777777"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(558)</w:t>
            </w:r>
          </w:p>
        </w:tc>
        <w:tc>
          <w:tcPr>
            <w:tcW w:w="548" w:type="pct"/>
            <w:tcBorders>
              <w:top w:val="single" w:sz="4" w:space="0" w:color="auto"/>
              <w:bottom w:val="single" w:sz="4" w:space="0" w:color="auto"/>
            </w:tcBorders>
            <w:vAlign w:val="bottom"/>
          </w:tcPr>
          <w:p w14:paraId="67BEC0C6" w14:textId="77777777"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sz w:val="20"/>
              </w:rPr>
            </w:pPr>
          </w:p>
          <w:p w14:paraId="1BF66923" w14:textId="77777777"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558</w:t>
            </w:r>
          </w:p>
        </w:tc>
        <w:tc>
          <w:tcPr>
            <w:tcW w:w="479" w:type="pct"/>
            <w:tcBorders>
              <w:top w:val="single" w:sz="4" w:space="0" w:color="auto"/>
              <w:bottom w:val="single" w:sz="4" w:space="0" w:color="auto"/>
            </w:tcBorders>
            <w:vAlign w:val="bottom"/>
          </w:tcPr>
          <w:p w14:paraId="572C2B32" w14:textId="77777777"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sz w:val="20"/>
              </w:rPr>
            </w:pPr>
          </w:p>
          <w:p w14:paraId="548201F1" w14:textId="77777777"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 xml:space="preserve">– </w:t>
            </w:r>
          </w:p>
        </w:tc>
        <w:tc>
          <w:tcPr>
            <w:tcW w:w="547" w:type="pct"/>
            <w:tcBorders>
              <w:top w:val="single" w:sz="4" w:space="0" w:color="auto"/>
              <w:bottom w:val="single" w:sz="4" w:space="0" w:color="auto"/>
            </w:tcBorders>
            <w:vAlign w:val="bottom"/>
          </w:tcPr>
          <w:p w14:paraId="1A916028" w14:textId="77777777"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w:t>
            </w:r>
          </w:p>
        </w:tc>
      </w:tr>
      <w:tr w:rsidR="00D47367" w:rsidRPr="004D2471" w14:paraId="5DD8412F" w14:textId="77777777" w:rsidTr="00AC51AD">
        <w:tc>
          <w:tcPr>
            <w:tcW w:w="1576" w:type="pct"/>
            <w:tcBorders>
              <w:top w:val="single" w:sz="4" w:space="0" w:color="auto"/>
              <w:bottom w:val="single" w:sz="4" w:space="0" w:color="auto"/>
            </w:tcBorders>
            <w:vAlign w:val="bottom"/>
          </w:tcPr>
          <w:p w14:paraId="0908943A" w14:textId="77777777" w:rsidR="00DA0F89" w:rsidRPr="00C35D36" w:rsidRDefault="00DA0F89"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Charge to share based payment reserve</w:t>
            </w:r>
          </w:p>
        </w:tc>
        <w:tc>
          <w:tcPr>
            <w:tcW w:w="617" w:type="pct"/>
            <w:tcBorders>
              <w:top w:val="single" w:sz="4" w:space="0" w:color="auto"/>
              <w:bottom w:val="single" w:sz="4" w:space="0" w:color="auto"/>
            </w:tcBorders>
            <w:vAlign w:val="bottom"/>
          </w:tcPr>
          <w:p w14:paraId="292B3164" w14:textId="77777777"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w:t>
            </w:r>
          </w:p>
        </w:tc>
        <w:tc>
          <w:tcPr>
            <w:tcW w:w="615" w:type="pct"/>
            <w:tcBorders>
              <w:top w:val="single" w:sz="4" w:space="0" w:color="auto"/>
              <w:bottom w:val="single" w:sz="4" w:space="0" w:color="auto"/>
            </w:tcBorders>
            <w:vAlign w:val="bottom"/>
          </w:tcPr>
          <w:p w14:paraId="568F8DE5" w14:textId="77777777"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w:t>
            </w:r>
          </w:p>
        </w:tc>
        <w:tc>
          <w:tcPr>
            <w:tcW w:w="617" w:type="pct"/>
            <w:tcBorders>
              <w:top w:val="single" w:sz="4" w:space="0" w:color="auto"/>
              <w:bottom w:val="single" w:sz="4" w:space="0" w:color="auto"/>
            </w:tcBorders>
            <w:vAlign w:val="bottom"/>
          </w:tcPr>
          <w:p w14:paraId="5C435E56" w14:textId="77777777"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w:t>
            </w:r>
          </w:p>
        </w:tc>
        <w:tc>
          <w:tcPr>
            <w:tcW w:w="548" w:type="pct"/>
            <w:tcBorders>
              <w:top w:val="single" w:sz="4" w:space="0" w:color="auto"/>
              <w:bottom w:val="single" w:sz="4" w:space="0" w:color="auto"/>
            </w:tcBorders>
            <w:vAlign w:val="bottom"/>
          </w:tcPr>
          <w:p w14:paraId="1F86E269" w14:textId="77777777"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w:t>
            </w:r>
          </w:p>
        </w:tc>
        <w:tc>
          <w:tcPr>
            <w:tcW w:w="479" w:type="pct"/>
            <w:tcBorders>
              <w:top w:val="single" w:sz="4" w:space="0" w:color="auto"/>
              <w:bottom w:val="single" w:sz="4" w:space="0" w:color="auto"/>
            </w:tcBorders>
            <w:vAlign w:val="bottom"/>
          </w:tcPr>
          <w:p w14:paraId="14A88F78" w14:textId="77777777"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 xml:space="preserve">1 </w:t>
            </w:r>
          </w:p>
        </w:tc>
        <w:tc>
          <w:tcPr>
            <w:tcW w:w="547" w:type="pct"/>
            <w:tcBorders>
              <w:top w:val="single" w:sz="4" w:space="0" w:color="auto"/>
              <w:bottom w:val="single" w:sz="4" w:space="0" w:color="auto"/>
            </w:tcBorders>
            <w:vAlign w:val="bottom"/>
          </w:tcPr>
          <w:p w14:paraId="2194A059" w14:textId="77777777"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sz w:val="20"/>
              </w:rPr>
              <w:t>1</w:t>
            </w:r>
            <w:r w:rsidRPr="00C35D36">
              <w:rPr>
                <w:rFonts w:ascii="Arial" w:hAnsi="Arial"/>
                <w:b/>
                <w:sz w:val="20"/>
              </w:rPr>
              <w:t xml:space="preserve">  </w:t>
            </w:r>
          </w:p>
        </w:tc>
      </w:tr>
      <w:tr w:rsidR="00D47367" w:rsidRPr="004D2471" w14:paraId="4B83DB14" w14:textId="77777777" w:rsidTr="00AC51AD">
        <w:tc>
          <w:tcPr>
            <w:tcW w:w="1576" w:type="pct"/>
            <w:tcBorders>
              <w:top w:val="single" w:sz="4" w:space="0" w:color="auto"/>
              <w:bottom w:val="single" w:sz="4" w:space="0" w:color="auto"/>
            </w:tcBorders>
            <w:vAlign w:val="bottom"/>
          </w:tcPr>
          <w:p w14:paraId="4C499385" w14:textId="414D4E6F" w:rsidR="00DA0F89" w:rsidRPr="00C35D36" w:rsidRDefault="00DA0F89"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b/>
                <w:sz w:val="20"/>
              </w:rPr>
              <w:t xml:space="preserve">At 31 July </w:t>
            </w:r>
            <w:r w:rsidR="002E69EE" w:rsidRPr="00C35D36">
              <w:rPr>
                <w:rFonts w:ascii="Arial" w:hAnsi="Arial"/>
                <w:b/>
                <w:sz w:val="20"/>
              </w:rPr>
              <w:t>20</w:t>
            </w:r>
            <w:r w:rsidR="00EC5B21" w:rsidRPr="00C35D36">
              <w:rPr>
                <w:rFonts w:ascii="Arial" w:hAnsi="Arial"/>
                <w:b/>
                <w:sz w:val="20"/>
              </w:rPr>
              <w:t>19</w:t>
            </w:r>
          </w:p>
        </w:tc>
        <w:tc>
          <w:tcPr>
            <w:tcW w:w="617" w:type="pct"/>
            <w:tcBorders>
              <w:top w:val="single" w:sz="4" w:space="0" w:color="auto"/>
              <w:bottom w:val="single" w:sz="4" w:space="0" w:color="auto"/>
            </w:tcBorders>
          </w:tcPr>
          <w:p w14:paraId="3DAD414A" w14:textId="77777777"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3,215</w:t>
            </w:r>
          </w:p>
        </w:tc>
        <w:tc>
          <w:tcPr>
            <w:tcW w:w="615" w:type="pct"/>
            <w:tcBorders>
              <w:top w:val="single" w:sz="4" w:space="0" w:color="auto"/>
              <w:bottom w:val="single" w:sz="4" w:space="0" w:color="auto"/>
            </w:tcBorders>
          </w:tcPr>
          <w:p w14:paraId="540734D2" w14:textId="54D13EE8"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369</w:t>
            </w:r>
          </w:p>
        </w:tc>
        <w:tc>
          <w:tcPr>
            <w:tcW w:w="617" w:type="pct"/>
            <w:tcBorders>
              <w:top w:val="single" w:sz="4" w:space="0" w:color="auto"/>
              <w:bottom w:val="single" w:sz="4" w:space="0" w:color="auto"/>
            </w:tcBorders>
          </w:tcPr>
          <w:p w14:paraId="33823874" w14:textId="77777777"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16,337</w:t>
            </w:r>
          </w:p>
        </w:tc>
        <w:tc>
          <w:tcPr>
            <w:tcW w:w="548" w:type="pct"/>
            <w:tcBorders>
              <w:top w:val="single" w:sz="4" w:space="0" w:color="auto"/>
              <w:bottom w:val="single" w:sz="4" w:space="0" w:color="auto"/>
            </w:tcBorders>
          </w:tcPr>
          <w:p w14:paraId="25BC7DA7" w14:textId="63CB53EF"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2</w:t>
            </w:r>
            <w:r w:rsidR="00795E18" w:rsidRPr="00C35D36">
              <w:rPr>
                <w:rFonts w:ascii="Arial" w:hAnsi="Arial"/>
                <w:b/>
                <w:sz w:val="20"/>
              </w:rPr>
              <w:t>,</w:t>
            </w:r>
            <w:r w:rsidRPr="00C35D36">
              <w:rPr>
                <w:rFonts w:ascii="Arial" w:hAnsi="Arial"/>
                <w:b/>
                <w:sz w:val="20"/>
              </w:rPr>
              <w:t>704</w:t>
            </w:r>
          </w:p>
        </w:tc>
        <w:tc>
          <w:tcPr>
            <w:tcW w:w="479" w:type="pct"/>
            <w:tcBorders>
              <w:top w:val="single" w:sz="4" w:space="0" w:color="auto"/>
              <w:bottom w:val="single" w:sz="4" w:space="0" w:color="auto"/>
            </w:tcBorders>
          </w:tcPr>
          <w:p w14:paraId="4B2D3C65" w14:textId="77777777"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(240)</w:t>
            </w:r>
          </w:p>
        </w:tc>
        <w:tc>
          <w:tcPr>
            <w:tcW w:w="547" w:type="pct"/>
            <w:tcBorders>
              <w:top w:val="single" w:sz="4" w:space="0" w:color="auto"/>
              <w:bottom w:val="single" w:sz="4" w:space="0" w:color="auto"/>
            </w:tcBorders>
            <w:vAlign w:val="bottom"/>
          </w:tcPr>
          <w:p w14:paraId="2172C888" w14:textId="77777777" w:rsidR="00DA0F89" w:rsidRPr="00C35D36" w:rsidRDefault="00DA0F89"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22,385</w:t>
            </w:r>
          </w:p>
        </w:tc>
      </w:tr>
      <w:tr w:rsidR="0095210C" w:rsidRPr="004D2471" w14:paraId="4F4C9D34" w14:textId="77777777" w:rsidTr="00AC51AD">
        <w:tc>
          <w:tcPr>
            <w:tcW w:w="1576" w:type="pct"/>
            <w:tcBorders>
              <w:top w:val="single" w:sz="4" w:space="0" w:color="auto"/>
              <w:bottom w:val="single" w:sz="4" w:space="0" w:color="auto"/>
            </w:tcBorders>
            <w:vAlign w:val="bottom"/>
          </w:tcPr>
          <w:p w14:paraId="6ABE70CF" w14:textId="77777777" w:rsidR="00922C9C" w:rsidRPr="00C35D36" w:rsidRDefault="00922C9C" w:rsidP="00C35D36">
            <w:pPr>
              <w:widowControl w:val="0"/>
              <w:suppressAutoHyphens/>
              <w:autoSpaceDE w:val="0"/>
              <w:autoSpaceDN w:val="0"/>
              <w:adjustRightInd w:val="0"/>
              <w:spacing w:after="57" w:line="210" w:lineRule="atLeast"/>
              <w:textAlignment w:val="center"/>
              <w:rPr>
                <w:rFonts w:ascii="Arial" w:hAnsi="Arial"/>
                <w:b/>
                <w:sz w:val="20"/>
              </w:rPr>
            </w:pPr>
            <w:r w:rsidRPr="00C35D36">
              <w:rPr>
                <w:rFonts w:ascii="Arial" w:hAnsi="Arial"/>
                <w:sz w:val="20"/>
              </w:rPr>
              <w:t>Charge/ (credit) to income for the year</w:t>
            </w:r>
          </w:p>
        </w:tc>
        <w:tc>
          <w:tcPr>
            <w:tcW w:w="617" w:type="pct"/>
            <w:tcBorders>
              <w:top w:val="nil"/>
              <w:bottom w:val="single" w:sz="4" w:space="0" w:color="auto"/>
            </w:tcBorders>
          </w:tcPr>
          <w:p w14:paraId="3C51449C" w14:textId="77777777" w:rsidR="00922C9C" w:rsidRPr="00C35D36" w:rsidRDefault="00922C9C" w:rsidP="00C35D36">
            <w:pPr>
              <w:widowControl w:val="0"/>
              <w:suppressAutoHyphens/>
              <w:autoSpaceDE w:val="0"/>
              <w:autoSpaceDN w:val="0"/>
              <w:adjustRightInd w:val="0"/>
              <w:spacing w:after="57" w:line="210" w:lineRule="atLeast"/>
              <w:jc w:val="right"/>
              <w:textAlignment w:val="center"/>
              <w:rPr>
                <w:rFonts w:ascii="Arial" w:hAnsi="Arial"/>
                <w:b/>
                <w:sz w:val="20"/>
              </w:rPr>
            </w:pPr>
          </w:p>
          <w:p w14:paraId="26FA9CE7" w14:textId="25122587" w:rsidR="00922C9C" w:rsidRPr="00C35D36" w:rsidRDefault="007F51DD"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434</w:t>
            </w:r>
          </w:p>
        </w:tc>
        <w:tc>
          <w:tcPr>
            <w:tcW w:w="615" w:type="pct"/>
            <w:tcBorders>
              <w:top w:val="single" w:sz="4" w:space="0" w:color="auto"/>
              <w:bottom w:val="single" w:sz="4" w:space="0" w:color="auto"/>
            </w:tcBorders>
            <w:vAlign w:val="bottom"/>
          </w:tcPr>
          <w:p w14:paraId="77620C60" w14:textId="44367998" w:rsidR="00922C9C" w:rsidRPr="00C35D36" w:rsidRDefault="007F51DD"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110</w:t>
            </w:r>
          </w:p>
        </w:tc>
        <w:tc>
          <w:tcPr>
            <w:tcW w:w="617" w:type="pct"/>
            <w:tcBorders>
              <w:top w:val="single" w:sz="4" w:space="0" w:color="auto"/>
              <w:bottom w:val="single" w:sz="4" w:space="0" w:color="auto"/>
            </w:tcBorders>
            <w:vAlign w:val="bottom"/>
          </w:tcPr>
          <w:p w14:paraId="0781C380" w14:textId="7B5300E5" w:rsidR="00922C9C" w:rsidRPr="00C35D36" w:rsidRDefault="00922C9C"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 xml:space="preserve">– </w:t>
            </w:r>
          </w:p>
        </w:tc>
        <w:tc>
          <w:tcPr>
            <w:tcW w:w="548" w:type="pct"/>
            <w:tcBorders>
              <w:top w:val="single" w:sz="4" w:space="0" w:color="auto"/>
              <w:bottom w:val="single" w:sz="4" w:space="0" w:color="auto"/>
            </w:tcBorders>
          </w:tcPr>
          <w:p w14:paraId="1835CC76" w14:textId="78E395FB" w:rsidR="00922C9C" w:rsidRPr="00C35D36" w:rsidRDefault="00922C9C"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 xml:space="preserve">               </w:t>
            </w:r>
            <w:r w:rsidR="007F51DD" w:rsidRPr="00C35D36">
              <w:rPr>
                <w:rFonts w:ascii="Arial" w:hAnsi="Arial"/>
                <w:sz w:val="20"/>
              </w:rPr>
              <w:t>252</w:t>
            </w:r>
          </w:p>
        </w:tc>
        <w:tc>
          <w:tcPr>
            <w:tcW w:w="479" w:type="pct"/>
            <w:tcBorders>
              <w:top w:val="single" w:sz="4" w:space="0" w:color="auto"/>
              <w:bottom w:val="single" w:sz="4" w:space="0" w:color="auto"/>
            </w:tcBorders>
            <w:vAlign w:val="bottom"/>
          </w:tcPr>
          <w:p w14:paraId="62F17EDE" w14:textId="1E51EC6F" w:rsidR="00922C9C" w:rsidRPr="00C35D36" w:rsidRDefault="00922C9C"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w:t>
            </w:r>
          </w:p>
        </w:tc>
        <w:tc>
          <w:tcPr>
            <w:tcW w:w="547" w:type="pct"/>
            <w:tcBorders>
              <w:top w:val="nil"/>
              <w:bottom w:val="single" w:sz="4" w:space="0" w:color="auto"/>
            </w:tcBorders>
          </w:tcPr>
          <w:p w14:paraId="4AC47576" w14:textId="77777777" w:rsidR="00922C9C" w:rsidRPr="00C35D36" w:rsidRDefault="00922C9C" w:rsidP="00C35D36">
            <w:pPr>
              <w:widowControl w:val="0"/>
              <w:suppressAutoHyphens/>
              <w:autoSpaceDE w:val="0"/>
              <w:autoSpaceDN w:val="0"/>
              <w:adjustRightInd w:val="0"/>
              <w:spacing w:after="57" w:line="210" w:lineRule="atLeast"/>
              <w:jc w:val="right"/>
              <w:textAlignment w:val="center"/>
              <w:rPr>
                <w:rFonts w:ascii="Arial" w:hAnsi="Arial"/>
                <w:b/>
                <w:sz w:val="20"/>
              </w:rPr>
            </w:pPr>
          </w:p>
          <w:p w14:paraId="659CE6BC" w14:textId="4DFDAF40" w:rsidR="00922C9C" w:rsidRPr="00C35D36" w:rsidRDefault="005F1954"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796</w:t>
            </w:r>
          </w:p>
        </w:tc>
      </w:tr>
      <w:tr w:rsidR="0095210C" w:rsidRPr="004D2471" w14:paraId="02EBE258" w14:textId="77777777" w:rsidTr="00AC51AD">
        <w:tc>
          <w:tcPr>
            <w:tcW w:w="1576" w:type="pct"/>
            <w:tcBorders>
              <w:top w:val="single" w:sz="4" w:space="0" w:color="auto"/>
              <w:bottom w:val="single" w:sz="4" w:space="0" w:color="auto"/>
            </w:tcBorders>
            <w:vAlign w:val="bottom"/>
          </w:tcPr>
          <w:p w14:paraId="4937A4BD" w14:textId="77777777" w:rsidR="00922C9C" w:rsidRPr="00C35D36" w:rsidRDefault="00922C9C"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Charge to other comprehensive income</w:t>
            </w:r>
          </w:p>
        </w:tc>
        <w:tc>
          <w:tcPr>
            <w:tcW w:w="617" w:type="pct"/>
            <w:tcBorders>
              <w:top w:val="single" w:sz="4" w:space="0" w:color="auto"/>
              <w:bottom w:val="single" w:sz="4" w:space="0" w:color="auto"/>
            </w:tcBorders>
            <w:vAlign w:val="bottom"/>
          </w:tcPr>
          <w:p w14:paraId="5567F06D" w14:textId="77777777" w:rsidR="00922C9C" w:rsidRPr="00C35D36" w:rsidRDefault="00922C9C" w:rsidP="00C35D36">
            <w:pPr>
              <w:widowControl w:val="0"/>
              <w:suppressAutoHyphens/>
              <w:autoSpaceDE w:val="0"/>
              <w:autoSpaceDN w:val="0"/>
              <w:adjustRightInd w:val="0"/>
              <w:spacing w:after="57" w:line="210" w:lineRule="atLeast"/>
              <w:textAlignment w:val="center"/>
              <w:rPr>
                <w:rFonts w:ascii="Arial" w:hAnsi="Arial"/>
                <w:sz w:val="20"/>
              </w:rPr>
            </w:pPr>
          </w:p>
          <w:p w14:paraId="025260D3" w14:textId="0F7F674F" w:rsidR="00922C9C" w:rsidRPr="00C35D36" w:rsidRDefault="00922C9C"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w:t>
            </w:r>
          </w:p>
        </w:tc>
        <w:tc>
          <w:tcPr>
            <w:tcW w:w="615" w:type="pct"/>
            <w:tcBorders>
              <w:top w:val="single" w:sz="4" w:space="0" w:color="auto"/>
              <w:bottom w:val="single" w:sz="4" w:space="0" w:color="auto"/>
            </w:tcBorders>
            <w:vAlign w:val="bottom"/>
          </w:tcPr>
          <w:p w14:paraId="29BD9A55" w14:textId="77777777" w:rsidR="00922C9C" w:rsidRPr="00C35D36" w:rsidRDefault="00922C9C" w:rsidP="00C35D36">
            <w:pPr>
              <w:widowControl w:val="0"/>
              <w:suppressAutoHyphens/>
              <w:autoSpaceDE w:val="0"/>
              <w:autoSpaceDN w:val="0"/>
              <w:adjustRightInd w:val="0"/>
              <w:spacing w:after="57" w:line="210" w:lineRule="atLeast"/>
              <w:textAlignment w:val="center"/>
              <w:rPr>
                <w:rFonts w:ascii="Arial" w:hAnsi="Arial"/>
                <w:sz w:val="20"/>
              </w:rPr>
            </w:pPr>
          </w:p>
          <w:p w14:paraId="4F2D4CF5" w14:textId="69D67E13" w:rsidR="00922C9C" w:rsidRPr="00C35D36" w:rsidRDefault="00922C9C"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w:t>
            </w:r>
          </w:p>
        </w:tc>
        <w:tc>
          <w:tcPr>
            <w:tcW w:w="617" w:type="pct"/>
            <w:tcBorders>
              <w:top w:val="nil"/>
              <w:bottom w:val="single" w:sz="4" w:space="0" w:color="auto"/>
            </w:tcBorders>
          </w:tcPr>
          <w:p w14:paraId="0AE313DE" w14:textId="31D69F68" w:rsidR="00922C9C" w:rsidRPr="00C35D36" w:rsidRDefault="00922C9C" w:rsidP="00C35D36">
            <w:pPr>
              <w:widowControl w:val="0"/>
              <w:suppressAutoHyphens/>
              <w:autoSpaceDE w:val="0"/>
              <w:autoSpaceDN w:val="0"/>
              <w:adjustRightInd w:val="0"/>
              <w:spacing w:after="57" w:line="210" w:lineRule="atLeast"/>
              <w:jc w:val="right"/>
              <w:textAlignment w:val="center"/>
              <w:rPr>
                <w:rFonts w:ascii="Arial" w:hAnsi="Arial"/>
                <w:b/>
                <w:sz w:val="20"/>
              </w:rPr>
            </w:pPr>
          </w:p>
          <w:p w14:paraId="2A96A579" w14:textId="193A9451" w:rsidR="00922C9C" w:rsidRPr="00C35D36" w:rsidRDefault="005F1954"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3</w:t>
            </w:r>
            <w:r w:rsidR="00922C9C" w:rsidRPr="00C35D36">
              <w:rPr>
                <w:rFonts w:ascii="Arial" w:hAnsi="Arial"/>
                <w:sz w:val="20"/>
              </w:rPr>
              <w:t>,</w:t>
            </w:r>
            <w:r w:rsidR="00FA597F" w:rsidRPr="00C35D36">
              <w:rPr>
                <w:rFonts w:ascii="Arial" w:hAnsi="Arial"/>
                <w:sz w:val="20"/>
              </w:rPr>
              <w:t>602</w:t>
            </w:r>
          </w:p>
        </w:tc>
        <w:tc>
          <w:tcPr>
            <w:tcW w:w="548" w:type="pct"/>
            <w:tcBorders>
              <w:top w:val="single" w:sz="4" w:space="0" w:color="auto"/>
              <w:bottom w:val="single" w:sz="4" w:space="0" w:color="auto"/>
            </w:tcBorders>
            <w:vAlign w:val="bottom"/>
          </w:tcPr>
          <w:p w14:paraId="47C65623" w14:textId="77777777" w:rsidR="00922C9C" w:rsidRPr="00C35D36" w:rsidRDefault="00922C9C" w:rsidP="00C35D36">
            <w:pPr>
              <w:widowControl w:val="0"/>
              <w:suppressAutoHyphens/>
              <w:autoSpaceDE w:val="0"/>
              <w:autoSpaceDN w:val="0"/>
              <w:adjustRightInd w:val="0"/>
              <w:spacing w:after="57" w:line="210" w:lineRule="atLeast"/>
              <w:jc w:val="right"/>
              <w:textAlignment w:val="center"/>
              <w:rPr>
                <w:rFonts w:ascii="Arial" w:hAnsi="Arial"/>
                <w:sz w:val="20"/>
              </w:rPr>
            </w:pPr>
          </w:p>
          <w:p w14:paraId="51068872" w14:textId="11AE26B6" w:rsidR="00922C9C" w:rsidRPr="00C35D36" w:rsidRDefault="00922C9C"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w:t>
            </w:r>
          </w:p>
        </w:tc>
        <w:tc>
          <w:tcPr>
            <w:tcW w:w="479" w:type="pct"/>
            <w:tcBorders>
              <w:top w:val="single" w:sz="4" w:space="0" w:color="auto"/>
              <w:bottom w:val="single" w:sz="4" w:space="0" w:color="auto"/>
            </w:tcBorders>
            <w:vAlign w:val="bottom"/>
          </w:tcPr>
          <w:p w14:paraId="7CB67203" w14:textId="77777777" w:rsidR="00922C9C" w:rsidRPr="00C35D36" w:rsidRDefault="00922C9C" w:rsidP="00C35D36">
            <w:pPr>
              <w:widowControl w:val="0"/>
              <w:suppressAutoHyphens/>
              <w:autoSpaceDE w:val="0"/>
              <w:autoSpaceDN w:val="0"/>
              <w:adjustRightInd w:val="0"/>
              <w:spacing w:after="57" w:line="210" w:lineRule="atLeast"/>
              <w:jc w:val="right"/>
              <w:textAlignment w:val="center"/>
              <w:rPr>
                <w:rFonts w:ascii="Arial" w:hAnsi="Arial"/>
                <w:sz w:val="20"/>
              </w:rPr>
            </w:pPr>
          </w:p>
          <w:p w14:paraId="500D1DDF" w14:textId="610FC3FF" w:rsidR="00922C9C" w:rsidRPr="00C35D36" w:rsidRDefault="00922C9C"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w:t>
            </w:r>
          </w:p>
        </w:tc>
        <w:tc>
          <w:tcPr>
            <w:tcW w:w="547" w:type="pct"/>
            <w:tcBorders>
              <w:top w:val="nil"/>
              <w:bottom w:val="single" w:sz="4" w:space="0" w:color="auto"/>
            </w:tcBorders>
          </w:tcPr>
          <w:p w14:paraId="008A406B" w14:textId="77777777" w:rsidR="00922C9C" w:rsidRPr="00C35D36" w:rsidRDefault="00922C9C" w:rsidP="00C35D36">
            <w:pPr>
              <w:widowControl w:val="0"/>
              <w:suppressAutoHyphens/>
              <w:autoSpaceDE w:val="0"/>
              <w:autoSpaceDN w:val="0"/>
              <w:adjustRightInd w:val="0"/>
              <w:spacing w:after="57" w:line="210" w:lineRule="atLeast"/>
              <w:jc w:val="right"/>
              <w:textAlignment w:val="center"/>
              <w:rPr>
                <w:rFonts w:ascii="Arial" w:hAnsi="Arial"/>
                <w:b/>
                <w:sz w:val="20"/>
              </w:rPr>
            </w:pPr>
          </w:p>
          <w:p w14:paraId="223FC16B" w14:textId="7758B1FA" w:rsidR="00922C9C" w:rsidRPr="00C35D36" w:rsidRDefault="005F1954"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b/>
                <w:sz w:val="20"/>
              </w:rPr>
              <w:t>3</w:t>
            </w:r>
            <w:r w:rsidR="00922C9C" w:rsidRPr="00C35D36">
              <w:rPr>
                <w:rFonts w:ascii="Arial" w:hAnsi="Arial"/>
                <w:b/>
                <w:sz w:val="20"/>
              </w:rPr>
              <w:t>,</w:t>
            </w:r>
            <w:r w:rsidRPr="00C35D36">
              <w:rPr>
                <w:rFonts w:ascii="Arial" w:hAnsi="Arial"/>
                <w:b/>
                <w:sz w:val="20"/>
              </w:rPr>
              <w:t>6</w:t>
            </w:r>
            <w:r w:rsidR="00FA597F" w:rsidRPr="00C35D36">
              <w:rPr>
                <w:rFonts w:ascii="Arial" w:hAnsi="Arial"/>
                <w:b/>
                <w:sz w:val="20"/>
              </w:rPr>
              <w:t>02</w:t>
            </w:r>
          </w:p>
        </w:tc>
      </w:tr>
      <w:tr w:rsidR="00993B64" w:rsidRPr="004D2471" w14:paraId="04F31FC4" w14:textId="77777777" w:rsidTr="00AC51AD">
        <w:tc>
          <w:tcPr>
            <w:tcW w:w="1576" w:type="pct"/>
            <w:tcBorders>
              <w:top w:val="single" w:sz="4" w:space="0" w:color="auto"/>
              <w:bottom w:val="single" w:sz="4" w:space="0" w:color="auto"/>
            </w:tcBorders>
            <w:vAlign w:val="bottom"/>
          </w:tcPr>
          <w:p w14:paraId="149D77D0" w14:textId="77777777" w:rsidR="00993B64" w:rsidRPr="00C35D36" w:rsidRDefault="00993B64"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Charge to share based payment reserve</w:t>
            </w:r>
          </w:p>
        </w:tc>
        <w:tc>
          <w:tcPr>
            <w:tcW w:w="617" w:type="pct"/>
            <w:tcBorders>
              <w:top w:val="single" w:sz="4" w:space="0" w:color="auto"/>
              <w:bottom w:val="single" w:sz="4" w:space="0" w:color="auto"/>
            </w:tcBorders>
            <w:vAlign w:val="bottom"/>
          </w:tcPr>
          <w:p w14:paraId="780A1098" w14:textId="510ED90E" w:rsidR="00993B64" w:rsidRPr="00C35D36" w:rsidRDefault="00993B64"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w:t>
            </w:r>
          </w:p>
        </w:tc>
        <w:tc>
          <w:tcPr>
            <w:tcW w:w="615" w:type="pct"/>
            <w:tcBorders>
              <w:top w:val="single" w:sz="4" w:space="0" w:color="auto"/>
              <w:bottom w:val="single" w:sz="4" w:space="0" w:color="auto"/>
            </w:tcBorders>
            <w:vAlign w:val="bottom"/>
          </w:tcPr>
          <w:p w14:paraId="352B939A" w14:textId="2892EA57" w:rsidR="00993B64" w:rsidRPr="00C35D36" w:rsidRDefault="00993B64"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w:t>
            </w:r>
          </w:p>
        </w:tc>
        <w:tc>
          <w:tcPr>
            <w:tcW w:w="617" w:type="pct"/>
            <w:tcBorders>
              <w:top w:val="single" w:sz="4" w:space="0" w:color="auto"/>
              <w:bottom w:val="single" w:sz="4" w:space="0" w:color="auto"/>
            </w:tcBorders>
            <w:vAlign w:val="bottom"/>
          </w:tcPr>
          <w:p w14:paraId="63CA4280" w14:textId="66C7A077" w:rsidR="00993B64" w:rsidRPr="00C35D36" w:rsidRDefault="00993B64"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w:t>
            </w:r>
          </w:p>
        </w:tc>
        <w:tc>
          <w:tcPr>
            <w:tcW w:w="548" w:type="pct"/>
            <w:tcBorders>
              <w:top w:val="single" w:sz="4" w:space="0" w:color="auto"/>
              <w:bottom w:val="single" w:sz="4" w:space="0" w:color="auto"/>
            </w:tcBorders>
            <w:vAlign w:val="bottom"/>
          </w:tcPr>
          <w:p w14:paraId="6166143F" w14:textId="1363D7D7" w:rsidR="00993B64" w:rsidRPr="00C35D36" w:rsidRDefault="00993B64"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w:t>
            </w:r>
          </w:p>
        </w:tc>
        <w:tc>
          <w:tcPr>
            <w:tcW w:w="479" w:type="pct"/>
            <w:tcBorders>
              <w:top w:val="nil"/>
              <w:bottom w:val="single" w:sz="4" w:space="0" w:color="auto"/>
            </w:tcBorders>
          </w:tcPr>
          <w:p w14:paraId="6855B612" w14:textId="77777777" w:rsidR="00993B64" w:rsidRPr="00C35D36" w:rsidRDefault="00993B64" w:rsidP="00C35D36">
            <w:pPr>
              <w:widowControl w:val="0"/>
              <w:suppressAutoHyphens/>
              <w:autoSpaceDE w:val="0"/>
              <w:autoSpaceDN w:val="0"/>
              <w:adjustRightInd w:val="0"/>
              <w:spacing w:after="57" w:line="210" w:lineRule="atLeast"/>
              <w:jc w:val="right"/>
              <w:textAlignment w:val="center"/>
              <w:rPr>
                <w:rFonts w:ascii="Arial" w:hAnsi="Arial"/>
                <w:b/>
                <w:sz w:val="20"/>
              </w:rPr>
            </w:pPr>
          </w:p>
          <w:p w14:paraId="2423965F" w14:textId="785C0814" w:rsidR="00993B64" w:rsidRPr="00C35D36" w:rsidRDefault="00993B64"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(23)</w:t>
            </w:r>
          </w:p>
        </w:tc>
        <w:tc>
          <w:tcPr>
            <w:tcW w:w="547" w:type="pct"/>
            <w:tcBorders>
              <w:top w:val="nil"/>
              <w:bottom w:val="single" w:sz="4" w:space="0" w:color="auto"/>
            </w:tcBorders>
          </w:tcPr>
          <w:p w14:paraId="5E7C5C5D" w14:textId="77777777" w:rsidR="00993B64" w:rsidRPr="00C35D36" w:rsidRDefault="00993B64" w:rsidP="00C35D36">
            <w:pPr>
              <w:widowControl w:val="0"/>
              <w:suppressAutoHyphens/>
              <w:autoSpaceDE w:val="0"/>
              <w:autoSpaceDN w:val="0"/>
              <w:adjustRightInd w:val="0"/>
              <w:spacing w:after="57" w:line="210" w:lineRule="atLeast"/>
              <w:jc w:val="right"/>
              <w:textAlignment w:val="center"/>
              <w:rPr>
                <w:rFonts w:ascii="Arial" w:hAnsi="Arial"/>
                <w:b/>
                <w:sz w:val="20"/>
              </w:rPr>
            </w:pPr>
          </w:p>
          <w:p w14:paraId="044C7A0E" w14:textId="7DAED136" w:rsidR="00993B64" w:rsidRPr="00C35D36" w:rsidRDefault="00993B64"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(23)</w:t>
            </w:r>
          </w:p>
        </w:tc>
      </w:tr>
      <w:tr w:rsidR="00EC5B21" w:rsidRPr="004D2471" w14:paraId="0D2703D5" w14:textId="77777777" w:rsidTr="00AC51AD">
        <w:tc>
          <w:tcPr>
            <w:tcW w:w="1576" w:type="pct"/>
            <w:tcBorders>
              <w:top w:val="single" w:sz="4" w:space="0" w:color="auto"/>
              <w:bottom w:val="single" w:sz="4" w:space="0" w:color="auto"/>
            </w:tcBorders>
            <w:vAlign w:val="bottom"/>
          </w:tcPr>
          <w:p w14:paraId="7E1649E9" w14:textId="77777777" w:rsidR="00EC5B21" w:rsidRPr="00C35D36" w:rsidRDefault="00EC5B21"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b/>
                <w:sz w:val="20"/>
              </w:rPr>
              <w:t>At 31 July 2020</w:t>
            </w:r>
          </w:p>
        </w:tc>
        <w:tc>
          <w:tcPr>
            <w:tcW w:w="617" w:type="pct"/>
            <w:tcBorders>
              <w:top w:val="nil"/>
              <w:bottom w:val="nil"/>
            </w:tcBorders>
          </w:tcPr>
          <w:p w14:paraId="381E7A30" w14:textId="594FF713" w:rsidR="00EC5B21" w:rsidRPr="00C35D36" w:rsidRDefault="00993B64"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3,</w:t>
            </w:r>
            <w:r w:rsidR="007F51DD" w:rsidRPr="00C35D36">
              <w:rPr>
                <w:rFonts w:ascii="Arial" w:hAnsi="Arial"/>
                <w:b/>
                <w:sz w:val="20"/>
              </w:rPr>
              <w:t>649</w:t>
            </w:r>
          </w:p>
        </w:tc>
        <w:tc>
          <w:tcPr>
            <w:tcW w:w="615" w:type="pct"/>
            <w:tcBorders>
              <w:top w:val="nil"/>
              <w:bottom w:val="nil"/>
            </w:tcBorders>
          </w:tcPr>
          <w:p w14:paraId="044257BC" w14:textId="374759DE" w:rsidR="00EC5B21" w:rsidRPr="00C35D36" w:rsidRDefault="007F51DD"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47</w:t>
            </w:r>
            <w:r w:rsidR="00993B64" w:rsidRPr="00C35D36">
              <w:rPr>
                <w:rFonts w:ascii="Arial" w:hAnsi="Arial"/>
                <w:b/>
                <w:sz w:val="20"/>
              </w:rPr>
              <w:t>9</w:t>
            </w:r>
          </w:p>
        </w:tc>
        <w:tc>
          <w:tcPr>
            <w:tcW w:w="617" w:type="pct"/>
            <w:tcBorders>
              <w:top w:val="nil"/>
              <w:bottom w:val="nil"/>
            </w:tcBorders>
          </w:tcPr>
          <w:p w14:paraId="002C880A" w14:textId="36D31DB8" w:rsidR="00EC5B21" w:rsidRPr="00C35D36" w:rsidRDefault="00FA597F"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19</w:t>
            </w:r>
            <w:r w:rsidR="00993B64" w:rsidRPr="00C35D36">
              <w:rPr>
                <w:rFonts w:ascii="Arial" w:hAnsi="Arial"/>
                <w:b/>
                <w:sz w:val="20"/>
              </w:rPr>
              <w:t>,</w:t>
            </w:r>
            <w:r w:rsidRPr="00C35D36">
              <w:rPr>
                <w:rFonts w:ascii="Arial" w:hAnsi="Arial"/>
                <w:b/>
                <w:sz w:val="20"/>
              </w:rPr>
              <w:t>939</w:t>
            </w:r>
          </w:p>
        </w:tc>
        <w:tc>
          <w:tcPr>
            <w:tcW w:w="548" w:type="pct"/>
            <w:tcBorders>
              <w:top w:val="nil"/>
              <w:bottom w:val="nil"/>
            </w:tcBorders>
          </w:tcPr>
          <w:p w14:paraId="476B98B6" w14:textId="2E881CA4" w:rsidR="00EC5B21" w:rsidRPr="00C35D36" w:rsidRDefault="00993B64"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2,</w:t>
            </w:r>
            <w:r w:rsidR="007F51DD" w:rsidRPr="00C35D36">
              <w:rPr>
                <w:rFonts w:ascii="Arial" w:hAnsi="Arial"/>
                <w:b/>
                <w:sz w:val="20"/>
              </w:rPr>
              <w:t>956</w:t>
            </w:r>
          </w:p>
        </w:tc>
        <w:tc>
          <w:tcPr>
            <w:tcW w:w="479" w:type="pct"/>
            <w:tcBorders>
              <w:top w:val="nil"/>
              <w:bottom w:val="nil"/>
            </w:tcBorders>
          </w:tcPr>
          <w:p w14:paraId="05CE56FD" w14:textId="07BEBED4" w:rsidR="00EC5B21" w:rsidRPr="00C35D36" w:rsidRDefault="00922C9C"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(263)</w:t>
            </w:r>
          </w:p>
        </w:tc>
        <w:tc>
          <w:tcPr>
            <w:tcW w:w="547" w:type="pct"/>
            <w:tcBorders>
              <w:top w:val="nil"/>
              <w:bottom w:val="nil"/>
            </w:tcBorders>
          </w:tcPr>
          <w:p w14:paraId="57EBD3BE" w14:textId="5C27F84E" w:rsidR="00EC5B21" w:rsidRPr="00C35D36" w:rsidRDefault="00922C9C"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2</w:t>
            </w:r>
            <w:r w:rsidR="005F1954" w:rsidRPr="00C35D36">
              <w:rPr>
                <w:rFonts w:ascii="Arial" w:hAnsi="Arial"/>
                <w:b/>
                <w:sz w:val="20"/>
              </w:rPr>
              <w:t>6</w:t>
            </w:r>
            <w:r w:rsidRPr="00C35D36">
              <w:rPr>
                <w:rFonts w:ascii="Arial" w:hAnsi="Arial"/>
                <w:b/>
                <w:sz w:val="20"/>
              </w:rPr>
              <w:t>,</w:t>
            </w:r>
            <w:r w:rsidR="00FA597F" w:rsidRPr="00C35D36">
              <w:rPr>
                <w:rFonts w:ascii="Arial" w:hAnsi="Arial"/>
                <w:b/>
                <w:sz w:val="20"/>
              </w:rPr>
              <w:t>760</w:t>
            </w:r>
          </w:p>
        </w:tc>
      </w:tr>
    </w:tbl>
    <w:p w14:paraId="28B9EAB8" w14:textId="77777777" w:rsidR="00433D56" w:rsidRDefault="00433D56" w:rsidP="00C35D36">
      <w:pPr>
        <w:widowControl w:val="0"/>
        <w:suppressAutoHyphens/>
        <w:autoSpaceDE w:val="0"/>
        <w:autoSpaceDN w:val="0"/>
        <w:adjustRightInd w:val="0"/>
        <w:spacing w:line="210" w:lineRule="atLeast"/>
        <w:jc w:val="both"/>
        <w:textAlignment w:val="center"/>
        <w:rPr>
          <w:rFonts w:ascii="Arial" w:hAnsi="Arial" w:cs="Arial"/>
          <w:sz w:val="20"/>
          <w:szCs w:val="20"/>
        </w:rPr>
      </w:pPr>
    </w:p>
    <w:p w14:paraId="7E7326E0" w14:textId="3B0DD445" w:rsidR="00BE6987" w:rsidRPr="00C35D36" w:rsidRDefault="00AC51AD" w:rsidP="00C35D36">
      <w:pPr>
        <w:widowControl w:val="0"/>
        <w:suppressAutoHyphens/>
        <w:autoSpaceDE w:val="0"/>
        <w:autoSpaceDN w:val="0"/>
        <w:adjustRightInd w:val="0"/>
        <w:spacing w:line="210" w:lineRule="atLeast"/>
        <w:jc w:val="both"/>
        <w:textAlignment w:val="center"/>
        <w:rPr>
          <w:rFonts w:ascii="Arial" w:hAnsi="Arial"/>
          <w:b/>
          <w:sz w:val="20"/>
        </w:rPr>
      </w:pPr>
      <w:r>
        <w:rPr>
          <w:rFonts w:ascii="Arial" w:hAnsi="Arial" w:cs="Arial"/>
          <w:sz w:val="20"/>
          <w:szCs w:val="20"/>
        </w:rPr>
        <w:t>The increase in the deferred tax liability arises substantially from a combination of an increase in the valuation of the Group’s stores and a rise in forward tax rates</w:t>
      </w:r>
      <w:r w:rsidRPr="0065659E">
        <w:rPr>
          <w:rFonts w:ascii="Arial" w:hAnsi="Arial" w:cs="Arial"/>
          <w:sz w:val="20"/>
          <w:szCs w:val="20"/>
        </w:rPr>
        <w:t xml:space="preserve"> which used to be calculated at forward corporation tax rates of 17% </w:t>
      </w:r>
      <w:r>
        <w:rPr>
          <w:rFonts w:ascii="Arial" w:hAnsi="Arial" w:cs="Arial"/>
          <w:sz w:val="20"/>
          <w:szCs w:val="20"/>
        </w:rPr>
        <w:t xml:space="preserve">and </w:t>
      </w:r>
      <w:r w:rsidRPr="0065659E">
        <w:rPr>
          <w:rFonts w:ascii="Arial" w:hAnsi="Arial" w:cs="Arial"/>
          <w:sz w:val="20"/>
          <w:szCs w:val="20"/>
        </w:rPr>
        <w:t>is calculated at the substantively enacted corporation tax rate and has therefore reverted to 19%.</w:t>
      </w:r>
      <w:r>
        <w:rPr>
          <w:rFonts w:ascii="Arial" w:hAnsi="Arial" w:cs="Arial"/>
          <w:sz w:val="20"/>
          <w:szCs w:val="20"/>
        </w:rPr>
        <w:t xml:space="preserve"> </w:t>
      </w:r>
      <w:r w:rsidRPr="0065659E">
        <w:rPr>
          <w:rFonts w:ascii="Arial" w:hAnsi="Arial" w:cs="Arial"/>
          <w:sz w:val="20"/>
          <w:szCs w:val="20"/>
        </w:rPr>
        <w:t xml:space="preserve">The deferred tax provision is substantially a tax provision against the potential crystallisation (sales) of revalued properties and past ‘rolled over’ gains </w:t>
      </w:r>
      <w:r>
        <w:rPr>
          <w:rFonts w:ascii="Arial" w:hAnsi="Arial" w:cs="Arial"/>
          <w:sz w:val="20"/>
          <w:szCs w:val="20"/>
        </w:rPr>
        <w:t xml:space="preserve">and </w:t>
      </w:r>
      <w:r w:rsidRPr="0065659E">
        <w:rPr>
          <w:rFonts w:ascii="Arial" w:hAnsi="Arial" w:cs="Arial"/>
          <w:sz w:val="20"/>
          <w:szCs w:val="20"/>
        </w:rPr>
        <w:t>amounts to £</w:t>
      </w:r>
      <w:r w:rsidRPr="004355D5">
        <w:rPr>
          <w:rFonts w:ascii="Arial" w:hAnsi="Arial" w:cs="Arial"/>
          <w:sz w:val="20"/>
          <w:szCs w:val="20"/>
        </w:rPr>
        <w:t>26.8</w:t>
      </w:r>
      <w:r w:rsidRPr="0065659E">
        <w:rPr>
          <w:rFonts w:ascii="Arial" w:hAnsi="Arial" w:cs="Arial"/>
          <w:sz w:val="20"/>
          <w:szCs w:val="20"/>
        </w:rPr>
        <w:t xml:space="preserve"> million</w:t>
      </w:r>
      <w:r>
        <w:rPr>
          <w:rFonts w:ascii="Arial" w:hAnsi="Arial" w:cs="Arial"/>
          <w:sz w:val="20"/>
          <w:szCs w:val="20"/>
        </w:rPr>
        <w:t xml:space="preserve"> </w:t>
      </w:r>
      <w:r w:rsidRPr="0065659E">
        <w:rPr>
          <w:rFonts w:ascii="Arial" w:hAnsi="Arial" w:cs="Arial"/>
          <w:spacing w:val="-3"/>
          <w:sz w:val="20"/>
          <w:szCs w:val="20"/>
        </w:rPr>
        <w:t>(</w:t>
      </w:r>
      <w:r w:rsidRPr="004355D5">
        <w:rPr>
          <w:rFonts w:ascii="Arial" w:hAnsi="Arial" w:cs="Arial"/>
          <w:sz w:val="20"/>
          <w:szCs w:val="20"/>
        </w:rPr>
        <w:t>2019: £22.4 million)</w:t>
      </w:r>
      <w:r>
        <w:rPr>
          <w:rFonts w:ascii="Arial" w:hAnsi="Arial" w:cs="Arial"/>
          <w:sz w:val="20"/>
          <w:szCs w:val="20"/>
        </w:rPr>
        <w:t xml:space="preserve"> - the crystallisation of which is within the Board’s control</w:t>
      </w:r>
      <w:r w:rsidRPr="004355D5">
        <w:rPr>
          <w:rFonts w:ascii="Arial" w:hAnsi="Arial" w:cs="Arial"/>
          <w:sz w:val="20"/>
          <w:szCs w:val="20"/>
        </w:rPr>
        <w:t>.</w:t>
      </w:r>
    </w:p>
    <w:p w14:paraId="0BD0AE15" w14:textId="77777777" w:rsidR="00BE6987" w:rsidRPr="00C35D36" w:rsidRDefault="00BE6987" w:rsidP="00C35D36">
      <w:pPr>
        <w:widowControl w:val="0"/>
        <w:suppressAutoHyphens/>
        <w:autoSpaceDE w:val="0"/>
        <w:autoSpaceDN w:val="0"/>
        <w:adjustRightInd w:val="0"/>
        <w:spacing w:line="210" w:lineRule="atLeast"/>
        <w:jc w:val="both"/>
        <w:textAlignment w:val="center"/>
        <w:rPr>
          <w:rFonts w:ascii="Arial" w:hAnsi="Arial"/>
          <w:b/>
          <w:sz w:val="20"/>
        </w:rPr>
      </w:pPr>
    </w:p>
    <w:p w14:paraId="06CC7488" w14:textId="22A76B6B" w:rsidR="00B02122" w:rsidRPr="00C35D36" w:rsidDel="00005606" w:rsidRDefault="00335D20" w:rsidP="00C35D36">
      <w:pPr>
        <w:widowControl w:val="0"/>
        <w:suppressAutoHyphens/>
        <w:autoSpaceDE w:val="0"/>
        <w:autoSpaceDN w:val="0"/>
        <w:adjustRightInd w:val="0"/>
        <w:spacing w:line="210" w:lineRule="atLeast"/>
        <w:jc w:val="both"/>
        <w:textAlignment w:val="center"/>
        <w:rPr>
          <w:rFonts w:ascii="Arial" w:hAnsi="Arial"/>
          <w:b/>
          <w:sz w:val="20"/>
        </w:rPr>
      </w:pPr>
      <w:r w:rsidRPr="00C329C7">
        <w:rPr>
          <w:rFonts w:ascii="Arial" w:eastAsia="Cambria" w:hAnsi="Arial" w:cs="Arial"/>
          <w:b/>
          <w:bCs/>
          <w:sz w:val="20"/>
          <w:szCs w:val="20"/>
        </w:rPr>
        <w:t>2</w:t>
      </w:r>
      <w:r w:rsidR="00BE19A8" w:rsidRPr="00C329C7">
        <w:rPr>
          <w:rFonts w:ascii="Arial" w:eastAsia="Cambria" w:hAnsi="Arial" w:cs="Arial"/>
          <w:b/>
          <w:bCs/>
          <w:sz w:val="20"/>
          <w:szCs w:val="20"/>
        </w:rPr>
        <w:t>1</w:t>
      </w:r>
      <w:r w:rsidRPr="00C329C7">
        <w:rPr>
          <w:rFonts w:ascii="Arial" w:eastAsia="Cambria" w:hAnsi="Arial" w:cs="Arial"/>
          <w:b/>
          <w:bCs/>
          <w:sz w:val="20"/>
          <w:szCs w:val="20"/>
        </w:rPr>
        <w:t xml:space="preserve"> </w:t>
      </w:r>
      <w:r w:rsidR="00B02122" w:rsidRPr="00C35D36">
        <w:rPr>
          <w:rFonts w:ascii="Arial" w:hAnsi="Arial"/>
          <w:b/>
          <w:sz w:val="20"/>
        </w:rPr>
        <w:tab/>
      </w:r>
      <w:r w:rsidR="00B02122" w:rsidRPr="00C329C7">
        <w:rPr>
          <w:rFonts w:ascii="Arial" w:eastAsia="Cambria" w:hAnsi="Arial" w:cs="Arial"/>
          <w:b/>
          <w:bCs/>
          <w:sz w:val="20"/>
          <w:szCs w:val="20"/>
        </w:rPr>
        <w:t>Share capital</w:t>
      </w:r>
    </w:p>
    <w:tbl>
      <w:tblPr>
        <w:tblW w:w="10348" w:type="dxa"/>
        <w:tblBorders>
          <w:bottom w:val="single" w:sz="4" w:space="0" w:color="auto"/>
        </w:tblBorders>
        <w:tblLook w:val="00A0" w:firstRow="1" w:lastRow="0" w:firstColumn="1" w:lastColumn="0" w:noHBand="0" w:noVBand="0"/>
      </w:tblPr>
      <w:tblGrid>
        <w:gridCol w:w="5135"/>
        <w:gridCol w:w="1251"/>
        <w:gridCol w:w="1836"/>
        <w:gridCol w:w="2126"/>
      </w:tblGrid>
      <w:tr w:rsidR="00B02122" w:rsidRPr="004D2471" w14:paraId="0D8E48B2" w14:textId="77777777" w:rsidTr="00C35D36">
        <w:trPr>
          <w:trHeight w:val="168"/>
        </w:trPr>
        <w:tc>
          <w:tcPr>
            <w:tcW w:w="5135" w:type="dxa"/>
          </w:tcPr>
          <w:p w14:paraId="6C9F48D7"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1251" w:type="dxa"/>
          </w:tcPr>
          <w:p w14:paraId="35BA4C3A"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1836" w:type="dxa"/>
          </w:tcPr>
          <w:p w14:paraId="470B2B1B" w14:textId="60429DE0" w:rsidR="00B02122" w:rsidRPr="00C35D36" w:rsidRDefault="002E69EE"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b/>
                <w:sz w:val="20"/>
              </w:rPr>
              <w:t>2020</w:t>
            </w:r>
          </w:p>
        </w:tc>
        <w:tc>
          <w:tcPr>
            <w:tcW w:w="2126" w:type="dxa"/>
          </w:tcPr>
          <w:p w14:paraId="12818314" w14:textId="76AF8632" w:rsidR="00B02122" w:rsidRPr="00C35D36" w:rsidRDefault="009263E1"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2019</w:t>
            </w:r>
          </w:p>
        </w:tc>
      </w:tr>
      <w:tr w:rsidR="00B02122" w:rsidRPr="004D2471" w14:paraId="4FCA1936" w14:textId="77777777" w:rsidTr="00C35D36">
        <w:trPr>
          <w:trHeight w:val="229"/>
        </w:trPr>
        <w:tc>
          <w:tcPr>
            <w:tcW w:w="5135" w:type="dxa"/>
            <w:tcBorders>
              <w:bottom w:val="single" w:sz="4" w:space="0" w:color="auto"/>
            </w:tcBorders>
          </w:tcPr>
          <w:p w14:paraId="26879182" w14:textId="77777777" w:rsidR="00B02122" w:rsidRPr="00C35D36" w:rsidRDefault="00B02122" w:rsidP="00C35D36">
            <w:pPr>
              <w:widowControl w:val="0"/>
              <w:suppressAutoHyphens/>
              <w:autoSpaceDE w:val="0"/>
              <w:autoSpaceDN w:val="0"/>
              <w:adjustRightInd w:val="0"/>
              <w:spacing w:after="57" w:line="170" w:lineRule="atLeast"/>
              <w:textAlignment w:val="center"/>
              <w:rPr>
                <w:rFonts w:ascii="Arial" w:hAnsi="Arial"/>
                <w:sz w:val="20"/>
              </w:rPr>
            </w:pPr>
            <w:r w:rsidRPr="00C35D36">
              <w:rPr>
                <w:rFonts w:ascii="Arial" w:hAnsi="Arial"/>
                <w:sz w:val="20"/>
              </w:rPr>
              <w:t>Authorised:</w:t>
            </w:r>
          </w:p>
        </w:tc>
        <w:tc>
          <w:tcPr>
            <w:tcW w:w="1251" w:type="dxa"/>
            <w:tcBorders>
              <w:bottom w:val="single" w:sz="4" w:space="0" w:color="auto"/>
            </w:tcBorders>
          </w:tcPr>
          <w:p w14:paraId="39E5EE96" w14:textId="77777777" w:rsidR="00B02122" w:rsidRPr="00C35D36" w:rsidRDefault="00B02122" w:rsidP="00C35D36">
            <w:pPr>
              <w:widowControl w:val="0"/>
              <w:suppressAutoHyphens/>
              <w:autoSpaceDE w:val="0"/>
              <w:autoSpaceDN w:val="0"/>
              <w:adjustRightInd w:val="0"/>
              <w:spacing w:after="57" w:line="170" w:lineRule="atLeast"/>
              <w:textAlignment w:val="center"/>
              <w:rPr>
                <w:rFonts w:ascii="Arial" w:hAnsi="Arial"/>
                <w:sz w:val="20"/>
              </w:rPr>
            </w:pPr>
          </w:p>
        </w:tc>
        <w:tc>
          <w:tcPr>
            <w:tcW w:w="1836" w:type="dxa"/>
            <w:tcBorders>
              <w:bottom w:val="single" w:sz="4" w:space="0" w:color="auto"/>
            </w:tcBorders>
          </w:tcPr>
          <w:p w14:paraId="44FEB979"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b/>
                <w:sz w:val="20"/>
              </w:rPr>
              <w:t>£’000</w:t>
            </w:r>
          </w:p>
        </w:tc>
        <w:tc>
          <w:tcPr>
            <w:tcW w:w="2126" w:type="dxa"/>
            <w:tcBorders>
              <w:bottom w:val="single" w:sz="4" w:space="0" w:color="auto"/>
            </w:tcBorders>
          </w:tcPr>
          <w:p w14:paraId="7B1E2DA5"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£’000</w:t>
            </w:r>
          </w:p>
        </w:tc>
      </w:tr>
      <w:tr w:rsidR="009F57A3" w:rsidRPr="004D2471" w14:paraId="05E6C360" w14:textId="77777777" w:rsidTr="00C35D36">
        <w:trPr>
          <w:trHeight w:val="347"/>
        </w:trPr>
        <w:tc>
          <w:tcPr>
            <w:tcW w:w="5135" w:type="dxa"/>
            <w:tcBorders>
              <w:bottom w:val="single" w:sz="4" w:space="0" w:color="auto"/>
            </w:tcBorders>
          </w:tcPr>
          <w:p w14:paraId="173619A4" w14:textId="046DA7B9" w:rsidR="009F57A3" w:rsidRPr="00C35D36" w:rsidRDefault="009F57A3"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 xml:space="preserve">35,000,000 ordinary shares of 1 </w:t>
            </w:r>
            <w:r w:rsidR="003746D5" w:rsidRPr="00C35D36">
              <w:rPr>
                <w:rFonts w:ascii="Arial" w:hAnsi="Arial"/>
                <w:sz w:val="20"/>
              </w:rPr>
              <w:t>penny</w:t>
            </w:r>
            <w:r w:rsidRPr="00C35D36">
              <w:rPr>
                <w:rFonts w:ascii="Arial" w:hAnsi="Arial"/>
                <w:sz w:val="20"/>
              </w:rPr>
              <w:t xml:space="preserve"> each (</w:t>
            </w:r>
            <w:r w:rsidR="009263E1" w:rsidRPr="00C35D36">
              <w:rPr>
                <w:rFonts w:ascii="Arial" w:hAnsi="Arial"/>
                <w:sz w:val="20"/>
              </w:rPr>
              <w:t>2019</w:t>
            </w:r>
            <w:r w:rsidRPr="00C35D36">
              <w:rPr>
                <w:rFonts w:ascii="Arial" w:hAnsi="Arial"/>
                <w:sz w:val="20"/>
              </w:rPr>
              <w:t>: 35,000,000)</w:t>
            </w:r>
          </w:p>
        </w:tc>
        <w:tc>
          <w:tcPr>
            <w:tcW w:w="1251" w:type="dxa"/>
            <w:tcBorders>
              <w:bottom w:val="single" w:sz="4" w:space="0" w:color="auto"/>
            </w:tcBorders>
          </w:tcPr>
          <w:p w14:paraId="11826712" w14:textId="77777777" w:rsidR="009F57A3" w:rsidRPr="00C35D36" w:rsidRDefault="009F57A3" w:rsidP="00C35D36">
            <w:pPr>
              <w:widowControl w:val="0"/>
              <w:suppressAutoHyphens/>
              <w:autoSpaceDE w:val="0"/>
              <w:autoSpaceDN w:val="0"/>
              <w:adjustRightInd w:val="0"/>
              <w:spacing w:after="57" w:line="210" w:lineRule="atLeast"/>
              <w:textAlignment w:val="center"/>
              <w:rPr>
                <w:rFonts w:ascii="Arial" w:hAnsi="Arial"/>
                <w:sz w:val="20"/>
              </w:rPr>
            </w:pPr>
          </w:p>
        </w:tc>
        <w:tc>
          <w:tcPr>
            <w:tcW w:w="1836" w:type="dxa"/>
            <w:tcBorders>
              <w:bottom w:val="single" w:sz="4" w:space="0" w:color="auto"/>
            </w:tcBorders>
          </w:tcPr>
          <w:p w14:paraId="52B8E3BF" w14:textId="77777777" w:rsidR="009F57A3" w:rsidRPr="00C35D36" w:rsidRDefault="00965372"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350</w:t>
            </w:r>
          </w:p>
        </w:tc>
        <w:tc>
          <w:tcPr>
            <w:tcW w:w="2126" w:type="dxa"/>
            <w:tcBorders>
              <w:bottom w:val="single" w:sz="4" w:space="0" w:color="auto"/>
            </w:tcBorders>
          </w:tcPr>
          <w:p w14:paraId="1A05F7CC" w14:textId="77777777" w:rsidR="009F57A3" w:rsidRPr="00C35D36" w:rsidRDefault="009F57A3"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350</w:t>
            </w:r>
          </w:p>
          <w:p w14:paraId="720005AD" w14:textId="77777777" w:rsidR="009F57A3" w:rsidRPr="00C35D36" w:rsidRDefault="009F57A3" w:rsidP="00C35D36">
            <w:pPr>
              <w:widowControl w:val="0"/>
              <w:suppressAutoHyphens/>
              <w:autoSpaceDE w:val="0"/>
              <w:autoSpaceDN w:val="0"/>
              <w:adjustRightInd w:val="0"/>
              <w:spacing w:after="57" w:line="210" w:lineRule="atLeast"/>
              <w:jc w:val="right"/>
              <w:textAlignment w:val="center"/>
              <w:rPr>
                <w:rFonts w:ascii="Arial" w:hAnsi="Arial"/>
                <w:sz w:val="20"/>
              </w:rPr>
            </w:pPr>
          </w:p>
        </w:tc>
      </w:tr>
      <w:tr w:rsidR="009F57A3" w:rsidRPr="004D2471" w14:paraId="64BD3C16" w14:textId="77777777" w:rsidTr="00C35D36">
        <w:trPr>
          <w:trHeight w:val="214"/>
        </w:trPr>
        <w:tc>
          <w:tcPr>
            <w:tcW w:w="5135" w:type="dxa"/>
            <w:tcBorders>
              <w:top w:val="single" w:sz="4" w:space="0" w:color="auto"/>
            </w:tcBorders>
          </w:tcPr>
          <w:p w14:paraId="00E1E15E" w14:textId="77777777" w:rsidR="009F57A3" w:rsidRPr="00C35D36" w:rsidRDefault="009F57A3"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 xml:space="preserve"> </w:t>
            </w:r>
          </w:p>
        </w:tc>
        <w:tc>
          <w:tcPr>
            <w:tcW w:w="1251" w:type="dxa"/>
            <w:tcBorders>
              <w:top w:val="single" w:sz="4" w:space="0" w:color="auto"/>
            </w:tcBorders>
          </w:tcPr>
          <w:p w14:paraId="748F7C0E" w14:textId="77777777" w:rsidR="009F57A3" w:rsidRPr="00C35D36" w:rsidRDefault="009F57A3" w:rsidP="00C35D36">
            <w:pPr>
              <w:widowControl w:val="0"/>
              <w:suppressAutoHyphens/>
              <w:autoSpaceDE w:val="0"/>
              <w:autoSpaceDN w:val="0"/>
              <w:adjustRightInd w:val="0"/>
              <w:spacing w:line="210" w:lineRule="atLeast"/>
              <w:textAlignment w:val="center"/>
              <w:rPr>
                <w:rFonts w:ascii="Arial" w:hAnsi="Arial"/>
                <w:sz w:val="20"/>
              </w:rPr>
            </w:pPr>
          </w:p>
        </w:tc>
        <w:tc>
          <w:tcPr>
            <w:tcW w:w="1836" w:type="dxa"/>
            <w:tcBorders>
              <w:top w:val="single" w:sz="4" w:space="0" w:color="auto"/>
            </w:tcBorders>
          </w:tcPr>
          <w:p w14:paraId="3F972C09" w14:textId="77777777" w:rsidR="009F57A3" w:rsidRPr="00C35D36" w:rsidRDefault="009F57A3" w:rsidP="00C35D36">
            <w:pPr>
              <w:widowControl w:val="0"/>
              <w:suppressAutoHyphens/>
              <w:autoSpaceDE w:val="0"/>
              <w:autoSpaceDN w:val="0"/>
              <w:adjustRightInd w:val="0"/>
              <w:spacing w:line="210" w:lineRule="atLeast"/>
              <w:jc w:val="right"/>
              <w:textAlignment w:val="center"/>
              <w:rPr>
                <w:rFonts w:ascii="Arial" w:hAnsi="Arial"/>
                <w:b/>
                <w:sz w:val="20"/>
              </w:rPr>
            </w:pPr>
          </w:p>
        </w:tc>
        <w:tc>
          <w:tcPr>
            <w:tcW w:w="2126" w:type="dxa"/>
            <w:tcBorders>
              <w:top w:val="single" w:sz="4" w:space="0" w:color="auto"/>
            </w:tcBorders>
          </w:tcPr>
          <w:p w14:paraId="25811988" w14:textId="77777777" w:rsidR="009F57A3" w:rsidRPr="00C35D36" w:rsidRDefault="009F57A3" w:rsidP="00C35D36">
            <w:pPr>
              <w:widowControl w:val="0"/>
              <w:suppressAutoHyphens/>
              <w:autoSpaceDE w:val="0"/>
              <w:autoSpaceDN w:val="0"/>
              <w:adjustRightInd w:val="0"/>
              <w:spacing w:line="210" w:lineRule="atLeast"/>
              <w:jc w:val="right"/>
              <w:textAlignment w:val="center"/>
              <w:rPr>
                <w:rFonts w:ascii="Arial" w:hAnsi="Arial"/>
                <w:sz w:val="20"/>
              </w:rPr>
            </w:pPr>
          </w:p>
        </w:tc>
      </w:tr>
      <w:tr w:rsidR="009F57A3" w:rsidRPr="004D2471" w14:paraId="1DEE155F" w14:textId="77777777" w:rsidTr="00C35D36">
        <w:trPr>
          <w:trHeight w:val="229"/>
        </w:trPr>
        <w:tc>
          <w:tcPr>
            <w:tcW w:w="5135" w:type="dxa"/>
            <w:tcBorders>
              <w:bottom w:val="single" w:sz="4" w:space="0" w:color="auto"/>
            </w:tcBorders>
          </w:tcPr>
          <w:p w14:paraId="4AB71559" w14:textId="77777777" w:rsidR="009F57A3" w:rsidRPr="00C35D36" w:rsidRDefault="009F57A3" w:rsidP="00C35D36">
            <w:pPr>
              <w:widowControl w:val="0"/>
              <w:suppressAutoHyphens/>
              <w:autoSpaceDE w:val="0"/>
              <w:autoSpaceDN w:val="0"/>
              <w:adjustRightInd w:val="0"/>
              <w:spacing w:after="57" w:line="170" w:lineRule="atLeast"/>
              <w:textAlignment w:val="center"/>
              <w:rPr>
                <w:rFonts w:ascii="Arial" w:hAnsi="Arial"/>
                <w:sz w:val="20"/>
              </w:rPr>
            </w:pPr>
            <w:r w:rsidRPr="00C35D36">
              <w:rPr>
                <w:rFonts w:ascii="Arial" w:hAnsi="Arial"/>
                <w:sz w:val="20"/>
              </w:rPr>
              <w:t>Allotted, issued and fully paid ordinary shares</w:t>
            </w:r>
          </w:p>
        </w:tc>
        <w:tc>
          <w:tcPr>
            <w:tcW w:w="1251" w:type="dxa"/>
            <w:tcBorders>
              <w:bottom w:val="single" w:sz="4" w:space="0" w:color="auto"/>
            </w:tcBorders>
          </w:tcPr>
          <w:p w14:paraId="6CBACCBF" w14:textId="77777777" w:rsidR="009F57A3" w:rsidRPr="00C35D36" w:rsidRDefault="009F57A3" w:rsidP="00C35D36">
            <w:pPr>
              <w:widowControl w:val="0"/>
              <w:suppressAutoHyphens/>
              <w:autoSpaceDE w:val="0"/>
              <w:autoSpaceDN w:val="0"/>
              <w:adjustRightInd w:val="0"/>
              <w:spacing w:after="57" w:line="170" w:lineRule="atLeast"/>
              <w:textAlignment w:val="center"/>
              <w:rPr>
                <w:rFonts w:ascii="Arial" w:hAnsi="Arial"/>
                <w:sz w:val="20"/>
              </w:rPr>
            </w:pPr>
          </w:p>
        </w:tc>
        <w:tc>
          <w:tcPr>
            <w:tcW w:w="1836" w:type="dxa"/>
            <w:tcBorders>
              <w:bottom w:val="single" w:sz="4" w:space="0" w:color="auto"/>
            </w:tcBorders>
          </w:tcPr>
          <w:p w14:paraId="554DBE49" w14:textId="77777777" w:rsidR="009F57A3" w:rsidRPr="00C35D36" w:rsidRDefault="009F57A3" w:rsidP="00C35D36">
            <w:pPr>
              <w:widowControl w:val="0"/>
              <w:suppressAutoHyphens/>
              <w:autoSpaceDE w:val="0"/>
              <w:autoSpaceDN w:val="0"/>
              <w:adjustRightInd w:val="0"/>
              <w:spacing w:after="57" w:line="170" w:lineRule="atLeast"/>
              <w:jc w:val="right"/>
              <w:textAlignment w:val="center"/>
              <w:rPr>
                <w:rFonts w:ascii="Arial" w:hAnsi="Arial"/>
                <w:b/>
                <w:sz w:val="20"/>
              </w:rPr>
            </w:pPr>
            <w:r w:rsidRPr="00C35D36">
              <w:rPr>
                <w:rFonts w:ascii="Arial" w:hAnsi="Arial"/>
                <w:b/>
                <w:sz w:val="20"/>
              </w:rPr>
              <w:t>£’000</w:t>
            </w:r>
          </w:p>
        </w:tc>
        <w:tc>
          <w:tcPr>
            <w:tcW w:w="2126" w:type="dxa"/>
            <w:tcBorders>
              <w:bottom w:val="single" w:sz="4" w:space="0" w:color="auto"/>
            </w:tcBorders>
          </w:tcPr>
          <w:p w14:paraId="2289DCF3" w14:textId="77777777" w:rsidR="009F57A3" w:rsidRPr="00C35D36" w:rsidRDefault="009F57A3"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£’000</w:t>
            </w:r>
          </w:p>
        </w:tc>
      </w:tr>
      <w:tr w:rsidR="009F57A3" w:rsidRPr="004D2471" w14:paraId="59FD3B54" w14:textId="77777777" w:rsidTr="00C35D36">
        <w:trPr>
          <w:trHeight w:val="233"/>
        </w:trPr>
        <w:tc>
          <w:tcPr>
            <w:tcW w:w="5135" w:type="dxa"/>
            <w:tcBorders>
              <w:top w:val="single" w:sz="4" w:space="0" w:color="auto"/>
              <w:bottom w:val="nil"/>
            </w:tcBorders>
          </w:tcPr>
          <w:p w14:paraId="51B68EBD" w14:textId="77777777" w:rsidR="009F57A3" w:rsidRPr="00C35D36" w:rsidRDefault="009F57A3"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Balance</w:t>
            </w:r>
            <w:r w:rsidR="00740DCA" w:rsidRPr="00C35D36">
              <w:rPr>
                <w:rFonts w:ascii="Arial" w:hAnsi="Arial"/>
                <w:sz w:val="20"/>
              </w:rPr>
              <w:t xml:space="preserve"> at start of year</w:t>
            </w:r>
          </w:p>
        </w:tc>
        <w:tc>
          <w:tcPr>
            <w:tcW w:w="1251" w:type="dxa"/>
            <w:tcBorders>
              <w:top w:val="single" w:sz="4" w:space="0" w:color="auto"/>
              <w:bottom w:val="nil"/>
            </w:tcBorders>
          </w:tcPr>
          <w:p w14:paraId="638ECF76" w14:textId="77777777" w:rsidR="009F57A3" w:rsidRPr="00C35D36" w:rsidRDefault="009F57A3" w:rsidP="00C35D36">
            <w:pPr>
              <w:widowControl w:val="0"/>
              <w:suppressAutoHyphens/>
              <w:autoSpaceDE w:val="0"/>
              <w:autoSpaceDN w:val="0"/>
              <w:adjustRightInd w:val="0"/>
              <w:spacing w:after="57" w:line="210" w:lineRule="atLeast"/>
              <w:textAlignment w:val="center"/>
              <w:rPr>
                <w:rFonts w:ascii="Arial" w:hAnsi="Arial"/>
                <w:sz w:val="20"/>
              </w:rPr>
            </w:pPr>
          </w:p>
        </w:tc>
        <w:tc>
          <w:tcPr>
            <w:tcW w:w="1836" w:type="dxa"/>
            <w:tcBorders>
              <w:top w:val="single" w:sz="4" w:space="0" w:color="auto"/>
              <w:bottom w:val="nil"/>
            </w:tcBorders>
          </w:tcPr>
          <w:p w14:paraId="78B9C3CC" w14:textId="2F4B6915" w:rsidR="009F57A3" w:rsidRPr="00C35D36" w:rsidRDefault="00AD764F"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29</w:t>
            </w:r>
            <w:r w:rsidR="00D47367" w:rsidRPr="00C35D36">
              <w:rPr>
                <w:rFonts w:ascii="Arial" w:hAnsi="Arial"/>
                <w:b/>
                <w:sz w:val="20"/>
              </w:rPr>
              <w:t>6</w:t>
            </w:r>
          </w:p>
        </w:tc>
        <w:tc>
          <w:tcPr>
            <w:tcW w:w="2126" w:type="dxa"/>
            <w:tcBorders>
              <w:top w:val="single" w:sz="4" w:space="0" w:color="auto"/>
              <w:bottom w:val="nil"/>
            </w:tcBorders>
          </w:tcPr>
          <w:p w14:paraId="09995276" w14:textId="7B0B0CF0" w:rsidR="009F57A3" w:rsidRPr="00C35D36" w:rsidRDefault="009F57A3"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29</w:t>
            </w:r>
            <w:r w:rsidR="00D47367" w:rsidRPr="00C35D36">
              <w:rPr>
                <w:rFonts w:ascii="Arial" w:hAnsi="Arial"/>
                <w:sz w:val="20"/>
              </w:rPr>
              <w:t>5</w:t>
            </w:r>
          </w:p>
        </w:tc>
      </w:tr>
      <w:tr w:rsidR="009F57A3" w:rsidRPr="004D2471" w14:paraId="2502E7C3" w14:textId="77777777" w:rsidTr="00C35D36">
        <w:trPr>
          <w:trHeight w:val="233"/>
        </w:trPr>
        <w:tc>
          <w:tcPr>
            <w:tcW w:w="5135" w:type="dxa"/>
            <w:tcBorders>
              <w:top w:val="nil"/>
              <w:bottom w:val="single" w:sz="4" w:space="0" w:color="auto"/>
            </w:tcBorders>
          </w:tcPr>
          <w:p w14:paraId="62D9E3C6" w14:textId="71FC49DF" w:rsidR="009F57A3" w:rsidRPr="00C35D36" w:rsidRDefault="009F57A3"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 xml:space="preserve">Options exercised </w:t>
            </w:r>
            <w:r w:rsidR="00740DCA" w:rsidRPr="00C35D36">
              <w:rPr>
                <w:rFonts w:ascii="Arial" w:hAnsi="Arial"/>
                <w:sz w:val="20"/>
              </w:rPr>
              <w:t xml:space="preserve">during the year </w:t>
            </w:r>
            <w:r w:rsidR="004C207B" w:rsidRPr="00C35D36">
              <w:rPr>
                <w:rFonts w:ascii="Arial" w:hAnsi="Arial"/>
                <w:sz w:val="20"/>
              </w:rPr>
              <w:t>85,171</w:t>
            </w:r>
            <w:r w:rsidR="00AD764F" w:rsidRPr="00C35D36">
              <w:rPr>
                <w:rFonts w:ascii="Arial" w:hAnsi="Arial"/>
                <w:sz w:val="20"/>
              </w:rPr>
              <w:t xml:space="preserve"> </w:t>
            </w:r>
            <w:r w:rsidRPr="00C35D36">
              <w:rPr>
                <w:rFonts w:ascii="Arial" w:hAnsi="Arial"/>
                <w:sz w:val="20"/>
              </w:rPr>
              <w:t>(</w:t>
            </w:r>
            <w:r w:rsidR="009263E1" w:rsidRPr="00C35D36">
              <w:rPr>
                <w:rFonts w:ascii="Arial" w:hAnsi="Arial"/>
                <w:sz w:val="20"/>
              </w:rPr>
              <w:t>2019</w:t>
            </w:r>
            <w:r w:rsidRPr="00C35D36">
              <w:rPr>
                <w:rFonts w:ascii="Arial" w:hAnsi="Arial"/>
                <w:sz w:val="20"/>
              </w:rPr>
              <w:t xml:space="preserve">: </w:t>
            </w:r>
            <w:r w:rsidR="00AD764F" w:rsidRPr="00C35D36">
              <w:rPr>
                <w:rFonts w:ascii="Arial" w:hAnsi="Arial"/>
                <w:sz w:val="20"/>
              </w:rPr>
              <w:t>19</w:t>
            </w:r>
            <w:r w:rsidR="004C207B" w:rsidRPr="00C35D36">
              <w:rPr>
                <w:rFonts w:ascii="Arial" w:hAnsi="Arial"/>
                <w:sz w:val="20"/>
              </w:rPr>
              <w:t>5</w:t>
            </w:r>
            <w:r w:rsidR="00AD764F" w:rsidRPr="00C35D36">
              <w:rPr>
                <w:rFonts w:ascii="Arial" w:hAnsi="Arial"/>
                <w:sz w:val="20"/>
              </w:rPr>
              <w:t>,692</w:t>
            </w:r>
            <w:r w:rsidRPr="00C35D36">
              <w:rPr>
                <w:rFonts w:ascii="Arial" w:hAnsi="Arial"/>
                <w:sz w:val="20"/>
              </w:rPr>
              <w:t>)</w:t>
            </w:r>
          </w:p>
        </w:tc>
        <w:tc>
          <w:tcPr>
            <w:tcW w:w="1251" w:type="dxa"/>
            <w:tcBorders>
              <w:top w:val="nil"/>
              <w:bottom w:val="single" w:sz="4" w:space="0" w:color="auto"/>
            </w:tcBorders>
          </w:tcPr>
          <w:p w14:paraId="5C041019" w14:textId="77777777" w:rsidR="009F57A3" w:rsidRPr="00C35D36" w:rsidRDefault="009F57A3" w:rsidP="00C35D36">
            <w:pPr>
              <w:widowControl w:val="0"/>
              <w:suppressAutoHyphens/>
              <w:autoSpaceDE w:val="0"/>
              <w:autoSpaceDN w:val="0"/>
              <w:adjustRightInd w:val="0"/>
              <w:spacing w:after="57" w:line="210" w:lineRule="atLeast"/>
              <w:textAlignment w:val="center"/>
              <w:rPr>
                <w:rFonts w:ascii="Arial" w:hAnsi="Arial"/>
                <w:sz w:val="20"/>
              </w:rPr>
            </w:pPr>
          </w:p>
        </w:tc>
        <w:tc>
          <w:tcPr>
            <w:tcW w:w="1836" w:type="dxa"/>
            <w:tcBorders>
              <w:top w:val="nil"/>
              <w:bottom w:val="single" w:sz="4" w:space="0" w:color="auto"/>
            </w:tcBorders>
          </w:tcPr>
          <w:p w14:paraId="22EA81E0" w14:textId="4017574E" w:rsidR="009F57A3" w:rsidRPr="00C35D36" w:rsidRDefault="00993B64"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1</w:t>
            </w:r>
          </w:p>
        </w:tc>
        <w:tc>
          <w:tcPr>
            <w:tcW w:w="2126" w:type="dxa"/>
            <w:tcBorders>
              <w:top w:val="nil"/>
              <w:bottom w:val="single" w:sz="4" w:space="0" w:color="auto"/>
            </w:tcBorders>
          </w:tcPr>
          <w:p w14:paraId="19852C58" w14:textId="1530525A" w:rsidR="009F57A3" w:rsidRPr="00C35D36" w:rsidRDefault="00D47367"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1</w:t>
            </w:r>
          </w:p>
        </w:tc>
      </w:tr>
      <w:tr w:rsidR="00D47367" w:rsidRPr="004D2471" w14:paraId="72EF8C28" w14:textId="77777777" w:rsidTr="00C35D36">
        <w:trPr>
          <w:trHeight w:val="233"/>
        </w:trPr>
        <w:tc>
          <w:tcPr>
            <w:tcW w:w="5135" w:type="dxa"/>
            <w:tcBorders>
              <w:top w:val="single" w:sz="4" w:space="0" w:color="auto"/>
              <w:bottom w:val="single" w:sz="4" w:space="0" w:color="auto"/>
            </w:tcBorders>
          </w:tcPr>
          <w:p w14:paraId="7B81FBBA" w14:textId="77777777" w:rsidR="00D47367" w:rsidRPr="00C35D36" w:rsidRDefault="00D47367"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Balance at end of year</w:t>
            </w:r>
          </w:p>
        </w:tc>
        <w:tc>
          <w:tcPr>
            <w:tcW w:w="1251" w:type="dxa"/>
            <w:tcBorders>
              <w:top w:val="single" w:sz="4" w:space="0" w:color="auto"/>
              <w:bottom w:val="single" w:sz="4" w:space="0" w:color="auto"/>
            </w:tcBorders>
          </w:tcPr>
          <w:p w14:paraId="44A3113F" w14:textId="77777777" w:rsidR="00D47367" w:rsidRPr="00C35D36" w:rsidRDefault="00D47367" w:rsidP="00C35D36">
            <w:pPr>
              <w:widowControl w:val="0"/>
              <w:suppressAutoHyphens/>
              <w:autoSpaceDE w:val="0"/>
              <w:autoSpaceDN w:val="0"/>
              <w:adjustRightInd w:val="0"/>
              <w:spacing w:after="57" w:line="210" w:lineRule="atLeast"/>
              <w:textAlignment w:val="center"/>
              <w:rPr>
                <w:rFonts w:ascii="Arial" w:hAnsi="Arial"/>
                <w:sz w:val="20"/>
              </w:rPr>
            </w:pPr>
          </w:p>
        </w:tc>
        <w:tc>
          <w:tcPr>
            <w:tcW w:w="1836" w:type="dxa"/>
            <w:tcBorders>
              <w:top w:val="single" w:sz="4" w:space="0" w:color="auto"/>
              <w:bottom w:val="single" w:sz="4" w:space="0" w:color="auto"/>
            </w:tcBorders>
          </w:tcPr>
          <w:p w14:paraId="3ED96F56" w14:textId="5A7D16F0" w:rsidR="00D47367" w:rsidRPr="00C35D36" w:rsidRDefault="00993B64"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297</w:t>
            </w:r>
          </w:p>
        </w:tc>
        <w:tc>
          <w:tcPr>
            <w:tcW w:w="2126" w:type="dxa"/>
            <w:tcBorders>
              <w:top w:val="single" w:sz="4" w:space="0" w:color="auto"/>
              <w:bottom w:val="single" w:sz="4" w:space="0" w:color="auto"/>
            </w:tcBorders>
          </w:tcPr>
          <w:p w14:paraId="3690FABA" w14:textId="57E0113C" w:rsidR="00D47367" w:rsidRPr="00C35D36" w:rsidRDefault="00D47367"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296</w:t>
            </w:r>
          </w:p>
        </w:tc>
      </w:tr>
      <w:tr w:rsidR="00D47367" w:rsidRPr="004D2471" w14:paraId="2E599C9F" w14:textId="77777777" w:rsidTr="00C35D36">
        <w:trPr>
          <w:trHeight w:val="168"/>
        </w:trPr>
        <w:tc>
          <w:tcPr>
            <w:tcW w:w="5135" w:type="dxa"/>
            <w:tcBorders>
              <w:top w:val="single" w:sz="4" w:space="0" w:color="auto"/>
            </w:tcBorders>
          </w:tcPr>
          <w:p w14:paraId="6AE0CB85" w14:textId="77777777" w:rsidR="00D47367" w:rsidRPr="00C35D36" w:rsidRDefault="00D47367" w:rsidP="00C35D36">
            <w:pPr>
              <w:widowControl w:val="0"/>
              <w:suppressAutoHyphens/>
              <w:autoSpaceDE w:val="0"/>
              <w:autoSpaceDN w:val="0"/>
              <w:adjustRightInd w:val="0"/>
              <w:spacing w:line="170" w:lineRule="atLeast"/>
              <w:textAlignment w:val="center"/>
              <w:rPr>
                <w:rFonts w:ascii="Arial" w:hAnsi="Arial"/>
                <w:sz w:val="20"/>
              </w:rPr>
            </w:pPr>
            <w:r w:rsidRPr="00C35D36">
              <w:rPr>
                <w:rFonts w:ascii="Arial" w:hAnsi="Arial"/>
                <w:sz w:val="20"/>
              </w:rPr>
              <w:t xml:space="preserve"> </w:t>
            </w:r>
          </w:p>
        </w:tc>
        <w:tc>
          <w:tcPr>
            <w:tcW w:w="1251" w:type="dxa"/>
            <w:tcBorders>
              <w:top w:val="single" w:sz="4" w:space="0" w:color="auto"/>
            </w:tcBorders>
          </w:tcPr>
          <w:p w14:paraId="4CECAA39" w14:textId="77777777" w:rsidR="00D47367" w:rsidRPr="00C35D36" w:rsidRDefault="00D47367" w:rsidP="00C35D36">
            <w:pPr>
              <w:widowControl w:val="0"/>
              <w:suppressAutoHyphens/>
              <w:autoSpaceDE w:val="0"/>
              <w:autoSpaceDN w:val="0"/>
              <w:adjustRightInd w:val="0"/>
              <w:spacing w:line="170" w:lineRule="atLeast"/>
              <w:textAlignment w:val="center"/>
              <w:rPr>
                <w:rFonts w:ascii="Arial" w:hAnsi="Arial"/>
                <w:sz w:val="20"/>
              </w:rPr>
            </w:pPr>
          </w:p>
        </w:tc>
        <w:tc>
          <w:tcPr>
            <w:tcW w:w="1836" w:type="dxa"/>
            <w:tcBorders>
              <w:top w:val="single" w:sz="4" w:space="0" w:color="auto"/>
            </w:tcBorders>
          </w:tcPr>
          <w:p w14:paraId="2E4B1EC1" w14:textId="77777777" w:rsidR="00D47367" w:rsidRPr="00C35D36" w:rsidRDefault="00D47367" w:rsidP="00C35D36">
            <w:pPr>
              <w:widowControl w:val="0"/>
              <w:suppressAutoHyphens/>
              <w:autoSpaceDE w:val="0"/>
              <w:autoSpaceDN w:val="0"/>
              <w:adjustRightInd w:val="0"/>
              <w:spacing w:line="170" w:lineRule="atLeast"/>
              <w:jc w:val="right"/>
              <w:textAlignment w:val="center"/>
              <w:rPr>
                <w:rFonts w:ascii="Arial" w:hAnsi="Arial"/>
                <w:b/>
                <w:sz w:val="20"/>
              </w:rPr>
            </w:pPr>
          </w:p>
          <w:p w14:paraId="12E7A7FC" w14:textId="77777777" w:rsidR="00D47367" w:rsidRPr="00C35D36" w:rsidRDefault="00D47367"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Called up,</w:t>
            </w:r>
          </w:p>
        </w:tc>
        <w:tc>
          <w:tcPr>
            <w:tcW w:w="2126" w:type="dxa"/>
            <w:tcBorders>
              <w:top w:val="single" w:sz="4" w:space="0" w:color="auto"/>
            </w:tcBorders>
          </w:tcPr>
          <w:p w14:paraId="5C24282A" w14:textId="77777777" w:rsidR="00D47367" w:rsidRPr="00C35D36" w:rsidRDefault="00D47367" w:rsidP="00C35D36">
            <w:pPr>
              <w:widowControl w:val="0"/>
              <w:suppressAutoHyphens/>
              <w:autoSpaceDE w:val="0"/>
              <w:autoSpaceDN w:val="0"/>
              <w:adjustRightInd w:val="0"/>
              <w:spacing w:line="170" w:lineRule="atLeast"/>
              <w:jc w:val="right"/>
              <w:textAlignment w:val="center"/>
              <w:rPr>
                <w:rFonts w:ascii="Arial" w:hAnsi="Arial"/>
                <w:sz w:val="20"/>
              </w:rPr>
            </w:pPr>
          </w:p>
          <w:p w14:paraId="7225C73E" w14:textId="77777777" w:rsidR="00D47367" w:rsidRPr="00C35D36" w:rsidRDefault="00D47367"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Called up,</w:t>
            </w:r>
          </w:p>
        </w:tc>
      </w:tr>
      <w:tr w:rsidR="00D47367" w:rsidRPr="004D2471" w14:paraId="1A0D0CF7" w14:textId="77777777" w:rsidTr="00C35D36">
        <w:trPr>
          <w:trHeight w:val="168"/>
        </w:trPr>
        <w:tc>
          <w:tcPr>
            <w:tcW w:w="5135" w:type="dxa"/>
          </w:tcPr>
          <w:p w14:paraId="3EDA466B" w14:textId="77777777" w:rsidR="00D47367" w:rsidRPr="00C35D36" w:rsidRDefault="00D47367" w:rsidP="00C35D36">
            <w:pPr>
              <w:widowControl w:val="0"/>
              <w:suppressAutoHyphens/>
              <w:autoSpaceDE w:val="0"/>
              <w:autoSpaceDN w:val="0"/>
              <w:adjustRightInd w:val="0"/>
              <w:spacing w:line="170" w:lineRule="atLeast"/>
              <w:textAlignment w:val="center"/>
              <w:rPr>
                <w:rFonts w:ascii="Arial" w:hAnsi="Arial"/>
                <w:sz w:val="20"/>
              </w:rPr>
            </w:pPr>
          </w:p>
        </w:tc>
        <w:tc>
          <w:tcPr>
            <w:tcW w:w="1251" w:type="dxa"/>
          </w:tcPr>
          <w:p w14:paraId="56CC5BB9" w14:textId="77777777" w:rsidR="00D47367" w:rsidRPr="00C35D36" w:rsidRDefault="00D47367" w:rsidP="00C35D36">
            <w:pPr>
              <w:widowControl w:val="0"/>
              <w:suppressAutoHyphens/>
              <w:autoSpaceDE w:val="0"/>
              <w:autoSpaceDN w:val="0"/>
              <w:adjustRightInd w:val="0"/>
              <w:spacing w:line="170" w:lineRule="atLeast"/>
              <w:textAlignment w:val="center"/>
              <w:rPr>
                <w:rFonts w:ascii="Arial" w:hAnsi="Arial"/>
                <w:sz w:val="20"/>
              </w:rPr>
            </w:pPr>
          </w:p>
        </w:tc>
        <w:tc>
          <w:tcPr>
            <w:tcW w:w="1836" w:type="dxa"/>
          </w:tcPr>
          <w:p w14:paraId="78E7B4C6" w14:textId="77777777" w:rsidR="00D47367" w:rsidRPr="00C35D36" w:rsidRDefault="00D47367"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allotted and</w:t>
            </w:r>
          </w:p>
        </w:tc>
        <w:tc>
          <w:tcPr>
            <w:tcW w:w="2126" w:type="dxa"/>
          </w:tcPr>
          <w:p w14:paraId="6C0F17B3" w14:textId="77777777" w:rsidR="00D47367" w:rsidRPr="00C35D36" w:rsidRDefault="00D47367"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allotted and</w:t>
            </w:r>
          </w:p>
        </w:tc>
      </w:tr>
      <w:tr w:rsidR="00D47367" w:rsidRPr="004D2471" w14:paraId="09545AD6" w14:textId="77777777" w:rsidTr="00C35D36">
        <w:trPr>
          <w:trHeight w:val="168"/>
        </w:trPr>
        <w:tc>
          <w:tcPr>
            <w:tcW w:w="5135" w:type="dxa"/>
          </w:tcPr>
          <w:p w14:paraId="01B7189B" w14:textId="77777777" w:rsidR="00D47367" w:rsidRPr="00C35D36" w:rsidRDefault="00D47367" w:rsidP="00C35D36">
            <w:pPr>
              <w:widowControl w:val="0"/>
              <w:suppressAutoHyphens/>
              <w:autoSpaceDE w:val="0"/>
              <w:autoSpaceDN w:val="0"/>
              <w:adjustRightInd w:val="0"/>
              <w:spacing w:line="170" w:lineRule="atLeast"/>
              <w:textAlignment w:val="center"/>
              <w:rPr>
                <w:rFonts w:ascii="Arial" w:hAnsi="Arial"/>
                <w:sz w:val="20"/>
              </w:rPr>
            </w:pPr>
          </w:p>
        </w:tc>
        <w:tc>
          <w:tcPr>
            <w:tcW w:w="1251" w:type="dxa"/>
          </w:tcPr>
          <w:p w14:paraId="6837A09D" w14:textId="77777777" w:rsidR="00D47367" w:rsidRPr="00C35D36" w:rsidRDefault="00D47367" w:rsidP="00C35D36">
            <w:pPr>
              <w:widowControl w:val="0"/>
              <w:suppressAutoHyphens/>
              <w:autoSpaceDE w:val="0"/>
              <w:autoSpaceDN w:val="0"/>
              <w:adjustRightInd w:val="0"/>
              <w:spacing w:line="170" w:lineRule="atLeast"/>
              <w:textAlignment w:val="center"/>
              <w:rPr>
                <w:rFonts w:ascii="Arial" w:hAnsi="Arial"/>
                <w:sz w:val="20"/>
              </w:rPr>
            </w:pPr>
          </w:p>
        </w:tc>
        <w:tc>
          <w:tcPr>
            <w:tcW w:w="1836" w:type="dxa"/>
          </w:tcPr>
          <w:p w14:paraId="39198A9E" w14:textId="77777777" w:rsidR="00D47367" w:rsidRPr="00C35D36" w:rsidRDefault="00D47367"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fully paid</w:t>
            </w:r>
          </w:p>
        </w:tc>
        <w:tc>
          <w:tcPr>
            <w:tcW w:w="2126" w:type="dxa"/>
          </w:tcPr>
          <w:p w14:paraId="23E7A93D" w14:textId="77777777" w:rsidR="00D47367" w:rsidRPr="00C35D36" w:rsidRDefault="00D47367"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fully paid</w:t>
            </w:r>
          </w:p>
        </w:tc>
      </w:tr>
      <w:tr w:rsidR="00D47367" w:rsidRPr="004D2471" w14:paraId="6FA51F33" w14:textId="77777777" w:rsidTr="00C35D36">
        <w:trPr>
          <w:trHeight w:val="227"/>
        </w:trPr>
        <w:tc>
          <w:tcPr>
            <w:tcW w:w="5135" w:type="dxa"/>
            <w:tcBorders>
              <w:bottom w:val="single" w:sz="4" w:space="0" w:color="auto"/>
            </w:tcBorders>
          </w:tcPr>
          <w:p w14:paraId="042D76C6" w14:textId="77777777" w:rsidR="00D47367" w:rsidRPr="00C35D36" w:rsidRDefault="00D47367" w:rsidP="00C35D36">
            <w:pPr>
              <w:widowControl w:val="0"/>
              <w:suppressAutoHyphens/>
              <w:autoSpaceDE w:val="0"/>
              <w:autoSpaceDN w:val="0"/>
              <w:adjustRightInd w:val="0"/>
              <w:spacing w:after="57" w:line="170" w:lineRule="atLeast"/>
              <w:textAlignment w:val="center"/>
              <w:rPr>
                <w:rFonts w:ascii="Arial" w:hAnsi="Arial"/>
                <w:sz w:val="20"/>
              </w:rPr>
            </w:pPr>
          </w:p>
        </w:tc>
        <w:tc>
          <w:tcPr>
            <w:tcW w:w="1251" w:type="dxa"/>
            <w:tcBorders>
              <w:bottom w:val="single" w:sz="4" w:space="0" w:color="auto"/>
            </w:tcBorders>
          </w:tcPr>
          <w:p w14:paraId="5F3231CA" w14:textId="77777777" w:rsidR="00D47367" w:rsidRPr="00C35D36" w:rsidRDefault="00D47367" w:rsidP="00C35D36">
            <w:pPr>
              <w:widowControl w:val="0"/>
              <w:suppressAutoHyphens/>
              <w:autoSpaceDE w:val="0"/>
              <w:autoSpaceDN w:val="0"/>
              <w:adjustRightInd w:val="0"/>
              <w:spacing w:after="57" w:line="170" w:lineRule="atLeast"/>
              <w:textAlignment w:val="center"/>
              <w:rPr>
                <w:rFonts w:ascii="Arial" w:hAnsi="Arial"/>
                <w:sz w:val="20"/>
              </w:rPr>
            </w:pPr>
          </w:p>
        </w:tc>
        <w:tc>
          <w:tcPr>
            <w:tcW w:w="1836" w:type="dxa"/>
            <w:tcBorders>
              <w:bottom w:val="single" w:sz="4" w:space="0" w:color="auto"/>
            </w:tcBorders>
          </w:tcPr>
          <w:p w14:paraId="23AD0480" w14:textId="77777777" w:rsidR="00D47367" w:rsidRPr="00C35D36" w:rsidRDefault="00D47367" w:rsidP="00C35D36">
            <w:pPr>
              <w:widowControl w:val="0"/>
              <w:suppressAutoHyphens/>
              <w:autoSpaceDE w:val="0"/>
              <w:autoSpaceDN w:val="0"/>
              <w:adjustRightInd w:val="0"/>
              <w:spacing w:after="57" w:line="170" w:lineRule="atLeast"/>
              <w:jc w:val="right"/>
              <w:textAlignment w:val="center"/>
              <w:rPr>
                <w:rFonts w:ascii="Arial" w:hAnsi="Arial"/>
                <w:b/>
                <w:sz w:val="20"/>
              </w:rPr>
            </w:pPr>
            <w:r w:rsidRPr="00C35D36">
              <w:rPr>
                <w:rFonts w:ascii="Arial" w:hAnsi="Arial"/>
                <w:b/>
                <w:sz w:val="20"/>
              </w:rPr>
              <w:t>Number</w:t>
            </w:r>
          </w:p>
        </w:tc>
        <w:tc>
          <w:tcPr>
            <w:tcW w:w="2126" w:type="dxa"/>
            <w:tcBorders>
              <w:bottom w:val="single" w:sz="4" w:space="0" w:color="auto"/>
            </w:tcBorders>
          </w:tcPr>
          <w:p w14:paraId="3F926E7A" w14:textId="77777777" w:rsidR="00D47367" w:rsidRPr="00C35D36" w:rsidRDefault="00D47367"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Number</w:t>
            </w:r>
          </w:p>
        </w:tc>
      </w:tr>
      <w:tr w:rsidR="00D47367" w:rsidRPr="004D2471" w14:paraId="615C002A" w14:textId="77777777" w:rsidTr="00C35D36">
        <w:trPr>
          <w:trHeight w:val="245"/>
        </w:trPr>
        <w:tc>
          <w:tcPr>
            <w:tcW w:w="5135" w:type="dxa"/>
            <w:tcBorders>
              <w:top w:val="single" w:sz="4" w:space="0" w:color="auto"/>
              <w:bottom w:val="single" w:sz="4" w:space="0" w:color="auto"/>
            </w:tcBorders>
          </w:tcPr>
          <w:p w14:paraId="2CAAE269" w14:textId="77777777" w:rsidR="00D47367" w:rsidRPr="00C35D36" w:rsidRDefault="00D47367"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 xml:space="preserve">Number of shares at start of the year </w:t>
            </w:r>
          </w:p>
        </w:tc>
        <w:tc>
          <w:tcPr>
            <w:tcW w:w="1251" w:type="dxa"/>
            <w:tcBorders>
              <w:top w:val="single" w:sz="4" w:space="0" w:color="auto"/>
              <w:bottom w:val="single" w:sz="4" w:space="0" w:color="auto"/>
            </w:tcBorders>
          </w:tcPr>
          <w:p w14:paraId="32BCABCA" w14:textId="77777777" w:rsidR="00D47367" w:rsidRPr="00C35D36" w:rsidRDefault="00D47367" w:rsidP="00C35D36">
            <w:pPr>
              <w:widowControl w:val="0"/>
              <w:suppressAutoHyphens/>
              <w:autoSpaceDE w:val="0"/>
              <w:autoSpaceDN w:val="0"/>
              <w:adjustRightInd w:val="0"/>
              <w:spacing w:after="57" w:line="210" w:lineRule="atLeast"/>
              <w:textAlignment w:val="center"/>
              <w:rPr>
                <w:rFonts w:ascii="Arial" w:hAnsi="Arial"/>
                <w:sz w:val="20"/>
              </w:rPr>
            </w:pPr>
          </w:p>
        </w:tc>
        <w:tc>
          <w:tcPr>
            <w:tcW w:w="1836" w:type="dxa"/>
            <w:tcBorders>
              <w:top w:val="single" w:sz="4" w:space="0" w:color="auto"/>
              <w:bottom w:val="single" w:sz="4" w:space="0" w:color="auto"/>
            </w:tcBorders>
          </w:tcPr>
          <w:p w14:paraId="0B172F77" w14:textId="4A0221B5" w:rsidR="00D47367" w:rsidRPr="00C35D36" w:rsidRDefault="00D47367"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29,583,786</w:t>
            </w:r>
          </w:p>
        </w:tc>
        <w:tc>
          <w:tcPr>
            <w:tcW w:w="2126" w:type="dxa"/>
            <w:tcBorders>
              <w:top w:val="single" w:sz="4" w:space="0" w:color="auto"/>
              <w:bottom w:val="single" w:sz="4" w:space="0" w:color="auto"/>
            </w:tcBorders>
          </w:tcPr>
          <w:p w14:paraId="13849BDC" w14:textId="4ED400B5" w:rsidR="00D47367" w:rsidRPr="00C35D36" w:rsidRDefault="00D47367"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29,498,615</w:t>
            </w:r>
          </w:p>
        </w:tc>
      </w:tr>
      <w:tr w:rsidR="00D47367" w:rsidRPr="004D2471" w14:paraId="697BCD3A" w14:textId="77777777" w:rsidTr="00C35D36">
        <w:trPr>
          <w:trHeight w:val="245"/>
        </w:trPr>
        <w:tc>
          <w:tcPr>
            <w:tcW w:w="5135" w:type="dxa"/>
            <w:tcBorders>
              <w:top w:val="single" w:sz="4" w:space="0" w:color="auto"/>
              <w:bottom w:val="single" w:sz="4" w:space="0" w:color="auto"/>
            </w:tcBorders>
          </w:tcPr>
          <w:p w14:paraId="217F42C5" w14:textId="77777777" w:rsidR="00D47367" w:rsidRPr="00C35D36" w:rsidRDefault="00D47367"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Options exercised during the year</w:t>
            </w:r>
          </w:p>
        </w:tc>
        <w:tc>
          <w:tcPr>
            <w:tcW w:w="1251" w:type="dxa"/>
            <w:tcBorders>
              <w:top w:val="single" w:sz="4" w:space="0" w:color="auto"/>
              <w:bottom w:val="single" w:sz="4" w:space="0" w:color="auto"/>
            </w:tcBorders>
          </w:tcPr>
          <w:p w14:paraId="2A314E8B" w14:textId="77777777" w:rsidR="00D47367" w:rsidRPr="00C35D36" w:rsidRDefault="00D47367" w:rsidP="00C35D36">
            <w:pPr>
              <w:widowControl w:val="0"/>
              <w:suppressAutoHyphens/>
              <w:autoSpaceDE w:val="0"/>
              <w:autoSpaceDN w:val="0"/>
              <w:adjustRightInd w:val="0"/>
              <w:spacing w:after="57" w:line="210" w:lineRule="atLeast"/>
              <w:textAlignment w:val="center"/>
              <w:rPr>
                <w:rFonts w:ascii="Arial" w:hAnsi="Arial"/>
                <w:sz w:val="20"/>
              </w:rPr>
            </w:pPr>
          </w:p>
        </w:tc>
        <w:tc>
          <w:tcPr>
            <w:tcW w:w="1836" w:type="dxa"/>
            <w:tcBorders>
              <w:top w:val="single" w:sz="4" w:space="0" w:color="auto"/>
              <w:bottom w:val="single" w:sz="4" w:space="0" w:color="auto"/>
            </w:tcBorders>
          </w:tcPr>
          <w:p w14:paraId="409EEF35" w14:textId="0BE5D998" w:rsidR="00D47367" w:rsidRPr="00C35D36" w:rsidRDefault="00993B64"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49,504</w:t>
            </w:r>
          </w:p>
        </w:tc>
        <w:tc>
          <w:tcPr>
            <w:tcW w:w="2126" w:type="dxa"/>
            <w:tcBorders>
              <w:top w:val="single" w:sz="4" w:space="0" w:color="auto"/>
              <w:bottom w:val="single" w:sz="4" w:space="0" w:color="auto"/>
            </w:tcBorders>
          </w:tcPr>
          <w:p w14:paraId="2C4B8D63" w14:textId="51D93975" w:rsidR="00D47367" w:rsidRPr="00C35D36" w:rsidRDefault="00D47367"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85,171</w:t>
            </w:r>
          </w:p>
        </w:tc>
      </w:tr>
      <w:tr w:rsidR="00D47367" w:rsidRPr="004D2471" w14:paraId="7B0D9638" w14:textId="77777777" w:rsidTr="00C35D36">
        <w:trPr>
          <w:trHeight w:val="245"/>
        </w:trPr>
        <w:tc>
          <w:tcPr>
            <w:tcW w:w="5135" w:type="dxa"/>
            <w:tcBorders>
              <w:top w:val="single" w:sz="4" w:space="0" w:color="auto"/>
              <w:bottom w:val="single" w:sz="4" w:space="0" w:color="auto"/>
            </w:tcBorders>
          </w:tcPr>
          <w:p w14:paraId="4D7D2819" w14:textId="77777777" w:rsidR="00D47367" w:rsidRPr="00C35D36" w:rsidRDefault="00D47367"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Number of shares at end of the year</w:t>
            </w:r>
          </w:p>
        </w:tc>
        <w:tc>
          <w:tcPr>
            <w:tcW w:w="1251" w:type="dxa"/>
            <w:tcBorders>
              <w:top w:val="single" w:sz="4" w:space="0" w:color="auto"/>
              <w:bottom w:val="single" w:sz="4" w:space="0" w:color="auto"/>
            </w:tcBorders>
          </w:tcPr>
          <w:p w14:paraId="557834DA" w14:textId="77777777" w:rsidR="00D47367" w:rsidRPr="00C35D36" w:rsidRDefault="00D47367" w:rsidP="00C35D36">
            <w:pPr>
              <w:widowControl w:val="0"/>
              <w:suppressAutoHyphens/>
              <w:autoSpaceDE w:val="0"/>
              <w:autoSpaceDN w:val="0"/>
              <w:adjustRightInd w:val="0"/>
              <w:spacing w:after="57" w:line="210" w:lineRule="atLeast"/>
              <w:textAlignment w:val="center"/>
              <w:rPr>
                <w:rFonts w:ascii="Arial" w:hAnsi="Arial"/>
                <w:sz w:val="20"/>
              </w:rPr>
            </w:pPr>
          </w:p>
        </w:tc>
        <w:tc>
          <w:tcPr>
            <w:tcW w:w="1836" w:type="dxa"/>
            <w:tcBorders>
              <w:top w:val="single" w:sz="4" w:space="0" w:color="auto"/>
              <w:bottom w:val="single" w:sz="4" w:space="0" w:color="auto"/>
            </w:tcBorders>
          </w:tcPr>
          <w:p w14:paraId="7F906D01" w14:textId="0BD95EFC" w:rsidR="00D47367" w:rsidRPr="00C35D36" w:rsidRDefault="00993B64"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29,633,290</w:t>
            </w:r>
          </w:p>
        </w:tc>
        <w:tc>
          <w:tcPr>
            <w:tcW w:w="2126" w:type="dxa"/>
            <w:tcBorders>
              <w:top w:val="single" w:sz="4" w:space="0" w:color="auto"/>
              <w:bottom w:val="single" w:sz="4" w:space="0" w:color="auto"/>
            </w:tcBorders>
          </w:tcPr>
          <w:p w14:paraId="62B2A916" w14:textId="21695B9C" w:rsidR="00D47367" w:rsidRPr="00C35D36" w:rsidRDefault="00D47367"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29,583,786</w:t>
            </w:r>
          </w:p>
        </w:tc>
      </w:tr>
    </w:tbl>
    <w:p w14:paraId="5348CB64" w14:textId="77777777" w:rsidR="00DC60BE" w:rsidRPr="00C35D36" w:rsidRDefault="00DC60BE" w:rsidP="00C35D36">
      <w:pPr>
        <w:widowControl w:val="0"/>
        <w:suppressAutoHyphens/>
        <w:autoSpaceDE w:val="0"/>
        <w:autoSpaceDN w:val="0"/>
        <w:adjustRightInd w:val="0"/>
        <w:spacing w:line="210" w:lineRule="atLeast"/>
        <w:jc w:val="both"/>
        <w:textAlignment w:val="center"/>
        <w:rPr>
          <w:rFonts w:ascii="Arial" w:hAnsi="Arial"/>
          <w:sz w:val="20"/>
        </w:rPr>
      </w:pPr>
    </w:p>
    <w:p w14:paraId="2AAFAEA5" w14:textId="77777777"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b/>
          <w:sz w:val="20"/>
        </w:rPr>
      </w:pPr>
      <w:r w:rsidRPr="00C329C7">
        <w:rPr>
          <w:rFonts w:ascii="Arial" w:eastAsia="Cambria" w:hAnsi="Arial" w:cs="Arial"/>
          <w:sz w:val="20"/>
          <w:szCs w:val="20"/>
        </w:rPr>
        <w:t>The Company has one class of ordinary shares which carry no right to fixed income.</w:t>
      </w:r>
    </w:p>
    <w:p w14:paraId="49B02BB9" w14:textId="77777777" w:rsidR="00433D56" w:rsidRPr="00C35D36" w:rsidRDefault="00433D56" w:rsidP="00C35D36">
      <w:pPr>
        <w:widowControl w:val="0"/>
        <w:suppressAutoHyphens/>
        <w:autoSpaceDE w:val="0"/>
        <w:autoSpaceDN w:val="0"/>
        <w:adjustRightInd w:val="0"/>
        <w:spacing w:line="210" w:lineRule="atLeast"/>
        <w:textAlignment w:val="center"/>
        <w:rPr>
          <w:rFonts w:ascii="Arial" w:hAnsi="Arial"/>
          <w:b/>
          <w:sz w:val="20"/>
        </w:rPr>
      </w:pPr>
    </w:p>
    <w:p w14:paraId="126B0D77" w14:textId="61AB4BC7" w:rsidR="00B02122" w:rsidRPr="00C35D36" w:rsidRDefault="00335D20" w:rsidP="00C95D65">
      <w:pPr>
        <w:rPr>
          <w:rFonts w:ascii="Arial" w:hAnsi="Arial"/>
          <w:b/>
          <w:sz w:val="20"/>
        </w:rPr>
      </w:pPr>
      <w:r w:rsidRPr="00C329C7">
        <w:rPr>
          <w:rFonts w:ascii="Arial" w:eastAsia="Cambria" w:hAnsi="Arial" w:cs="Arial"/>
          <w:b/>
          <w:bCs/>
          <w:sz w:val="20"/>
          <w:szCs w:val="20"/>
        </w:rPr>
        <w:t>2</w:t>
      </w:r>
      <w:r w:rsidR="00BE19A8" w:rsidRPr="00C329C7">
        <w:rPr>
          <w:rFonts w:ascii="Arial" w:eastAsia="Cambria" w:hAnsi="Arial" w:cs="Arial"/>
          <w:b/>
          <w:bCs/>
          <w:sz w:val="20"/>
          <w:szCs w:val="20"/>
        </w:rPr>
        <w:t>2</w:t>
      </w:r>
      <w:r w:rsidRPr="00C329C7">
        <w:rPr>
          <w:rFonts w:ascii="Arial" w:eastAsia="Cambria" w:hAnsi="Arial" w:cs="Arial"/>
          <w:b/>
          <w:bCs/>
          <w:sz w:val="20"/>
          <w:szCs w:val="20"/>
        </w:rPr>
        <w:t xml:space="preserve"> </w:t>
      </w:r>
      <w:r w:rsidR="00B02122" w:rsidRPr="00C329C7">
        <w:rPr>
          <w:rFonts w:ascii="Arial" w:eastAsia="Cambria" w:hAnsi="Arial" w:cs="Arial"/>
          <w:b/>
          <w:bCs/>
          <w:sz w:val="20"/>
          <w:szCs w:val="20"/>
        </w:rPr>
        <w:tab/>
        <w:t xml:space="preserve">Equity settled share-based payment plans   </w:t>
      </w:r>
    </w:p>
    <w:p w14:paraId="2FF04262" w14:textId="7E39D6DC"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r w:rsidRPr="00C329C7">
        <w:rPr>
          <w:rFonts w:ascii="Arial" w:eastAsia="Cambria" w:hAnsi="Arial" w:cs="Arial"/>
          <w:sz w:val="20"/>
          <w:szCs w:val="20"/>
        </w:rPr>
        <w:t>The Group operates t</w:t>
      </w:r>
      <w:r w:rsidR="008D4D69" w:rsidRPr="00C329C7">
        <w:rPr>
          <w:rFonts w:ascii="Arial" w:eastAsia="Cambria" w:hAnsi="Arial" w:cs="Arial"/>
          <w:sz w:val="20"/>
          <w:szCs w:val="20"/>
        </w:rPr>
        <w:t>hree</w:t>
      </w:r>
      <w:r w:rsidRPr="00C329C7">
        <w:rPr>
          <w:rFonts w:ascii="Arial" w:eastAsia="Cambria" w:hAnsi="Arial" w:cs="Arial"/>
          <w:sz w:val="20"/>
          <w:szCs w:val="20"/>
        </w:rPr>
        <w:t xml:space="preserve"> equity-settled share-based payment plans</w:t>
      </w:r>
      <w:r w:rsidR="008D4D69" w:rsidRPr="00C329C7">
        <w:rPr>
          <w:rFonts w:ascii="Arial" w:eastAsia="Cambria" w:hAnsi="Arial" w:cs="Arial"/>
          <w:sz w:val="20"/>
          <w:szCs w:val="20"/>
        </w:rPr>
        <w:t>;</w:t>
      </w:r>
      <w:r w:rsidRPr="00C329C7">
        <w:rPr>
          <w:rFonts w:ascii="Arial" w:eastAsia="Cambria" w:hAnsi="Arial" w:cs="Arial"/>
          <w:sz w:val="20"/>
          <w:szCs w:val="20"/>
        </w:rPr>
        <w:t xml:space="preserve"> </w:t>
      </w:r>
      <w:r w:rsidR="008D4D69" w:rsidRPr="00C329C7">
        <w:rPr>
          <w:rFonts w:ascii="Arial" w:eastAsia="Cambria" w:hAnsi="Arial" w:cs="Arial"/>
          <w:sz w:val="20"/>
          <w:szCs w:val="20"/>
        </w:rPr>
        <w:t>one</w:t>
      </w:r>
      <w:r w:rsidRPr="00C329C7">
        <w:rPr>
          <w:rFonts w:ascii="Arial" w:eastAsia="Cambria" w:hAnsi="Arial" w:cs="Arial"/>
          <w:sz w:val="20"/>
          <w:szCs w:val="20"/>
        </w:rPr>
        <w:t>,</w:t>
      </w:r>
      <w:r w:rsidR="00183FAA" w:rsidRPr="00C329C7">
        <w:rPr>
          <w:rFonts w:ascii="Arial" w:eastAsia="Cambria" w:hAnsi="Arial" w:cs="Arial"/>
          <w:sz w:val="20"/>
          <w:szCs w:val="20"/>
        </w:rPr>
        <w:t xml:space="preserve"> </w:t>
      </w:r>
      <w:r w:rsidRPr="00C329C7">
        <w:rPr>
          <w:rFonts w:ascii="Arial" w:eastAsia="Cambria" w:hAnsi="Arial" w:cs="Arial"/>
          <w:sz w:val="20"/>
          <w:szCs w:val="20"/>
        </w:rPr>
        <w:t xml:space="preserve">approved and </w:t>
      </w:r>
      <w:r w:rsidR="008D4D69" w:rsidRPr="00C329C7">
        <w:rPr>
          <w:rFonts w:ascii="Arial" w:eastAsia="Cambria" w:hAnsi="Arial" w:cs="Arial"/>
          <w:sz w:val="20"/>
          <w:szCs w:val="20"/>
        </w:rPr>
        <w:t>two</w:t>
      </w:r>
      <w:r w:rsidRPr="00C329C7">
        <w:rPr>
          <w:rFonts w:ascii="Arial" w:eastAsia="Cambria" w:hAnsi="Arial" w:cs="Arial"/>
          <w:sz w:val="20"/>
          <w:szCs w:val="20"/>
        </w:rPr>
        <w:t xml:space="preserve"> unapproved share option scheme</w:t>
      </w:r>
      <w:r w:rsidR="008D4D69" w:rsidRPr="00C329C7">
        <w:rPr>
          <w:rFonts w:ascii="Arial" w:eastAsia="Cambria" w:hAnsi="Arial" w:cs="Arial"/>
          <w:sz w:val="20"/>
          <w:szCs w:val="20"/>
        </w:rPr>
        <w:t>s</w:t>
      </w:r>
      <w:r w:rsidR="00183FAA" w:rsidRPr="00C329C7">
        <w:rPr>
          <w:rFonts w:ascii="Arial" w:eastAsia="Cambria" w:hAnsi="Arial" w:cs="Arial"/>
          <w:sz w:val="20"/>
          <w:szCs w:val="20"/>
        </w:rPr>
        <w:t>.</w:t>
      </w:r>
      <w:r w:rsidRPr="00C329C7">
        <w:rPr>
          <w:rFonts w:ascii="Arial" w:eastAsia="Cambria" w:hAnsi="Arial" w:cs="Arial"/>
          <w:sz w:val="20"/>
          <w:szCs w:val="20"/>
        </w:rPr>
        <w:t xml:space="preserve"> </w:t>
      </w:r>
    </w:p>
    <w:p w14:paraId="2F2F6D43" w14:textId="77777777" w:rsidR="00B02122" w:rsidRPr="00C35D36" w:rsidRDefault="00B02122" w:rsidP="00C35D36">
      <w:pPr>
        <w:widowControl w:val="0"/>
        <w:suppressAutoHyphens/>
        <w:autoSpaceDE w:val="0"/>
        <w:autoSpaceDN w:val="0"/>
        <w:adjustRightInd w:val="0"/>
        <w:spacing w:line="210" w:lineRule="atLeast"/>
        <w:textAlignment w:val="center"/>
        <w:rPr>
          <w:rFonts w:ascii="Arial" w:hAnsi="Arial"/>
          <w:sz w:val="20"/>
        </w:rPr>
      </w:pPr>
    </w:p>
    <w:p w14:paraId="497F7E01" w14:textId="77777777" w:rsidR="00B02122" w:rsidRPr="00C35D36" w:rsidRDefault="00B02122"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sz w:val="20"/>
        </w:rPr>
      </w:pPr>
      <w:r w:rsidRPr="00C329C7">
        <w:rPr>
          <w:rFonts w:ascii="Arial" w:eastAsia="Cambria" w:hAnsi="Arial" w:cs="Arial"/>
          <w:sz w:val="20"/>
          <w:szCs w:val="20"/>
        </w:rPr>
        <w:t>The Company has the following share options:</w:t>
      </w:r>
    </w:p>
    <w:p w14:paraId="3B11BDF6" w14:textId="77777777" w:rsidR="00B02122" w:rsidRPr="00C35D36" w:rsidRDefault="00B02122"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sz w:val="20"/>
        </w:rPr>
      </w:pPr>
    </w:p>
    <w:tbl>
      <w:tblPr>
        <w:tblW w:w="10348" w:type="dxa"/>
        <w:tblBorders>
          <w:bottom w:val="single" w:sz="4" w:space="0" w:color="auto"/>
        </w:tblBorders>
        <w:tblLook w:val="00A0" w:firstRow="1" w:lastRow="0" w:firstColumn="1" w:lastColumn="0" w:noHBand="0" w:noVBand="0"/>
      </w:tblPr>
      <w:tblGrid>
        <w:gridCol w:w="3202"/>
        <w:gridCol w:w="272"/>
        <w:gridCol w:w="1783"/>
        <w:gridCol w:w="1095"/>
        <w:gridCol w:w="1162"/>
        <w:gridCol w:w="1384"/>
        <w:gridCol w:w="1450"/>
      </w:tblGrid>
      <w:tr w:rsidR="00D42B8F" w:rsidRPr="004D2471" w14:paraId="6A451FC5" w14:textId="77777777" w:rsidTr="00C35D36">
        <w:trPr>
          <w:trHeight w:val="178"/>
        </w:trPr>
        <w:tc>
          <w:tcPr>
            <w:tcW w:w="3294" w:type="dxa"/>
          </w:tcPr>
          <w:p w14:paraId="58A80FBA" w14:textId="3BCAF1F1" w:rsidR="00B02122" w:rsidRPr="00C35D36" w:rsidRDefault="002E69EE" w:rsidP="00C35D36">
            <w:pPr>
              <w:widowControl w:val="0"/>
              <w:suppressAutoHyphens/>
              <w:autoSpaceDE w:val="0"/>
              <w:autoSpaceDN w:val="0"/>
              <w:adjustRightInd w:val="0"/>
              <w:spacing w:line="170" w:lineRule="atLeast"/>
              <w:textAlignment w:val="center"/>
              <w:rPr>
                <w:rFonts w:ascii="Arial" w:hAnsi="Arial"/>
                <w:b/>
                <w:sz w:val="20"/>
              </w:rPr>
            </w:pPr>
            <w:r w:rsidRPr="00C35D36">
              <w:rPr>
                <w:rFonts w:ascii="Arial" w:hAnsi="Arial"/>
                <w:b/>
                <w:sz w:val="20"/>
              </w:rPr>
              <w:t>2020</w:t>
            </w:r>
          </w:p>
        </w:tc>
        <w:tc>
          <w:tcPr>
            <w:tcW w:w="275" w:type="dxa"/>
          </w:tcPr>
          <w:p w14:paraId="42704450"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1818" w:type="dxa"/>
          </w:tcPr>
          <w:p w14:paraId="67F9808F"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As at</w:t>
            </w:r>
          </w:p>
        </w:tc>
        <w:tc>
          <w:tcPr>
            <w:tcW w:w="1101" w:type="dxa"/>
          </w:tcPr>
          <w:p w14:paraId="69C5E36F"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p>
        </w:tc>
        <w:tc>
          <w:tcPr>
            <w:tcW w:w="1125" w:type="dxa"/>
          </w:tcPr>
          <w:p w14:paraId="67B31255"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p>
        </w:tc>
        <w:tc>
          <w:tcPr>
            <w:tcW w:w="1267" w:type="dxa"/>
          </w:tcPr>
          <w:p w14:paraId="5BD32E21"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p>
        </w:tc>
        <w:tc>
          <w:tcPr>
            <w:tcW w:w="1468" w:type="dxa"/>
          </w:tcPr>
          <w:p w14:paraId="4F9D8D5E"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As at</w:t>
            </w:r>
          </w:p>
        </w:tc>
      </w:tr>
      <w:tr w:rsidR="00D42B8F" w:rsidRPr="004D2471" w14:paraId="120D8B3A" w14:textId="77777777" w:rsidTr="00C35D36">
        <w:trPr>
          <w:trHeight w:val="109"/>
        </w:trPr>
        <w:tc>
          <w:tcPr>
            <w:tcW w:w="3294" w:type="dxa"/>
            <w:tcBorders>
              <w:bottom w:val="nil"/>
            </w:tcBorders>
          </w:tcPr>
          <w:p w14:paraId="78E0B37C"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b/>
                <w:sz w:val="20"/>
              </w:rPr>
            </w:pPr>
            <w:r w:rsidRPr="00C35D36">
              <w:rPr>
                <w:rFonts w:ascii="Arial" w:hAnsi="Arial"/>
                <w:b/>
                <w:sz w:val="20"/>
              </w:rPr>
              <w:t>Summary</w:t>
            </w:r>
          </w:p>
        </w:tc>
        <w:tc>
          <w:tcPr>
            <w:tcW w:w="275" w:type="dxa"/>
            <w:tcBorders>
              <w:bottom w:val="nil"/>
            </w:tcBorders>
          </w:tcPr>
          <w:p w14:paraId="5F52A3F7"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1818" w:type="dxa"/>
            <w:tcBorders>
              <w:bottom w:val="nil"/>
            </w:tcBorders>
          </w:tcPr>
          <w:p w14:paraId="006927C1" w14:textId="553E48B9"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 xml:space="preserve">31 July </w:t>
            </w:r>
            <w:r w:rsidR="009263E1" w:rsidRPr="00C35D36">
              <w:rPr>
                <w:rFonts w:ascii="Arial" w:hAnsi="Arial"/>
                <w:b/>
                <w:sz w:val="20"/>
              </w:rPr>
              <w:t>2019</w:t>
            </w:r>
          </w:p>
        </w:tc>
        <w:tc>
          <w:tcPr>
            <w:tcW w:w="1101" w:type="dxa"/>
            <w:tcBorders>
              <w:bottom w:val="nil"/>
            </w:tcBorders>
          </w:tcPr>
          <w:p w14:paraId="5D26D59A"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p>
        </w:tc>
        <w:tc>
          <w:tcPr>
            <w:tcW w:w="1125" w:type="dxa"/>
            <w:tcBorders>
              <w:bottom w:val="nil"/>
            </w:tcBorders>
          </w:tcPr>
          <w:p w14:paraId="35DD6185"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p>
        </w:tc>
        <w:tc>
          <w:tcPr>
            <w:tcW w:w="1267" w:type="dxa"/>
            <w:tcBorders>
              <w:bottom w:val="nil"/>
            </w:tcBorders>
          </w:tcPr>
          <w:p w14:paraId="08F2F4C0"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Lapsed/</w:t>
            </w:r>
          </w:p>
        </w:tc>
        <w:tc>
          <w:tcPr>
            <w:tcW w:w="1468" w:type="dxa"/>
            <w:tcBorders>
              <w:bottom w:val="nil"/>
            </w:tcBorders>
          </w:tcPr>
          <w:p w14:paraId="6BA41D86" w14:textId="5178D139"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 xml:space="preserve">31 July </w:t>
            </w:r>
            <w:r w:rsidR="002E69EE" w:rsidRPr="00C35D36">
              <w:rPr>
                <w:rFonts w:ascii="Arial" w:hAnsi="Arial"/>
                <w:b/>
                <w:sz w:val="20"/>
              </w:rPr>
              <w:t>2020</w:t>
            </w:r>
          </w:p>
        </w:tc>
      </w:tr>
      <w:tr w:rsidR="00D42B8F" w:rsidRPr="004D2471" w14:paraId="5FABC3FE" w14:textId="77777777" w:rsidTr="00C35D36">
        <w:trPr>
          <w:trHeight w:val="237"/>
        </w:trPr>
        <w:tc>
          <w:tcPr>
            <w:tcW w:w="3294" w:type="dxa"/>
            <w:tcBorders>
              <w:bottom w:val="single" w:sz="4" w:space="0" w:color="auto"/>
            </w:tcBorders>
          </w:tcPr>
          <w:p w14:paraId="2CA2F920" w14:textId="77777777" w:rsidR="00B02122" w:rsidRPr="00C35D36" w:rsidRDefault="00B02122" w:rsidP="00C35D36">
            <w:pPr>
              <w:widowControl w:val="0"/>
              <w:suppressAutoHyphens/>
              <w:autoSpaceDE w:val="0"/>
              <w:autoSpaceDN w:val="0"/>
              <w:adjustRightInd w:val="0"/>
              <w:spacing w:after="57" w:line="170" w:lineRule="atLeast"/>
              <w:textAlignment w:val="center"/>
              <w:rPr>
                <w:rFonts w:ascii="Arial" w:hAnsi="Arial"/>
                <w:sz w:val="20"/>
              </w:rPr>
            </w:pPr>
          </w:p>
        </w:tc>
        <w:tc>
          <w:tcPr>
            <w:tcW w:w="275" w:type="dxa"/>
            <w:tcBorders>
              <w:bottom w:val="single" w:sz="4" w:space="0" w:color="auto"/>
            </w:tcBorders>
          </w:tcPr>
          <w:p w14:paraId="033C1E4A" w14:textId="77777777" w:rsidR="00B02122" w:rsidRPr="00C35D36" w:rsidRDefault="00B02122" w:rsidP="00C35D36">
            <w:pPr>
              <w:widowControl w:val="0"/>
              <w:suppressAutoHyphens/>
              <w:autoSpaceDE w:val="0"/>
              <w:autoSpaceDN w:val="0"/>
              <w:adjustRightInd w:val="0"/>
              <w:spacing w:after="57" w:line="170" w:lineRule="atLeast"/>
              <w:textAlignment w:val="center"/>
              <w:rPr>
                <w:rFonts w:ascii="Arial" w:hAnsi="Arial"/>
                <w:sz w:val="20"/>
              </w:rPr>
            </w:pPr>
          </w:p>
        </w:tc>
        <w:tc>
          <w:tcPr>
            <w:tcW w:w="1818" w:type="dxa"/>
            <w:tcBorders>
              <w:bottom w:val="single" w:sz="4" w:space="0" w:color="auto"/>
            </w:tcBorders>
          </w:tcPr>
          <w:p w14:paraId="3462B24F"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b/>
                <w:sz w:val="20"/>
              </w:rPr>
            </w:pPr>
            <w:r w:rsidRPr="00C35D36">
              <w:rPr>
                <w:rFonts w:ascii="Arial" w:hAnsi="Arial"/>
                <w:b/>
                <w:sz w:val="20"/>
              </w:rPr>
              <w:t>No of options</w:t>
            </w:r>
          </w:p>
        </w:tc>
        <w:tc>
          <w:tcPr>
            <w:tcW w:w="1101" w:type="dxa"/>
            <w:tcBorders>
              <w:bottom w:val="single" w:sz="4" w:space="0" w:color="auto"/>
            </w:tcBorders>
          </w:tcPr>
          <w:p w14:paraId="495F47BC"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b/>
                <w:sz w:val="20"/>
              </w:rPr>
            </w:pPr>
            <w:r w:rsidRPr="00C35D36">
              <w:rPr>
                <w:rFonts w:ascii="Arial" w:hAnsi="Arial"/>
                <w:b/>
                <w:sz w:val="20"/>
              </w:rPr>
              <w:t>Granted</w:t>
            </w:r>
          </w:p>
        </w:tc>
        <w:tc>
          <w:tcPr>
            <w:tcW w:w="1125" w:type="dxa"/>
            <w:tcBorders>
              <w:bottom w:val="single" w:sz="4" w:space="0" w:color="auto"/>
            </w:tcBorders>
          </w:tcPr>
          <w:p w14:paraId="674FC944"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b/>
                <w:sz w:val="20"/>
              </w:rPr>
            </w:pPr>
            <w:r w:rsidRPr="00C35D36">
              <w:rPr>
                <w:rFonts w:ascii="Arial" w:hAnsi="Arial"/>
                <w:b/>
                <w:sz w:val="20"/>
              </w:rPr>
              <w:t>Exercised</w:t>
            </w:r>
          </w:p>
        </w:tc>
        <w:tc>
          <w:tcPr>
            <w:tcW w:w="1267" w:type="dxa"/>
            <w:tcBorders>
              <w:bottom w:val="single" w:sz="4" w:space="0" w:color="auto"/>
            </w:tcBorders>
          </w:tcPr>
          <w:p w14:paraId="7AE92AF6"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b/>
                <w:sz w:val="20"/>
              </w:rPr>
            </w:pPr>
            <w:r w:rsidRPr="00C35D36">
              <w:rPr>
                <w:rFonts w:ascii="Arial" w:hAnsi="Arial"/>
                <w:b/>
                <w:sz w:val="20"/>
              </w:rPr>
              <w:t>surrendered</w:t>
            </w:r>
          </w:p>
        </w:tc>
        <w:tc>
          <w:tcPr>
            <w:tcW w:w="1468" w:type="dxa"/>
            <w:tcBorders>
              <w:bottom w:val="single" w:sz="4" w:space="0" w:color="auto"/>
            </w:tcBorders>
          </w:tcPr>
          <w:p w14:paraId="5E2229D5"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b/>
                <w:sz w:val="20"/>
              </w:rPr>
            </w:pPr>
            <w:r w:rsidRPr="00C35D36">
              <w:rPr>
                <w:rFonts w:ascii="Arial" w:hAnsi="Arial"/>
                <w:b/>
                <w:sz w:val="20"/>
              </w:rPr>
              <w:t>No of options</w:t>
            </w:r>
          </w:p>
        </w:tc>
      </w:tr>
      <w:tr w:rsidR="00C35D36" w:rsidRPr="004D2471" w14:paraId="75A2DCFD" w14:textId="77777777" w:rsidTr="00C35D36">
        <w:trPr>
          <w:gridAfter w:val="1"/>
          <w:wAfter w:w="1468" w:type="dxa"/>
          <w:trHeight w:val="445"/>
        </w:trPr>
        <w:tc>
          <w:tcPr>
            <w:tcW w:w="3294" w:type="dxa"/>
            <w:tcBorders>
              <w:top w:val="single" w:sz="4" w:space="0" w:color="auto"/>
            </w:tcBorders>
          </w:tcPr>
          <w:p w14:paraId="16D793AC" w14:textId="77777777" w:rsidR="00C35D36" w:rsidRPr="00C35D36" w:rsidRDefault="00C35D36" w:rsidP="00C35D36">
            <w:pPr>
              <w:widowControl w:val="0"/>
              <w:suppressAutoHyphens/>
              <w:autoSpaceDE w:val="0"/>
              <w:autoSpaceDN w:val="0"/>
              <w:adjustRightInd w:val="0"/>
              <w:spacing w:line="240" w:lineRule="atLeast"/>
              <w:textAlignment w:val="center"/>
              <w:rPr>
                <w:rFonts w:ascii="Arial" w:hAnsi="Arial"/>
                <w:sz w:val="20"/>
              </w:rPr>
            </w:pPr>
          </w:p>
        </w:tc>
        <w:tc>
          <w:tcPr>
            <w:tcW w:w="275" w:type="dxa"/>
            <w:tcBorders>
              <w:top w:val="single" w:sz="4" w:space="0" w:color="auto"/>
            </w:tcBorders>
          </w:tcPr>
          <w:p w14:paraId="6748EDC6" w14:textId="77777777" w:rsidR="00C35D36" w:rsidRPr="00C35D36" w:rsidRDefault="00C35D36" w:rsidP="00C35D36">
            <w:pPr>
              <w:widowControl w:val="0"/>
              <w:suppressAutoHyphens/>
              <w:autoSpaceDE w:val="0"/>
              <w:autoSpaceDN w:val="0"/>
              <w:adjustRightInd w:val="0"/>
              <w:spacing w:line="240" w:lineRule="atLeast"/>
              <w:textAlignment w:val="center"/>
              <w:rPr>
                <w:rFonts w:ascii="Arial" w:hAnsi="Arial"/>
                <w:sz w:val="20"/>
              </w:rPr>
            </w:pPr>
          </w:p>
        </w:tc>
        <w:tc>
          <w:tcPr>
            <w:tcW w:w="1818" w:type="dxa"/>
            <w:tcBorders>
              <w:top w:val="single" w:sz="4" w:space="0" w:color="auto"/>
            </w:tcBorders>
          </w:tcPr>
          <w:p w14:paraId="73D6A46C" w14:textId="77777777" w:rsidR="00C35D36" w:rsidRPr="00C35D36" w:rsidRDefault="00C35D36" w:rsidP="00C35D36">
            <w:pPr>
              <w:widowControl w:val="0"/>
              <w:suppressAutoHyphens/>
              <w:autoSpaceDE w:val="0"/>
              <w:autoSpaceDN w:val="0"/>
              <w:adjustRightInd w:val="0"/>
              <w:spacing w:line="240" w:lineRule="atLeast"/>
              <w:jc w:val="right"/>
              <w:textAlignment w:val="center"/>
              <w:rPr>
                <w:rFonts w:ascii="Arial" w:hAnsi="Arial"/>
                <w:sz w:val="20"/>
              </w:rPr>
            </w:pPr>
          </w:p>
        </w:tc>
        <w:tc>
          <w:tcPr>
            <w:tcW w:w="1101" w:type="dxa"/>
            <w:tcBorders>
              <w:top w:val="single" w:sz="4" w:space="0" w:color="auto"/>
            </w:tcBorders>
          </w:tcPr>
          <w:p w14:paraId="0C6EC384" w14:textId="77777777" w:rsidR="00C35D36" w:rsidRPr="00C35D36" w:rsidRDefault="00C35D36" w:rsidP="00C35D36">
            <w:pPr>
              <w:widowControl w:val="0"/>
              <w:suppressAutoHyphens/>
              <w:autoSpaceDE w:val="0"/>
              <w:autoSpaceDN w:val="0"/>
              <w:adjustRightInd w:val="0"/>
              <w:spacing w:line="240" w:lineRule="atLeast"/>
              <w:jc w:val="right"/>
              <w:textAlignment w:val="center"/>
              <w:rPr>
                <w:rFonts w:ascii="Arial" w:hAnsi="Arial"/>
                <w:sz w:val="20"/>
              </w:rPr>
            </w:pPr>
          </w:p>
        </w:tc>
        <w:tc>
          <w:tcPr>
            <w:tcW w:w="1125" w:type="dxa"/>
            <w:tcBorders>
              <w:top w:val="single" w:sz="4" w:space="0" w:color="auto"/>
            </w:tcBorders>
          </w:tcPr>
          <w:p w14:paraId="104F513C" w14:textId="77777777" w:rsidR="00C35D36" w:rsidRPr="00C35D36" w:rsidRDefault="00C35D36" w:rsidP="00C35D36">
            <w:pPr>
              <w:widowControl w:val="0"/>
              <w:suppressAutoHyphens/>
              <w:autoSpaceDE w:val="0"/>
              <w:autoSpaceDN w:val="0"/>
              <w:adjustRightInd w:val="0"/>
              <w:spacing w:line="240" w:lineRule="atLeast"/>
              <w:jc w:val="right"/>
              <w:textAlignment w:val="center"/>
              <w:rPr>
                <w:rFonts w:ascii="Arial" w:hAnsi="Arial"/>
                <w:b/>
                <w:sz w:val="20"/>
              </w:rPr>
            </w:pPr>
          </w:p>
        </w:tc>
        <w:tc>
          <w:tcPr>
            <w:tcW w:w="1267" w:type="dxa"/>
            <w:tcBorders>
              <w:top w:val="single" w:sz="4" w:space="0" w:color="auto"/>
            </w:tcBorders>
          </w:tcPr>
          <w:p w14:paraId="4DEC19B4" w14:textId="77777777" w:rsidR="00C35D36" w:rsidRPr="00C35D36" w:rsidRDefault="00C35D36" w:rsidP="00C35D36">
            <w:pPr>
              <w:widowControl w:val="0"/>
              <w:suppressAutoHyphens/>
              <w:autoSpaceDE w:val="0"/>
              <w:autoSpaceDN w:val="0"/>
              <w:adjustRightInd w:val="0"/>
              <w:spacing w:line="240" w:lineRule="atLeast"/>
              <w:jc w:val="right"/>
              <w:textAlignment w:val="center"/>
              <w:rPr>
                <w:rFonts w:ascii="Arial" w:hAnsi="Arial"/>
                <w:b/>
                <w:sz w:val="20"/>
              </w:rPr>
            </w:pPr>
          </w:p>
        </w:tc>
      </w:tr>
      <w:tr w:rsidR="001D4A9F" w:rsidRPr="004D2471" w14:paraId="6CECB26F" w14:textId="77777777" w:rsidTr="00C35D36">
        <w:trPr>
          <w:trHeight w:val="385"/>
        </w:trPr>
        <w:tc>
          <w:tcPr>
            <w:tcW w:w="3294" w:type="dxa"/>
          </w:tcPr>
          <w:p w14:paraId="22ECDC19" w14:textId="64AA41CD" w:rsidR="001D4A9F" w:rsidRPr="00C35D36" w:rsidRDefault="001D4A9F" w:rsidP="00C35D36">
            <w:pPr>
              <w:widowControl w:val="0"/>
              <w:suppressAutoHyphens/>
              <w:autoSpaceDE w:val="0"/>
              <w:autoSpaceDN w:val="0"/>
              <w:adjustRightInd w:val="0"/>
              <w:spacing w:line="240" w:lineRule="atLeast"/>
              <w:textAlignment w:val="center"/>
              <w:rPr>
                <w:rFonts w:ascii="Arial" w:hAnsi="Arial"/>
                <w:b/>
                <w:sz w:val="20"/>
              </w:rPr>
            </w:pPr>
            <w:r w:rsidRPr="00C35D36">
              <w:rPr>
                <w:rFonts w:ascii="Arial" w:hAnsi="Arial"/>
                <w:b/>
                <w:sz w:val="20"/>
              </w:rPr>
              <w:t xml:space="preserve">Unapproved Share Options </w:t>
            </w:r>
          </w:p>
        </w:tc>
        <w:tc>
          <w:tcPr>
            <w:tcW w:w="275" w:type="dxa"/>
          </w:tcPr>
          <w:p w14:paraId="73C4758F" w14:textId="77777777" w:rsidR="001D4A9F" w:rsidRPr="00C35D36" w:rsidRDefault="001D4A9F" w:rsidP="00C35D36">
            <w:pPr>
              <w:widowControl w:val="0"/>
              <w:suppressAutoHyphens/>
              <w:autoSpaceDE w:val="0"/>
              <w:autoSpaceDN w:val="0"/>
              <w:adjustRightInd w:val="0"/>
              <w:spacing w:line="240" w:lineRule="atLeast"/>
              <w:textAlignment w:val="center"/>
              <w:rPr>
                <w:rFonts w:ascii="Arial" w:hAnsi="Arial"/>
                <w:b/>
                <w:sz w:val="20"/>
              </w:rPr>
            </w:pPr>
          </w:p>
        </w:tc>
        <w:tc>
          <w:tcPr>
            <w:tcW w:w="1818" w:type="dxa"/>
          </w:tcPr>
          <w:p w14:paraId="4AF45AA9" w14:textId="3B15B4EF" w:rsidR="001D4A9F" w:rsidRPr="00C35D36" w:rsidRDefault="001D4A9F" w:rsidP="00C35D36">
            <w:pPr>
              <w:widowControl w:val="0"/>
              <w:suppressAutoHyphens/>
              <w:autoSpaceDE w:val="0"/>
              <w:autoSpaceDN w:val="0"/>
              <w:adjustRightInd w:val="0"/>
              <w:spacing w:line="240" w:lineRule="atLeast"/>
              <w:jc w:val="right"/>
              <w:textAlignment w:val="center"/>
              <w:rPr>
                <w:rFonts w:ascii="Arial" w:hAnsi="Arial"/>
                <w:sz w:val="20"/>
              </w:rPr>
            </w:pPr>
            <w:r w:rsidRPr="00C35D36">
              <w:rPr>
                <w:rFonts w:ascii="Arial" w:hAnsi="Arial"/>
                <w:sz w:val="20"/>
              </w:rPr>
              <w:t>750,851</w:t>
            </w:r>
          </w:p>
        </w:tc>
        <w:tc>
          <w:tcPr>
            <w:tcW w:w="1101" w:type="dxa"/>
          </w:tcPr>
          <w:p w14:paraId="1B46DA84" w14:textId="2D1D96F4" w:rsidR="001D4A9F" w:rsidRPr="00C35D36" w:rsidRDefault="00E42673" w:rsidP="00C35D36">
            <w:pPr>
              <w:widowControl w:val="0"/>
              <w:suppressAutoHyphens/>
              <w:autoSpaceDE w:val="0"/>
              <w:autoSpaceDN w:val="0"/>
              <w:adjustRightInd w:val="0"/>
              <w:spacing w:line="240" w:lineRule="atLeast"/>
              <w:jc w:val="right"/>
              <w:textAlignment w:val="center"/>
              <w:rPr>
                <w:rFonts w:ascii="Arial" w:hAnsi="Arial"/>
                <w:sz w:val="20"/>
              </w:rPr>
            </w:pPr>
            <w:r w:rsidRPr="00C35D36">
              <w:rPr>
                <w:rFonts w:ascii="Arial" w:hAnsi="Arial"/>
                <w:sz w:val="20"/>
              </w:rPr>
              <w:t>8</w:t>
            </w:r>
            <w:r w:rsidR="00957301" w:rsidRPr="00C35D36">
              <w:rPr>
                <w:rFonts w:ascii="Arial" w:hAnsi="Arial"/>
                <w:sz w:val="20"/>
              </w:rPr>
              <w:t>,</w:t>
            </w:r>
            <w:r w:rsidRPr="00C35D36">
              <w:rPr>
                <w:rFonts w:ascii="Arial" w:hAnsi="Arial"/>
                <w:sz w:val="20"/>
              </w:rPr>
              <w:t>945</w:t>
            </w:r>
          </w:p>
        </w:tc>
        <w:tc>
          <w:tcPr>
            <w:tcW w:w="1125" w:type="dxa"/>
          </w:tcPr>
          <w:p w14:paraId="1BAD2095" w14:textId="6334EB53" w:rsidR="001D4A9F" w:rsidRPr="00C35D36" w:rsidRDefault="00E42673" w:rsidP="00C35D36">
            <w:pPr>
              <w:widowControl w:val="0"/>
              <w:suppressAutoHyphens/>
              <w:autoSpaceDE w:val="0"/>
              <w:autoSpaceDN w:val="0"/>
              <w:adjustRightInd w:val="0"/>
              <w:spacing w:line="240" w:lineRule="atLeast"/>
              <w:jc w:val="right"/>
              <w:textAlignment w:val="center"/>
              <w:rPr>
                <w:rFonts w:ascii="Arial" w:hAnsi="Arial"/>
                <w:sz w:val="20"/>
              </w:rPr>
            </w:pPr>
            <w:r w:rsidRPr="00C35D36">
              <w:rPr>
                <w:rFonts w:ascii="Arial" w:hAnsi="Arial"/>
                <w:sz w:val="20"/>
              </w:rPr>
              <w:t>(44,692)</w:t>
            </w:r>
          </w:p>
          <w:p w14:paraId="0839BA9F" w14:textId="5A0562D3" w:rsidR="00E42673" w:rsidRPr="00C35D36" w:rsidRDefault="00E42673" w:rsidP="00C35D36">
            <w:pPr>
              <w:widowControl w:val="0"/>
              <w:suppressAutoHyphens/>
              <w:autoSpaceDE w:val="0"/>
              <w:autoSpaceDN w:val="0"/>
              <w:adjustRightInd w:val="0"/>
              <w:spacing w:line="240" w:lineRule="atLeast"/>
              <w:jc w:val="right"/>
              <w:textAlignment w:val="center"/>
              <w:rPr>
                <w:rFonts w:ascii="Arial" w:hAnsi="Arial"/>
                <w:sz w:val="20"/>
              </w:rPr>
            </w:pPr>
          </w:p>
        </w:tc>
        <w:tc>
          <w:tcPr>
            <w:tcW w:w="1267" w:type="dxa"/>
          </w:tcPr>
          <w:p w14:paraId="29B90FE0" w14:textId="77777777" w:rsidR="001D4A9F" w:rsidRPr="00C35D36" w:rsidRDefault="001D4A9F" w:rsidP="00C35D36">
            <w:pPr>
              <w:widowControl w:val="0"/>
              <w:suppressAutoHyphens/>
              <w:autoSpaceDE w:val="0"/>
              <w:autoSpaceDN w:val="0"/>
              <w:adjustRightInd w:val="0"/>
              <w:spacing w:line="240" w:lineRule="atLeast"/>
              <w:jc w:val="right"/>
              <w:textAlignment w:val="center"/>
              <w:rPr>
                <w:rFonts w:ascii="Arial" w:hAnsi="Arial"/>
                <w:sz w:val="20"/>
              </w:rPr>
            </w:pPr>
            <w:r w:rsidRPr="00C35D36">
              <w:rPr>
                <w:rFonts w:ascii="Arial" w:hAnsi="Arial"/>
                <w:sz w:val="20"/>
              </w:rPr>
              <w:t xml:space="preserve">– </w:t>
            </w:r>
          </w:p>
        </w:tc>
        <w:tc>
          <w:tcPr>
            <w:tcW w:w="1468" w:type="dxa"/>
          </w:tcPr>
          <w:p w14:paraId="3BA2BB00" w14:textId="0034C372" w:rsidR="001D4A9F" w:rsidRPr="00C35D36" w:rsidRDefault="003A5AD4" w:rsidP="00C35D36">
            <w:pPr>
              <w:widowControl w:val="0"/>
              <w:suppressAutoHyphens/>
              <w:autoSpaceDE w:val="0"/>
              <w:autoSpaceDN w:val="0"/>
              <w:adjustRightInd w:val="0"/>
              <w:spacing w:line="240" w:lineRule="atLeast"/>
              <w:jc w:val="right"/>
              <w:textAlignment w:val="center"/>
              <w:rPr>
                <w:rFonts w:ascii="Arial" w:hAnsi="Arial"/>
                <w:b/>
                <w:sz w:val="20"/>
              </w:rPr>
            </w:pPr>
            <w:r w:rsidRPr="00C35D36">
              <w:rPr>
                <w:rFonts w:ascii="Arial" w:hAnsi="Arial"/>
                <w:b/>
                <w:sz w:val="20"/>
              </w:rPr>
              <w:t>715,104</w:t>
            </w:r>
          </w:p>
        </w:tc>
      </w:tr>
      <w:tr w:rsidR="001D4A9F" w:rsidRPr="004D2471" w14:paraId="27FF84FC" w14:textId="77777777" w:rsidTr="00C35D36">
        <w:trPr>
          <w:trHeight w:val="385"/>
        </w:trPr>
        <w:tc>
          <w:tcPr>
            <w:tcW w:w="3294" w:type="dxa"/>
          </w:tcPr>
          <w:p w14:paraId="4F863872" w14:textId="0B7A14D7" w:rsidR="001D4A9F" w:rsidRPr="00C35D36" w:rsidRDefault="001D4A9F" w:rsidP="00C35D36">
            <w:pPr>
              <w:widowControl w:val="0"/>
              <w:suppressAutoHyphens/>
              <w:autoSpaceDE w:val="0"/>
              <w:autoSpaceDN w:val="0"/>
              <w:adjustRightInd w:val="0"/>
              <w:spacing w:line="240" w:lineRule="atLeast"/>
              <w:textAlignment w:val="center"/>
              <w:rPr>
                <w:rFonts w:ascii="Arial" w:hAnsi="Arial"/>
                <w:b/>
                <w:sz w:val="20"/>
              </w:rPr>
            </w:pPr>
            <w:r w:rsidRPr="00C35D36">
              <w:rPr>
                <w:rFonts w:ascii="Arial" w:hAnsi="Arial"/>
                <w:b/>
                <w:sz w:val="20"/>
              </w:rPr>
              <w:t xml:space="preserve">Unapproved Share Options (PPP Scheme) </w:t>
            </w:r>
          </w:p>
        </w:tc>
        <w:tc>
          <w:tcPr>
            <w:tcW w:w="275" w:type="dxa"/>
          </w:tcPr>
          <w:p w14:paraId="6B304B72" w14:textId="77777777" w:rsidR="001D4A9F" w:rsidRPr="00C35D36" w:rsidRDefault="001D4A9F" w:rsidP="00C35D36">
            <w:pPr>
              <w:widowControl w:val="0"/>
              <w:suppressAutoHyphens/>
              <w:autoSpaceDE w:val="0"/>
              <w:autoSpaceDN w:val="0"/>
              <w:adjustRightInd w:val="0"/>
              <w:spacing w:line="240" w:lineRule="atLeast"/>
              <w:textAlignment w:val="center"/>
              <w:rPr>
                <w:rFonts w:ascii="Arial" w:hAnsi="Arial"/>
                <w:b/>
                <w:sz w:val="20"/>
              </w:rPr>
            </w:pPr>
          </w:p>
        </w:tc>
        <w:tc>
          <w:tcPr>
            <w:tcW w:w="1818" w:type="dxa"/>
          </w:tcPr>
          <w:p w14:paraId="36CB530B" w14:textId="45D13A23" w:rsidR="001D4A9F" w:rsidRPr="00C35D36" w:rsidRDefault="001D4A9F" w:rsidP="00C35D36">
            <w:pPr>
              <w:widowControl w:val="0"/>
              <w:suppressAutoHyphens/>
              <w:autoSpaceDE w:val="0"/>
              <w:autoSpaceDN w:val="0"/>
              <w:adjustRightInd w:val="0"/>
              <w:spacing w:line="240" w:lineRule="atLeast"/>
              <w:jc w:val="right"/>
              <w:textAlignment w:val="center"/>
              <w:rPr>
                <w:rFonts w:ascii="Arial" w:hAnsi="Arial"/>
                <w:sz w:val="20"/>
              </w:rPr>
            </w:pPr>
            <w:r w:rsidRPr="00C35D36">
              <w:rPr>
                <w:rFonts w:ascii="Arial" w:hAnsi="Arial"/>
                <w:sz w:val="20"/>
              </w:rPr>
              <w:t>540,000</w:t>
            </w:r>
          </w:p>
        </w:tc>
        <w:tc>
          <w:tcPr>
            <w:tcW w:w="1101" w:type="dxa"/>
          </w:tcPr>
          <w:p w14:paraId="313DA5F0" w14:textId="033A9C4C" w:rsidR="001D4A9F" w:rsidRPr="00C35D36" w:rsidRDefault="00957301" w:rsidP="00C35D36">
            <w:pPr>
              <w:widowControl w:val="0"/>
              <w:suppressAutoHyphens/>
              <w:autoSpaceDE w:val="0"/>
              <w:autoSpaceDN w:val="0"/>
              <w:adjustRightInd w:val="0"/>
              <w:spacing w:line="240" w:lineRule="atLeast"/>
              <w:jc w:val="right"/>
              <w:textAlignment w:val="center"/>
              <w:rPr>
                <w:rFonts w:ascii="Arial" w:hAnsi="Arial"/>
                <w:sz w:val="20"/>
              </w:rPr>
            </w:pPr>
            <w:r w:rsidRPr="00C35D36">
              <w:rPr>
                <w:rFonts w:ascii="Arial" w:hAnsi="Arial"/>
                <w:sz w:val="20"/>
              </w:rPr>
              <w:t>2</w:t>
            </w:r>
            <w:r w:rsidR="00E42673" w:rsidRPr="00C35D36">
              <w:rPr>
                <w:rFonts w:ascii="Arial" w:hAnsi="Arial"/>
                <w:sz w:val="20"/>
              </w:rPr>
              <w:t>9</w:t>
            </w:r>
            <w:r w:rsidRPr="00C35D36">
              <w:rPr>
                <w:rFonts w:ascii="Arial" w:hAnsi="Arial"/>
                <w:sz w:val="20"/>
              </w:rPr>
              <w:t>0,000</w:t>
            </w:r>
          </w:p>
        </w:tc>
        <w:tc>
          <w:tcPr>
            <w:tcW w:w="1125" w:type="dxa"/>
          </w:tcPr>
          <w:p w14:paraId="2513B2F8" w14:textId="77777777" w:rsidR="001D4A9F" w:rsidRPr="00C35D36" w:rsidRDefault="001D4A9F" w:rsidP="00C35D36">
            <w:pPr>
              <w:widowControl w:val="0"/>
              <w:suppressAutoHyphens/>
              <w:autoSpaceDE w:val="0"/>
              <w:autoSpaceDN w:val="0"/>
              <w:adjustRightInd w:val="0"/>
              <w:spacing w:line="240" w:lineRule="atLeast"/>
              <w:jc w:val="right"/>
              <w:textAlignment w:val="center"/>
              <w:rPr>
                <w:rFonts w:ascii="Arial" w:hAnsi="Arial"/>
                <w:sz w:val="20"/>
              </w:rPr>
            </w:pPr>
            <w:r w:rsidRPr="00C35D36">
              <w:rPr>
                <w:rFonts w:ascii="Arial" w:hAnsi="Arial"/>
                <w:sz w:val="20"/>
              </w:rPr>
              <w:t>–</w:t>
            </w:r>
          </w:p>
        </w:tc>
        <w:tc>
          <w:tcPr>
            <w:tcW w:w="1267" w:type="dxa"/>
          </w:tcPr>
          <w:p w14:paraId="7FC59235" w14:textId="77777777" w:rsidR="001D4A9F" w:rsidRPr="00C35D36" w:rsidRDefault="001D4A9F" w:rsidP="00C35D36">
            <w:pPr>
              <w:widowControl w:val="0"/>
              <w:suppressAutoHyphens/>
              <w:autoSpaceDE w:val="0"/>
              <w:autoSpaceDN w:val="0"/>
              <w:adjustRightInd w:val="0"/>
              <w:spacing w:line="240" w:lineRule="atLeast"/>
              <w:jc w:val="right"/>
              <w:textAlignment w:val="center"/>
              <w:rPr>
                <w:rFonts w:ascii="Arial" w:hAnsi="Arial"/>
                <w:sz w:val="20"/>
              </w:rPr>
            </w:pPr>
            <w:r w:rsidRPr="00C35D36">
              <w:rPr>
                <w:rFonts w:ascii="Arial" w:hAnsi="Arial"/>
                <w:sz w:val="20"/>
              </w:rPr>
              <w:t>–</w:t>
            </w:r>
          </w:p>
        </w:tc>
        <w:tc>
          <w:tcPr>
            <w:tcW w:w="1468" w:type="dxa"/>
          </w:tcPr>
          <w:p w14:paraId="5986EB58" w14:textId="7A8AC5B5" w:rsidR="001D4A9F" w:rsidRPr="00C35D36" w:rsidRDefault="00957301" w:rsidP="00C35D36">
            <w:pPr>
              <w:widowControl w:val="0"/>
              <w:suppressAutoHyphens/>
              <w:autoSpaceDE w:val="0"/>
              <w:autoSpaceDN w:val="0"/>
              <w:adjustRightInd w:val="0"/>
              <w:spacing w:line="240" w:lineRule="atLeast"/>
              <w:jc w:val="right"/>
              <w:textAlignment w:val="center"/>
              <w:rPr>
                <w:rFonts w:ascii="Arial" w:hAnsi="Arial"/>
                <w:b/>
                <w:sz w:val="20"/>
              </w:rPr>
            </w:pPr>
            <w:r w:rsidRPr="00C35D36">
              <w:rPr>
                <w:rFonts w:ascii="Arial" w:hAnsi="Arial"/>
                <w:b/>
                <w:sz w:val="20"/>
              </w:rPr>
              <w:t>8</w:t>
            </w:r>
            <w:r w:rsidR="00E42673" w:rsidRPr="00C35D36">
              <w:rPr>
                <w:rFonts w:ascii="Arial" w:hAnsi="Arial"/>
                <w:b/>
                <w:sz w:val="20"/>
              </w:rPr>
              <w:t>3</w:t>
            </w:r>
            <w:r w:rsidRPr="00C35D36">
              <w:rPr>
                <w:rFonts w:ascii="Arial" w:hAnsi="Arial"/>
                <w:b/>
                <w:sz w:val="20"/>
              </w:rPr>
              <w:t>0,000</w:t>
            </w:r>
          </w:p>
        </w:tc>
      </w:tr>
      <w:tr w:rsidR="001D4A9F" w:rsidRPr="004D2471" w14:paraId="540708D7" w14:textId="77777777" w:rsidTr="00C35D36">
        <w:trPr>
          <w:trHeight w:val="429"/>
        </w:trPr>
        <w:tc>
          <w:tcPr>
            <w:tcW w:w="3294" w:type="dxa"/>
            <w:tcBorders>
              <w:bottom w:val="single" w:sz="4" w:space="0" w:color="auto"/>
            </w:tcBorders>
          </w:tcPr>
          <w:p w14:paraId="109D6E3F" w14:textId="74A7DFA5" w:rsidR="001D4A9F" w:rsidRPr="00C35D36" w:rsidRDefault="001D4A9F" w:rsidP="00C35D36">
            <w:pPr>
              <w:widowControl w:val="0"/>
              <w:suppressAutoHyphens/>
              <w:autoSpaceDE w:val="0"/>
              <w:autoSpaceDN w:val="0"/>
              <w:adjustRightInd w:val="0"/>
              <w:spacing w:after="57" w:line="240" w:lineRule="atLeast"/>
              <w:textAlignment w:val="center"/>
              <w:rPr>
                <w:rFonts w:ascii="Arial" w:hAnsi="Arial"/>
                <w:b/>
                <w:sz w:val="20"/>
              </w:rPr>
            </w:pPr>
            <w:r w:rsidRPr="00C35D36">
              <w:rPr>
                <w:rFonts w:ascii="Arial" w:hAnsi="Arial"/>
                <w:b/>
                <w:sz w:val="20"/>
              </w:rPr>
              <w:t xml:space="preserve">Approved CSOP Share Options </w:t>
            </w:r>
          </w:p>
        </w:tc>
        <w:tc>
          <w:tcPr>
            <w:tcW w:w="275" w:type="dxa"/>
            <w:tcBorders>
              <w:bottom w:val="single" w:sz="4" w:space="0" w:color="auto"/>
            </w:tcBorders>
          </w:tcPr>
          <w:p w14:paraId="029B314B" w14:textId="77777777" w:rsidR="001D4A9F" w:rsidRPr="00C35D36" w:rsidRDefault="001D4A9F" w:rsidP="00C35D36">
            <w:pPr>
              <w:widowControl w:val="0"/>
              <w:suppressAutoHyphens/>
              <w:autoSpaceDE w:val="0"/>
              <w:autoSpaceDN w:val="0"/>
              <w:adjustRightInd w:val="0"/>
              <w:spacing w:after="57" w:line="240" w:lineRule="atLeast"/>
              <w:textAlignment w:val="center"/>
              <w:rPr>
                <w:rFonts w:ascii="Arial" w:hAnsi="Arial"/>
                <w:b/>
                <w:sz w:val="20"/>
              </w:rPr>
            </w:pPr>
          </w:p>
        </w:tc>
        <w:tc>
          <w:tcPr>
            <w:tcW w:w="1818" w:type="dxa"/>
            <w:tcBorders>
              <w:bottom w:val="single" w:sz="4" w:space="0" w:color="auto"/>
            </w:tcBorders>
          </w:tcPr>
          <w:p w14:paraId="16BECBE3" w14:textId="19C93642" w:rsidR="001D4A9F" w:rsidRPr="00C35D36" w:rsidRDefault="001D4A9F" w:rsidP="00C35D36">
            <w:pPr>
              <w:widowControl w:val="0"/>
              <w:suppressAutoHyphens/>
              <w:autoSpaceDE w:val="0"/>
              <w:autoSpaceDN w:val="0"/>
              <w:adjustRightInd w:val="0"/>
              <w:spacing w:after="57" w:line="240" w:lineRule="atLeast"/>
              <w:jc w:val="right"/>
              <w:textAlignment w:val="center"/>
              <w:rPr>
                <w:rFonts w:ascii="Arial" w:hAnsi="Arial"/>
                <w:sz w:val="20"/>
              </w:rPr>
            </w:pPr>
            <w:r w:rsidRPr="00C35D36">
              <w:rPr>
                <w:rFonts w:ascii="Arial" w:hAnsi="Arial"/>
                <w:sz w:val="20"/>
              </w:rPr>
              <w:t>94,939</w:t>
            </w:r>
          </w:p>
        </w:tc>
        <w:tc>
          <w:tcPr>
            <w:tcW w:w="1101" w:type="dxa"/>
            <w:tcBorders>
              <w:bottom w:val="single" w:sz="4" w:space="0" w:color="auto"/>
            </w:tcBorders>
          </w:tcPr>
          <w:p w14:paraId="30A07B71" w14:textId="38CF9E83" w:rsidR="001D4A9F" w:rsidRPr="00C35D36" w:rsidRDefault="00957301" w:rsidP="00C35D36">
            <w:pPr>
              <w:widowControl w:val="0"/>
              <w:suppressAutoHyphens/>
              <w:autoSpaceDE w:val="0"/>
              <w:autoSpaceDN w:val="0"/>
              <w:adjustRightInd w:val="0"/>
              <w:spacing w:after="57" w:line="240" w:lineRule="atLeast"/>
              <w:jc w:val="right"/>
              <w:textAlignment w:val="center"/>
              <w:rPr>
                <w:rFonts w:ascii="Arial" w:hAnsi="Arial"/>
                <w:sz w:val="20"/>
              </w:rPr>
            </w:pPr>
            <w:r w:rsidRPr="00C35D36">
              <w:rPr>
                <w:rFonts w:ascii="Arial" w:hAnsi="Arial"/>
                <w:sz w:val="20"/>
              </w:rPr>
              <w:t>11,079</w:t>
            </w:r>
          </w:p>
        </w:tc>
        <w:tc>
          <w:tcPr>
            <w:tcW w:w="1125" w:type="dxa"/>
            <w:tcBorders>
              <w:bottom w:val="single" w:sz="4" w:space="0" w:color="auto"/>
            </w:tcBorders>
          </w:tcPr>
          <w:p w14:paraId="17AC5C78" w14:textId="1000E5A1" w:rsidR="001D4A9F" w:rsidRPr="00C35D36" w:rsidRDefault="00E42673" w:rsidP="00C35D36">
            <w:pPr>
              <w:widowControl w:val="0"/>
              <w:suppressAutoHyphens/>
              <w:autoSpaceDE w:val="0"/>
              <w:autoSpaceDN w:val="0"/>
              <w:adjustRightInd w:val="0"/>
              <w:spacing w:after="57" w:line="240" w:lineRule="atLeast"/>
              <w:jc w:val="right"/>
              <w:textAlignment w:val="center"/>
              <w:rPr>
                <w:rFonts w:ascii="Arial" w:hAnsi="Arial"/>
                <w:sz w:val="20"/>
              </w:rPr>
            </w:pPr>
            <w:r w:rsidRPr="00C35D36">
              <w:rPr>
                <w:rFonts w:ascii="Arial" w:hAnsi="Arial"/>
                <w:sz w:val="20"/>
              </w:rPr>
              <w:t>(4,812)</w:t>
            </w:r>
          </w:p>
        </w:tc>
        <w:tc>
          <w:tcPr>
            <w:tcW w:w="1267" w:type="dxa"/>
            <w:tcBorders>
              <w:bottom w:val="single" w:sz="4" w:space="0" w:color="auto"/>
            </w:tcBorders>
          </w:tcPr>
          <w:p w14:paraId="4A6426D5" w14:textId="0D760365" w:rsidR="001D4A9F" w:rsidRPr="00C35D36" w:rsidRDefault="00E42673" w:rsidP="00C35D36">
            <w:pPr>
              <w:widowControl w:val="0"/>
              <w:suppressAutoHyphens/>
              <w:autoSpaceDE w:val="0"/>
              <w:autoSpaceDN w:val="0"/>
              <w:adjustRightInd w:val="0"/>
              <w:spacing w:after="57" w:line="240" w:lineRule="atLeast"/>
              <w:jc w:val="right"/>
              <w:textAlignment w:val="center"/>
              <w:rPr>
                <w:rFonts w:ascii="Arial" w:hAnsi="Arial"/>
                <w:sz w:val="20"/>
              </w:rPr>
            </w:pPr>
            <w:r w:rsidRPr="00C35D36">
              <w:rPr>
                <w:rFonts w:ascii="Arial" w:hAnsi="Arial"/>
                <w:sz w:val="20"/>
              </w:rPr>
              <w:t>(3,27</w:t>
            </w:r>
            <w:r w:rsidR="003A5AD4" w:rsidRPr="00C35D36">
              <w:rPr>
                <w:rFonts w:ascii="Arial" w:hAnsi="Arial"/>
                <w:sz w:val="20"/>
              </w:rPr>
              <w:t>1</w:t>
            </w:r>
            <w:r w:rsidRPr="00C35D36">
              <w:rPr>
                <w:rFonts w:ascii="Arial" w:hAnsi="Arial"/>
                <w:sz w:val="20"/>
              </w:rPr>
              <w:t>)</w:t>
            </w:r>
          </w:p>
        </w:tc>
        <w:tc>
          <w:tcPr>
            <w:tcW w:w="1468" w:type="dxa"/>
            <w:tcBorders>
              <w:bottom w:val="single" w:sz="4" w:space="0" w:color="auto"/>
            </w:tcBorders>
          </w:tcPr>
          <w:p w14:paraId="7F329EE7" w14:textId="036CEC1F" w:rsidR="001D4A9F" w:rsidRPr="00C35D36" w:rsidRDefault="003A5AD4" w:rsidP="00C35D36">
            <w:pPr>
              <w:widowControl w:val="0"/>
              <w:suppressAutoHyphens/>
              <w:autoSpaceDE w:val="0"/>
              <w:autoSpaceDN w:val="0"/>
              <w:adjustRightInd w:val="0"/>
              <w:spacing w:after="57" w:line="240" w:lineRule="atLeast"/>
              <w:jc w:val="right"/>
              <w:textAlignment w:val="center"/>
              <w:rPr>
                <w:rFonts w:ascii="Arial" w:hAnsi="Arial"/>
                <w:b/>
                <w:sz w:val="20"/>
              </w:rPr>
            </w:pPr>
            <w:r w:rsidRPr="00C35D36">
              <w:rPr>
                <w:rFonts w:ascii="Arial" w:hAnsi="Arial"/>
                <w:b/>
                <w:sz w:val="20"/>
              </w:rPr>
              <w:t>97,935</w:t>
            </w:r>
          </w:p>
        </w:tc>
      </w:tr>
      <w:tr w:rsidR="001D4A9F" w:rsidRPr="004D2471" w14:paraId="76B16B07" w14:textId="77777777" w:rsidTr="00C35D36">
        <w:trPr>
          <w:trHeight w:val="267"/>
        </w:trPr>
        <w:tc>
          <w:tcPr>
            <w:tcW w:w="3294" w:type="dxa"/>
            <w:tcBorders>
              <w:top w:val="single" w:sz="4" w:space="0" w:color="auto"/>
              <w:bottom w:val="single" w:sz="4" w:space="0" w:color="auto"/>
            </w:tcBorders>
          </w:tcPr>
          <w:p w14:paraId="2CEB02F0" w14:textId="77777777" w:rsidR="001D4A9F" w:rsidRPr="00C35D36" w:rsidRDefault="001D4A9F" w:rsidP="00C35D36">
            <w:pPr>
              <w:widowControl w:val="0"/>
              <w:suppressAutoHyphens/>
              <w:autoSpaceDE w:val="0"/>
              <w:autoSpaceDN w:val="0"/>
              <w:adjustRightInd w:val="0"/>
              <w:spacing w:after="57" w:line="210" w:lineRule="atLeast"/>
              <w:textAlignment w:val="center"/>
              <w:rPr>
                <w:rFonts w:ascii="Arial" w:hAnsi="Arial"/>
                <w:b/>
                <w:sz w:val="20"/>
              </w:rPr>
            </w:pPr>
            <w:r w:rsidRPr="00C35D36">
              <w:rPr>
                <w:rFonts w:ascii="Arial" w:hAnsi="Arial"/>
                <w:b/>
                <w:sz w:val="20"/>
              </w:rPr>
              <w:t>Total</w:t>
            </w:r>
          </w:p>
        </w:tc>
        <w:tc>
          <w:tcPr>
            <w:tcW w:w="275" w:type="dxa"/>
            <w:tcBorders>
              <w:top w:val="single" w:sz="4" w:space="0" w:color="auto"/>
              <w:bottom w:val="single" w:sz="4" w:space="0" w:color="auto"/>
            </w:tcBorders>
          </w:tcPr>
          <w:p w14:paraId="4EDC7B11" w14:textId="77777777" w:rsidR="001D4A9F" w:rsidRPr="00C35D36" w:rsidRDefault="001D4A9F" w:rsidP="00C35D36">
            <w:pPr>
              <w:widowControl w:val="0"/>
              <w:suppressAutoHyphens/>
              <w:autoSpaceDE w:val="0"/>
              <w:autoSpaceDN w:val="0"/>
              <w:adjustRightInd w:val="0"/>
              <w:spacing w:after="57" w:line="210" w:lineRule="atLeast"/>
              <w:textAlignment w:val="center"/>
              <w:rPr>
                <w:rFonts w:ascii="Arial" w:hAnsi="Arial"/>
                <w:b/>
                <w:sz w:val="20"/>
              </w:rPr>
            </w:pPr>
          </w:p>
        </w:tc>
        <w:tc>
          <w:tcPr>
            <w:tcW w:w="1818" w:type="dxa"/>
            <w:tcBorders>
              <w:top w:val="single" w:sz="4" w:space="0" w:color="auto"/>
              <w:bottom w:val="single" w:sz="4" w:space="0" w:color="auto"/>
            </w:tcBorders>
          </w:tcPr>
          <w:p w14:paraId="7B6A18C2" w14:textId="139529FB" w:rsidR="001D4A9F" w:rsidRPr="00C35D36" w:rsidRDefault="001D4A9F"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1,385,790</w:t>
            </w:r>
          </w:p>
        </w:tc>
        <w:tc>
          <w:tcPr>
            <w:tcW w:w="1101" w:type="dxa"/>
            <w:tcBorders>
              <w:top w:val="single" w:sz="4" w:space="0" w:color="auto"/>
              <w:bottom w:val="single" w:sz="4" w:space="0" w:color="auto"/>
            </w:tcBorders>
          </w:tcPr>
          <w:p w14:paraId="3044C5A9" w14:textId="04AB1E1C" w:rsidR="001D4A9F" w:rsidRPr="00C35D36" w:rsidRDefault="003A5AD4"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31</w:t>
            </w:r>
            <w:r w:rsidR="00E42673" w:rsidRPr="00C35D36">
              <w:rPr>
                <w:rFonts w:ascii="Arial" w:hAnsi="Arial"/>
                <w:sz w:val="20"/>
              </w:rPr>
              <w:t>0,024</w:t>
            </w:r>
          </w:p>
        </w:tc>
        <w:tc>
          <w:tcPr>
            <w:tcW w:w="1125" w:type="dxa"/>
            <w:tcBorders>
              <w:top w:val="single" w:sz="4" w:space="0" w:color="auto"/>
              <w:bottom w:val="single" w:sz="4" w:space="0" w:color="auto"/>
            </w:tcBorders>
          </w:tcPr>
          <w:p w14:paraId="595FAF8C" w14:textId="33AEB82B" w:rsidR="001D4A9F" w:rsidRPr="00C35D36" w:rsidRDefault="00E42673"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(49,504)</w:t>
            </w:r>
          </w:p>
        </w:tc>
        <w:tc>
          <w:tcPr>
            <w:tcW w:w="1267" w:type="dxa"/>
            <w:tcBorders>
              <w:top w:val="single" w:sz="4" w:space="0" w:color="auto"/>
              <w:bottom w:val="single" w:sz="4" w:space="0" w:color="auto"/>
            </w:tcBorders>
          </w:tcPr>
          <w:p w14:paraId="46DE6ED1" w14:textId="50DC129A" w:rsidR="001D4A9F" w:rsidRPr="00C35D36" w:rsidRDefault="00E42673"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(3,2</w:t>
            </w:r>
            <w:r w:rsidR="003A5AD4" w:rsidRPr="00C35D36">
              <w:rPr>
                <w:rFonts w:ascii="Arial" w:hAnsi="Arial"/>
                <w:sz w:val="20"/>
              </w:rPr>
              <w:t>71</w:t>
            </w:r>
            <w:r w:rsidRPr="00C35D36">
              <w:rPr>
                <w:rFonts w:ascii="Arial" w:hAnsi="Arial"/>
                <w:sz w:val="20"/>
              </w:rPr>
              <w:t>)</w:t>
            </w:r>
          </w:p>
        </w:tc>
        <w:tc>
          <w:tcPr>
            <w:tcW w:w="1468" w:type="dxa"/>
            <w:tcBorders>
              <w:top w:val="single" w:sz="4" w:space="0" w:color="auto"/>
              <w:bottom w:val="single" w:sz="4" w:space="0" w:color="auto"/>
            </w:tcBorders>
          </w:tcPr>
          <w:p w14:paraId="5E4E2369" w14:textId="25C274A4" w:rsidR="001D4A9F" w:rsidRPr="00C35D36" w:rsidRDefault="00957301"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1,643,039</w:t>
            </w:r>
          </w:p>
        </w:tc>
      </w:tr>
    </w:tbl>
    <w:p w14:paraId="0F63DD5D" w14:textId="77777777" w:rsidR="00B02122" w:rsidRPr="00C35D36" w:rsidRDefault="00B02122"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210" w:lineRule="atLeast"/>
        <w:textAlignment w:val="center"/>
        <w:rPr>
          <w:rFonts w:ascii="Arial" w:hAnsi="Arial"/>
          <w:b/>
          <w:sz w:val="20"/>
        </w:rPr>
      </w:pPr>
    </w:p>
    <w:tbl>
      <w:tblPr>
        <w:tblW w:w="10348" w:type="dxa"/>
        <w:tblBorders>
          <w:bottom w:val="single" w:sz="4" w:space="0" w:color="auto"/>
        </w:tblBorders>
        <w:tblLayout w:type="fixed"/>
        <w:tblLook w:val="00A0" w:firstRow="1" w:lastRow="0" w:firstColumn="1" w:lastColumn="0" w:noHBand="0" w:noVBand="0"/>
      </w:tblPr>
      <w:tblGrid>
        <w:gridCol w:w="3261"/>
        <w:gridCol w:w="283"/>
        <w:gridCol w:w="1701"/>
        <w:gridCol w:w="1134"/>
        <w:gridCol w:w="1134"/>
        <w:gridCol w:w="1404"/>
        <w:gridCol w:w="14"/>
        <w:gridCol w:w="1417"/>
      </w:tblGrid>
      <w:tr w:rsidR="001D4A9F" w:rsidRPr="004D2471" w14:paraId="0D674E3F" w14:textId="77777777" w:rsidTr="00C35D36">
        <w:trPr>
          <w:trHeight w:val="178"/>
        </w:trPr>
        <w:tc>
          <w:tcPr>
            <w:tcW w:w="3261" w:type="dxa"/>
          </w:tcPr>
          <w:p w14:paraId="1A091DB4" w14:textId="1FC65C7C" w:rsidR="009F57A3" w:rsidRPr="00C35D36" w:rsidRDefault="009263E1" w:rsidP="00C35D36">
            <w:pPr>
              <w:widowControl w:val="0"/>
              <w:suppressAutoHyphens/>
              <w:autoSpaceDE w:val="0"/>
              <w:autoSpaceDN w:val="0"/>
              <w:adjustRightInd w:val="0"/>
              <w:spacing w:line="170" w:lineRule="atLeast"/>
              <w:textAlignment w:val="center"/>
              <w:rPr>
                <w:rFonts w:ascii="Arial" w:hAnsi="Arial"/>
                <w:b/>
                <w:sz w:val="20"/>
              </w:rPr>
            </w:pPr>
            <w:r w:rsidRPr="00C35D36">
              <w:rPr>
                <w:rFonts w:ascii="Arial" w:hAnsi="Arial"/>
                <w:b/>
                <w:sz w:val="20"/>
              </w:rPr>
              <w:t>2019</w:t>
            </w:r>
          </w:p>
        </w:tc>
        <w:tc>
          <w:tcPr>
            <w:tcW w:w="283" w:type="dxa"/>
          </w:tcPr>
          <w:p w14:paraId="6AC5514A" w14:textId="77777777" w:rsidR="009F57A3" w:rsidRPr="00C35D36" w:rsidRDefault="009F57A3" w:rsidP="00C35D36">
            <w:pPr>
              <w:widowControl w:val="0"/>
              <w:suppressAutoHyphens/>
              <w:autoSpaceDE w:val="0"/>
              <w:autoSpaceDN w:val="0"/>
              <w:adjustRightInd w:val="0"/>
              <w:spacing w:line="170" w:lineRule="atLeast"/>
              <w:textAlignment w:val="center"/>
              <w:rPr>
                <w:rFonts w:ascii="Arial" w:hAnsi="Arial"/>
                <w:sz w:val="20"/>
              </w:rPr>
            </w:pPr>
          </w:p>
        </w:tc>
        <w:tc>
          <w:tcPr>
            <w:tcW w:w="1701" w:type="dxa"/>
          </w:tcPr>
          <w:p w14:paraId="2ECC67FD" w14:textId="77777777" w:rsidR="009F57A3" w:rsidRPr="00C35D36" w:rsidRDefault="009F57A3"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As at</w:t>
            </w:r>
          </w:p>
        </w:tc>
        <w:tc>
          <w:tcPr>
            <w:tcW w:w="1134" w:type="dxa"/>
          </w:tcPr>
          <w:p w14:paraId="72BE2229" w14:textId="77777777" w:rsidR="009F57A3" w:rsidRPr="00C35D36" w:rsidRDefault="009F57A3" w:rsidP="00C35D36">
            <w:pPr>
              <w:widowControl w:val="0"/>
              <w:suppressAutoHyphens/>
              <w:autoSpaceDE w:val="0"/>
              <w:autoSpaceDN w:val="0"/>
              <w:adjustRightInd w:val="0"/>
              <w:spacing w:line="170" w:lineRule="atLeast"/>
              <w:jc w:val="right"/>
              <w:textAlignment w:val="center"/>
              <w:rPr>
                <w:rFonts w:ascii="Arial" w:hAnsi="Arial"/>
                <w:sz w:val="20"/>
              </w:rPr>
            </w:pPr>
          </w:p>
        </w:tc>
        <w:tc>
          <w:tcPr>
            <w:tcW w:w="1134" w:type="dxa"/>
          </w:tcPr>
          <w:p w14:paraId="03316327" w14:textId="77777777" w:rsidR="009F57A3" w:rsidRPr="00C35D36" w:rsidRDefault="009F57A3" w:rsidP="00C35D36">
            <w:pPr>
              <w:widowControl w:val="0"/>
              <w:suppressAutoHyphens/>
              <w:autoSpaceDE w:val="0"/>
              <w:autoSpaceDN w:val="0"/>
              <w:adjustRightInd w:val="0"/>
              <w:spacing w:line="170" w:lineRule="atLeast"/>
              <w:jc w:val="right"/>
              <w:textAlignment w:val="center"/>
              <w:rPr>
                <w:rFonts w:ascii="Arial" w:hAnsi="Arial"/>
                <w:sz w:val="20"/>
              </w:rPr>
            </w:pPr>
          </w:p>
        </w:tc>
        <w:tc>
          <w:tcPr>
            <w:tcW w:w="1404" w:type="dxa"/>
          </w:tcPr>
          <w:p w14:paraId="18B58425" w14:textId="77777777" w:rsidR="009F57A3" w:rsidRPr="00C35D36" w:rsidRDefault="009F57A3" w:rsidP="00C35D36">
            <w:pPr>
              <w:widowControl w:val="0"/>
              <w:suppressAutoHyphens/>
              <w:autoSpaceDE w:val="0"/>
              <w:autoSpaceDN w:val="0"/>
              <w:adjustRightInd w:val="0"/>
              <w:spacing w:line="170" w:lineRule="atLeast"/>
              <w:jc w:val="right"/>
              <w:textAlignment w:val="center"/>
              <w:rPr>
                <w:rFonts w:ascii="Arial" w:hAnsi="Arial"/>
                <w:sz w:val="20"/>
              </w:rPr>
            </w:pPr>
          </w:p>
        </w:tc>
        <w:tc>
          <w:tcPr>
            <w:tcW w:w="1431" w:type="dxa"/>
            <w:gridSpan w:val="2"/>
          </w:tcPr>
          <w:p w14:paraId="069B4308" w14:textId="77777777" w:rsidR="009F57A3" w:rsidRPr="00C35D36" w:rsidRDefault="009F57A3"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As at</w:t>
            </w:r>
          </w:p>
        </w:tc>
      </w:tr>
      <w:tr w:rsidR="001D4A9F" w:rsidRPr="004D2471" w14:paraId="04C17177" w14:textId="77777777" w:rsidTr="00C35D36">
        <w:trPr>
          <w:trHeight w:val="178"/>
        </w:trPr>
        <w:tc>
          <w:tcPr>
            <w:tcW w:w="3261" w:type="dxa"/>
          </w:tcPr>
          <w:p w14:paraId="4F316D2D" w14:textId="77777777" w:rsidR="009F57A3" w:rsidRPr="00C35D36" w:rsidRDefault="009F57A3" w:rsidP="00C35D36">
            <w:pPr>
              <w:widowControl w:val="0"/>
              <w:suppressAutoHyphens/>
              <w:autoSpaceDE w:val="0"/>
              <w:autoSpaceDN w:val="0"/>
              <w:adjustRightInd w:val="0"/>
              <w:spacing w:line="170" w:lineRule="atLeast"/>
              <w:textAlignment w:val="center"/>
              <w:rPr>
                <w:rFonts w:ascii="Arial" w:hAnsi="Arial"/>
                <w:b/>
                <w:sz w:val="20"/>
              </w:rPr>
            </w:pPr>
            <w:r w:rsidRPr="00C35D36">
              <w:rPr>
                <w:rFonts w:ascii="Arial" w:hAnsi="Arial"/>
                <w:b/>
                <w:sz w:val="20"/>
              </w:rPr>
              <w:t>Summary</w:t>
            </w:r>
          </w:p>
        </w:tc>
        <w:tc>
          <w:tcPr>
            <w:tcW w:w="283" w:type="dxa"/>
          </w:tcPr>
          <w:p w14:paraId="36362A38" w14:textId="77777777" w:rsidR="009F57A3" w:rsidRPr="00C35D36" w:rsidRDefault="009F57A3" w:rsidP="00C35D36">
            <w:pPr>
              <w:widowControl w:val="0"/>
              <w:suppressAutoHyphens/>
              <w:autoSpaceDE w:val="0"/>
              <w:autoSpaceDN w:val="0"/>
              <w:adjustRightInd w:val="0"/>
              <w:spacing w:line="170" w:lineRule="atLeast"/>
              <w:textAlignment w:val="center"/>
              <w:rPr>
                <w:rFonts w:ascii="Arial" w:hAnsi="Arial"/>
                <w:sz w:val="20"/>
              </w:rPr>
            </w:pPr>
          </w:p>
        </w:tc>
        <w:tc>
          <w:tcPr>
            <w:tcW w:w="1701" w:type="dxa"/>
          </w:tcPr>
          <w:p w14:paraId="56FE7C23" w14:textId="17D6BE1E" w:rsidR="009F57A3" w:rsidRPr="00C35D36" w:rsidRDefault="009F57A3"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31 July 201</w:t>
            </w:r>
            <w:r w:rsidR="001D4A9F" w:rsidRPr="00C35D36">
              <w:rPr>
                <w:rFonts w:ascii="Arial" w:hAnsi="Arial"/>
                <w:sz w:val="20"/>
              </w:rPr>
              <w:t>8</w:t>
            </w:r>
          </w:p>
        </w:tc>
        <w:tc>
          <w:tcPr>
            <w:tcW w:w="1134" w:type="dxa"/>
          </w:tcPr>
          <w:p w14:paraId="7BED23BA" w14:textId="77777777" w:rsidR="009F57A3" w:rsidRPr="00C35D36" w:rsidRDefault="009F57A3" w:rsidP="00C35D36">
            <w:pPr>
              <w:widowControl w:val="0"/>
              <w:suppressAutoHyphens/>
              <w:autoSpaceDE w:val="0"/>
              <w:autoSpaceDN w:val="0"/>
              <w:adjustRightInd w:val="0"/>
              <w:spacing w:line="170" w:lineRule="atLeast"/>
              <w:jc w:val="right"/>
              <w:textAlignment w:val="center"/>
              <w:rPr>
                <w:rFonts w:ascii="Arial" w:hAnsi="Arial"/>
                <w:sz w:val="20"/>
              </w:rPr>
            </w:pPr>
          </w:p>
        </w:tc>
        <w:tc>
          <w:tcPr>
            <w:tcW w:w="1134" w:type="dxa"/>
          </w:tcPr>
          <w:p w14:paraId="53808EAE" w14:textId="77777777" w:rsidR="009F57A3" w:rsidRPr="00C35D36" w:rsidRDefault="009F57A3" w:rsidP="00C35D36">
            <w:pPr>
              <w:widowControl w:val="0"/>
              <w:suppressAutoHyphens/>
              <w:autoSpaceDE w:val="0"/>
              <w:autoSpaceDN w:val="0"/>
              <w:adjustRightInd w:val="0"/>
              <w:spacing w:line="170" w:lineRule="atLeast"/>
              <w:jc w:val="right"/>
              <w:textAlignment w:val="center"/>
              <w:rPr>
                <w:rFonts w:ascii="Arial" w:hAnsi="Arial"/>
                <w:sz w:val="20"/>
              </w:rPr>
            </w:pPr>
          </w:p>
        </w:tc>
        <w:tc>
          <w:tcPr>
            <w:tcW w:w="1404" w:type="dxa"/>
          </w:tcPr>
          <w:p w14:paraId="05EE89A6" w14:textId="77777777" w:rsidR="009F57A3" w:rsidRPr="00C35D36" w:rsidRDefault="009F57A3"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Lapsed/</w:t>
            </w:r>
          </w:p>
        </w:tc>
        <w:tc>
          <w:tcPr>
            <w:tcW w:w="1431" w:type="dxa"/>
            <w:gridSpan w:val="2"/>
          </w:tcPr>
          <w:p w14:paraId="2B235004" w14:textId="244839CD" w:rsidR="009F57A3" w:rsidRPr="00C35D36" w:rsidRDefault="009F57A3"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 xml:space="preserve">31 July </w:t>
            </w:r>
            <w:r w:rsidR="009263E1" w:rsidRPr="00C35D36">
              <w:rPr>
                <w:rFonts w:ascii="Arial" w:hAnsi="Arial"/>
                <w:sz w:val="20"/>
              </w:rPr>
              <w:t>2019</w:t>
            </w:r>
            <w:r w:rsidRPr="00C35D36">
              <w:rPr>
                <w:rFonts w:ascii="Arial" w:hAnsi="Arial"/>
                <w:sz w:val="20"/>
              </w:rPr>
              <w:t xml:space="preserve"> </w:t>
            </w:r>
          </w:p>
        </w:tc>
      </w:tr>
      <w:tr w:rsidR="001D4A9F" w:rsidRPr="004D2471" w14:paraId="463AFAB5" w14:textId="77777777" w:rsidTr="00C35D36">
        <w:trPr>
          <w:trHeight w:val="178"/>
        </w:trPr>
        <w:tc>
          <w:tcPr>
            <w:tcW w:w="3261" w:type="dxa"/>
          </w:tcPr>
          <w:p w14:paraId="0C2A84B3" w14:textId="77777777" w:rsidR="009F57A3" w:rsidRPr="00C35D36" w:rsidRDefault="009F57A3" w:rsidP="00C35D36">
            <w:pPr>
              <w:widowControl w:val="0"/>
              <w:suppressAutoHyphens/>
              <w:autoSpaceDE w:val="0"/>
              <w:autoSpaceDN w:val="0"/>
              <w:adjustRightInd w:val="0"/>
              <w:spacing w:line="170" w:lineRule="atLeast"/>
              <w:textAlignment w:val="center"/>
              <w:rPr>
                <w:rFonts w:ascii="Arial" w:hAnsi="Arial"/>
                <w:b/>
                <w:sz w:val="20"/>
              </w:rPr>
            </w:pPr>
          </w:p>
        </w:tc>
        <w:tc>
          <w:tcPr>
            <w:tcW w:w="283" w:type="dxa"/>
          </w:tcPr>
          <w:p w14:paraId="56318FC8" w14:textId="77777777" w:rsidR="009F57A3" w:rsidRPr="00C35D36" w:rsidRDefault="009F57A3" w:rsidP="00C35D36">
            <w:pPr>
              <w:widowControl w:val="0"/>
              <w:suppressAutoHyphens/>
              <w:autoSpaceDE w:val="0"/>
              <w:autoSpaceDN w:val="0"/>
              <w:adjustRightInd w:val="0"/>
              <w:spacing w:line="170" w:lineRule="atLeast"/>
              <w:textAlignment w:val="center"/>
              <w:rPr>
                <w:rFonts w:ascii="Arial" w:hAnsi="Arial"/>
                <w:sz w:val="20"/>
              </w:rPr>
            </w:pPr>
          </w:p>
        </w:tc>
        <w:tc>
          <w:tcPr>
            <w:tcW w:w="1701" w:type="dxa"/>
          </w:tcPr>
          <w:p w14:paraId="4665D3CE" w14:textId="77777777" w:rsidR="009F57A3" w:rsidRPr="00C35D36" w:rsidRDefault="009F57A3"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No of options</w:t>
            </w:r>
          </w:p>
        </w:tc>
        <w:tc>
          <w:tcPr>
            <w:tcW w:w="1134" w:type="dxa"/>
          </w:tcPr>
          <w:p w14:paraId="4B7B721B" w14:textId="77777777" w:rsidR="009F57A3" w:rsidRPr="00C35D36" w:rsidRDefault="009F57A3"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Granted</w:t>
            </w:r>
          </w:p>
        </w:tc>
        <w:tc>
          <w:tcPr>
            <w:tcW w:w="1134" w:type="dxa"/>
          </w:tcPr>
          <w:p w14:paraId="59D561B4" w14:textId="77777777" w:rsidR="009F57A3" w:rsidRPr="00C35D36" w:rsidRDefault="009F57A3"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Exercised</w:t>
            </w:r>
          </w:p>
        </w:tc>
        <w:tc>
          <w:tcPr>
            <w:tcW w:w="1404" w:type="dxa"/>
          </w:tcPr>
          <w:p w14:paraId="6A1225CF" w14:textId="77777777" w:rsidR="009F57A3" w:rsidRPr="00C35D36" w:rsidRDefault="009F57A3"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surrendered</w:t>
            </w:r>
          </w:p>
        </w:tc>
        <w:tc>
          <w:tcPr>
            <w:tcW w:w="1431" w:type="dxa"/>
            <w:gridSpan w:val="2"/>
          </w:tcPr>
          <w:p w14:paraId="554153DC" w14:textId="77777777" w:rsidR="009F57A3" w:rsidRPr="00C35D36" w:rsidRDefault="009F57A3"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No of options</w:t>
            </w:r>
          </w:p>
        </w:tc>
      </w:tr>
      <w:tr w:rsidR="001D4A9F" w:rsidRPr="004D2471" w14:paraId="0BA25268" w14:textId="77777777" w:rsidTr="00C35D36">
        <w:trPr>
          <w:trHeight w:val="445"/>
        </w:trPr>
        <w:tc>
          <w:tcPr>
            <w:tcW w:w="3261" w:type="dxa"/>
            <w:tcBorders>
              <w:top w:val="single" w:sz="4" w:space="0" w:color="auto"/>
            </w:tcBorders>
          </w:tcPr>
          <w:p w14:paraId="5FB0DF26" w14:textId="77777777" w:rsidR="00C9796F" w:rsidRPr="00C35D36" w:rsidRDefault="00C9796F" w:rsidP="00C35D36">
            <w:pPr>
              <w:widowControl w:val="0"/>
              <w:suppressAutoHyphens/>
              <w:autoSpaceDE w:val="0"/>
              <w:autoSpaceDN w:val="0"/>
              <w:adjustRightInd w:val="0"/>
              <w:spacing w:line="240" w:lineRule="atLeast"/>
              <w:textAlignment w:val="center"/>
              <w:rPr>
                <w:rFonts w:ascii="Arial" w:hAnsi="Arial"/>
                <w:sz w:val="20"/>
              </w:rPr>
            </w:pPr>
          </w:p>
        </w:tc>
        <w:tc>
          <w:tcPr>
            <w:tcW w:w="283" w:type="dxa"/>
            <w:tcBorders>
              <w:top w:val="single" w:sz="4" w:space="0" w:color="auto"/>
            </w:tcBorders>
          </w:tcPr>
          <w:p w14:paraId="1F6D9624" w14:textId="77777777" w:rsidR="00C9796F" w:rsidRPr="00C35D36" w:rsidRDefault="00C9796F" w:rsidP="00C35D36">
            <w:pPr>
              <w:widowControl w:val="0"/>
              <w:suppressAutoHyphens/>
              <w:autoSpaceDE w:val="0"/>
              <w:autoSpaceDN w:val="0"/>
              <w:adjustRightInd w:val="0"/>
              <w:spacing w:line="240" w:lineRule="atLeast"/>
              <w:textAlignment w:val="center"/>
              <w:rPr>
                <w:rFonts w:ascii="Arial" w:hAnsi="Arial"/>
                <w:sz w:val="20"/>
              </w:rPr>
            </w:pPr>
          </w:p>
        </w:tc>
        <w:tc>
          <w:tcPr>
            <w:tcW w:w="1701" w:type="dxa"/>
            <w:tcBorders>
              <w:top w:val="single" w:sz="4" w:space="0" w:color="auto"/>
            </w:tcBorders>
          </w:tcPr>
          <w:p w14:paraId="4A2594AE" w14:textId="77777777" w:rsidR="00C9796F" w:rsidRPr="00C35D36" w:rsidRDefault="00C9796F" w:rsidP="00C35D36">
            <w:pPr>
              <w:widowControl w:val="0"/>
              <w:suppressAutoHyphens/>
              <w:autoSpaceDE w:val="0"/>
              <w:autoSpaceDN w:val="0"/>
              <w:adjustRightInd w:val="0"/>
              <w:spacing w:line="240" w:lineRule="atLeast"/>
              <w:jc w:val="right"/>
              <w:textAlignment w:val="center"/>
              <w:rPr>
                <w:rFonts w:ascii="Arial" w:hAnsi="Arial"/>
                <w:sz w:val="20"/>
              </w:rPr>
            </w:pPr>
          </w:p>
        </w:tc>
        <w:tc>
          <w:tcPr>
            <w:tcW w:w="1134" w:type="dxa"/>
            <w:tcBorders>
              <w:top w:val="single" w:sz="4" w:space="0" w:color="auto"/>
            </w:tcBorders>
          </w:tcPr>
          <w:p w14:paraId="1EC5BA7E" w14:textId="77777777" w:rsidR="00C9796F" w:rsidRPr="00C35D36" w:rsidRDefault="00C9796F" w:rsidP="00C35D36">
            <w:pPr>
              <w:widowControl w:val="0"/>
              <w:suppressAutoHyphens/>
              <w:autoSpaceDE w:val="0"/>
              <w:autoSpaceDN w:val="0"/>
              <w:adjustRightInd w:val="0"/>
              <w:spacing w:line="240" w:lineRule="atLeast"/>
              <w:jc w:val="right"/>
              <w:textAlignment w:val="center"/>
              <w:rPr>
                <w:rFonts w:ascii="Arial" w:hAnsi="Arial"/>
                <w:sz w:val="20"/>
              </w:rPr>
            </w:pPr>
          </w:p>
        </w:tc>
        <w:tc>
          <w:tcPr>
            <w:tcW w:w="1134" w:type="dxa"/>
            <w:tcBorders>
              <w:top w:val="single" w:sz="4" w:space="0" w:color="auto"/>
            </w:tcBorders>
          </w:tcPr>
          <w:p w14:paraId="2290411A" w14:textId="77777777" w:rsidR="00C9796F" w:rsidRPr="00C35D36" w:rsidRDefault="00C9796F" w:rsidP="00C35D36">
            <w:pPr>
              <w:widowControl w:val="0"/>
              <w:suppressAutoHyphens/>
              <w:autoSpaceDE w:val="0"/>
              <w:autoSpaceDN w:val="0"/>
              <w:adjustRightInd w:val="0"/>
              <w:spacing w:line="240" w:lineRule="atLeast"/>
              <w:jc w:val="right"/>
              <w:textAlignment w:val="center"/>
              <w:rPr>
                <w:rFonts w:ascii="Arial" w:hAnsi="Arial"/>
                <w:sz w:val="20"/>
              </w:rPr>
            </w:pPr>
          </w:p>
        </w:tc>
        <w:tc>
          <w:tcPr>
            <w:tcW w:w="2835" w:type="dxa"/>
            <w:gridSpan w:val="3"/>
            <w:tcBorders>
              <w:top w:val="single" w:sz="4" w:space="0" w:color="auto"/>
            </w:tcBorders>
          </w:tcPr>
          <w:p w14:paraId="131E474F" w14:textId="77777777" w:rsidR="00C9796F" w:rsidRPr="00C35D36" w:rsidRDefault="00C9796F" w:rsidP="00C35D36">
            <w:pPr>
              <w:widowControl w:val="0"/>
              <w:suppressAutoHyphens/>
              <w:autoSpaceDE w:val="0"/>
              <w:autoSpaceDN w:val="0"/>
              <w:adjustRightInd w:val="0"/>
              <w:spacing w:line="240" w:lineRule="atLeast"/>
              <w:jc w:val="right"/>
              <w:textAlignment w:val="center"/>
              <w:rPr>
                <w:rFonts w:ascii="Arial" w:hAnsi="Arial"/>
                <w:b/>
                <w:sz w:val="20"/>
              </w:rPr>
            </w:pPr>
          </w:p>
        </w:tc>
      </w:tr>
      <w:tr w:rsidR="001D4A9F" w:rsidRPr="004D2471" w14:paraId="232B6643" w14:textId="77777777" w:rsidTr="00C35D36">
        <w:trPr>
          <w:trHeight w:val="385"/>
        </w:trPr>
        <w:tc>
          <w:tcPr>
            <w:tcW w:w="3261" w:type="dxa"/>
          </w:tcPr>
          <w:p w14:paraId="6D4015CD" w14:textId="65F35B30" w:rsidR="001D4A9F" w:rsidRPr="00C35D36" w:rsidRDefault="001D4A9F" w:rsidP="00C35D36">
            <w:pPr>
              <w:widowControl w:val="0"/>
              <w:suppressAutoHyphens/>
              <w:autoSpaceDE w:val="0"/>
              <w:autoSpaceDN w:val="0"/>
              <w:adjustRightInd w:val="0"/>
              <w:spacing w:line="240" w:lineRule="atLeast"/>
              <w:textAlignment w:val="center"/>
              <w:rPr>
                <w:rFonts w:ascii="Arial" w:hAnsi="Arial"/>
                <w:sz w:val="20"/>
              </w:rPr>
            </w:pPr>
            <w:r w:rsidRPr="00C35D36">
              <w:rPr>
                <w:rFonts w:ascii="Arial" w:hAnsi="Arial"/>
                <w:sz w:val="20"/>
              </w:rPr>
              <w:t>Unapproved Share Options (refer note 24(a))</w:t>
            </w:r>
          </w:p>
        </w:tc>
        <w:tc>
          <w:tcPr>
            <w:tcW w:w="283" w:type="dxa"/>
          </w:tcPr>
          <w:p w14:paraId="4E915840" w14:textId="77777777" w:rsidR="001D4A9F" w:rsidRPr="00C35D36" w:rsidRDefault="001D4A9F" w:rsidP="00C35D36">
            <w:pPr>
              <w:widowControl w:val="0"/>
              <w:suppressAutoHyphens/>
              <w:autoSpaceDE w:val="0"/>
              <w:autoSpaceDN w:val="0"/>
              <w:adjustRightInd w:val="0"/>
              <w:spacing w:line="240" w:lineRule="atLeast"/>
              <w:textAlignment w:val="center"/>
              <w:rPr>
                <w:rFonts w:ascii="Arial" w:hAnsi="Arial"/>
                <w:sz w:val="20"/>
              </w:rPr>
            </w:pPr>
          </w:p>
        </w:tc>
        <w:tc>
          <w:tcPr>
            <w:tcW w:w="1701" w:type="dxa"/>
          </w:tcPr>
          <w:p w14:paraId="064AB60E" w14:textId="77777777" w:rsidR="001D4A9F" w:rsidRPr="00C35D36" w:rsidRDefault="001D4A9F" w:rsidP="00C35D36">
            <w:pPr>
              <w:widowControl w:val="0"/>
              <w:suppressAutoHyphens/>
              <w:autoSpaceDE w:val="0"/>
              <w:autoSpaceDN w:val="0"/>
              <w:adjustRightInd w:val="0"/>
              <w:spacing w:line="240" w:lineRule="atLeast"/>
              <w:jc w:val="right"/>
              <w:textAlignment w:val="center"/>
              <w:rPr>
                <w:rFonts w:ascii="Arial" w:hAnsi="Arial"/>
                <w:sz w:val="20"/>
              </w:rPr>
            </w:pPr>
            <w:r w:rsidRPr="00C35D36">
              <w:rPr>
                <w:rFonts w:ascii="Arial" w:hAnsi="Arial"/>
                <w:sz w:val="20"/>
              </w:rPr>
              <w:t>817,551</w:t>
            </w:r>
          </w:p>
          <w:p w14:paraId="38F375FA" w14:textId="01DE2A18" w:rsidR="001D4A9F" w:rsidRPr="00C35D36" w:rsidRDefault="001D4A9F" w:rsidP="00C35D36">
            <w:pPr>
              <w:widowControl w:val="0"/>
              <w:suppressAutoHyphens/>
              <w:autoSpaceDE w:val="0"/>
              <w:autoSpaceDN w:val="0"/>
              <w:adjustRightInd w:val="0"/>
              <w:spacing w:line="240" w:lineRule="atLeast"/>
              <w:jc w:val="right"/>
              <w:textAlignment w:val="center"/>
              <w:rPr>
                <w:rFonts w:ascii="Arial" w:hAnsi="Arial"/>
                <w:sz w:val="20"/>
              </w:rPr>
            </w:pPr>
          </w:p>
        </w:tc>
        <w:tc>
          <w:tcPr>
            <w:tcW w:w="1134" w:type="dxa"/>
          </w:tcPr>
          <w:p w14:paraId="6F01D2C8" w14:textId="2D6B4955" w:rsidR="001D4A9F" w:rsidRPr="00C35D36" w:rsidRDefault="001D4A9F" w:rsidP="00C35D36">
            <w:pPr>
              <w:widowControl w:val="0"/>
              <w:suppressAutoHyphens/>
              <w:autoSpaceDE w:val="0"/>
              <w:autoSpaceDN w:val="0"/>
              <w:adjustRightInd w:val="0"/>
              <w:spacing w:line="240" w:lineRule="atLeast"/>
              <w:jc w:val="right"/>
              <w:textAlignment w:val="center"/>
              <w:rPr>
                <w:rFonts w:ascii="Arial" w:hAnsi="Arial"/>
                <w:sz w:val="20"/>
              </w:rPr>
            </w:pPr>
            <w:r w:rsidRPr="00C35D36">
              <w:rPr>
                <w:rFonts w:ascii="Arial" w:hAnsi="Arial"/>
                <w:sz w:val="20"/>
              </w:rPr>
              <w:t>3,300</w:t>
            </w:r>
          </w:p>
        </w:tc>
        <w:tc>
          <w:tcPr>
            <w:tcW w:w="1134" w:type="dxa"/>
          </w:tcPr>
          <w:p w14:paraId="34003021" w14:textId="11E81567" w:rsidR="001D4A9F" w:rsidRPr="00C35D36" w:rsidRDefault="001D4A9F" w:rsidP="00C35D36">
            <w:pPr>
              <w:widowControl w:val="0"/>
              <w:suppressAutoHyphens/>
              <w:autoSpaceDE w:val="0"/>
              <w:autoSpaceDN w:val="0"/>
              <w:adjustRightInd w:val="0"/>
              <w:spacing w:line="240" w:lineRule="atLeast"/>
              <w:jc w:val="right"/>
              <w:textAlignment w:val="center"/>
              <w:rPr>
                <w:rFonts w:ascii="Arial" w:hAnsi="Arial"/>
                <w:sz w:val="20"/>
              </w:rPr>
            </w:pPr>
            <w:r w:rsidRPr="00C35D36">
              <w:rPr>
                <w:rFonts w:ascii="Arial" w:hAnsi="Arial"/>
                <w:sz w:val="20"/>
              </w:rPr>
              <w:t>(70,000)</w:t>
            </w:r>
          </w:p>
        </w:tc>
        <w:tc>
          <w:tcPr>
            <w:tcW w:w="1418" w:type="dxa"/>
            <w:gridSpan w:val="2"/>
          </w:tcPr>
          <w:p w14:paraId="06432401" w14:textId="0F89C8FE" w:rsidR="001D4A9F" w:rsidRPr="00C35D36" w:rsidRDefault="001D4A9F" w:rsidP="00C35D36">
            <w:pPr>
              <w:widowControl w:val="0"/>
              <w:suppressAutoHyphens/>
              <w:autoSpaceDE w:val="0"/>
              <w:autoSpaceDN w:val="0"/>
              <w:adjustRightInd w:val="0"/>
              <w:spacing w:line="240" w:lineRule="atLeast"/>
              <w:jc w:val="right"/>
              <w:textAlignment w:val="center"/>
              <w:rPr>
                <w:rFonts w:ascii="Arial" w:hAnsi="Arial"/>
                <w:sz w:val="20"/>
              </w:rPr>
            </w:pPr>
            <w:r w:rsidRPr="00C35D36">
              <w:rPr>
                <w:rFonts w:ascii="Arial" w:hAnsi="Arial"/>
                <w:sz w:val="20"/>
              </w:rPr>
              <w:t xml:space="preserve">– </w:t>
            </w:r>
          </w:p>
        </w:tc>
        <w:tc>
          <w:tcPr>
            <w:tcW w:w="1417" w:type="dxa"/>
          </w:tcPr>
          <w:p w14:paraId="58C8EED0" w14:textId="2A2E8D3E" w:rsidR="001D4A9F" w:rsidRPr="00C35D36" w:rsidRDefault="001D4A9F" w:rsidP="00C35D36">
            <w:pPr>
              <w:widowControl w:val="0"/>
              <w:suppressAutoHyphens/>
              <w:autoSpaceDE w:val="0"/>
              <w:autoSpaceDN w:val="0"/>
              <w:adjustRightInd w:val="0"/>
              <w:spacing w:line="240" w:lineRule="atLeast"/>
              <w:jc w:val="right"/>
              <w:textAlignment w:val="center"/>
              <w:rPr>
                <w:rFonts w:ascii="Arial" w:hAnsi="Arial"/>
                <w:b/>
                <w:sz w:val="20"/>
              </w:rPr>
            </w:pPr>
            <w:r w:rsidRPr="00C35D36">
              <w:rPr>
                <w:rFonts w:ascii="Arial" w:hAnsi="Arial"/>
                <w:b/>
                <w:sz w:val="20"/>
              </w:rPr>
              <w:t>750,851</w:t>
            </w:r>
          </w:p>
          <w:p w14:paraId="2F7E8119" w14:textId="77777777" w:rsidR="001D4A9F" w:rsidRPr="00C35D36" w:rsidRDefault="001D4A9F" w:rsidP="00C35D36">
            <w:pPr>
              <w:widowControl w:val="0"/>
              <w:suppressAutoHyphens/>
              <w:autoSpaceDE w:val="0"/>
              <w:autoSpaceDN w:val="0"/>
              <w:adjustRightInd w:val="0"/>
              <w:spacing w:line="240" w:lineRule="atLeast"/>
              <w:jc w:val="right"/>
              <w:textAlignment w:val="center"/>
              <w:rPr>
                <w:rFonts w:ascii="Arial" w:hAnsi="Arial"/>
                <w:b/>
                <w:sz w:val="20"/>
              </w:rPr>
            </w:pPr>
          </w:p>
        </w:tc>
      </w:tr>
      <w:tr w:rsidR="001D4A9F" w:rsidRPr="004D2471" w14:paraId="67137219" w14:textId="77777777" w:rsidTr="00C35D36">
        <w:trPr>
          <w:trHeight w:val="385"/>
        </w:trPr>
        <w:tc>
          <w:tcPr>
            <w:tcW w:w="3261" w:type="dxa"/>
          </w:tcPr>
          <w:p w14:paraId="52FEEB6F" w14:textId="15C5B923" w:rsidR="001D4A9F" w:rsidRPr="00C35D36" w:rsidRDefault="001D4A9F" w:rsidP="00C35D36">
            <w:pPr>
              <w:widowControl w:val="0"/>
              <w:suppressAutoHyphens/>
              <w:autoSpaceDE w:val="0"/>
              <w:autoSpaceDN w:val="0"/>
              <w:adjustRightInd w:val="0"/>
              <w:spacing w:line="240" w:lineRule="atLeast"/>
              <w:textAlignment w:val="center"/>
              <w:rPr>
                <w:rFonts w:ascii="Arial" w:hAnsi="Arial"/>
                <w:sz w:val="20"/>
              </w:rPr>
            </w:pPr>
            <w:r w:rsidRPr="00C35D36">
              <w:rPr>
                <w:rFonts w:ascii="Arial" w:hAnsi="Arial"/>
                <w:sz w:val="20"/>
              </w:rPr>
              <w:t>Unapproved Share Options (PPP Scheme)</w:t>
            </w:r>
          </w:p>
        </w:tc>
        <w:tc>
          <w:tcPr>
            <w:tcW w:w="283" w:type="dxa"/>
          </w:tcPr>
          <w:p w14:paraId="189AEC06" w14:textId="77777777" w:rsidR="001D4A9F" w:rsidRPr="00C35D36" w:rsidRDefault="001D4A9F" w:rsidP="00C35D36">
            <w:pPr>
              <w:widowControl w:val="0"/>
              <w:suppressAutoHyphens/>
              <w:autoSpaceDE w:val="0"/>
              <w:autoSpaceDN w:val="0"/>
              <w:adjustRightInd w:val="0"/>
              <w:spacing w:line="240" w:lineRule="atLeast"/>
              <w:textAlignment w:val="center"/>
              <w:rPr>
                <w:rFonts w:ascii="Arial" w:hAnsi="Arial"/>
                <w:sz w:val="20"/>
              </w:rPr>
            </w:pPr>
          </w:p>
        </w:tc>
        <w:tc>
          <w:tcPr>
            <w:tcW w:w="1701" w:type="dxa"/>
          </w:tcPr>
          <w:p w14:paraId="0A5D6ED6" w14:textId="677794BF" w:rsidR="001D4A9F" w:rsidRPr="00C35D36" w:rsidRDefault="001D4A9F" w:rsidP="00C35D36">
            <w:pPr>
              <w:widowControl w:val="0"/>
              <w:suppressAutoHyphens/>
              <w:autoSpaceDE w:val="0"/>
              <w:autoSpaceDN w:val="0"/>
              <w:adjustRightInd w:val="0"/>
              <w:spacing w:line="240" w:lineRule="atLeast"/>
              <w:jc w:val="right"/>
              <w:textAlignment w:val="center"/>
              <w:rPr>
                <w:rFonts w:ascii="Arial" w:hAnsi="Arial"/>
                <w:sz w:val="20"/>
              </w:rPr>
            </w:pPr>
            <w:r w:rsidRPr="00C35D36">
              <w:rPr>
                <w:rFonts w:ascii="Arial" w:hAnsi="Arial"/>
                <w:sz w:val="20"/>
              </w:rPr>
              <w:t>140,000</w:t>
            </w:r>
          </w:p>
        </w:tc>
        <w:tc>
          <w:tcPr>
            <w:tcW w:w="1134" w:type="dxa"/>
          </w:tcPr>
          <w:p w14:paraId="3D71B440" w14:textId="719241A5" w:rsidR="001D4A9F" w:rsidRPr="00C35D36" w:rsidRDefault="001D4A9F" w:rsidP="00C35D36">
            <w:pPr>
              <w:widowControl w:val="0"/>
              <w:suppressAutoHyphens/>
              <w:autoSpaceDE w:val="0"/>
              <w:autoSpaceDN w:val="0"/>
              <w:adjustRightInd w:val="0"/>
              <w:spacing w:line="240" w:lineRule="atLeast"/>
              <w:jc w:val="right"/>
              <w:textAlignment w:val="center"/>
              <w:rPr>
                <w:rFonts w:ascii="Arial" w:hAnsi="Arial"/>
                <w:sz w:val="20"/>
              </w:rPr>
            </w:pPr>
            <w:r w:rsidRPr="00C35D36">
              <w:rPr>
                <w:rFonts w:ascii="Arial" w:hAnsi="Arial"/>
                <w:sz w:val="20"/>
              </w:rPr>
              <w:t>400,000</w:t>
            </w:r>
          </w:p>
        </w:tc>
        <w:tc>
          <w:tcPr>
            <w:tcW w:w="1134" w:type="dxa"/>
          </w:tcPr>
          <w:p w14:paraId="4E1CD10B" w14:textId="77777777" w:rsidR="001D4A9F" w:rsidRPr="00C35D36" w:rsidRDefault="001D4A9F" w:rsidP="00C35D36">
            <w:pPr>
              <w:widowControl w:val="0"/>
              <w:suppressAutoHyphens/>
              <w:autoSpaceDE w:val="0"/>
              <w:autoSpaceDN w:val="0"/>
              <w:adjustRightInd w:val="0"/>
              <w:spacing w:line="240" w:lineRule="atLeast"/>
              <w:jc w:val="right"/>
              <w:textAlignment w:val="center"/>
              <w:rPr>
                <w:rFonts w:ascii="Arial" w:hAnsi="Arial"/>
                <w:sz w:val="20"/>
              </w:rPr>
            </w:pPr>
            <w:r w:rsidRPr="00C35D36">
              <w:rPr>
                <w:rFonts w:ascii="Arial" w:hAnsi="Arial"/>
                <w:sz w:val="20"/>
              </w:rPr>
              <w:t>–</w:t>
            </w:r>
          </w:p>
        </w:tc>
        <w:tc>
          <w:tcPr>
            <w:tcW w:w="1418" w:type="dxa"/>
            <w:gridSpan w:val="2"/>
          </w:tcPr>
          <w:p w14:paraId="428C6C03" w14:textId="77777777" w:rsidR="001D4A9F" w:rsidRPr="00C35D36" w:rsidRDefault="001D4A9F" w:rsidP="00C35D36">
            <w:pPr>
              <w:widowControl w:val="0"/>
              <w:suppressAutoHyphens/>
              <w:autoSpaceDE w:val="0"/>
              <w:autoSpaceDN w:val="0"/>
              <w:adjustRightInd w:val="0"/>
              <w:spacing w:line="240" w:lineRule="atLeast"/>
              <w:jc w:val="right"/>
              <w:textAlignment w:val="center"/>
              <w:rPr>
                <w:rFonts w:ascii="Arial" w:hAnsi="Arial"/>
                <w:sz w:val="20"/>
              </w:rPr>
            </w:pPr>
            <w:r w:rsidRPr="00C35D36">
              <w:rPr>
                <w:rFonts w:ascii="Arial" w:hAnsi="Arial"/>
                <w:sz w:val="20"/>
              </w:rPr>
              <w:t>–</w:t>
            </w:r>
          </w:p>
        </w:tc>
        <w:tc>
          <w:tcPr>
            <w:tcW w:w="1417" w:type="dxa"/>
          </w:tcPr>
          <w:p w14:paraId="201880D7" w14:textId="12ED441D" w:rsidR="001D4A9F" w:rsidRPr="00C35D36" w:rsidRDefault="001D4A9F" w:rsidP="00C35D36">
            <w:pPr>
              <w:widowControl w:val="0"/>
              <w:suppressAutoHyphens/>
              <w:autoSpaceDE w:val="0"/>
              <w:autoSpaceDN w:val="0"/>
              <w:adjustRightInd w:val="0"/>
              <w:spacing w:line="240" w:lineRule="atLeast"/>
              <w:jc w:val="right"/>
              <w:textAlignment w:val="center"/>
              <w:rPr>
                <w:rFonts w:ascii="Arial" w:hAnsi="Arial"/>
                <w:b/>
                <w:sz w:val="20"/>
              </w:rPr>
            </w:pPr>
            <w:r w:rsidRPr="00C35D36">
              <w:rPr>
                <w:rFonts w:ascii="Arial" w:hAnsi="Arial"/>
                <w:b/>
                <w:sz w:val="20"/>
              </w:rPr>
              <w:t>540,000</w:t>
            </w:r>
          </w:p>
        </w:tc>
      </w:tr>
      <w:tr w:rsidR="001D4A9F" w:rsidRPr="004D2471" w14:paraId="5D663D9E" w14:textId="77777777" w:rsidTr="00C35D36">
        <w:trPr>
          <w:trHeight w:val="429"/>
        </w:trPr>
        <w:tc>
          <w:tcPr>
            <w:tcW w:w="3261" w:type="dxa"/>
            <w:tcBorders>
              <w:bottom w:val="single" w:sz="4" w:space="0" w:color="auto"/>
            </w:tcBorders>
          </w:tcPr>
          <w:p w14:paraId="700D198C" w14:textId="415E9707" w:rsidR="001D4A9F" w:rsidRPr="00C35D36" w:rsidRDefault="001D4A9F" w:rsidP="00C35D36">
            <w:pPr>
              <w:widowControl w:val="0"/>
              <w:suppressAutoHyphens/>
              <w:autoSpaceDE w:val="0"/>
              <w:autoSpaceDN w:val="0"/>
              <w:adjustRightInd w:val="0"/>
              <w:spacing w:after="57" w:line="240" w:lineRule="atLeast"/>
              <w:textAlignment w:val="center"/>
              <w:rPr>
                <w:rFonts w:ascii="Arial" w:hAnsi="Arial"/>
                <w:sz w:val="20"/>
              </w:rPr>
            </w:pPr>
            <w:r w:rsidRPr="00C35D36">
              <w:rPr>
                <w:rFonts w:ascii="Arial" w:hAnsi="Arial"/>
                <w:sz w:val="20"/>
              </w:rPr>
              <w:t>Approved CSOP Share Options</w:t>
            </w:r>
          </w:p>
        </w:tc>
        <w:tc>
          <w:tcPr>
            <w:tcW w:w="283" w:type="dxa"/>
            <w:tcBorders>
              <w:bottom w:val="single" w:sz="4" w:space="0" w:color="auto"/>
            </w:tcBorders>
          </w:tcPr>
          <w:p w14:paraId="419A025A" w14:textId="77777777" w:rsidR="001D4A9F" w:rsidRPr="00C35D36" w:rsidRDefault="001D4A9F" w:rsidP="00C35D36">
            <w:pPr>
              <w:widowControl w:val="0"/>
              <w:suppressAutoHyphens/>
              <w:autoSpaceDE w:val="0"/>
              <w:autoSpaceDN w:val="0"/>
              <w:adjustRightInd w:val="0"/>
              <w:spacing w:after="57" w:line="240" w:lineRule="atLeast"/>
              <w:textAlignment w:val="center"/>
              <w:rPr>
                <w:rFonts w:ascii="Arial" w:hAnsi="Arial"/>
                <w:sz w:val="20"/>
              </w:rPr>
            </w:pPr>
          </w:p>
        </w:tc>
        <w:tc>
          <w:tcPr>
            <w:tcW w:w="1701" w:type="dxa"/>
            <w:tcBorders>
              <w:bottom w:val="single" w:sz="4" w:space="0" w:color="auto"/>
            </w:tcBorders>
          </w:tcPr>
          <w:p w14:paraId="4C58FF27" w14:textId="335AD90A" w:rsidR="001D4A9F" w:rsidRPr="00C35D36" w:rsidRDefault="001D4A9F" w:rsidP="00C35D36">
            <w:pPr>
              <w:widowControl w:val="0"/>
              <w:suppressAutoHyphens/>
              <w:autoSpaceDE w:val="0"/>
              <w:autoSpaceDN w:val="0"/>
              <w:adjustRightInd w:val="0"/>
              <w:spacing w:after="57" w:line="240" w:lineRule="atLeast"/>
              <w:jc w:val="right"/>
              <w:textAlignment w:val="center"/>
              <w:rPr>
                <w:rFonts w:ascii="Arial" w:hAnsi="Arial"/>
                <w:sz w:val="20"/>
              </w:rPr>
            </w:pPr>
            <w:r w:rsidRPr="00C35D36">
              <w:rPr>
                <w:rFonts w:ascii="Arial" w:hAnsi="Arial"/>
                <w:sz w:val="20"/>
              </w:rPr>
              <w:t>92,199</w:t>
            </w:r>
          </w:p>
        </w:tc>
        <w:tc>
          <w:tcPr>
            <w:tcW w:w="1134" w:type="dxa"/>
            <w:tcBorders>
              <w:bottom w:val="single" w:sz="4" w:space="0" w:color="auto"/>
            </w:tcBorders>
          </w:tcPr>
          <w:p w14:paraId="0D414773" w14:textId="58F2ADB6" w:rsidR="001D4A9F" w:rsidRPr="00C35D36" w:rsidRDefault="001D4A9F" w:rsidP="00C35D36">
            <w:pPr>
              <w:widowControl w:val="0"/>
              <w:suppressAutoHyphens/>
              <w:autoSpaceDE w:val="0"/>
              <w:autoSpaceDN w:val="0"/>
              <w:adjustRightInd w:val="0"/>
              <w:spacing w:after="57" w:line="240" w:lineRule="atLeast"/>
              <w:jc w:val="right"/>
              <w:textAlignment w:val="center"/>
              <w:rPr>
                <w:rFonts w:ascii="Arial" w:hAnsi="Arial"/>
                <w:sz w:val="20"/>
              </w:rPr>
            </w:pPr>
            <w:r w:rsidRPr="00C35D36">
              <w:rPr>
                <w:rFonts w:ascii="Arial" w:hAnsi="Arial"/>
                <w:sz w:val="20"/>
              </w:rPr>
              <w:t>15,673</w:t>
            </w:r>
          </w:p>
        </w:tc>
        <w:tc>
          <w:tcPr>
            <w:tcW w:w="1134" w:type="dxa"/>
            <w:tcBorders>
              <w:bottom w:val="single" w:sz="4" w:space="0" w:color="auto"/>
            </w:tcBorders>
          </w:tcPr>
          <w:p w14:paraId="1C5EB6CF" w14:textId="00654365" w:rsidR="001D4A9F" w:rsidRPr="00C35D36" w:rsidRDefault="001D4A9F" w:rsidP="00C35D36">
            <w:pPr>
              <w:widowControl w:val="0"/>
              <w:suppressAutoHyphens/>
              <w:autoSpaceDE w:val="0"/>
              <w:autoSpaceDN w:val="0"/>
              <w:adjustRightInd w:val="0"/>
              <w:spacing w:after="57" w:line="240" w:lineRule="atLeast"/>
              <w:jc w:val="right"/>
              <w:textAlignment w:val="center"/>
              <w:rPr>
                <w:rFonts w:ascii="Arial" w:hAnsi="Arial"/>
                <w:sz w:val="20"/>
              </w:rPr>
            </w:pPr>
            <w:r w:rsidRPr="00C35D36">
              <w:rPr>
                <w:rFonts w:ascii="Arial" w:hAnsi="Arial"/>
                <w:sz w:val="20"/>
              </w:rPr>
              <w:t>(9,952)</w:t>
            </w:r>
          </w:p>
        </w:tc>
        <w:tc>
          <w:tcPr>
            <w:tcW w:w="1418" w:type="dxa"/>
            <w:gridSpan w:val="2"/>
            <w:tcBorders>
              <w:bottom w:val="single" w:sz="4" w:space="0" w:color="auto"/>
            </w:tcBorders>
          </w:tcPr>
          <w:p w14:paraId="7897E73B" w14:textId="2656CC00" w:rsidR="001D4A9F" w:rsidRPr="00C35D36" w:rsidRDefault="001D4A9F" w:rsidP="00C35D36">
            <w:pPr>
              <w:widowControl w:val="0"/>
              <w:suppressAutoHyphens/>
              <w:autoSpaceDE w:val="0"/>
              <w:autoSpaceDN w:val="0"/>
              <w:adjustRightInd w:val="0"/>
              <w:spacing w:after="57" w:line="240" w:lineRule="atLeast"/>
              <w:jc w:val="right"/>
              <w:textAlignment w:val="center"/>
              <w:rPr>
                <w:rFonts w:ascii="Arial" w:hAnsi="Arial"/>
                <w:sz w:val="20"/>
              </w:rPr>
            </w:pPr>
            <w:r w:rsidRPr="00C35D36">
              <w:rPr>
                <w:rFonts w:ascii="Arial" w:hAnsi="Arial"/>
                <w:sz w:val="20"/>
              </w:rPr>
              <w:t>(2,981)</w:t>
            </w:r>
          </w:p>
        </w:tc>
        <w:tc>
          <w:tcPr>
            <w:tcW w:w="1417" w:type="dxa"/>
            <w:tcBorders>
              <w:bottom w:val="single" w:sz="4" w:space="0" w:color="auto"/>
            </w:tcBorders>
          </w:tcPr>
          <w:p w14:paraId="768EBFEF" w14:textId="1505E775" w:rsidR="001D4A9F" w:rsidRPr="00C35D36" w:rsidRDefault="001D4A9F" w:rsidP="00C35D36">
            <w:pPr>
              <w:widowControl w:val="0"/>
              <w:suppressAutoHyphens/>
              <w:autoSpaceDE w:val="0"/>
              <w:autoSpaceDN w:val="0"/>
              <w:adjustRightInd w:val="0"/>
              <w:spacing w:after="57" w:line="240" w:lineRule="atLeast"/>
              <w:jc w:val="right"/>
              <w:textAlignment w:val="center"/>
              <w:rPr>
                <w:rFonts w:ascii="Arial" w:hAnsi="Arial"/>
                <w:b/>
                <w:sz w:val="20"/>
              </w:rPr>
            </w:pPr>
            <w:r w:rsidRPr="00C35D36">
              <w:rPr>
                <w:rFonts w:ascii="Arial" w:hAnsi="Arial"/>
                <w:b/>
                <w:sz w:val="20"/>
              </w:rPr>
              <w:t>94,939</w:t>
            </w:r>
          </w:p>
        </w:tc>
      </w:tr>
      <w:tr w:rsidR="001D4A9F" w:rsidRPr="004D2471" w14:paraId="3E6F61C3" w14:textId="77777777" w:rsidTr="00C35D36">
        <w:trPr>
          <w:trHeight w:val="267"/>
        </w:trPr>
        <w:tc>
          <w:tcPr>
            <w:tcW w:w="3261" w:type="dxa"/>
            <w:tcBorders>
              <w:top w:val="single" w:sz="4" w:space="0" w:color="auto"/>
              <w:bottom w:val="single" w:sz="4" w:space="0" w:color="auto"/>
            </w:tcBorders>
          </w:tcPr>
          <w:p w14:paraId="3656B1BD" w14:textId="77777777" w:rsidR="001D4A9F" w:rsidRPr="00C35D36" w:rsidRDefault="001D4A9F"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Total</w:t>
            </w:r>
          </w:p>
        </w:tc>
        <w:tc>
          <w:tcPr>
            <w:tcW w:w="283" w:type="dxa"/>
            <w:tcBorders>
              <w:top w:val="single" w:sz="4" w:space="0" w:color="auto"/>
              <w:bottom w:val="single" w:sz="4" w:space="0" w:color="auto"/>
            </w:tcBorders>
          </w:tcPr>
          <w:p w14:paraId="36ED633F" w14:textId="77777777" w:rsidR="001D4A9F" w:rsidRPr="00C35D36" w:rsidRDefault="001D4A9F" w:rsidP="00C35D36">
            <w:pPr>
              <w:widowControl w:val="0"/>
              <w:suppressAutoHyphens/>
              <w:autoSpaceDE w:val="0"/>
              <w:autoSpaceDN w:val="0"/>
              <w:adjustRightInd w:val="0"/>
              <w:spacing w:after="57" w:line="210" w:lineRule="atLeast"/>
              <w:textAlignment w:val="center"/>
              <w:rPr>
                <w:rFonts w:ascii="Arial" w:hAnsi="Arial"/>
                <w:sz w:val="20"/>
              </w:rPr>
            </w:pPr>
          </w:p>
        </w:tc>
        <w:tc>
          <w:tcPr>
            <w:tcW w:w="1701" w:type="dxa"/>
            <w:tcBorders>
              <w:top w:val="single" w:sz="4" w:space="0" w:color="auto"/>
              <w:bottom w:val="single" w:sz="4" w:space="0" w:color="auto"/>
            </w:tcBorders>
          </w:tcPr>
          <w:p w14:paraId="4C053B95" w14:textId="1E8D2EB3" w:rsidR="001D4A9F" w:rsidRPr="00C35D36" w:rsidRDefault="001D4A9F"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1,049,750</w:t>
            </w:r>
          </w:p>
        </w:tc>
        <w:tc>
          <w:tcPr>
            <w:tcW w:w="1134" w:type="dxa"/>
            <w:tcBorders>
              <w:top w:val="single" w:sz="4" w:space="0" w:color="auto"/>
              <w:bottom w:val="single" w:sz="4" w:space="0" w:color="auto"/>
            </w:tcBorders>
          </w:tcPr>
          <w:p w14:paraId="7FCB98D8" w14:textId="630911AF" w:rsidR="001D4A9F" w:rsidRPr="00C35D36" w:rsidRDefault="001D4A9F"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418,973</w:t>
            </w:r>
          </w:p>
        </w:tc>
        <w:tc>
          <w:tcPr>
            <w:tcW w:w="1134" w:type="dxa"/>
            <w:tcBorders>
              <w:top w:val="single" w:sz="4" w:space="0" w:color="auto"/>
              <w:bottom w:val="single" w:sz="4" w:space="0" w:color="auto"/>
            </w:tcBorders>
          </w:tcPr>
          <w:p w14:paraId="40B38EE1" w14:textId="6BD6C59F" w:rsidR="001D4A9F" w:rsidRPr="00C35D36" w:rsidRDefault="001D4A9F"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(79,952)</w:t>
            </w:r>
          </w:p>
        </w:tc>
        <w:tc>
          <w:tcPr>
            <w:tcW w:w="1418" w:type="dxa"/>
            <w:gridSpan w:val="2"/>
            <w:tcBorders>
              <w:top w:val="single" w:sz="4" w:space="0" w:color="auto"/>
              <w:bottom w:val="single" w:sz="4" w:space="0" w:color="auto"/>
            </w:tcBorders>
          </w:tcPr>
          <w:p w14:paraId="437D23AE" w14:textId="210DD67C" w:rsidR="001D4A9F" w:rsidRPr="00C35D36" w:rsidRDefault="001D4A9F"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(2,981)</w:t>
            </w:r>
          </w:p>
        </w:tc>
        <w:tc>
          <w:tcPr>
            <w:tcW w:w="1417" w:type="dxa"/>
            <w:tcBorders>
              <w:top w:val="single" w:sz="4" w:space="0" w:color="auto"/>
              <w:bottom w:val="single" w:sz="4" w:space="0" w:color="auto"/>
            </w:tcBorders>
          </w:tcPr>
          <w:p w14:paraId="32CEB12A" w14:textId="72368FC0" w:rsidR="001D4A9F" w:rsidRPr="00C35D36" w:rsidRDefault="001D4A9F"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1,385,790</w:t>
            </w:r>
          </w:p>
        </w:tc>
      </w:tr>
    </w:tbl>
    <w:p w14:paraId="377159B0" w14:textId="77777777" w:rsidR="002C135B" w:rsidRPr="00C35D36" w:rsidRDefault="002C135B" w:rsidP="00B02122">
      <w:pPr>
        <w:rPr>
          <w:rFonts w:ascii="Arial" w:hAnsi="Arial"/>
          <w:sz w:val="20"/>
        </w:rPr>
      </w:pPr>
    </w:p>
    <w:p w14:paraId="071CB1E4" w14:textId="1CECF84F" w:rsidR="00B02122" w:rsidRPr="00C35D36" w:rsidRDefault="00B02122" w:rsidP="00B02122">
      <w:pPr>
        <w:rPr>
          <w:rFonts w:ascii="Arial" w:hAnsi="Arial"/>
          <w:sz w:val="20"/>
        </w:rPr>
      </w:pPr>
      <w:r w:rsidRPr="00C329C7">
        <w:rPr>
          <w:rFonts w:ascii="Arial" w:eastAsia="Cambria" w:hAnsi="Arial" w:cs="Arial"/>
          <w:sz w:val="20"/>
          <w:szCs w:val="20"/>
        </w:rPr>
        <w:t>The following table shows options held by Directors under all schemes.</w:t>
      </w:r>
      <w:r w:rsidRPr="00C329C7">
        <w:rPr>
          <w:rFonts w:ascii="Arial" w:eastAsia="Cambria" w:hAnsi="Arial" w:cs="Arial"/>
          <w:b/>
          <w:bCs/>
          <w:sz w:val="20"/>
          <w:szCs w:val="20"/>
        </w:rPr>
        <w:t xml:space="preserve">  </w:t>
      </w:r>
    </w:p>
    <w:p w14:paraId="72E11DAA" w14:textId="77777777" w:rsidR="00B02122" w:rsidRPr="00C35D36" w:rsidRDefault="00B02122" w:rsidP="00B02122">
      <w:pPr>
        <w:rPr>
          <w:rFonts w:ascii="Arial" w:hAnsi="Arial"/>
          <w:b/>
          <w:sz w:val="20"/>
        </w:rPr>
      </w:pPr>
    </w:p>
    <w:tbl>
      <w:tblPr>
        <w:tblW w:w="10314" w:type="dxa"/>
        <w:tblBorders>
          <w:bottom w:val="single" w:sz="4" w:space="0" w:color="auto"/>
        </w:tblBorders>
        <w:tblLayout w:type="fixed"/>
        <w:tblLook w:val="00A0" w:firstRow="1" w:lastRow="0" w:firstColumn="1" w:lastColumn="0" w:noHBand="0" w:noVBand="0"/>
      </w:tblPr>
      <w:tblGrid>
        <w:gridCol w:w="3369"/>
        <w:gridCol w:w="1134"/>
        <w:gridCol w:w="992"/>
        <w:gridCol w:w="1134"/>
        <w:gridCol w:w="1309"/>
        <w:gridCol w:w="1076"/>
        <w:gridCol w:w="7"/>
        <w:gridCol w:w="1293"/>
      </w:tblGrid>
      <w:tr w:rsidR="006619FF" w:rsidRPr="004D2471" w14:paraId="00DD2B6D" w14:textId="77777777" w:rsidTr="00C35D36">
        <w:trPr>
          <w:trHeight w:val="214"/>
        </w:trPr>
        <w:tc>
          <w:tcPr>
            <w:tcW w:w="3369" w:type="dxa"/>
            <w:tcBorders>
              <w:bottom w:val="single" w:sz="8" w:space="0" w:color="auto"/>
            </w:tcBorders>
          </w:tcPr>
          <w:p w14:paraId="413BF88C" w14:textId="77777777" w:rsidR="006619FF" w:rsidRPr="00C35D36" w:rsidRDefault="006619FF" w:rsidP="00C35D36">
            <w:pPr>
              <w:widowControl w:val="0"/>
              <w:suppressAutoHyphens/>
              <w:autoSpaceDE w:val="0"/>
              <w:autoSpaceDN w:val="0"/>
              <w:adjustRightInd w:val="0"/>
              <w:spacing w:line="170" w:lineRule="atLeast"/>
              <w:textAlignment w:val="center"/>
              <w:rPr>
                <w:rFonts w:ascii="Arial" w:hAnsi="Arial"/>
                <w:b/>
                <w:sz w:val="20"/>
              </w:rPr>
            </w:pPr>
            <w:r w:rsidRPr="00C35D36">
              <w:rPr>
                <w:rFonts w:ascii="Arial" w:hAnsi="Arial"/>
                <w:b/>
                <w:sz w:val="20"/>
              </w:rPr>
              <w:t xml:space="preserve"> </w:t>
            </w:r>
          </w:p>
        </w:tc>
        <w:tc>
          <w:tcPr>
            <w:tcW w:w="1134" w:type="dxa"/>
            <w:tcBorders>
              <w:bottom w:val="single" w:sz="8" w:space="0" w:color="auto"/>
            </w:tcBorders>
            <w:vAlign w:val="bottom"/>
          </w:tcPr>
          <w:p w14:paraId="34BADB04" w14:textId="77777777" w:rsidR="006619FF" w:rsidRPr="00C35D36" w:rsidRDefault="006619FF"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Total</w:t>
            </w:r>
          </w:p>
          <w:p w14:paraId="7F70FF37" w14:textId="3235A925" w:rsidR="006619FF" w:rsidRPr="00C35D36" w:rsidRDefault="006619FF"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 xml:space="preserve"> at 31 July </w:t>
            </w:r>
            <w:r w:rsidR="009263E1" w:rsidRPr="00C35D36">
              <w:rPr>
                <w:rFonts w:ascii="Arial" w:hAnsi="Arial"/>
                <w:sz w:val="20"/>
              </w:rPr>
              <w:t>2019</w:t>
            </w:r>
          </w:p>
        </w:tc>
        <w:tc>
          <w:tcPr>
            <w:tcW w:w="992" w:type="dxa"/>
            <w:tcBorders>
              <w:bottom w:val="single" w:sz="8" w:space="0" w:color="auto"/>
            </w:tcBorders>
            <w:vAlign w:val="bottom"/>
          </w:tcPr>
          <w:p w14:paraId="2CFBEE39" w14:textId="77777777" w:rsidR="006619FF" w:rsidRPr="00C35D36" w:rsidRDefault="006619FF"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Options granted</w:t>
            </w:r>
          </w:p>
        </w:tc>
        <w:tc>
          <w:tcPr>
            <w:tcW w:w="1134" w:type="dxa"/>
            <w:tcBorders>
              <w:bottom w:val="single" w:sz="8" w:space="0" w:color="auto"/>
            </w:tcBorders>
            <w:vAlign w:val="bottom"/>
          </w:tcPr>
          <w:p w14:paraId="57EEC351" w14:textId="77777777" w:rsidR="006619FF" w:rsidRPr="00C35D36" w:rsidRDefault="006619FF"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 xml:space="preserve">Options </w:t>
            </w:r>
          </w:p>
          <w:p w14:paraId="7DC7E69E" w14:textId="77777777" w:rsidR="006619FF" w:rsidRPr="00C35D36" w:rsidRDefault="006619FF"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Exercised/lapsed</w:t>
            </w:r>
          </w:p>
          <w:p w14:paraId="78E746B0" w14:textId="77777777" w:rsidR="006619FF" w:rsidRPr="00C35D36" w:rsidRDefault="006619FF" w:rsidP="00C35D36">
            <w:pPr>
              <w:widowControl w:val="0"/>
              <w:suppressAutoHyphens/>
              <w:autoSpaceDE w:val="0"/>
              <w:autoSpaceDN w:val="0"/>
              <w:adjustRightInd w:val="0"/>
              <w:spacing w:line="170" w:lineRule="atLeast"/>
              <w:jc w:val="right"/>
              <w:textAlignment w:val="center"/>
              <w:rPr>
                <w:rFonts w:ascii="Arial" w:hAnsi="Arial"/>
                <w:sz w:val="20"/>
              </w:rPr>
            </w:pPr>
          </w:p>
        </w:tc>
        <w:tc>
          <w:tcPr>
            <w:tcW w:w="1309" w:type="dxa"/>
            <w:tcBorders>
              <w:bottom w:val="single" w:sz="8" w:space="0" w:color="auto"/>
            </w:tcBorders>
            <w:vAlign w:val="bottom"/>
          </w:tcPr>
          <w:p w14:paraId="5B8FC18D" w14:textId="77777777" w:rsidR="006619FF" w:rsidRPr="00C35D36" w:rsidRDefault="006619FF"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 xml:space="preserve">  Unapproved Scheme </w:t>
            </w:r>
          </w:p>
        </w:tc>
        <w:tc>
          <w:tcPr>
            <w:tcW w:w="1083" w:type="dxa"/>
            <w:gridSpan w:val="2"/>
            <w:tcBorders>
              <w:bottom w:val="single" w:sz="8" w:space="0" w:color="auto"/>
            </w:tcBorders>
            <w:vAlign w:val="bottom"/>
          </w:tcPr>
          <w:p w14:paraId="3501228D" w14:textId="77777777" w:rsidR="006619FF" w:rsidRPr="00C35D36" w:rsidRDefault="006619FF"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Approved</w:t>
            </w:r>
          </w:p>
          <w:p w14:paraId="07975D62" w14:textId="77777777" w:rsidR="006619FF" w:rsidRPr="00C35D36" w:rsidRDefault="006619FF"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 xml:space="preserve"> CSOP share options</w:t>
            </w:r>
          </w:p>
        </w:tc>
        <w:tc>
          <w:tcPr>
            <w:tcW w:w="1293" w:type="dxa"/>
            <w:tcBorders>
              <w:bottom w:val="single" w:sz="8" w:space="0" w:color="auto"/>
            </w:tcBorders>
            <w:vAlign w:val="bottom"/>
          </w:tcPr>
          <w:p w14:paraId="54E62A21" w14:textId="77777777" w:rsidR="006619FF" w:rsidRPr="00C35D36" w:rsidRDefault="006619FF"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Total</w:t>
            </w:r>
          </w:p>
          <w:p w14:paraId="1CEB104D" w14:textId="4FA6B599" w:rsidR="006619FF" w:rsidRPr="00C35D36" w:rsidRDefault="006619FF"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 xml:space="preserve"> at 31 July </w:t>
            </w:r>
            <w:r w:rsidR="002E69EE" w:rsidRPr="00C35D36">
              <w:rPr>
                <w:rFonts w:ascii="Arial" w:hAnsi="Arial"/>
                <w:b/>
                <w:sz w:val="20"/>
              </w:rPr>
              <w:t>2020</w:t>
            </w:r>
          </w:p>
        </w:tc>
      </w:tr>
      <w:tr w:rsidR="006619FF" w:rsidRPr="004D2471" w14:paraId="6CA94D90" w14:textId="77777777" w:rsidTr="00C35D36">
        <w:trPr>
          <w:trHeight w:val="238"/>
        </w:trPr>
        <w:tc>
          <w:tcPr>
            <w:tcW w:w="3369" w:type="dxa"/>
            <w:tcBorders>
              <w:top w:val="single" w:sz="8" w:space="0" w:color="auto"/>
              <w:bottom w:val="single" w:sz="4" w:space="0" w:color="auto"/>
            </w:tcBorders>
          </w:tcPr>
          <w:p w14:paraId="3FD792B8" w14:textId="4991A186" w:rsidR="006619FF" w:rsidRPr="00C35D36" w:rsidRDefault="002E69EE" w:rsidP="00C35D36">
            <w:pPr>
              <w:widowControl w:val="0"/>
              <w:suppressAutoHyphens/>
              <w:autoSpaceDE w:val="0"/>
              <w:autoSpaceDN w:val="0"/>
              <w:adjustRightInd w:val="0"/>
              <w:spacing w:after="57" w:line="170" w:lineRule="atLeast"/>
              <w:textAlignment w:val="center"/>
              <w:rPr>
                <w:rFonts w:ascii="Arial" w:hAnsi="Arial"/>
                <w:b/>
                <w:sz w:val="18"/>
              </w:rPr>
            </w:pPr>
            <w:r w:rsidRPr="00C35D36">
              <w:rPr>
                <w:rFonts w:ascii="Arial" w:hAnsi="Arial"/>
                <w:b/>
                <w:sz w:val="18"/>
              </w:rPr>
              <w:t>2020</w:t>
            </w:r>
          </w:p>
        </w:tc>
        <w:tc>
          <w:tcPr>
            <w:tcW w:w="1134" w:type="dxa"/>
            <w:tcBorders>
              <w:top w:val="single" w:sz="8" w:space="0" w:color="auto"/>
              <w:bottom w:val="single" w:sz="4" w:space="0" w:color="auto"/>
            </w:tcBorders>
          </w:tcPr>
          <w:p w14:paraId="4C24776F" w14:textId="77777777" w:rsidR="006619FF" w:rsidRPr="00C35D36" w:rsidRDefault="006619FF" w:rsidP="00C35D36">
            <w:pPr>
              <w:widowControl w:val="0"/>
              <w:suppressAutoHyphens/>
              <w:autoSpaceDE w:val="0"/>
              <w:autoSpaceDN w:val="0"/>
              <w:adjustRightInd w:val="0"/>
              <w:spacing w:after="57" w:line="170" w:lineRule="atLeast"/>
              <w:jc w:val="right"/>
              <w:textAlignment w:val="center"/>
              <w:rPr>
                <w:rFonts w:ascii="Arial" w:hAnsi="Arial"/>
                <w:sz w:val="18"/>
              </w:rPr>
            </w:pPr>
          </w:p>
        </w:tc>
        <w:tc>
          <w:tcPr>
            <w:tcW w:w="992" w:type="dxa"/>
            <w:tcBorders>
              <w:top w:val="single" w:sz="8" w:space="0" w:color="auto"/>
              <w:bottom w:val="single" w:sz="4" w:space="0" w:color="auto"/>
            </w:tcBorders>
          </w:tcPr>
          <w:p w14:paraId="2E06B36B" w14:textId="77777777" w:rsidR="006619FF" w:rsidRPr="00C35D36" w:rsidRDefault="006619FF" w:rsidP="00C35D36">
            <w:pPr>
              <w:widowControl w:val="0"/>
              <w:suppressAutoHyphens/>
              <w:autoSpaceDE w:val="0"/>
              <w:autoSpaceDN w:val="0"/>
              <w:adjustRightInd w:val="0"/>
              <w:spacing w:after="57" w:line="170" w:lineRule="atLeast"/>
              <w:jc w:val="right"/>
              <w:textAlignment w:val="center"/>
              <w:rPr>
                <w:rFonts w:ascii="Arial" w:hAnsi="Arial"/>
                <w:b/>
                <w:sz w:val="18"/>
              </w:rPr>
            </w:pPr>
          </w:p>
        </w:tc>
        <w:tc>
          <w:tcPr>
            <w:tcW w:w="1134" w:type="dxa"/>
            <w:tcBorders>
              <w:top w:val="single" w:sz="8" w:space="0" w:color="auto"/>
              <w:bottom w:val="single" w:sz="4" w:space="0" w:color="auto"/>
            </w:tcBorders>
          </w:tcPr>
          <w:p w14:paraId="521DDE65" w14:textId="77777777" w:rsidR="006619FF" w:rsidRPr="00C35D36" w:rsidRDefault="006619FF" w:rsidP="00C35D36">
            <w:pPr>
              <w:widowControl w:val="0"/>
              <w:suppressAutoHyphens/>
              <w:autoSpaceDE w:val="0"/>
              <w:autoSpaceDN w:val="0"/>
              <w:adjustRightInd w:val="0"/>
              <w:spacing w:after="57" w:line="170" w:lineRule="atLeast"/>
              <w:jc w:val="right"/>
              <w:textAlignment w:val="center"/>
              <w:rPr>
                <w:rFonts w:ascii="Arial" w:hAnsi="Arial"/>
                <w:b/>
                <w:sz w:val="18"/>
              </w:rPr>
            </w:pPr>
          </w:p>
        </w:tc>
        <w:tc>
          <w:tcPr>
            <w:tcW w:w="1309" w:type="dxa"/>
            <w:tcBorders>
              <w:top w:val="single" w:sz="8" w:space="0" w:color="auto"/>
              <w:bottom w:val="single" w:sz="4" w:space="0" w:color="auto"/>
            </w:tcBorders>
          </w:tcPr>
          <w:p w14:paraId="5EE9B051" w14:textId="77777777" w:rsidR="006619FF" w:rsidRPr="00C35D36" w:rsidRDefault="006619FF" w:rsidP="00C35D36">
            <w:pPr>
              <w:widowControl w:val="0"/>
              <w:suppressAutoHyphens/>
              <w:autoSpaceDE w:val="0"/>
              <w:autoSpaceDN w:val="0"/>
              <w:adjustRightInd w:val="0"/>
              <w:spacing w:after="57" w:line="170" w:lineRule="atLeast"/>
              <w:jc w:val="right"/>
              <w:textAlignment w:val="center"/>
              <w:rPr>
                <w:rFonts w:ascii="Arial" w:hAnsi="Arial"/>
                <w:b/>
                <w:sz w:val="18"/>
              </w:rPr>
            </w:pPr>
          </w:p>
        </w:tc>
        <w:tc>
          <w:tcPr>
            <w:tcW w:w="1083" w:type="dxa"/>
            <w:gridSpan w:val="2"/>
            <w:tcBorders>
              <w:top w:val="single" w:sz="8" w:space="0" w:color="auto"/>
              <w:bottom w:val="single" w:sz="4" w:space="0" w:color="auto"/>
            </w:tcBorders>
          </w:tcPr>
          <w:p w14:paraId="461DF548" w14:textId="77777777" w:rsidR="006619FF" w:rsidRPr="00C35D36" w:rsidRDefault="006619FF" w:rsidP="00C35D36">
            <w:pPr>
              <w:widowControl w:val="0"/>
              <w:suppressAutoHyphens/>
              <w:autoSpaceDE w:val="0"/>
              <w:autoSpaceDN w:val="0"/>
              <w:adjustRightInd w:val="0"/>
              <w:spacing w:after="57" w:line="170" w:lineRule="atLeast"/>
              <w:jc w:val="right"/>
              <w:textAlignment w:val="center"/>
              <w:rPr>
                <w:rFonts w:ascii="Arial" w:hAnsi="Arial"/>
                <w:b/>
                <w:sz w:val="18"/>
              </w:rPr>
            </w:pPr>
          </w:p>
        </w:tc>
        <w:tc>
          <w:tcPr>
            <w:tcW w:w="1293" w:type="dxa"/>
            <w:tcBorders>
              <w:top w:val="single" w:sz="8" w:space="0" w:color="auto"/>
              <w:bottom w:val="single" w:sz="4" w:space="0" w:color="auto"/>
            </w:tcBorders>
          </w:tcPr>
          <w:p w14:paraId="0657AD8A" w14:textId="77777777" w:rsidR="006619FF" w:rsidRPr="00C35D36" w:rsidRDefault="006619FF" w:rsidP="00C35D36">
            <w:pPr>
              <w:widowControl w:val="0"/>
              <w:suppressAutoHyphens/>
              <w:autoSpaceDE w:val="0"/>
              <w:autoSpaceDN w:val="0"/>
              <w:adjustRightInd w:val="0"/>
              <w:spacing w:after="57" w:line="170" w:lineRule="atLeast"/>
              <w:jc w:val="right"/>
              <w:textAlignment w:val="center"/>
              <w:rPr>
                <w:rFonts w:ascii="Arial" w:hAnsi="Arial"/>
                <w:b/>
                <w:sz w:val="18"/>
              </w:rPr>
            </w:pPr>
          </w:p>
        </w:tc>
      </w:tr>
      <w:tr w:rsidR="006619FF" w:rsidRPr="004D2471" w14:paraId="610C1B89" w14:textId="77777777" w:rsidTr="00C35D36">
        <w:trPr>
          <w:trHeight w:val="295"/>
        </w:trPr>
        <w:tc>
          <w:tcPr>
            <w:tcW w:w="3369" w:type="dxa"/>
            <w:tcBorders>
              <w:top w:val="single" w:sz="4" w:space="0" w:color="auto"/>
              <w:bottom w:val="single" w:sz="4" w:space="0" w:color="auto"/>
            </w:tcBorders>
          </w:tcPr>
          <w:p w14:paraId="361183A0" w14:textId="77777777" w:rsidR="006619FF" w:rsidRPr="00C35D36" w:rsidRDefault="006619FF" w:rsidP="00C35D36">
            <w:pPr>
              <w:widowControl w:val="0"/>
              <w:suppressAutoHyphens/>
              <w:autoSpaceDE w:val="0"/>
              <w:autoSpaceDN w:val="0"/>
              <w:adjustRightInd w:val="0"/>
              <w:spacing w:line="276" w:lineRule="auto"/>
              <w:textAlignment w:val="center"/>
              <w:rPr>
                <w:rFonts w:ascii="Arial" w:hAnsi="Arial"/>
                <w:b/>
                <w:sz w:val="18"/>
              </w:rPr>
            </w:pPr>
            <w:r w:rsidRPr="00C35D36">
              <w:rPr>
                <w:rFonts w:ascii="Arial" w:hAnsi="Arial"/>
                <w:b/>
                <w:sz w:val="18"/>
              </w:rPr>
              <w:t>Executive Directors</w:t>
            </w:r>
          </w:p>
        </w:tc>
        <w:tc>
          <w:tcPr>
            <w:tcW w:w="1134" w:type="dxa"/>
            <w:tcBorders>
              <w:top w:val="single" w:sz="4" w:space="0" w:color="auto"/>
              <w:bottom w:val="single" w:sz="4" w:space="0" w:color="auto"/>
            </w:tcBorders>
          </w:tcPr>
          <w:p w14:paraId="58F363C5" w14:textId="77777777" w:rsidR="006619FF" w:rsidRPr="00C35D36" w:rsidRDefault="006619FF" w:rsidP="00C35D36">
            <w:pPr>
              <w:widowControl w:val="0"/>
              <w:suppressAutoHyphens/>
              <w:autoSpaceDE w:val="0"/>
              <w:autoSpaceDN w:val="0"/>
              <w:adjustRightInd w:val="0"/>
              <w:spacing w:line="276" w:lineRule="auto"/>
              <w:jc w:val="right"/>
              <w:textAlignment w:val="center"/>
              <w:rPr>
                <w:rFonts w:ascii="Arial" w:hAnsi="Arial"/>
                <w:b/>
                <w:sz w:val="18"/>
              </w:rPr>
            </w:pPr>
          </w:p>
        </w:tc>
        <w:tc>
          <w:tcPr>
            <w:tcW w:w="992" w:type="dxa"/>
            <w:tcBorders>
              <w:top w:val="single" w:sz="4" w:space="0" w:color="auto"/>
              <w:bottom w:val="single" w:sz="4" w:space="0" w:color="auto"/>
            </w:tcBorders>
          </w:tcPr>
          <w:p w14:paraId="0C4763D2" w14:textId="77777777" w:rsidR="006619FF" w:rsidRPr="00C35D36" w:rsidRDefault="006619FF" w:rsidP="00C35D36">
            <w:pPr>
              <w:widowControl w:val="0"/>
              <w:suppressAutoHyphens/>
              <w:autoSpaceDE w:val="0"/>
              <w:autoSpaceDN w:val="0"/>
              <w:adjustRightInd w:val="0"/>
              <w:spacing w:line="276" w:lineRule="auto"/>
              <w:jc w:val="right"/>
              <w:textAlignment w:val="center"/>
              <w:rPr>
                <w:rFonts w:ascii="Arial" w:hAnsi="Arial"/>
                <w:b/>
                <w:sz w:val="18"/>
              </w:rPr>
            </w:pPr>
          </w:p>
        </w:tc>
        <w:tc>
          <w:tcPr>
            <w:tcW w:w="1134" w:type="dxa"/>
            <w:tcBorders>
              <w:top w:val="single" w:sz="4" w:space="0" w:color="auto"/>
              <w:bottom w:val="single" w:sz="4" w:space="0" w:color="auto"/>
            </w:tcBorders>
          </w:tcPr>
          <w:p w14:paraId="29CD2E4E" w14:textId="77777777" w:rsidR="006619FF" w:rsidRPr="00C35D36" w:rsidRDefault="006619FF" w:rsidP="00C35D36">
            <w:pPr>
              <w:widowControl w:val="0"/>
              <w:suppressAutoHyphens/>
              <w:autoSpaceDE w:val="0"/>
              <w:autoSpaceDN w:val="0"/>
              <w:adjustRightInd w:val="0"/>
              <w:spacing w:line="276" w:lineRule="auto"/>
              <w:jc w:val="right"/>
              <w:textAlignment w:val="center"/>
              <w:rPr>
                <w:rFonts w:ascii="Arial" w:hAnsi="Arial"/>
                <w:b/>
                <w:sz w:val="18"/>
              </w:rPr>
            </w:pPr>
          </w:p>
        </w:tc>
        <w:tc>
          <w:tcPr>
            <w:tcW w:w="1309" w:type="dxa"/>
            <w:tcBorders>
              <w:top w:val="single" w:sz="4" w:space="0" w:color="auto"/>
              <w:bottom w:val="single" w:sz="4" w:space="0" w:color="auto"/>
            </w:tcBorders>
          </w:tcPr>
          <w:p w14:paraId="3F7636F6" w14:textId="77777777" w:rsidR="006619FF" w:rsidRPr="00C35D36" w:rsidRDefault="006619FF" w:rsidP="00C35D36">
            <w:pPr>
              <w:widowControl w:val="0"/>
              <w:suppressAutoHyphens/>
              <w:autoSpaceDE w:val="0"/>
              <w:autoSpaceDN w:val="0"/>
              <w:adjustRightInd w:val="0"/>
              <w:spacing w:line="276" w:lineRule="auto"/>
              <w:jc w:val="right"/>
              <w:textAlignment w:val="center"/>
              <w:rPr>
                <w:rFonts w:ascii="Arial" w:hAnsi="Arial"/>
                <w:b/>
                <w:sz w:val="18"/>
              </w:rPr>
            </w:pPr>
          </w:p>
        </w:tc>
        <w:tc>
          <w:tcPr>
            <w:tcW w:w="1083" w:type="dxa"/>
            <w:gridSpan w:val="2"/>
            <w:tcBorders>
              <w:top w:val="single" w:sz="4" w:space="0" w:color="auto"/>
              <w:bottom w:val="single" w:sz="4" w:space="0" w:color="auto"/>
            </w:tcBorders>
          </w:tcPr>
          <w:p w14:paraId="35273FED" w14:textId="77777777" w:rsidR="006619FF" w:rsidRPr="00C35D36" w:rsidRDefault="006619FF" w:rsidP="00C35D36">
            <w:pPr>
              <w:widowControl w:val="0"/>
              <w:suppressAutoHyphens/>
              <w:autoSpaceDE w:val="0"/>
              <w:autoSpaceDN w:val="0"/>
              <w:adjustRightInd w:val="0"/>
              <w:spacing w:line="276" w:lineRule="auto"/>
              <w:jc w:val="right"/>
              <w:textAlignment w:val="center"/>
              <w:rPr>
                <w:rFonts w:ascii="Arial" w:hAnsi="Arial"/>
                <w:b/>
                <w:sz w:val="18"/>
              </w:rPr>
            </w:pPr>
          </w:p>
        </w:tc>
        <w:tc>
          <w:tcPr>
            <w:tcW w:w="1293" w:type="dxa"/>
            <w:tcBorders>
              <w:top w:val="single" w:sz="4" w:space="0" w:color="auto"/>
              <w:bottom w:val="single" w:sz="4" w:space="0" w:color="auto"/>
            </w:tcBorders>
          </w:tcPr>
          <w:p w14:paraId="3DCC48A8" w14:textId="77777777" w:rsidR="006619FF" w:rsidRPr="00C35D36" w:rsidRDefault="006619FF" w:rsidP="00C35D36">
            <w:pPr>
              <w:widowControl w:val="0"/>
              <w:suppressAutoHyphens/>
              <w:autoSpaceDE w:val="0"/>
              <w:autoSpaceDN w:val="0"/>
              <w:adjustRightInd w:val="0"/>
              <w:spacing w:line="276" w:lineRule="auto"/>
              <w:jc w:val="right"/>
              <w:textAlignment w:val="center"/>
              <w:rPr>
                <w:rFonts w:ascii="Arial" w:hAnsi="Arial"/>
                <w:b/>
                <w:sz w:val="18"/>
              </w:rPr>
            </w:pPr>
          </w:p>
        </w:tc>
      </w:tr>
      <w:tr w:rsidR="003A5AD4" w:rsidRPr="004D2471" w14:paraId="3B98CB44" w14:textId="77777777" w:rsidTr="00C35D36">
        <w:trPr>
          <w:trHeight w:val="206"/>
        </w:trPr>
        <w:tc>
          <w:tcPr>
            <w:tcW w:w="3369" w:type="dxa"/>
            <w:tcBorders>
              <w:top w:val="single" w:sz="4" w:space="0" w:color="auto"/>
              <w:bottom w:val="single" w:sz="4" w:space="0" w:color="auto"/>
            </w:tcBorders>
          </w:tcPr>
          <w:p w14:paraId="2889540D" w14:textId="77777777" w:rsidR="003A5AD4" w:rsidRPr="00C35D36" w:rsidRDefault="003A5AD4" w:rsidP="00C35D36">
            <w:pPr>
              <w:widowControl w:val="0"/>
              <w:suppressAutoHyphens/>
              <w:autoSpaceDE w:val="0"/>
              <w:autoSpaceDN w:val="0"/>
              <w:adjustRightInd w:val="0"/>
              <w:spacing w:line="276" w:lineRule="auto"/>
              <w:textAlignment w:val="center"/>
              <w:rPr>
                <w:rFonts w:ascii="Arial" w:hAnsi="Arial"/>
                <w:sz w:val="18"/>
              </w:rPr>
            </w:pPr>
            <w:r w:rsidRPr="00C35D36">
              <w:rPr>
                <w:rFonts w:ascii="Arial" w:hAnsi="Arial"/>
                <w:sz w:val="18"/>
              </w:rPr>
              <w:t>A Jacobs – Unapproved</w:t>
            </w:r>
          </w:p>
        </w:tc>
        <w:tc>
          <w:tcPr>
            <w:tcW w:w="1134" w:type="dxa"/>
            <w:tcBorders>
              <w:top w:val="single" w:sz="4" w:space="0" w:color="auto"/>
              <w:bottom w:val="single" w:sz="4" w:space="0" w:color="auto"/>
            </w:tcBorders>
          </w:tcPr>
          <w:p w14:paraId="376A452C" w14:textId="72EE5D94" w:rsidR="003A5AD4" w:rsidRPr="00C35D36" w:rsidRDefault="003A5AD4"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206,087</w:t>
            </w:r>
          </w:p>
        </w:tc>
        <w:tc>
          <w:tcPr>
            <w:tcW w:w="992" w:type="dxa"/>
            <w:tcBorders>
              <w:top w:val="single" w:sz="4" w:space="0" w:color="auto"/>
              <w:bottom w:val="single" w:sz="4" w:space="0" w:color="auto"/>
            </w:tcBorders>
          </w:tcPr>
          <w:p w14:paraId="02EC89A5" w14:textId="77777777" w:rsidR="003A5AD4" w:rsidRPr="00C35D36" w:rsidRDefault="003A5AD4"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w:t>
            </w:r>
          </w:p>
        </w:tc>
        <w:tc>
          <w:tcPr>
            <w:tcW w:w="1134" w:type="dxa"/>
            <w:tcBorders>
              <w:top w:val="single" w:sz="4" w:space="0" w:color="auto"/>
              <w:bottom w:val="single" w:sz="4" w:space="0" w:color="auto"/>
            </w:tcBorders>
          </w:tcPr>
          <w:p w14:paraId="47693E8E" w14:textId="77777777" w:rsidR="003A5AD4" w:rsidRPr="00C35D36" w:rsidRDefault="003A5AD4"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w:t>
            </w:r>
          </w:p>
        </w:tc>
        <w:tc>
          <w:tcPr>
            <w:tcW w:w="1309" w:type="dxa"/>
            <w:tcBorders>
              <w:top w:val="single" w:sz="4" w:space="0" w:color="auto"/>
              <w:bottom w:val="single" w:sz="4" w:space="0" w:color="auto"/>
            </w:tcBorders>
          </w:tcPr>
          <w:p w14:paraId="2B91AF99" w14:textId="30017120" w:rsidR="003A5AD4" w:rsidRPr="00C35D36" w:rsidRDefault="003A5AD4"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206,087</w:t>
            </w:r>
          </w:p>
        </w:tc>
        <w:tc>
          <w:tcPr>
            <w:tcW w:w="1083" w:type="dxa"/>
            <w:gridSpan w:val="2"/>
            <w:tcBorders>
              <w:top w:val="single" w:sz="4" w:space="0" w:color="auto"/>
              <w:bottom w:val="single" w:sz="4" w:space="0" w:color="auto"/>
            </w:tcBorders>
          </w:tcPr>
          <w:p w14:paraId="0F0A3B2E" w14:textId="77777777" w:rsidR="003A5AD4" w:rsidRPr="00C35D36" w:rsidRDefault="003A5AD4"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w:t>
            </w:r>
          </w:p>
        </w:tc>
        <w:tc>
          <w:tcPr>
            <w:tcW w:w="1293" w:type="dxa"/>
            <w:tcBorders>
              <w:top w:val="single" w:sz="4" w:space="0" w:color="auto"/>
              <w:bottom w:val="single" w:sz="4" w:space="0" w:color="auto"/>
            </w:tcBorders>
          </w:tcPr>
          <w:p w14:paraId="168D08D7" w14:textId="425D9F48" w:rsidR="003A5AD4" w:rsidRPr="00C35D36" w:rsidRDefault="003A5AD4" w:rsidP="00C35D36">
            <w:pPr>
              <w:widowControl w:val="0"/>
              <w:suppressAutoHyphens/>
              <w:autoSpaceDE w:val="0"/>
              <w:autoSpaceDN w:val="0"/>
              <w:adjustRightInd w:val="0"/>
              <w:spacing w:line="276" w:lineRule="auto"/>
              <w:jc w:val="right"/>
              <w:textAlignment w:val="center"/>
              <w:rPr>
                <w:rFonts w:ascii="Arial" w:hAnsi="Arial"/>
                <w:b/>
                <w:sz w:val="18"/>
              </w:rPr>
            </w:pPr>
            <w:r w:rsidRPr="00C35D36">
              <w:rPr>
                <w:rFonts w:ascii="Arial" w:hAnsi="Arial"/>
                <w:b/>
                <w:sz w:val="18"/>
              </w:rPr>
              <w:t>206,087</w:t>
            </w:r>
          </w:p>
        </w:tc>
      </w:tr>
      <w:tr w:rsidR="003A5AD4" w:rsidRPr="004D2471" w14:paraId="75FF6F75" w14:textId="77777777" w:rsidTr="00C35D36">
        <w:trPr>
          <w:trHeight w:val="206"/>
        </w:trPr>
        <w:tc>
          <w:tcPr>
            <w:tcW w:w="3369" w:type="dxa"/>
            <w:tcBorders>
              <w:top w:val="single" w:sz="4" w:space="0" w:color="auto"/>
              <w:bottom w:val="single" w:sz="12" w:space="0" w:color="auto"/>
            </w:tcBorders>
          </w:tcPr>
          <w:p w14:paraId="6FBABB27" w14:textId="5D94F776" w:rsidR="003A5AD4" w:rsidRPr="00C35D36" w:rsidRDefault="003A5AD4" w:rsidP="00C35D36">
            <w:pPr>
              <w:widowControl w:val="0"/>
              <w:suppressAutoHyphens/>
              <w:autoSpaceDE w:val="0"/>
              <w:autoSpaceDN w:val="0"/>
              <w:adjustRightInd w:val="0"/>
              <w:spacing w:line="276" w:lineRule="auto"/>
              <w:textAlignment w:val="center"/>
              <w:rPr>
                <w:rFonts w:ascii="Arial" w:hAnsi="Arial"/>
                <w:sz w:val="18"/>
              </w:rPr>
            </w:pPr>
            <w:r w:rsidRPr="00C35D36">
              <w:rPr>
                <w:rFonts w:ascii="Arial" w:hAnsi="Arial"/>
                <w:sz w:val="18"/>
              </w:rPr>
              <w:t xml:space="preserve">A Jacobs – PPP </w:t>
            </w:r>
          </w:p>
        </w:tc>
        <w:tc>
          <w:tcPr>
            <w:tcW w:w="1134" w:type="dxa"/>
            <w:tcBorders>
              <w:top w:val="single" w:sz="4" w:space="0" w:color="auto"/>
              <w:bottom w:val="single" w:sz="12" w:space="0" w:color="auto"/>
            </w:tcBorders>
          </w:tcPr>
          <w:p w14:paraId="69AAC3FF" w14:textId="4E01F77C" w:rsidR="003A5AD4" w:rsidRPr="00C35D36" w:rsidRDefault="003A5AD4"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80,000</w:t>
            </w:r>
          </w:p>
        </w:tc>
        <w:tc>
          <w:tcPr>
            <w:tcW w:w="992" w:type="dxa"/>
            <w:tcBorders>
              <w:top w:val="single" w:sz="4" w:space="0" w:color="auto"/>
              <w:bottom w:val="single" w:sz="12" w:space="0" w:color="auto"/>
            </w:tcBorders>
          </w:tcPr>
          <w:p w14:paraId="572DFF27" w14:textId="1CB47203" w:rsidR="003A5AD4" w:rsidRPr="00C35D36" w:rsidRDefault="003A5AD4"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40,000</w:t>
            </w:r>
          </w:p>
        </w:tc>
        <w:tc>
          <w:tcPr>
            <w:tcW w:w="1134" w:type="dxa"/>
            <w:tcBorders>
              <w:top w:val="single" w:sz="4" w:space="0" w:color="auto"/>
              <w:bottom w:val="single" w:sz="12" w:space="0" w:color="auto"/>
            </w:tcBorders>
          </w:tcPr>
          <w:p w14:paraId="1AA25C21" w14:textId="77777777" w:rsidR="003A5AD4" w:rsidRPr="00C35D36" w:rsidRDefault="003A5AD4"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w:t>
            </w:r>
          </w:p>
        </w:tc>
        <w:tc>
          <w:tcPr>
            <w:tcW w:w="1309" w:type="dxa"/>
            <w:tcBorders>
              <w:top w:val="single" w:sz="4" w:space="0" w:color="auto"/>
              <w:bottom w:val="single" w:sz="12" w:space="0" w:color="auto"/>
            </w:tcBorders>
          </w:tcPr>
          <w:p w14:paraId="61B5131C" w14:textId="5186A34C" w:rsidR="003A5AD4" w:rsidRPr="00C35D36" w:rsidRDefault="003A5AD4"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120,000</w:t>
            </w:r>
          </w:p>
        </w:tc>
        <w:tc>
          <w:tcPr>
            <w:tcW w:w="1083" w:type="dxa"/>
            <w:gridSpan w:val="2"/>
            <w:tcBorders>
              <w:top w:val="single" w:sz="4" w:space="0" w:color="auto"/>
              <w:bottom w:val="single" w:sz="12" w:space="0" w:color="auto"/>
            </w:tcBorders>
          </w:tcPr>
          <w:p w14:paraId="7AAB110E" w14:textId="77777777" w:rsidR="003A5AD4" w:rsidRPr="00C35D36" w:rsidRDefault="003A5AD4"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w:t>
            </w:r>
          </w:p>
        </w:tc>
        <w:tc>
          <w:tcPr>
            <w:tcW w:w="1293" w:type="dxa"/>
            <w:tcBorders>
              <w:top w:val="single" w:sz="4" w:space="0" w:color="auto"/>
              <w:bottom w:val="single" w:sz="12" w:space="0" w:color="auto"/>
            </w:tcBorders>
          </w:tcPr>
          <w:p w14:paraId="0FBA37E8" w14:textId="35337C04" w:rsidR="003A5AD4" w:rsidRPr="00C35D36" w:rsidRDefault="003A5AD4" w:rsidP="00C35D36">
            <w:pPr>
              <w:widowControl w:val="0"/>
              <w:suppressAutoHyphens/>
              <w:autoSpaceDE w:val="0"/>
              <w:autoSpaceDN w:val="0"/>
              <w:adjustRightInd w:val="0"/>
              <w:spacing w:line="276" w:lineRule="auto"/>
              <w:jc w:val="right"/>
              <w:textAlignment w:val="center"/>
              <w:rPr>
                <w:rFonts w:ascii="Arial" w:hAnsi="Arial"/>
                <w:b/>
                <w:sz w:val="18"/>
              </w:rPr>
            </w:pPr>
            <w:r w:rsidRPr="00C35D36">
              <w:rPr>
                <w:rFonts w:ascii="Arial" w:hAnsi="Arial"/>
                <w:b/>
                <w:sz w:val="18"/>
              </w:rPr>
              <w:t>120,000</w:t>
            </w:r>
          </w:p>
        </w:tc>
      </w:tr>
      <w:tr w:rsidR="003A5AD4" w:rsidRPr="004D2471" w14:paraId="5629A1A3" w14:textId="77777777" w:rsidTr="00C35D36">
        <w:trPr>
          <w:trHeight w:val="373"/>
        </w:trPr>
        <w:tc>
          <w:tcPr>
            <w:tcW w:w="3369" w:type="dxa"/>
            <w:tcBorders>
              <w:top w:val="single" w:sz="12" w:space="0" w:color="auto"/>
              <w:left w:val="single" w:sz="12" w:space="0" w:color="auto"/>
              <w:bottom w:val="single" w:sz="12" w:space="0" w:color="auto"/>
            </w:tcBorders>
          </w:tcPr>
          <w:p w14:paraId="6363D3D6" w14:textId="77777777" w:rsidR="003A5AD4" w:rsidRPr="00C35D36" w:rsidRDefault="003A5AD4" w:rsidP="00C35D36">
            <w:pPr>
              <w:widowControl w:val="0"/>
              <w:suppressAutoHyphens/>
              <w:autoSpaceDE w:val="0"/>
              <w:autoSpaceDN w:val="0"/>
              <w:adjustRightInd w:val="0"/>
              <w:spacing w:line="276" w:lineRule="auto"/>
              <w:textAlignment w:val="center"/>
              <w:rPr>
                <w:rFonts w:ascii="Arial" w:hAnsi="Arial"/>
                <w:b/>
                <w:sz w:val="18"/>
              </w:rPr>
            </w:pPr>
            <w:r w:rsidRPr="00C35D36">
              <w:rPr>
                <w:rFonts w:ascii="Arial" w:hAnsi="Arial"/>
                <w:b/>
                <w:sz w:val="18"/>
              </w:rPr>
              <w:t>A Jacobs – total</w:t>
            </w:r>
          </w:p>
        </w:tc>
        <w:tc>
          <w:tcPr>
            <w:tcW w:w="1134" w:type="dxa"/>
            <w:tcBorders>
              <w:top w:val="single" w:sz="12" w:space="0" w:color="auto"/>
              <w:bottom w:val="single" w:sz="12" w:space="0" w:color="auto"/>
              <w:right w:val="nil"/>
            </w:tcBorders>
          </w:tcPr>
          <w:p w14:paraId="07C2AE29" w14:textId="60C9669E" w:rsidR="003A5AD4" w:rsidRPr="00C35D36" w:rsidRDefault="003A5AD4"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286,087</w:t>
            </w:r>
          </w:p>
        </w:tc>
        <w:tc>
          <w:tcPr>
            <w:tcW w:w="992" w:type="dxa"/>
            <w:tcBorders>
              <w:top w:val="single" w:sz="12" w:space="0" w:color="auto"/>
              <w:left w:val="nil"/>
              <w:bottom w:val="single" w:sz="12" w:space="0" w:color="auto"/>
            </w:tcBorders>
          </w:tcPr>
          <w:p w14:paraId="52A00035" w14:textId="13298464" w:rsidR="003A5AD4" w:rsidRPr="00C35D36" w:rsidRDefault="003A5AD4"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40,000</w:t>
            </w:r>
          </w:p>
        </w:tc>
        <w:tc>
          <w:tcPr>
            <w:tcW w:w="1134" w:type="dxa"/>
            <w:tcBorders>
              <w:top w:val="single" w:sz="12" w:space="0" w:color="auto"/>
              <w:bottom w:val="single" w:sz="12" w:space="0" w:color="auto"/>
            </w:tcBorders>
          </w:tcPr>
          <w:p w14:paraId="5F34DCA0" w14:textId="77777777" w:rsidR="003A5AD4" w:rsidRPr="00C35D36" w:rsidRDefault="003A5AD4"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w:t>
            </w:r>
          </w:p>
        </w:tc>
        <w:tc>
          <w:tcPr>
            <w:tcW w:w="1309" w:type="dxa"/>
            <w:tcBorders>
              <w:top w:val="single" w:sz="12" w:space="0" w:color="auto"/>
              <w:bottom w:val="single" w:sz="12" w:space="0" w:color="auto"/>
            </w:tcBorders>
          </w:tcPr>
          <w:p w14:paraId="0A00CB22" w14:textId="3AC8A920" w:rsidR="003A5AD4" w:rsidRPr="00C35D36" w:rsidRDefault="003A5AD4"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326,087</w:t>
            </w:r>
          </w:p>
        </w:tc>
        <w:tc>
          <w:tcPr>
            <w:tcW w:w="1083" w:type="dxa"/>
            <w:gridSpan w:val="2"/>
            <w:tcBorders>
              <w:top w:val="single" w:sz="12" w:space="0" w:color="auto"/>
              <w:bottom w:val="single" w:sz="12" w:space="0" w:color="auto"/>
            </w:tcBorders>
          </w:tcPr>
          <w:p w14:paraId="5B7D8522" w14:textId="77777777" w:rsidR="003A5AD4" w:rsidRPr="00C35D36" w:rsidRDefault="003A5AD4"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w:t>
            </w:r>
          </w:p>
        </w:tc>
        <w:tc>
          <w:tcPr>
            <w:tcW w:w="1293" w:type="dxa"/>
            <w:tcBorders>
              <w:top w:val="single" w:sz="12" w:space="0" w:color="auto"/>
              <w:bottom w:val="single" w:sz="12" w:space="0" w:color="auto"/>
            </w:tcBorders>
          </w:tcPr>
          <w:p w14:paraId="79694283" w14:textId="3F0CFE53" w:rsidR="003A5AD4" w:rsidRPr="00C35D36" w:rsidRDefault="003A5AD4" w:rsidP="00C35D36">
            <w:pPr>
              <w:widowControl w:val="0"/>
              <w:suppressAutoHyphens/>
              <w:autoSpaceDE w:val="0"/>
              <w:autoSpaceDN w:val="0"/>
              <w:adjustRightInd w:val="0"/>
              <w:spacing w:line="276" w:lineRule="auto"/>
              <w:jc w:val="right"/>
              <w:textAlignment w:val="center"/>
              <w:rPr>
                <w:rFonts w:ascii="Arial" w:hAnsi="Arial"/>
                <w:b/>
                <w:sz w:val="18"/>
              </w:rPr>
            </w:pPr>
            <w:r w:rsidRPr="00C35D36">
              <w:rPr>
                <w:rFonts w:ascii="Arial" w:hAnsi="Arial"/>
                <w:b/>
                <w:sz w:val="18"/>
              </w:rPr>
              <w:t>326,087</w:t>
            </w:r>
          </w:p>
        </w:tc>
      </w:tr>
      <w:tr w:rsidR="003A5AD4" w:rsidRPr="004D2471" w14:paraId="2835A745" w14:textId="77777777" w:rsidTr="00C35D36">
        <w:trPr>
          <w:trHeight w:val="199"/>
        </w:trPr>
        <w:tc>
          <w:tcPr>
            <w:tcW w:w="3369" w:type="dxa"/>
            <w:tcBorders>
              <w:top w:val="single" w:sz="12" w:space="0" w:color="auto"/>
            </w:tcBorders>
          </w:tcPr>
          <w:p w14:paraId="162AC269" w14:textId="77777777" w:rsidR="003A5AD4" w:rsidRPr="00C35D36" w:rsidRDefault="003A5AD4" w:rsidP="00C35D36">
            <w:pPr>
              <w:widowControl w:val="0"/>
              <w:suppressAutoHyphens/>
              <w:autoSpaceDE w:val="0"/>
              <w:autoSpaceDN w:val="0"/>
              <w:adjustRightInd w:val="0"/>
              <w:spacing w:line="276" w:lineRule="auto"/>
              <w:textAlignment w:val="center"/>
              <w:rPr>
                <w:rFonts w:ascii="Arial" w:hAnsi="Arial"/>
                <w:sz w:val="18"/>
              </w:rPr>
            </w:pPr>
            <w:r w:rsidRPr="00C35D36">
              <w:rPr>
                <w:rFonts w:ascii="Arial" w:hAnsi="Arial"/>
                <w:sz w:val="18"/>
              </w:rPr>
              <w:t>RA Davies – Unapproved</w:t>
            </w:r>
          </w:p>
        </w:tc>
        <w:tc>
          <w:tcPr>
            <w:tcW w:w="1134" w:type="dxa"/>
            <w:tcBorders>
              <w:top w:val="single" w:sz="12" w:space="0" w:color="auto"/>
            </w:tcBorders>
          </w:tcPr>
          <w:p w14:paraId="0170E19B" w14:textId="2EB15790" w:rsidR="003A5AD4" w:rsidRPr="00C35D36" w:rsidRDefault="003A5AD4"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246,977</w:t>
            </w:r>
          </w:p>
        </w:tc>
        <w:tc>
          <w:tcPr>
            <w:tcW w:w="992" w:type="dxa"/>
            <w:tcBorders>
              <w:top w:val="single" w:sz="12" w:space="0" w:color="auto"/>
            </w:tcBorders>
          </w:tcPr>
          <w:p w14:paraId="628BB845" w14:textId="77777777" w:rsidR="003A5AD4" w:rsidRPr="00C35D36" w:rsidRDefault="003A5AD4"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w:t>
            </w:r>
          </w:p>
        </w:tc>
        <w:tc>
          <w:tcPr>
            <w:tcW w:w="1134" w:type="dxa"/>
            <w:tcBorders>
              <w:top w:val="single" w:sz="12" w:space="0" w:color="auto"/>
            </w:tcBorders>
          </w:tcPr>
          <w:p w14:paraId="25291B6A" w14:textId="77777777" w:rsidR="003A5AD4" w:rsidRPr="00C35D36" w:rsidDel="00DD424A" w:rsidRDefault="003A5AD4"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 xml:space="preserve">– </w:t>
            </w:r>
          </w:p>
        </w:tc>
        <w:tc>
          <w:tcPr>
            <w:tcW w:w="1309" w:type="dxa"/>
            <w:tcBorders>
              <w:top w:val="single" w:sz="12" w:space="0" w:color="auto"/>
            </w:tcBorders>
          </w:tcPr>
          <w:p w14:paraId="350D897A" w14:textId="70859DDA" w:rsidR="003A5AD4" w:rsidRPr="00C35D36" w:rsidDel="00DD424A" w:rsidRDefault="003A5AD4"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246,977</w:t>
            </w:r>
          </w:p>
        </w:tc>
        <w:tc>
          <w:tcPr>
            <w:tcW w:w="1083" w:type="dxa"/>
            <w:gridSpan w:val="2"/>
            <w:tcBorders>
              <w:top w:val="single" w:sz="12" w:space="0" w:color="auto"/>
            </w:tcBorders>
          </w:tcPr>
          <w:p w14:paraId="635FCA3C" w14:textId="77777777" w:rsidR="003A5AD4" w:rsidRPr="00C35D36" w:rsidDel="00DD424A" w:rsidRDefault="003A5AD4"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w:t>
            </w:r>
          </w:p>
        </w:tc>
        <w:tc>
          <w:tcPr>
            <w:tcW w:w="1293" w:type="dxa"/>
            <w:tcBorders>
              <w:top w:val="single" w:sz="12" w:space="0" w:color="auto"/>
            </w:tcBorders>
          </w:tcPr>
          <w:p w14:paraId="6CDE537C" w14:textId="51059D05" w:rsidR="003A5AD4" w:rsidRPr="00C35D36" w:rsidDel="00DD424A" w:rsidRDefault="003A5AD4" w:rsidP="00C35D36">
            <w:pPr>
              <w:widowControl w:val="0"/>
              <w:suppressAutoHyphens/>
              <w:autoSpaceDE w:val="0"/>
              <w:autoSpaceDN w:val="0"/>
              <w:adjustRightInd w:val="0"/>
              <w:spacing w:line="276" w:lineRule="auto"/>
              <w:jc w:val="right"/>
              <w:textAlignment w:val="center"/>
              <w:rPr>
                <w:rFonts w:ascii="Arial" w:hAnsi="Arial"/>
                <w:b/>
                <w:sz w:val="18"/>
              </w:rPr>
            </w:pPr>
            <w:r w:rsidRPr="00C35D36">
              <w:rPr>
                <w:rFonts w:ascii="Arial" w:hAnsi="Arial"/>
                <w:b/>
                <w:sz w:val="18"/>
              </w:rPr>
              <w:t>246,977</w:t>
            </w:r>
          </w:p>
        </w:tc>
      </w:tr>
      <w:tr w:rsidR="003A5AD4" w:rsidRPr="004D2471" w14:paraId="54A6E818" w14:textId="77777777" w:rsidTr="00C35D36">
        <w:trPr>
          <w:trHeight w:val="199"/>
        </w:trPr>
        <w:tc>
          <w:tcPr>
            <w:tcW w:w="3369" w:type="dxa"/>
            <w:tcBorders>
              <w:bottom w:val="single" w:sz="4" w:space="0" w:color="auto"/>
            </w:tcBorders>
          </w:tcPr>
          <w:p w14:paraId="2D5ED936" w14:textId="77777777" w:rsidR="003A5AD4" w:rsidRPr="00C35D36" w:rsidRDefault="003A5AD4" w:rsidP="00C35D36">
            <w:pPr>
              <w:widowControl w:val="0"/>
              <w:suppressAutoHyphens/>
              <w:autoSpaceDE w:val="0"/>
              <w:autoSpaceDN w:val="0"/>
              <w:adjustRightInd w:val="0"/>
              <w:spacing w:line="276" w:lineRule="auto"/>
              <w:textAlignment w:val="center"/>
              <w:rPr>
                <w:rFonts w:ascii="Arial" w:hAnsi="Arial"/>
                <w:sz w:val="18"/>
              </w:rPr>
            </w:pPr>
            <w:r w:rsidRPr="00C35D36">
              <w:rPr>
                <w:rFonts w:ascii="Arial" w:hAnsi="Arial"/>
                <w:sz w:val="18"/>
              </w:rPr>
              <w:t>RA Davies – CSOP</w:t>
            </w:r>
          </w:p>
        </w:tc>
        <w:tc>
          <w:tcPr>
            <w:tcW w:w="1134" w:type="dxa"/>
            <w:tcBorders>
              <w:bottom w:val="single" w:sz="4" w:space="0" w:color="auto"/>
            </w:tcBorders>
          </w:tcPr>
          <w:p w14:paraId="2ABFA99C" w14:textId="00A8CB06" w:rsidR="003A5AD4" w:rsidRPr="00C35D36" w:rsidRDefault="003A5AD4"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7,742</w:t>
            </w:r>
          </w:p>
        </w:tc>
        <w:tc>
          <w:tcPr>
            <w:tcW w:w="992" w:type="dxa"/>
            <w:tcBorders>
              <w:bottom w:val="single" w:sz="4" w:space="0" w:color="auto"/>
            </w:tcBorders>
          </w:tcPr>
          <w:p w14:paraId="15DA99F8" w14:textId="77777777" w:rsidR="003A5AD4" w:rsidRPr="00C35D36" w:rsidDel="00DD424A" w:rsidRDefault="003A5AD4"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w:t>
            </w:r>
          </w:p>
        </w:tc>
        <w:tc>
          <w:tcPr>
            <w:tcW w:w="1134" w:type="dxa"/>
            <w:tcBorders>
              <w:bottom w:val="single" w:sz="4" w:space="0" w:color="auto"/>
            </w:tcBorders>
          </w:tcPr>
          <w:p w14:paraId="7E517FD4" w14:textId="77777777" w:rsidR="003A5AD4" w:rsidRPr="00C35D36" w:rsidDel="00DD424A" w:rsidRDefault="003A5AD4"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w:t>
            </w:r>
          </w:p>
        </w:tc>
        <w:tc>
          <w:tcPr>
            <w:tcW w:w="1309" w:type="dxa"/>
            <w:tcBorders>
              <w:bottom w:val="single" w:sz="4" w:space="0" w:color="auto"/>
            </w:tcBorders>
          </w:tcPr>
          <w:p w14:paraId="17A1E5D3" w14:textId="5F65A726" w:rsidR="003A5AD4" w:rsidRPr="00C35D36" w:rsidDel="00DD424A" w:rsidRDefault="003A5AD4"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w:t>
            </w:r>
          </w:p>
        </w:tc>
        <w:tc>
          <w:tcPr>
            <w:tcW w:w="1083" w:type="dxa"/>
            <w:gridSpan w:val="2"/>
            <w:tcBorders>
              <w:bottom w:val="single" w:sz="4" w:space="0" w:color="auto"/>
            </w:tcBorders>
          </w:tcPr>
          <w:p w14:paraId="38FA823B" w14:textId="59CA50F1" w:rsidR="003A5AD4" w:rsidRPr="00C35D36" w:rsidDel="00DD424A" w:rsidRDefault="003A5AD4"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7,742</w:t>
            </w:r>
          </w:p>
        </w:tc>
        <w:tc>
          <w:tcPr>
            <w:tcW w:w="1293" w:type="dxa"/>
            <w:tcBorders>
              <w:bottom w:val="single" w:sz="4" w:space="0" w:color="auto"/>
            </w:tcBorders>
          </w:tcPr>
          <w:p w14:paraId="7D62DC35" w14:textId="41901C38" w:rsidR="003A5AD4" w:rsidRPr="00C35D36" w:rsidDel="00DD424A" w:rsidRDefault="003A5AD4" w:rsidP="00C35D36">
            <w:pPr>
              <w:widowControl w:val="0"/>
              <w:suppressAutoHyphens/>
              <w:autoSpaceDE w:val="0"/>
              <w:autoSpaceDN w:val="0"/>
              <w:adjustRightInd w:val="0"/>
              <w:spacing w:line="276" w:lineRule="auto"/>
              <w:jc w:val="right"/>
              <w:textAlignment w:val="center"/>
              <w:rPr>
                <w:rFonts w:ascii="Arial" w:hAnsi="Arial"/>
                <w:b/>
                <w:sz w:val="18"/>
              </w:rPr>
            </w:pPr>
            <w:r w:rsidRPr="00C35D36">
              <w:rPr>
                <w:rFonts w:ascii="Arial" w:hAnsi="Arial"/>
                <w:b/>
                <w:sz w:val="18"/>
              </w:rPr>
              <w:t>7,742</w:t>
            </w:r>
          </w:p>
        </w:tc>
      </w:tr>
      <w:tr w:rsidR="003A5AD4" w:rsidRPr="004D2471" w14:paraId="5B61511C" w14:textId="77777777" w:rsidTr="00C35D36">
        <w:trPr>
          <w:trHeight w:val="199"/>
        </w:trPr>
        <w:tc>
          <w:tcPr>
            <w:tcW w:w="3369" w:type="dxa"/>
            <w:tcBorders>
              <w:bottom w:val="single" w:sz="12" w:space="0" w:color="auto"/>
            </w:tcBorders>
          </w:tcPr>
          <w:p w14:paraId="2222D0E3" w14:textId="3CFC4EB1" w:rsidR="003A5AD4" w:rsidRPr="00C35D36" w:rsidRDefault="003A5AD4" w:rsidP="00C35D36">
            <w:pPr>
              <w:widowControl w:val="0"/>
              <w:suppressAutoHyphens/>
              <w:autoSpaceDE w:val="0"/>
              <w:autoSpaceDN w:val="0"/>
              <w:adjustRightInd w:val="0"/>
              <w:spacing w:line="276" w:lineRule="auto"/>
              <w:textAlignment w:val="center"/>
              <w:rPr>
                <w:rFonts w:ascii="Arial" w:hAnsi="Arial"/>
                <w:sz w:val="18"/>
              </w:rPr>
            </w:pPr>
            <w:r w:rsidRPr="00C35D36">
              <w:rPr>
                <w:rFonts w:ascii="Arial" w:hAnsi="Arial"/>
                <w:sz w:val="18"/>
              </w:rPr>
              <w:t xml:space="preserve">RA Davies – PPP </w:t>
            </w:r>
          </w:p>
        </w:tc>
        <w:tc>
          <w:tcPr>
            <w:tcW w:w="1134" w:type="dxa"/>
            <w:tcBorders>
              <w:bottom w:val="single" w:sz="12" w:space="0" w:color="auto"/>
            </w:tcBorders>
          </w:tcPr>
          <w:p w14:paraId="2CB46B15" w14:textId="3AEB00DC" w:rsidR="003A5AD4" w:rsidRPr="00C35D36" w:rsidRDefault="003A5AD4"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80,000</w:t>
            </w:r>
          </w:p>
        </w:tc>
        <w:tc>
          <w:tcPr>
            <w:tcW w:w="992" w:type="dxa"/>
            <w:tcBorders>
              <w:bottom w:val="single" w:sz="12" w:space="0" w:color="auto"/>
            </w:tcBorders>
          </w:tcPr>
          <w:p w14:paraId="207CDD92" w14:textId="5097750C" w:rsidR="003A5AD4" w:rsidRPr="00C35D36" w:rsidDel="00DD424A" w:rsidRDefault="003A5AD4"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40,000</w:t>
            </w:r>
          </w:p>
        </w:tc>
        <w:tc>
          <w:tcPr>
            <w:tcW w:w="1134" w:type="dxa"/>
            <w:tcBorders>
              <w:bottom w:val="single" w:sz="12" w:space="0" w:color="auto"/>
            </w:tcBorders>
          </w:tcPr>
          <w:p w14:paraId="714CF4D1" w14:textId="77777777" w:rsidR="003A5AD4" w:rsidRPr="00C35D36" w:rsidDel="00DD424A" w:rsidRDefault="003A5AD4"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w:t>
            </w:r>
          </w:p>
        </w:tc>
        <w:tc>
          <w:tcPr>
            <w:tcW w:w="1309" w:type="dxa"/>
            <w:tcBorders>
              <w:bottom w:val="single" w:sz="12" w:space="0" w:color="auto"/>
            </w:tcBorders>
          </w:tcPr>
          <w:p w14:paraId="3058DA68" w14:textId="5D722BFE" w:rsidR="003A5AD4" w:rsidRPr="00C35D36" w:rsidDel="00DD424A" w:rsidRDefault="003A5AD4"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120,000</w:t>
            </w:r>
          </w:p>
        </w:tc>
        <w:tc>
          <w:tcPr>
            <w:tcW w:w="1083" w:type="dxa"/>
            <w:gridSpan w:val="2"/>
            <w:tcBorders>
              <w:bottom w:val="single" w:sz="12" w:space="0" w:color="auto"/>
            </w:tcBorders>
          </w:tcPr>
          <w:p w14:paraId="5BBF9196" w14:textId="77777777" w:rsidR="003A5AD4" w:rsidRPr="00C35D36" w:rsidDel="00DD424A" w:rsidRDefault="003A5AD4"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w:t>
            </w:r>
          </w:p>
        </w:tc>
        <w:tc>
          <w:tcPr>
            <w:tcW w:w="1293" w:type="dxa"/>
            <w:tcBorders>
              <w:bottom w:val="single" w:sz="12" w:space="0" w:color="auto"/>
            </w:tcBorders>
          </w:tcPr>
          <w:p w14:paraId="5F40FE1C" w14:textId="000E98ED" w:rsidR="003A5AD4" w:rsidRPr="00C35D36" w:rsidDel="00DD424A" w:rsidRDefault="003A5AD4" w:rsidP="00C35D36">
            <w:pPr>
              <w:widowControl w:val="0"/>
              <w:suppressAutoHyphens/>
              <w:autoSpaceDE w:val="0"/>
              <w:autoSpaceDN w:val="0"/>
              <w:adjustRightInd w:val="0"/>
              <w:spacing w:line="276" w:lineRule="auto"/>
              <w:jc w:val="right"/>
              <w:textAlignment w:val="center"/>
              <w:rPr>
                <w:rFonts w:ascii="Arial" w:hAnsi="Arial"/>
                <w:b/>
                <w:sz w:val="18"/>
              </w:rPr>
            </w:pPr>
            <w:r w:rsidRPr="00C35D36">
              <w:rPr>
                <w:rFonts w:ascii="Arial" w:hAnsi="Arial"/>
                <w:b/>
                <w:sz w:val="18"/>
              </w:rPr>
              <w:t>120,000</w:t>
            </w:r>
          </w:p>
        </w:tc>
      </w:tr>
      <w:tr w:rsidR="003A5AD4" w:rsidRPr="004D2471" w14:paraId="0D4AD8B9" w14:textId="77777777" w:rsidTr="00C35D36">
        <w:trPr>
          <w:trHeight w:val="327"/>
        </w:trPr>
        <w:tc>
          <w:tcPr>
            <w:tcW w:w="3369" w:type="dxa"/>
            <w:tcBorders>
              <w:top w:val="single" w:sz="12" w:space="0" w:color="auto"/>
              <w:left w:val="single" w:sz="12" w:space="0" w:color="auto"/>
              <w:bottom w:val="single" w:sz="12" w:space="0" w:color="auto"/>
            </w:tcBorders>
          </w:tcPr>
          <w:p w14:paraId="3F719050" w14:textId="77777777" w:rsidR="003A5AD4" w:rsidRPr="00C35D36" w:rsidRDefault="003A5AD4" w:rsidP="00C35D36">
            <w:pPr>
              <w:widowControl w:val="0"/>
              <w:suppressAutoHyphens/>
              <w:autoSpaceDE w:val="0"/>
              <w:autoSpaceDN w:val="0"/>
              <w:adjustRightInd w:val="0"/>
              <w:spacing w:line="276" w:lineRule="auto"/>
              <w:textAlignment w:val="center"/>
              <w:rPr>
                <w:rFonts w:ascii="Arial" w:hAnsi="Arial"/>
                <w:b/>
                <w:sz w:val="18"/>
              </w:rPr>
            </w:pPr>
            <w:r w:rsidRPr="00C35D36">
              <w:rPr>
                <w:rFonts w:ascii="Arial" w:hAnsi="Arial"/>
                <w:b/>
                <w:sz w:val="18"/>
              </w:rPr>
              <w:t>RA Davies total</w:t>
            </w:r>
          </w:p>
        </w:tc>
        <w:tc>
          <w:tcPr>
            <w:tcW w:w="1134" w:type="dxa"/>
            <w:tcBorders>
              <w:top w:val="single" w:sz="12" w:space="0" w:color="auto"/>
              <w:bottom w:val="single" w:sz="12" w:space="0" w:color="auto"/>
              <w:right w:val="nil"/>
            </w:tcBorders>
          </w:tcPr>
          <w:p w14:paraId="3C0B6B3A" w14:textId="4CC2AEA5" w:rsidR="003A5AD4" w:rsidRPr="00C35D36" w:rsidRDefault="003A5AD4"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334,719</w:t>
            </w:r>
          </w:p>
        </w:tc>
        <w:tc>
          <w:tcPr>
            <w:tcW w:w="992" w:type="dxa"/>
            <w:tcBorders>
              <w:top w:val="single" w:sz="12" w:space="0" w:color="auto"/>
              <w:left w:val="nil"/>
              <w:bottom w:val="single" w:sz="12" w:space="0" w:color="auto"/>
            </w:tcBorders>
          </w:tcPr>
          <w:p w14:paraId="1D1D5FB9" w14:textId="4B0D73EB" w:rsidR="003A5AD4" w:rsidRPr="00C35D36" w:rsidRDefault="003A5AD4"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40,000</w:t>
            </w:r>
          </w:p>
        </w:tc>
        <w:tc>
          <w:tcPr>
            <w:tcW w:w="1134" w:type="dxa"/>
            <w:tcBorders>
              <w:top w:val="single" w:sz="12" w:space="0" w:color="auto"/>
              <w:bottom w:val="single" w:sz="12" w:space="0" w:color="auto"/>
            </w:tcBorders>
          </w:tcPr>
          <w:p w14:paraId="0AEE09E9" w14:textId="77777777" w:rsidR="003A5AD4" w:rsidRPr="00C35D36" w:rsidDel="00DD424A" w:rsidRDefault="003A5AD4"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 xml:space="preserve">– </w:t>
            </w:r>
          </w:p>
        </w:tc>
        <w:tc>
          <w:tcPr>
            <w:tcW w:w="1309" w:type="dxa"/>
            <w:tcBorders>
              <w:top w:val="single" w:sz="12" w:space="0" w:color="auto"/>
              <w:bottom w:val="single" w:sz="12" w:space="0" w:color="auto"/>
            </w:tcBorders>
          </w:tcPr>
          <w:p w14:paraId="68FEF0FB" w14:textId="5E24E493" w:rsidR="003A5AD4" w:rsidRPr="00C35D36" w:rsidDel="00DD424A" w:rsidRDefault="003A5AD4"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3</w:t>
            </w:r>
            <w:r w:rsidR="00AD519E" w:rsidRPr="00C35D36">
              <w:rPr>
                <w:rFonts w:ascii="Arial" w:hAnsi="Arial"/>
                <w:sz w:val="18"/>
              </w:rPr>
              <w:t>66</w:t>
            </w:r>
            <w:r w:rsidRPr="00C35D36">
              <w:rPr>
                <w:rFonts w:ascii="Arial" w:hAnsi="Arial"/>
                <w:sz w:val="18"/>
              </w:rPr>
              <w:t>,</w:t>
            </w:r>
            <w:r w:rsidR="00AD519E" w:rsidRPr="00C35D36">
              <w:rPr>
                <w:rFonts w:ascii="Arial" w:hAnsi="Arial"/>
                <w:sz w:val="18"/>
              </w:rPr>
              <w:t>977</w:t>
            </w:r>
          </w:p>
        </w:tc>
        <w:tc>
          <w:tcPr>
            <w:tcW w:w="1083" w:type="dxa"/>
            <w:gridSpan w:val="2"/>
            <w:tcBorders>
              <w:top w:val="single" w:sz="12" w:space="0" w:color="auto"/>
              <w:bottom w:val="single" w:sz="12" w:space="0" w:color="auto"/>
            </w:tcBorders>
          </w:tcPr>
          <w:p w14:paraId="176FB603" w14:textId="4861B996" w:rsidR="003A5AD4" w:rsidRPr="00C35D36" w:rsidDel="00DD424A" w:rsidRDefault="00AD519E"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7,742</w:t>
            </w:r>
          </w:p>
        </w:tc>
        <w:tc>
          <w:tcPr>
            <w:tcW w:w="1293" w:type="dxa"/>
            <w:tcBorders>
              <w:top w:val="single" w:sz="12" w:space="0" w:color="auto"/>
              <w:bottom w:val="single" w:sz="12" w:space="0" w:color="auto"/>
            </w:tcBorders>
          </w:tcPr>
          <w:p w14:paraId="33A648FD" w14:textId="681995B1" w:rsidR="003A5AD4" w:rsidRPr="00C35D36" w:rsidDel="00DD424A" w:rsidRDefault="003A5AD4" w:rsidP="00C35D36">
            <w:pPr>
              <w:widowControl w:val="0"/>
              <w:suppressAutoHyphens/>
              <w:autoSpaceDE w:val="0"/>
              <w:autoSpaceDN w:val="0"/>
              <w:adjustRightInd w:val="0"/>
              <w:spacing w:line="276" w:lineRule="auto"/>
              <w:jc w:val="right"/>
              <w:textAlignment w:val="center"/>
              <w:rPr>
                <w:rFonts w:ascii="Arial" w:hAnsi="Arial"/>
                <w:b/>
                <w:sz w:val="18"/>
              </w:rPr>
            </w:pPr>
            <w:r w:rsidRPr="00C35D36">
              <w:rPr>
                <w:rFonts w:ascii="Arial" w:hAnsi="Arial"/>
                <w:b/>
                <w:sz w:val="18"/>
              </w:rPr>
              <w:t>374,719</w:t>
            </w:r>
          </w:p>
        </w:tc>
      </w:tr>
      <w:tr w:rsidR="00E81B98" w:rsidRPr="004D2471" w14:paraId="0AA70788" w14:textId="77777777" w:rsidTr="00C35D36">
        <w:trPr>
          <w:trHeight w:val="265"/>
        </w:trPr>
        <w:tc>
          <w:tcPr>
            <w:tcW w:w="3369" w:type="dxa"/>
            <w:tcBorders>
              <w:top w:val="single" w:sz="12" w:space="0" w:color="auto"/>
              <w:bottom w:val="nil"/>
            </w:tcBorders>
          </w:tcPr>
          <w:p w14:paraId="0B68D746" w14:textId="77777777" w:rsidR="00E81B98" w:rsidRPr="00C35D36" w:rsidRDefault="00E81B98" w:rsidP="00C35D36">
            <w:pPr>
              <w:widowControl w:val="0"/>
              <w:suppressAutoHyphens/>
              <w:autoSpaceDE w:val="0"/>
              <w:autoSpaceDN w:val="0"/>
              <w:adjustRightInd w:val="0"/>
              <w:spacing w:line="276" w:lineRule="auto"/>
              <w:textAlignment w:val="center"/>
              <w:rPr>
                <w:rFonts w:ascii="Arial" w:hAnsi="Arial"/>
                <w:sz w:val="18"/>
              </w:rPr>
            </w:pPr>
            <w:r w:rsidRPr="00C35D36">
              <w:rPr>
                <w:rFonts w:ascii="Arial" w:hAnsi="Arial"/>
                <w:sz w:val="18"/>
              </w:rPr>
              <w:t>N Newman-Shepherd - Unapproved</w:t>
            </w:r>
          </w:p>
        </w:tc>
        <w:tc>
          <w:tcPr>
            <w:tcW w:w="1134" w:type="dxa"/>
            <w:tcBorders>
              <w:top w:val="single" w:sz="12" w:space="0" w:color="auto"/>
              <w:bottom w:val="nil"/>
            </w:tcBorders>
          </w:tcPr>
          <w:p w14:paraId="50175665" w14:textId="15154EE1" w:rsidR="00E81B98" w:rsidRPr="00C35D36" w:rsidRDefault="00E81B98"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172,421</w:t>
            </w:r>
          </w:p>
        </w:tc>
        <w:tc>
          <w:tcPr>
            <w:tcW w:w="992" w:type="dxa"/>
            <w:tcBorders>
              <w:top w:val="single" w:sz="12" w:space="0" w:color="auto"/>
              <w:bottom w:val="nil"/>
            </w:tcBorders>
          </w:tcPr>
          <w:p w14:paraId="2A5A42D9" w14:textId="77777777" w:rsidR="00E81B98" w:rsidRPr="00C35D36" w:rsidRDefault="00E81B98"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w:t>
            </w:r>
          </w:p>
        </w:tc>
        <w:tc>
          <w:tcPr>
            <w:tcW w:w="1134" w:type="dxa"/>
            <w:tcBorders>
              <w:top w:val="single" w:sz="12" w:space="0" w:color="auto"/>
              <w:bottom w:val="nil"/>
            </w:tcBorders>
          </w:tcPr>
          <w:p w14:paraId="63C356B9" w14:textId="38909E36" w:rsidR="00E81B98" w:rsidRPr="00C35D36" w:rsidRDefault="00F76CE4"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(36,822)</w:t>
            </w:r>
            <w:r w:rsidR="00E81B98" w:rsidRPr="00C35D36">
              <w:rPr>
                <w:rFonts w:ascii="Arial" w:hAnsi="Arial"/>
                <w:sz w:val="18"/>
              </w:rPr>
              <w:t xml:space="preserve"> </w:t>
            </w:r>
          </w:p>
        </w:tc>
        <w:tc>
          <w:tcPr>
            <w:tcW w:w="1309" w:type="dxa"/>
            <w:tcBorders>
              <w:top w:val="single" w:sz="12" w:space="0" w:color="auto"/>
              <w:bottom w:val="nil"/>
            </w:tcBorders>
          </w:tcPr>
          <w:p w14:paraId="57E2D384" w14:textId="1F126193" w:rsidR="00E81B98" w:rsidRPr="00C35D36" w:rsidRDefault="00F76CE4"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135,599</w:t>
            </w:r>
          </w:p>
        </w:tc>
        <w:tc>
          <w:tcPr>
            <w:tcW w:w="1076" w:type="dxa"/>
            <w:tcBorders>
              <w:top w:val="single" w:sz="12" w:space="0" w:color="auto"/>
              <w:bottom w:val="nil"/>
            </w:tcBorders>
          </w:tcPr>
          <w:p w14:paraId="33D966C4" w14:textId="77777777" w:rsidR="00E81B98" w:rsidRPr="00C35D36" w:rsidRDefault="00E81B98"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w:t>
            </w:r>
          </w:p>
        </w:tc>
        <w:tc>
          <w:tcPr>
            <w:tcW w:w="1300" w:type="dxa"/>
            <w:gridSpan w:val="2"/>
            <w:tcBorders>
              <w:top w:val="single" w:sz="12" w:space="0" w:color="auto"/>
              <w:bottom w:val="nil"/>
            </w:tcBorders>
          </w:tcPr>
          <w:p w14:paraId="364831B0" w14:textId="1F3603B8" w:rsidR="00E81B98" w:rsidRPr="00C35D36" w:rsidRDefault="00F76CE4" w:rsidP="00C35D36">
            <w:pPr>
              <w:widowControl w:val="0"/>
              <w:suppressAutoHyphens/>
              <w:autoSpaceDE w:val="0"/>
              <w:autoSpaceDN w:val="0"/>
              <w:adjustRightInd w:val="0"/>
              <w:spacing w:line="276" w:lineRule="auto"/>
              <w:jc w:val="right"/>
              <w:textAlignment w:val="center"/>
              <w:rPr>
                <w:rFonts w:ascii="Arial" w:hAnsi="Arial"/>
                <w:b/>
                <w:sz w:val="18"/>
              </w:rPr>
            </w:pPr>
            <w:r w:rsidRPr="00C35D36">
              <w:rPr>
                <w:rFonts w:ascii="Arial" w:hAnsi="Arial"/>
                <w:b/>
                <w:sz w:val="18"/>
              </w:rPr>
              <w:t>135,599</w:t>
            </w:r>
          </w:p>
        </w:tc>
      </w:tr>
      <w:tr w:rsidR="00E81B98" w:rsidRPr="004D2471" w14:paraId="769DE98D" w14:textId="77777777" w:rsidTr="00C35D36">
        <w:trPr>
          <w:trHeight w:val="265"/>
        </w:trPr>
        <w:tc>
          <w:tcPr>
            <w:tcW w:w="3369" w:type="dxa"/>
            <w:tcBorders>
              <w:top w:val="nil"/>
              <w:bottom w:val="single" w:sz="4" w:space="0" w:color="auto"/>
            </w:tcBorders>
          </w:tcPr>
          <w:p w14:paraId="44D890AC" w14:textId="77777777" w:rsidR="00E81B98" w:rsidRPr="00C35D36" w:rsidRDefault="00E81B98" w:rsidP="00C35D36">
            <w:pPr>
              <w:widowControl w:val="0"/>
              <w:suppressAutoHyphens/>
              <w:autoSpaceDE w:val="0"/>
              <w:autoSpaceDN w:val="0"/>
              <w:adjustRightInd w:val="0"/>
              <w:spacing w:line="276" w:lineRule="auto"/>
              <w:textAlignment w:val="center"/>
              <w:rPr>
                <w:rFonts w:ascii="Arial" w:hAnsi="Arial"/>
                <w:sz w:val="18"/>
              </w:rPr>
            </w:pPr>
            <w:r w:rsidRPr="00C35D36">
              <w:rPr>
                <w:rFonts w:ascii="Arial" w:hAnsi="Arial"/>
                <w:sz w:val="18"/>
              </w:rPr>
              <w:t>N Newman-Shepherd - CSOP</w:t>
            </w:r>
          </w:p>
        </w:tc>
        <w:tc>
          <w:tcPr>
            <w:tcW w:w="1134" w:type="dxa"/>
            <w:tcBorders>
              <w:top w:val="nil"/>
              <w:bottom w:val="single" w:sz="4" w:space="0" w:color="auto"/>
            </w:tcBorders>
          </w:tcPr>
          <w:p w14:paraId="4332ED07" w14:textId="1323BCBE" w:rsidR="00E81B98" w:rsidRPr="00C35D36" w:rsidRDefault="00E81B98"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10,661</w:t>
            </w:r>
          </w:p>
        </w:tc>
        <w:tc>
          <w:tcPr>
            <w:tcW w:w="992" w:type="dxa"/>
            <w:tcBorders>
              <w:top w:val="nil"/>
              <w:bottom w:val="single" w:sz="4" w:space="0" w:color="auto"/>
            </w:tcBorders>
          </w:tcPr>
          <w:p w14:paraId="13BBF784" w14:textId="77777777" w:rsidR="00E81B98" w:rsidRPr="00C35D36" w:rsidRDefault="00E81B98"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w:t>
            </w:r>
          </w:p>
        </w:tc>
        <w:tc>
          <w:tcPr>
            <w:tcW w:w="1134" w:type="dxa"/>
            <w:tcBorders>
              <w:top w:val="nil"/>
              <w:bottom w:val="single" w:sz="4" w:space="0" w:color="auto"/>
            </w:tcBorders>
          </w:tcPr>
          <w:p w14:paraId="2D1351DB" w14:textId="76396FF9" w:rsidR="00E81B98" w:rsidRPr="00C35D36" w:rsidRDefault="00F76CE4"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(2,043)</w:t>
            </w:r>
            <w:r w:rsidR="00E81B98" w:rsidRPr="00C35D36">
              <w:rPr>
                <w:rFonts w:ascii="Arial" w:hAnsi="Arial"/>
                <w:sz w:val="18"/>
              </w:rPr>
              <w:t xml:space="preserve"> </w:t>
            </w:r>
          </w:p>
        </w:tc>
        <w:tc>
          <w:tcPr>
            <w:tcW w:w="1309" w:type="dxa"/>
            <w:tcBorders>
              <w:top w:val="nil"/>
              <w:bottom w:val="single" w:sz="4" w:space="0" w:color="auto"/>
            </w:tcBorders>
          </w:tcPr>
          <w:p w14:paraId="5937FC4C" w14:textId="77777777" w:rsidR="00E81B98" w:rsidRPr="00C35D36" w:rsidRDefault="00E81B98"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w:t>
            </w:r>
          </w:p>
        </w:tc>
        <w:tc>
          <w:tcPr>
            <w:tcW w:w="1076" w:type="dxa"/>
            <w:tcBorders>
              <w:top w:val="nil"/>
              <w:bottom w:val="single" w:sz="4" w:space="0" w:color="auto"/>
            </w:tcBorders>
          </w:tcPr>
          <w:p w14:paraId="53D6E339" w14:textId="1489A443" w:rsidR="00E81B98" w:rsidRPr="00C35D36" w:rsidRDefault="00F76CE4"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8,618</w:t>
            </w:r>
          </w:p>
        </w:tc>
        <w:tc>
          <w:tcPr>
            <w:tcW w:w="1300" w:type="dxa"/>
            <w:gridSpan w:val="2"/>
            <w:tcBorders>
              <w:top w:val="nil"/>
              <w:bottom w:val="single" w:sz="4" w:space="0" w:color="auto"/>
            </w:tcBorders>
          </w:tcPr>
          <w:p w14:paraId="75D7E5F5" w14:textId="7F6F5B1A" w:rsidR="00E81B98" w:rsidRPr="00C35D36" w:rsidRDefault="00F76CE4" w:rsidP="00C35D36">
            <w:pPr>
              <w:widowControl w:val="0"/>
              <w:suppressAutoHyphens/>
              <w:autoSpaceDE w:val="0"/>
              <w:autoSpaceDN w:val="0"/>
              <w:adjustRightInd w:val="0"/>
              <w:spacing w:line="276" w:lineRule="auto"/>
              <w:jc w:val="right"/>
              <w:textAlignment w:val="center"/>
              <w:rPr>
                <w:rFonts w:ascii="Arial" w:hAnsi="Arial"/>
                <w:b/>
                <w:sz w:val="18"/>
              </w:rPr>
            </w:pPr>
            <w:r w:rsidRPr="00C35D36">
              <w:rPr>
                <w:rFonts w:ascii="Arial" w:hAnsi="Arial"/>
                <w:b/>
                <w:sz w:val="18"/>
              </w:rPr>
              <w:t>8,618</w:t>
            </w:r>
          </w:p>
        </w:tc>
      </w:tr>
      <w:tr w:rsidR="00E81B98" w:rsidRPr="004D2471" w14:paraId="68D2937D" w14:textId="77777777" w:rsidTr="00C35D36">
        <w:trPr>
          <w:trHeight w:val="265"/>
        </w:trPr>
        <w:tc>
          <w:tcPr>
            <w:tcW w:w="3369" w:type="dxa"/>
            <w:tcBorders>
              <w:top w:val="nil"/>
              <w:bottom w:val="single" w:sz="12" w:space="0" w:color="auto"/>
            </w:tcBorders>
          </w:tcPr>
          <w:p w14:paraId="2315C8AD" w14:textId="3663A73B" w:rsidR="00E81B98" w:rsidRPr="00C35D36" w:rsidRDefault="00E81B98" w:rsidP="00C35D36">
            <w:pPr>
              <w:widowControl w:val="0"/>
              <w:suppressAutoHyphens/>
              <w:autoSpaceDE w:val="0"/>
              <w:autoSpaceDN w:val="0"/>
              <w:adjustRightInd w:val="0"/>
              <w:spacing w:line="276" w:lineRule="auto"/>
              <w:textAlignment w:val="center"/>
              <w:rPr>
                <w:rFonts w:ascii="Arial" w:hAnsi="Arial"/>
                <w:sz w:val="18"/>
              </w:rPr>
            </w:pPr>
            <w:r w:rsidRPr="00C35D36">
              <w:rPr>
                <w:rFonts w:ascii="Arial" w:hAnsi="Arial"/>
                <w:sz w:val="18"/>
              </w:rPr>
              <w:t xml:space="preserve">N Newman-Shepherd - PPP </w:t>
            </w:r>
          </w:p>
        </w:tc>
        <w:tc>
          <w:tcPr>
            <w:tcW w:w="1134" w:type="dxa"/>
            <w:tcBorders>
              <w:top w:val="nil"/>
              <w:bottom w:val="single" w:sz="12" w:space="0" w:color="auto"/>
            </w:tcBorders>
          </w:tcPr>
          <w:p w14:paraId="15C05178" w14:textId="6D752F33" w:rsidR="00E81B98" w:rsidRPr="00C35D36" w:rsidRDefault="00E81B98"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120,000</w:t>
            </w:r>
          </w:p>
        </w:tc>
        <w:tc>
          <w:tcPr>
            <w:tcW w:w="992" w:type="dxa"/>
            <w:tcBorders>
              <w:top w:val="nil"/>
              <w:bottom w:val="single" w:sz="12" w:space="0" w:color="auto"/>
            </w:tcBorders>
          </w:tcPr>
          <w:p w14:paraId="0E021A0D" w14:textId="6E07008F" w:rsidR="00E81B98" w:rsidRPr="00C35D36" w:rsidRDefault="003A5AD4"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60,000</w:t>
            </w:r>
          </w:p>
        </w:tc>
        <w:tc>
          <w:tcPr>
            <w:tcW w:w="1134" w:type="dxa"/>
            <w:tcBorders>
              <w:top w:val="nil"/>
              <w:bottom w:val="single" w:sz="12" w:space="0" w:color="auto"/>
            </w:tcBorders>
          </w:tcPr>
          <w:p w14:paraId="01AE13B5" w14:textId="77777777" w:rsidR="00E81B98" w:rsidRPr="00C35D36" w:rsidRDefault="00E81B98"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 xml:space="preserve">– </w:t>
            </w:r>
          </w:p>
        </w:tc>
        <w:tc>
          <w:tcPr>
            <w:tcW w:w="1309" w:type="dxa"/>
            <w:tcBorders>
              <w:top w:val="nil"/>
              <w:bottom w:val="single" w:sz="12" w:space="0" w:color="auto"/>
            </w:tcBorders>
          </w:tcPr>
          <w:p w14:paraId="0E36B5F6" w14:textId="1DAD6191" w:rsidR="00E81B98" w:rsidRPr="00C35D36" w:rsidRDefault="00F76CE4"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180,000</w:t>
            </w:r>
          </w:p>
        </w:tc>
        <w:tc>
          <w:tcPr>
            <w:tcW w:w="1076" w:type="dxa"/>
            <w:tcBorders>
              <w:top w:val="nil"/>
              <w:bottom w:val="single" w:sz="12" w:space="0" w:color="auto"/>
            </w:tcBorders>
          </w:tcPr>
          <w:p w14:paraId="63EF627A" w14:textId="77777777" w:rsidR="00E81B98" w:rsidRPr="00C35D36" w:rsidRDefault="00E81B98"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w:t>
            </w:r>
          </w:p>
        </w:tc>
        <w:tc>
          <w:tcPr>
            <w:tcW w:w="1300" w:type="dxa"/>
            <w:gridSpan w:val="2"/>
            <w:tcBorders>
              <w:top w:val="nil"/>
              <w:bottom w:val="single" w:sz="12" w:space="0" w:color="auto"/>
            </w:tcBorders>
          </w:tcPr>
          <w:p w14:paraId="71A1D76E" w14:textId="1F84B5A5" w:rsidR="00E81B98" w:rsidRPr="00C35D36" w:rsidRDefault="00F76CE4" w:rsidP="00C35D36">
            <w:pPr>
              <w:widowControl w:val="0"/>
              <w:suppressAutoHyphens/>
              <w:autoSpaceDE w:val="0"/>
              <w:autoSpaceDN w:val="0"/>
              <w:adjustRightInd w:val="0"/>
              <w:spacing w:line="276" w:lineRule="auto"/>
              <w:jc w:val="right"/>
              <w:textAlignment w:val="center"/>
              <w:rPr>
                <w:rFonts w:ascii="Arial" w:hAnsi="Arial"/>
                <w:b/>
                <w:sz w:val="18"/>
              </w:rPr>
            </w:pPr>
            <w:r w:rsidRPr="00C35D36">
              <w:rPr>
                <w:rFonts w:ascii="Arial" w:hAnsi="Arial"/>
                <w:b/>
                <w:sz w:val="18"/>
              </w:rPr>
              <w:t>180,000</w:t>
            </w:r>
          </w:p>
        </w:tc>
      </w:tr>
      <w:tr w:rsidR="0095210C" w:rsidRPr="004D2471" w14:paraId="2AC52968" w14:textId="77777777" w:rsidTr="00F64198">
        <w:trPr>
          <w:trHeight w:val="327"/>
        </w:trPr>
        <w:tc>
          <w:tcPr>
            <w:tcW w:w="3369" w:type="dxa"/>
            <w:tcBorders>
              <w:top w:val="single" w:sz="12" w:space="0" w:color="auto"/>
              <w:left w:val="single" w:sz="12" w:space="0" w:color="auto"/>
              <w:bottom w:val="single" w:sz="12" w:space="0" w:color="auto"/>
            </w:tcBorders>
          </w:tcPr>
          <w:p w14:paraId="71711E6A" w14:textId="72313E8F" w:rsidR="00E81B98" w:rsidRPr="00C35D36" w:rsidRDefault="00E81B98" w:rsidP="00C35D36">
            <w:pPr>
              <w:widowControl w:val="0"/>
              <w:suppressAutoHyphens/>
              <w:autoSpaceDE w:val="0"/>
              <w:autoSpaceDN w:val="0"/>
              <w:adjustRightInd w:val="0"/>
              <w:spacing w:line="276" w:lineRule="auto"/>
              <w:textAlignment w:val="center"/>
              <w:rPr>
                <w:rFonts w:ascii="Arial" w:hAnsi="Arial"/>
                <w:b/>
                <w:sz w:val="18"/>
              </w:rPr>
            </w:pPr>
            <w:r w:rsidRPr="00C35D36">
              <w:rPr>
                <w:rFonts w:ascii="Arial" w:hAnsi="Arial"/>
                <w:b/>
                <w:sz w:val="18"/>
              </w:rPr>
              <w:t>N Newman-Shepherd total</w:t>
            </w:r>
          </w:p>
        </w:tc>
        <w:tc>
          <w:tcPr>
            <w:tcW w:w="1134" w:type="dxa"/>
            <w:tcBorders>
              <w:top w:val="single" w:sz="12" w:space="0" w:color="auto"/>
              <w:bottom w:val="single" w:sz="12" w:space="0" w:color="auto"/>
              <w:right w:val="nil"/>
            </w:tcBorders>
          </w:tcPr>
          <w:p w14:paraId="1BA8B9F4" w14:textId="18E2F13C" w:rsidR="00E81B98" w:rsidRPr="00C35D36" w:rsidRDefault="00E81B98"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303,082</w:t>
            </w:r>
          </w:p>
        </w:tc>
        <w:tc>
          <w:tcPr>
            <w:tcW w:w="992" w:type="dxa"/>
            <w:tcBorders>
              <w:top w:val="single" w:sz="12" w:space="0" w:color="auto"/>
              <w:left w:val="nil"/>
              <w:bottom w:val="single" w:sz="12" w:space="0" w:color="auto"/>
            </w:tcBorders>
          </w:tcPr>
          <w:p w14:paraId="32F2796B" w14:textId="413936BC" w:rsidR="00E81B98" w:rsidRPr="00C35D36" w:rsidRDefault="00F76CE4"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60,000</w:t>
            </w:r>
          </w:p>
        </w:tc>
        <w:tc>
          <w:tcPr>
            <w:tcW w:w="1134" w:type="dxa"/>
            <w:tcBorders>
              <w:top w:val="single" w:sz="12" w:space="0" w:color="auto"/>
              <w:bottom w:val="single" w:sz="12" w:space="0" w:color="auto"/>
            </w:tcBorders>
          </w:tcPr>
          <w:p w14:paraId="1B28C50E" w14:textId="78BE95FE" w:rsidR="00E81B98" w:rsidRPr="00C35D36" w:rsidRDefault="00575B4F" w:rsidP="00C35D36">
            <w:pPr>
              <w:widowControl w:val="0"/>
              <w:suppressAutoHyphens/>
              <w:autoSpaceDE w:val="0"/>
              <w:autoSpaceDN w:val="0"/>
              <w:adjustRightInd w:val="0"/>
              <w:spacing w:line="276" w:lineRule="auto"/>
              <w:jc w:val="right"/>
              <w:textAlignment w:val="center"/>
              <w:rPr>
                <w:rFonts w:ascii="Arial" w:hAnsi="Arial"/>
                <w:sz w:val="18"/>
              </w:rPr>
            </w:pPr>
            <w:r>
              <w:rPr>
                <w:rFonts w:ascii="Arial" w:hAnsi="Arial"/>
                <w:sz w:val="18"/>
              </w:rPr>
              <w:t>(38,865)</w:t>
            </w:r>
            <w:r w:rsidR="00E81B98" w:rsidRPr="00C35D36">
              <w:rPr>
                <w:rFonts w:ascii="Arial" w:hAnsi="Arial"/>
                <w:sz w:val="18"/>
              </w:rPr>
              <w:t xml:space="preserve"> </w:t>
            </w:r>
          </w:p>
        </w:tc>
        <w:tc>
          <w:tcPr>
            <w:tcW w:w="1309" w:type="dxa"/>
            <w:tcBorders>
              <w:top w:val="single" w:sz="12" w:space="0" w:color="auto"/>
              <w:bottom w:val="single" w:sz="12" w:space="0" w:color="auto"/>
            </w:tcBorders>
          </w:tcPr>
          <w:p w14:paraId="061C72FF" w14:textId="4AF5A230" w:rsidR="00E81B98" w:rsidRPr="00C35D36" w:rsidRDefault="00F76CE4"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315,599</w:t>
            </w:r>
          </w:p>
        </w:tc>
        <w:tc>
          <w:tcPr>
            <w:tcW w:w="1076" w:type="dxa"/>
            <w:tcBorders>
              <w:top w:val="single" w:sz="12" w:space="0" w:color="auto"/>
              <w:bottom w:val="single" w:sz="12" w:space="0" w:color="auto"/>
            </w:tcBorders>
          </w:tcPr>
          <w:p w14:paraId="0C744A00" w14:textId="4C5BE7C0" w:rsidR="00E81B98" w:rsidRPr="00C35D36" w:rsidRDefault="00F76CE4"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8,618</w:t>
            </w:r>
          </w:p>
        </w:tc>
        <w:tc>
          <w:tcPr>
            <w:tcW w:w="1300" w:type="dxa"/>
            <w:gridSpan w:val="2"/>
            <w:tcBorders>
              <w:top w:val="single" w:sz="12" w:space="0" w:color="auto"/>
              <w:bottom w:val="single" w:sz="12" w:space="0" w:color="auto"/>
              <w:right w:val="single" w:sz="12" w:space="0" w:color="auto"/>
            </w:tcBorders>
          </w:tcPr>
          <w:p w14:paraId="64479FAA" w14:textId="7CD68232" w:rsidR="00E81B98" w:rsidRPr="00C35D36" w:rsidRDefault="00F76CE4" w:rsidP="00C35D36">
            <w:pPr>
              <w:widowControl w:val="0"/>
              <w:suppressAutoHyphens/>
              <w:autoSpaceDE w:val="0"/>
              <w:autoSpaceDN w:val="0"/>
              <w:adjustRightInd w:val="0"/>
              <w:spacing w:line="276" w:lineRule="auto"/>
              <w:jc w:val="right"/>
              <w:textAlignment w:val="center"/>
              <w:rPr>
                <w:rFonts w:ascii="Arial" w:hAnsi="Arial"/>
                <w:b/>
                <w:sz w:val="18"/>
              </w:rPr>
            </w:pPr>
            <w:r w:rsidRPr="00C35D36">
              <w:rPr>
                <w:rFonts w:ascii="Arial" w:hAnsi="Arial"/>
                <w:b/>
                <w:sz w:val="18"/>
              </w:rPr>
              <w:t>324,217</w:t>
            </w:r>
          </w:p>
        </w:tc>
      </w:tr>
      <w:tr w:rsidR="00E81B98" w:rsidRPr="004D2471" w14:paraId="645561E6" w14:textId="77777777" w:rsidTr="00C35D36">
        <w:trPr>
          <w:trHeight w:val="265"/>
        </w:trPr>
        <w:tc>
          <w:tcPr>
            <w:tcW w:w="3369" w:type="dxa"/>
            <w:tcBorders>
              <w:top w:val="single" w:sz="12" w:space="0" w:color="auto"/>
              <w:bottom w:val="single" w:sz="4" w:space="0" w:color="auto"/>
            </w:tcBorders>
          </w:tcPr>
          <w:p w14:paraId="68D23CCA" w14:textId="77777777" w:rsidR="00E81B98" w:rsidRPr="00C35D36" w:rsidRDefault="00E81B98" w:rsidP="00C35D36">
            <w:pPr>
              <w:widowControl w:val="0"/>
              <w:suppressAutoHyphens/>
              <w:autoSpaceDE w:val="0"/>
              <w:autoSpaceDN w:val="0"/>
              <w:adjustRightInd w:val="0"/>
              <w:spacing w:line="276" w:lineRule="auto"/>
              <w:textAlignment w:val="center"/>
              <w:rPr>
                <w:rFonts w:ascii="Arial" w:hAnsi="Arial"/>
                <w:b/>
                <w:sz w:val="18"/>
              </w:rPr>
            </w:pPr>
            <w:r w:rsidRPr="00C35D36">
              <w:rPr>
                <w:rFonts w:ascii="Arial" w:hAnsi="Arial"/>
                <w:b/>
                <w:sz w:val="18"/>
              </w:rPr>
              <w:t>Non-Executive Directors</w:t>
            </w:r>
          </w:p>
        </w:tc>
        <w:tc>
          <w:tcPr>
            <w:tcW w:w="1134" w:type="dxa"/>
            <w:tcBorders>
              <w:top w:val="single" w:sz="12" w:space="0" w:color="auto"/>
              <w:bottom w:val="single" w:sz="4" w:space="0" w:color="auto"/>
            </w:tcBorders>
          </w:tcPr>
          <w:p w14:paraId="6473128F" w14:textId="77777777" w:rsidR="00E81B98" w:rsidRPr="00C35D36" w:rsidRDefault="00E81B98" w:rsidP="00C35D36">
            <w:pPr>
              <w:widowControl w:val="0"/>
              <w:suppressAutoHyphens/>
              <w:autoSpaceDE w:val="0"/>
              <w:autoSpaceDN w:val="0"/>
              <w:adjustRightInd w:val="0"/>
              <w:spacing w:line="276" w:lineRule="auto"/>
              <w:jc w:val="right"/>
              <w:textAlignment w:val="center"/>
              <w:rPr>
                <w:rFonts w:ascii="Arial" w:hAnsi="Arial"/>
                <w:sz w:val="18"/>
              </w:rPr>
            </w:pPr>
          </w:p>
        </w:tc>
        <w:tc>
          <w:tcPr>
            <w:tcW w:w="992" w:type="dxa"/>
            <w:tcBorders>
              <w:top w:val="single" w:sz="12" w:space="0" w:color="auto"/>
              <w:bottom w:val="single" w:sz="4" w:space="0" w:color="auto"/>
            </w:tcBorders>
          </w:tcPr>
          <w:p w14:paraId="2D9BD77C" w14:textId="77777777" w:rsidR="00E81B98" w:rsidRPr="00C35D36" w:rsidRDefault="00E81B98" w:rsidP="00C35D36">
            <w:pPr>
              <w:widowControl w:val="0"/>
              <w:suppressAutoHyphens/>
              <w:autoSpaceDE w:val="0"/>
              <w:autoSpaceDN w:val="0"/>
              <w:adjustRightInd w:val="0"/>
              <w:spacing w:line="276" w:lineRule="auto"/>
              <w:jc w:val="right"/>
              <w:textAlignment w:val="center"/>
              <w:rPr>
                <w:rFonts w:ascii="Arial" w:hAnsi="Arial"/>
                <w:sz w:val="18"/>
              </w:rPr>
            </w:pPr>
          </w:p>
        </w:tc>
        <w:tc>
          <w:tcPr>
            <w:tcW w:w="1134" w:type="dxa"/>
            <w:tcBorders>
              <w:top w:val="single" w:sz="12" w:space="0" w:color="auto"/>
              <w:bottom w:val="single" w:sz="4" w:space="0" w:color="auto"/>
            </w:tcBorders>
          </w:tcPr>
          <w:p w14:paraId="4EA67A3A" w14:textId="77777777" w:rsidR="00E81B98" w:rsidRPr="00C35D36" w:rsidRDefault="00E81B98" w:rsidP="00C35D36">
            <w:pPr>
              <w:widowControl w:val="0"/>
              <w:suppressAutoHyphens/>
              <w:autoSpaceDE w:val="0"/>
              <w:autoSpaceDN w:val="0"/>
              <w:adjustRightInd w:val="0"/>
              <w:spacing w:line="276" w:lineRule="auto"/>
              <w:jc w:val="right"/>
              <w:textAlignment w:val="center"/>
              <w:rPr>
                <w:rFonts w:ascii="Arial" w:hAnsi="Arial"/>
                <w:sz w:val="18"/>
              </w:rPr>
            </w:pPr>
          </w:p>
        </w:tc>
        <w:tc>
          <w:tcPr>
            <w:tcW w:w="1309" w:type="dxa"/>
            <w:tcBorders>
              <w:top w:val="single" w:sz="12" w:space="0" w:color="auto"/>
              <w:bottom w:val="single" w:sz="4" w:space="0" w:color="auto"/>
            </w:tcBorders>
          </w:tcPr>
          <w:p w14:paraId="63ABD62A" w14:textId="77777777" w:rsidR="00E81B98" w:rsidRPr="00C35D36" w:rsidRDefault="00E81B98" w:rsidP="00C35D36">
            <w:pPr>
              <w:widowControl w:val="0"/>
              <w:suppressAutoHyphens/>
              <w:autoSpaceDE w:val="0"/>
              <w:autoSpaceDN w:val="0"/>
              <w:adjustRightInd w:val="0"/>
              <w:spacing w:line="276" w:lineRule="auto"/>
              <w:jc w:val="right"/>
              <w:textAlignment w:val="center"/>
              <w:rPr>
                <w:rFonts w:ascii="Arial" w:hAnsi="Arial"/>
                <w:sz w:val="18"/>
              </w:rPr>
            </w:pPr>
          </w:p>
        </w:tc>
        <w:tc>
          <w:tcPr>
            <w:tcW w:w="1076" w:type="dxa"/>
            <w:tcBorders>
              <w:top w:val="single" w:sz="12" w:space="0" w:color="auto"/>
              <w:bottom w:val="single" w:sz="4" w:space="0" w:color="auto"/>
            </w:tcBorders>
          </w:tcPr>
          <w:p w14:paraId="5243F3F4" w14:textId="77777777" w:rsidR="00E81B98" w:rsidRPr="00C35D36" w:rsidRDefault="00E81B98" w:rsidP="00C35D36">
            <w:pPr>
              <w:widowControl w:val="0"/>
              <w:suppressAutoHyphens/>
              <w:autoSpaceDE w:val="0"/>
              <w:autoSpaceDN w:val="0"/>
              <w:adjustRightInd w:val="0"/>
              <w:spacing w:line="276" w:lineRule="auto"/>
              <w:jc w:val="right"/>
              <w:textAlignment w:val="center"/>
              <w:rPr>
                <w:rFonts w:ascii="Arial" w:hAnsi="Arial"/>
                <w:sz w:val="18"/>
              </w:rPr>
            </w:pPr>
          </w:p>
        </w:tc>
        <w:tc>
          <w:tcPr>
            <w:tcW w:w="1300" w:type="dxa"/>
            <w:gridSpan w:val="2"/>
            <w:tcBorders>
              <w:top w:val="single" w:sz="12" w:space="0" w:color="auto"/>
              <w:bottom w:val="single" w:sz="4" w:space="0" w:color="auto"/>
            </w:tcBorders>
          </w:tcPr>
          <w:p w14:paraId="13F2CAA9" w14:textId="77777777" w:rsidR="00E81B98" w:rsidRPr="00C35D36" w:rsidRDefault="00E81B98" w:rsidP="00C35D36">
            <w:pPr>
              <w:widowControl w:val="0"/>
              <w:suppressAutoHyphens/>
              <w:autoSpaceDE w:val="0"/>
              <w:autoSpaceDN w:val="0"/>
              <w:adjustRightInd w:val="0"/>
              <w:spacing w:line="276" w:lineRule="auto"/>
              <w:jc w:val="right"/>
              <w:textAlignment w:val="center"/>
              <w:rPr>
                <w:rFonts w:ascii="Arial" w:hAnsi="Arial"/>
                <w:b/>
                <w:sz w:val="18"/>
              </w:rPr>
            </w:pPr>
          </w:p>
        </w:tc>
      </w:tr>
      <w:tr w:rsidR="0095210C" w:rsidRPr="004D2471" w14:paraId="234BCF5D" w14:textId="77777777" w:rsidTr="00F64198">
        <w:trPr>
          <w:trHeight w:val="233"/>
        </w:trPr>
        <w:tc>
          <w:tcPr>
            <w:tcW w:w="3369" w:type="dxa"/>
            <w:tcBorders>
              <w:top w:val="single" w:sz="4" w:space="0" w:color="auto"/>
              <w:bottom w:val="single" w:sz="4" w:space="0" w:color="auto"/>
            </w:tcBorders>
          </w:tcPr>
          <w:p w14:paraId="3A99B0B6" w14:textId="77777777" w:rsidR="00E81B98" w:rsidRPr="00C35D36" w:rsidRDefault="00E81B98" w:rsidP="00C35D36">
            <w:pPr>
              <w:widowControl w:val="0"/>
              <w:suppressAutoHyphens/>
              <w:autoSpaceDE w:val="0"/>
              <w:autoSpaceDN w:val="0"/>
              <w:adjustRightInd w:val="0"/>
              <w:spacing w:line="276" w:lineRule="auto"/>
              <w:textAlignment w:val="center"/>
              <w:rPr>
                <w:rFonts w:ascii="Arial" w:hAnsi="Arial"/>
                <w:sz w:val="18"/>
              </w:rPr>
            </w:pPr>
            <w:r w:rsidRPr="00C35D36">
              <w:rPr>
                <w:rFonts w:ascii="Arial" w:hAnsi="Arial"/>
                <w:sz w:val="18"/>
              </w:rPr>
              <w:t>SG Thomas – Unapproved</w:t>
            </w:r>
          </w:p>
        </w:tc>
        <w:tc>
          <w:tcPr>
            <w:tcW w:w="1134" w:type="dxa"/>
            <w:tcBorders>
              <w:top w:val="single" w:sz="4" w:space="0" w:color="auto"/>
              <w:bottom w:val="single" w:sz="4" w:space="0" w:color="auto"/>
            </w:tcBorders>
          </w:tcPr>
          <w:p w14:paraId="351D0F22" w14:textId="79768CBE" w:rsidR="00E81B98" w:rsidRPr="00C35D36" w:rsidRDefault="00E81B98"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5,217</w:t>
            </w:r>
          </w:p>
        </w:tc>
        <w:tc>
          <w:tcPr>
            <w:tcW w:w="992" w:type="dxa"/>
            <w:tcBorders>
              <w:top w:val="single" w:sz="4" w:space="0" w:color="auto"/>
              <w:bottom w:val="single" w:sz="12" w:space="0" w:color="auto"/>
            </w:tcBorders>
          </w:tcPr>
          <w:p w14:paraId="36DA5D19" w14:textId="77777777" w:rsidR="00E81B98" w:rsidRPr="00C35D36" w:rsidRDefault="00E81B98"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w:t>
            </w:r>
          </w:p>
        </w:tc>
        <w:tc>
          <w:tcPr>
            <w:tcW w:w="1134" w:type="dxa"/>
            <w:tcBorders>
              <w:bottom w:val="single" w:sz="12" w:space="0" w:color="auto"/>
            </w:tcBorders>
          </w:tcPr>
          <w:p w14:paraId="72326870" w14:textId="4C4DA303" w:rsidR="00E81B98" w:rsidRPr="00C35D36" w:rsidRDefault="003A5AD4"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w:t>
            </w:r>
          </w:p>
        </w:tc>
        <w:tc>
          <w:tcPr>
            <w:tcW w:w="1309" w:type="dxa"/>
            <w:tcBorders>
              <w:bottom w:val="single" w:sz="12" w:space="0" w:color="auto"/>
            </w:tcBorders>
          </w:tcPr>
          <w:p w14:paraId="12DD8128" w14:textId="597384D4" w:rsidR="00E81B98" w:rsidRPr="00C35D36" w:rsidRDefault="003A5AD4"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5,217</w:t>
            </w:r>
          </w:p>
        </w:tc>
        <w:tc>
          <w:tcPr>
            <w:tcW w:w="1083" w:type="dxa"/>
            <w:gridSpan w:val="2"/>
            <w:tcBorders>
              <w:top w:val="single" w:sz="4" w:space="0" w:color="auto"/>
              <w:bottom w:val="single" w:sz="12" w:space="0" w:color="auto"/>
            </w:tcBorders>
          </w:tcPr>
          <w:p w14:paraId="56B0A7BB" w14:textId="77777777" w:rsidR="00E81B98" w:rsidRPr="00C35D36" w:rsidRDefault="00E81B98"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w:t>
            </w:r>
          </w:p>
        </w:tc>
        <w:tc>
          <w:tcPr>
            <w:tcW w:w="1293" w:type="dxa"/>
            <w:tcBorders>
              <w:top w:val="single" w:sz="4" w:space="0" w:color="auto"/>
              <w:bottom w:val="single" w:sz="12" w:space="0" w:color="auto"/>
            </w:tcBorders>
          </w:tcPr>
          <w:p w14:paraId="521FA6B8" w14:textId="3FBB9195" w:rsidR="00E81B98" w:rsidRPr="00C35D36" w:rsidRDefault="003A5AD4" w:rsidP="00C35D36">
            <w:pPr>
              <w:widowControl w:val="0"/>
              <w:suppressAutoHyphens/>
              <w:autoSpaceDE w:val="0"/>
              <w:autoSpaceDN w:val="0"/>
              <w:adjustRightInd w:val="0"/>
              <w:spacing w:line="276" w:lineRule="auto"/>
              <w:jc w:val="right"/>
              <w:textAlignment w:val="center"/>
              <w:rPr>
                <w:rFonts w:ascii="Arial" w:hAnsi="Arial"/>
                <w:b/>
                <w:sz w:val="18"/>
              </w:rPr>
            </w:pPr>
            <w:r w:rsidRPr="00C35D36">
              <w:rPr>
                <w:rFonts w:ascii="Arial" w:hAnsi="Arial"/>
                <w:b/>
                <w:sz w:val="18"/>
              </w:rPr>
              <w:t>5,217</w:t>
            </w:r>
          </w:p>
        </w:tc>
      </w:tr>
      <w:tr w:rsidR="0095210C" w:rsidRPr="004D2471" w14:paraId="622D94AF" w14:textId="77777777" w:rsidTr="00F64198">
        <w:trPr>
          <w:trHeight w:val="270"/>
        </w:trPr>
        <w:tc>
          <w:tcPr>
            <w:tcW w:w="3369" w:type="dxa"/>
            <w:tcBorders>
              <w:top w:val="single" w:sz="12" w:space="0" w:color="auto"/>
              <w:bottom w:val="single" w:sz="12" w:space="0" w:color="auto"/>
            </w:tcBorders>
          </w:tcPr>
          <w:p w14:paraId="2E5EF98E" w14:textId="77777777" w:rsidR="00E81B98" w:rsidRPr="00C35D36" w:rsidRDefault="00E81B98" w:rsidP="00C35D36">
            <w:pPr>
              <w:widowControl w:val="0"/>
              <w:suppressAutoHyphens/>
              <w:autoSpaceDE w:val="0"/>
              <w:autoSpaceDN w:val="0"/>
              <w:adjustRightInd w:val="0"/>
              <w:spacing w:line="276" w:lineRule="auto"/>
              <w:textAlignment w:val="center"/>
              <w:rPr>
                <w:rFonts w:ascii="Arial" w:hAnsi="Arial"/>
                <w:b/>
                <w:sz w:val="18"/>
              </w:rPr>
            </w:pPr>
            <w:r w:rsidRPr="00C35D36">
              <w:rPr>
                <w:rFonts w:ascii="Arial" w:hAnsi="Arial"/>
                <w:b/>
                <w:sz w:val="18"/>
              </w:rPr>
              <w:t>All Directors total</w:t>
            </w:r>
          </w:p>
        </w:tc>
        <w:tc>
          <w:tcPr>
            <w:tcW w:w="1134" w:type="dxa"/>
            <w:tcBorders>
              <w:top w:val="single" w:sz="12" w:space="0" w:color="auto"/>
              <w:bottom w:val="single" w:sz="12" w:space="0" w:color="auto"/>
              <w:right w:val="nil"/>
            </w:tcBorders>
          </w:tcPr>
          <w:p w14:paraId="0C987D1A" w14:textId="1FB40A6C" w:rsidR="00E81B98" w:rsidRPr="00C35D36" w:rsidRDefault="00E81B98" w:rsidP="00C35D36">
            <w:pPr>
              <w:widowControl w:val="0"/>
              <w:suppressAutoHyphens/>
              <w:autoSpaceDE w:val="0"/>
              <w:autoSpaceDN w:val="0"/>
              <w:adjustRightInd w:val="0"/>
              <w:spacing w:line="276" w:lineRule="auto"/>
              <w:jc w:val="right"/>
              <w:textAlignment w:val="center"/>
              <w:rPr>
                <w:rFonts w:ascii="Arial" w:hAnsi="Arial"/>
                <w:b/>
                <w:sz w:val="18"/>
              </w:rPr>
            </w:pPr>
            <w:r w:rsidRPr="00C35D36">
              <w:rPr>
                <w:rFonts w:ascii="Arial" w:hAnsi="Arial"/>
                <w:b/>
                <w:sz w:val="18"/>
              </w:rPr>
              <w:t>929,105</w:t>
            </w:r>
          </w:p>
        </w:tc>
        <w:tc>
          <w:tcPr>
            <w:tcW w:w="992" w:type="dxa"/>
            <w:tcBorders>
              <w:top w:val="single" w:sz="12" w:space="0" w:color="auto"/>
              <w:left w:val="nil"/>
              <w:bottom w:val="single" w:sz="12" w:space="0" w:color="auto"/>
            </w:tcBorders>
          </w:tcPr>
          <w:p w14:paraId="510410FB" w14:textId="19CCCF6E" w:rsidR="00E81B98" w:rsidRPr="00C35D36" w:rsidRDefault="00F76CE4"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b/>
                <w:sz w:val="18"/>
              </w:rPr>
              <w:t>140,000</w:t>
            </w:r>
          </w:p>
        </w:tc>
        <w:tc>
          <w:tcPr>
            <w:tcW w:w="1134" w:type="dxa"/>
            <w:tcBorders>
              <w:top w:val="single" w:sz="12" w:space="0" w:color="auto"/>
              <w:bottom w:val="single" w:sz="12" w:space="0" w:color="auto"/>
            </w:tcBorders>
          </w:tcPr>
          <w:p w14:paraId="240C526A" w14:textId="613E81AE" w:rsidR="00E81B98" w:rsidRPr="00C35D36" w:rsidRDefault="00F76CE4"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b/>
                <w:sz w:val="18"/>
              </w:rPr>
              <w:t>(38,865)</w:t>
            </w:r>
          </w:p>
        </w:tc>
        <w:tc>
          <w:tcPr>
            <w:tcW w:w="1309" w:type="dxa"/>
            <w:tcBorders>
              <w:top w:val="single" w:sz="12" w:space="0" w:color="auto"/>
              <w:bottom w:val="single" w:sz="12" w:space="0" w:color="auto"/>
            </w:tcBorders>
          </w:tcPr>
          <w:p w14:paraId="07C26F33" w14:textId="3601DE6E" w:rsidR="00E81B98" w:rsidRPr="00C35D36" w:rsidDel="00EA284C" w:rsidRDefault="00AD519E"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b/>
                <w:sz w:val="18"/>
              </w:rPr>
              <w:t>1,013,880</w:t>
            </w:r>
          </w:p>
        </w:tc>
        <w:tc>
          <w:tcPr>
            <w:tcW w:w="1083" w:type="dxa"/>
            <w:gridSpan w:val="2"/>
            <w:tcBorders>
              <w:top w:val="single" w:sz="12" w:space="0" w:color="auto"/>
              <w:bottom w:val="single" w:sz="12" w:space="0" w:color="auto"/>
            </w:tcBorders>
          </w:tcPr>
          <w:p w14:paraId="49309DF7" w14:textId="00BF0339" w:rsidR="00E81B98" w:rsidRPr="00C35D36" w:rsidDel="00DD424A" w:rsidRDefault="00AD519E" w:rsidP="00C35D36">
            <w:pPr>
              <w:widowControl w:val="0"/>
              <w:suppressAutoHyphens/>
              <w:autoSpaceDE w:val="0"/>
              <w:autoSpaceDN w:val="0"/>
              <w:adjustRightInd w:val="0"/>
              <w:spacing w:line="276" w:lineRule="auto"/>
              <w:jc w:val="right"/>
              <w:textAlignment w:val="center"/>
              <w:rPr>
                <w:rFonts w:ascii="Arial" w:hAnsi="Arial"/>
                <w:b/>
                <w:sz w:val="18"/>
              </w:rPr>
            </w:pPr>
            <w:r w:rsidRPr="00C35D36">
              <w:rPr>
                <w:rFonts w:ascii="Arial" w:hAnsi="Arial"/>
                <w:b/>
                <w:sz w:val="18"/>
              </w:rPr>
              <w:t>16,360</w:t>
            </w:r>
          </w:p>
        </w:tc>
        <w:tc>
          <w:tcPr>
            <w:tcW w:w="1293" w:type="dxa"/>
            <w:tcBorders>
              <w:top w:val="single" w:sz="12" w:space="0" w:color="auto"/>
              <w:bottom w:val="single" w:sz="12" w:space="0" w:color="auto"/>
              <w:right w:val="single" w:sz="12" w:space="0" w:color="auto"/>
            </w:tcBorders>
          </w:tcPr>
          <w:p w14:paraId="6928ED89" w14:textId="3AEB4C58" w:rsidR="00E81B98" w:rsidRPr="00C35D36" w:rsidRDefault="003A5AD4" w:rsidP="00C35D36">
            <w:pPr>
              <w:widowControl w:val="0"/>
              <w:suppressAutoHyphens/>
              <w:autoSpaceDE w:val="0"/>
              <w:autoSpaceDN w:val="0"/>
              <w:adjustRightInd w:val="0"/>
              <w:spacing w:line="276" w:lineRule="auto"/>
              <w:jc w:val="right"/>
              <w:textAlignment w:val="center"/>
              <w:rPr>
                <w:rFonts w:ascii="Arial" w:hAnsi="Arial"/>
                <w:b/>
                <w:sz w:val="18"/>
              </w:rPr>
            </w:pPr>
            <w:r w:rsidRPr="00C35D36">
              <w:rPr>
                <w:rFonts w:ascii="Arial" w:hAnsi="Arial"/>
                <w:b/>
                <w:sz w:val="18"/>
              </w:rPr>
              <w:t>1,030,240</w:t>
            </w:r>
          </w:p>
        </w:tc>
      </w:tr>
    </w:tbl>
    <w:p w14:paraId="09ADD758" w14:textId="48CC67EB" w:rsidR="00B02122" w:rsidRDefault="00B02122" w:rsidP="00C35D36">
      <w:pPr>
        <w:widowControl w:val="0"/>
        <w:suppressAutoHyphens/>
        <w:autoSpaceDE w:val="0"/>
        <w:autoSpaceDN w:val="0"/>
        <w:adjustRightInd w:val="0"/>
        <w:spacing w:line="210" w:lineRule="atLeast"/>
        <w:jc w:val="both"/>
        <w:textAlignment w:val="center"/>
        <w:rPr>
          <w:rFonts w:ascii="Arial" w:hAnsi="Arial"/>
          <w:sz w:val="20"/>
        </w:rPr>
      </w:pPr>
    </w:p>
    <w:p w14:paraId="64BB801B" w14:textId="082E6E91" w:rsidR="0013374E" w:rsidRDefault="0013374E" w:rsidP="00C35D36">
      <w:pPr>
        <w:widowControl w:val="0"/>
        <w:suppressAutoHyphens/>
        <w:autoSpaceDE w:val="0"/>
        <w:autoSpaceDN w:val="0"/>
        <w:adjustRightInd w:val="0"/>
        <w:spacing w:line="210" w:lineRule="atLeast"/>
        <w:jc w:val="both"/>
        <w:textAlignment w:val="center"/>
        <w:rPr>
          <w:rFonts w:ascii="Arial" w:hAnsi="Arial"/>
          <w:sz w:val="20"/>
        </w:rPr>
      </w:pPr>
    </w:p>
    <w:p w14:paraId="78547395" w14:textId="77777777" w:rsidR="0013374E" w:rsidRPr="00C35D36" w:rsidRDefault="0013374E" w:rsidP="00C35D36">
      <w:pPr>
        <w:widowControl w:val="0"/>
        <w:suppressAutoHyphens/>
        <w:autoSpaceDE w:val="0"/>
        <w:autoSpaceDN w:val="0"/>
        <w:adjustRightInd w:val="0"/>
        <w:spacing w:line="210" w:lineRule="atLeast"/>
        <w:jc w:val="both"/>
        <w:textAlignment w:val="center"/>
        <w:rPr>
          <w:rFonts w:ascii="Arial" w:hAnsi="Arial"/>
          <w:sz w:val="20"/>
        </w:rPr>
      </w:pPr>
    </w:p>
    <w:tbl>
      <w:tblPr>
        <w:tblW w:w="10280" w:type="dxa"/>
        <w:tblBorders>
          <w:bottom w:val="single" w:sz="4" w:space="0" w:color="auto"/>
        </w:tblBorders>
        <w:tblLayout w:type="fixed"/>
        <w:tblLook w:val="00A0" w:firstRow="1" w:lastRow="0" w:firstColumn="1" w:lastColumn="0" w:noHBand="0" w:noVBand="0"/>
      </w:tblPr>
      <w:tblGrid>
        <w:gridCol w:w="3369"/>
        <w:gridCol w:w="1134"/>
        <w:gridCol w:w="992"/>
        <w:gridCol w:w="1134"/>
        <w:gridCol w:w="1275"/>
        <w:gridCol w:w="1076"/>
        <w:gridCol w:w="7"/>
        <w:gridCol w:w="1293"/>
      </w:tblGrid>
      <w:tr w:rsidR="00710E22" w:rsidRPr="00AB087A" w14:paraId="0F818567" w14:textId="77777777" w:rsidTr="00C35D36">
        <w:trPr>
          <w:trHeight w:val="214"/>
        </w:trPr>
        <w:tc>
          <w:tcPr>
            <w:tcW w:w="3369" w:type="dxa"/>
            <w:tcBorders>
              <w:bottom w:val="single" w:sz="8" w:space="0" w:color="auto"/>
            </w:tcBorders>
          </w:tcPr>
          <w:p w14:paraId="6E19BD6B" w14:textId="77777777" w:rsidR="00710E22" w:rsidRPr="00C35D36" w:rsidRDefault="00710E22" w:rsidP="00C35D36">
            <w:pPr>
              <w:widowControl w:val="0"/>
              <w:suppressAutoHyphens/>
              <w:autoSpaceDE w:val="0"/>
              <w:autoSpaceDN w:val="0"/>
              <w:adjustRightInd w:val="0"/>
              <w:spacing w:line="170" w:lineRule="atLeast"/>
              <w:textAlignment w:val="center"/>
              <w:rPr>
                <w:rFonts w:ascii="Arial" w:hAnsi="Arial"/>
                <w:b/>
                <w:sz w:val="18"/>
              </w:rPr>
            </w:pPr>
          </w:p>
        </w:tc>
        <w:tc>
          <w:tcPr>
            <w:tcW w:w="1134" w:type="dxa"/>
            <w:tcBorders>
              <w:bottom w:val="single" w:sz="8" w:space="0" w:color="auto"/>
            </w:tcBorders>
            <w:vAlign w:val="bottom"/>
          </w:tcPr>
          <w:p w14:paraId="6C84929A" w14:textId="77777777" w:rsidR="00710E22" w:rsidRPr="00C35D36" w:rsidRDefault="00710E22" w:rsidP="00C35D36">
            <w:pPr>
              <w:widowControl w:val="0"/>
              <w:suppressAutoHyphens/>
              <w:autoSpaceDE w:val="0"/>
              <w:autoSpaceDN w:val="0"/>
              <w:adjustRightInd w:val="0"/>
              <w:spacing w:line="170" w:lineRule="atLeast"/>
              <w:jc w:val="right"/>
              <w:textAlignment w:val="center"/>
              <w:rPr>
                <w:rFonts w:ascii="Arial" w:hAnsi="Arial"/>
                <w:sz w:val="18"/>
              </w:rPr>
            </w:pPr>
            <w:r w:rsidRPr="00C35D36">
              <w:rPr>
                <w:rFonts w:ascii="Arial" w:hAnsi="Arial"/>
                <w:sz w:val="18"/>
              </w:rPr>
              <w:t>Total</w:t>
            </w:r>
          </w:p>
          <w:p w14:paraId="34F90AF8" w14:textId="77777777" w:rsidR="00710E22" w:rsidRPr="00C35D36" w:rsidRDefault="00710E22" w:rsidP="00C35D36">
            <w:pPr>
              <w:widowControl w:val="0"/>
              <w:suppressAutoHyphens/>
              <w:autoSpaceDE w:val="0"/>
              <w:autoSpaceDN w:val="0"/>
              <w:adjustRightInd w:val="0"/>
              <w:spacing w:line="170" w:lineRule="atLeast"/>
              <w:jc w:val="right"/>
              <w:textAlignment w:val="center"/>
              <w:rPr>
                <w:rFonts w:ascii="Arial" w:hAnsi="Arial"/>
                <w:sz w:val="18"/>
              </w:rPr>
            </w:pPr>
            <w:r w:rsidRPr="00C35D36">
              <w:rPr>
                <w:rFonts w:ascii="Arial" w:hAnsi="Arial"/>
                <w:sz w:val="18"/>
              </w:rPr>
              <w:t xml:space="preserve"> at 31 July 2018</w:t>
            </w:r>
          </w:p>
        </w:tc>
        <w:tc>
          <w:tcPr>
            <w:tcW w:w="992" w:type="dxa"/>
            <w:tcBorders>
              <w:bottom w:val="single" w:sz="8" w:space="0" w:color="auto"/>
            </w:tcBorders>
            <w:vAlign w:val="bottom"/>
          </w:tcPr>
          <w:p w14:paraId="51268AA8" w14:textId="77777777" w:rsidR="00710E22" w:rsidRPr="00C35D36" w:rsidRDefault="00710E22" w:rsidP="00C35D36">
            <w:pPr>
              <w:widowControl w:val="0"/>
              <w:suppressAutoHyphens/>
              <w:autoSpaceDE w:val="0"/>
              <w:autoSpaceDN w:val="0"/>
              <w:adjustRightInd w:val="0"/>
              <w:spacing w:line="170" w:lineRule="atLeast"/>
              <w:jc w:val="right"/>
              <w:textAlignment w:val="center"/>
              <w:rPr>
                <w:rFonts w:ascii="Arial" w:hAnsi="Arial"/>
                <w:sz w:val="18"/>
              </w:rPr>
            </w:pPr>
            <w:r w:rsidRPr="00C35D36">
              <w:rPr>
                <w:rFonts w:ascii="Arial" w:hAnsi="Arial"/>
                <w:sz w:val="18"/>
              </w:rPr>
              <w:t>Options granted</w:t>
            </w:r>
          </w:p>
        </w:tc>
        <w:tc>
          <w:tcPr>
            <w:tcW w:w="1134" w:type="dxa"/>
            <w:tcBorders>
              <w:bottom w:val="single" w:sz="8" w:space="0" w:color="auto"/>
            </w:tcBorders>
            <w:vAlign w:val="bottom"/>
          </w:tcPr>
          <w:p w14:paraId="4EA24292" w14:textId="77777777" w:rsidR="00710E22" w:rsidRPr="00C35D36" w:rsidRDefault="00710E22" w:rsidP="00C35D36">
            <w:pPr>
              <w:widowControl w:val="0"/>
              <w:suppressAutoHyphens/>
              <w:autoSpaceDE w:val="0"/>
              <w:autoSpaceDN w:val="0"/>
              <w:adjustRightInd w:val="0"/>
              <w:spacing w:line="170" w:lineRule="atLeast"/>
              <w:jc w:val="right"/>
              <w:textAlignment w:val="center"/>
              <w:rPr>
                <w:rFonts w:ascii="Arial" w:hAnsi="Arial"/>
                <w:sz w:val="18"/>
              </w:rPr>
            </w:pPr>
            <w:r w:rsidRPr="00C35D36">
              <w:rPr>
                <w:rFonts w:ascii="Arial" w:hAnsi="Arial"/>
                <w:sz w:val="18"/>
              </w:rPr>
              <w:t xml:space="preserve">Options </w:t>
            </w:r>
          </w:p>
          <w:p w14:paraId="41E0B853" w14:textId="77777777" w:rsidR="00710E22" w:rsidRPr="00C35D36" w:rsidRDefault="00710E22" w:rsidP="00C35D36">
            <w:pPr>
              <w:widowControl w:val="0"/>
              <w:suppressAutoHyphens/>
              <w:autoSpaceDE w:val="0"/>
              <w:autoSpaceDN w:val="0"/>
              <w:adjustRightInd w:val="0"/>
              <w:spacing w:line="170" w:lineRule="atLeast"/>
              <w:jc w:val="right"/>
              <w:textAlignment w:val="center"/>
              <w:rPr>
                <w:rFonts w:ascii="Arial" w:hAnsi="Arial"/>
                <w:sz w:val="18"/>
              </w:rPr>
            </w:pPr>
            <w:r w:rsidRPr="00C35D36">
              <w:rPr>
                <w:rFonts w:ascii="Arial" w:hAnsi="Arial"/>
                <w:sz w:val="18"/>
              </w:rPr>
              <w:t>Exercised/lapsed</w:t>
            </w:r>
          </w:p>
          <w:p w14:paraId="650C2776" w14:textId="77777777" w:rsidR="00710E22" w:rsidRPr="00C35D36" w:rsidRDefault="00710E22" w:rsidP="00C35D36">
            <w:pPr>
              <w:widowControl w:val="0"/>
              <w:suppressAutoHyphens/>
              <w:autoSpaceDE w:val="0"/>
              <w:autoSpaceDN w:val="0"/>
              <w:adjustRightInd w:val="0"/>
              <w:spacing w:line="170" w:lineRule="atLeast"/>
              <w:jc w:val="right"/>
              <w:textAlignment w:val="center"/>
              <w:rPr>
                <w:rFonts w:ascii="Arial" w:hAnsi="Arial"/>
                <w:sz w:val="18"/>
              </w:rPr>
            </w:pPr>
          </w:p>
        </w:tc>
        <w:tc>
          <w:tcPr>
            <w:tcW w:w="1275" w:type="dxa"/>
            <w:tcBorders>
              <w:bottom w:val="single" w:sz="8" w:space="0" w:color="auto"/>
            </w:tcBorders>
            <w:vAlign w:val="bottom"/>
          </w:tcPr>
          <w:p w14:paraId="1E52B582" w14:textId="77777777" w:rsidR="00710E22" w:rsidRPr="00C35D36" w:rsidRDefault="00710E22" w:rsidP="00C35D36">
            <w:pPr>
              <w:widowControl w:val="0"/>
              <w:suppressAutoHyphens/>
              <w:autoSpaceDE w:val="0"/>
              <w:autoSpaceDN w:val="0"/>
              <w:adjustRightInd w:val="0"/>
              <w:spacing w:line="170" w:lineRule="atLeast"/>
              <w:jc w:val="right"/>
              <w:textAlignment w:val="center"/>
              <w:rPr>
                <w:rFonts w:ascii="Arial" w:hAnsi="Arial"/>
                <w:sz w:val="18"/>
              </w:rPr>
            </w:pPr>
            <w:r w:rsidRPr="00C35D36">
              <w:rPr>
                <w:rFonts w:ascii="Arial" w:hAnsi="Arial"/>
                <w:sz w:val="18"/>
              </w:rPr>
              <w:t xml:space="preserve">  Unapproved Scheme </w:t>
            </w:r>
          </w:p>
        </w:tc>
        <w:tc>
          <w:tcPr>
            <w:tcW w:w="1083" w:type="dxa"/>
            <w:gridSpan w:val="2"/>
            <w:tcBorders>
              <w:bottom w:val="single" w:sz="8" w:space="0" w:color="auto"/>
            </w:tcBorders>
            <w:vAlign w:val="bottom"/>
          </w:tcPr>
          <w:p w14:paraId="6609F552" w14:textId="77777777" w:rsidR="00710E22" w:rsidRPr="00C35D36" w:rsidRDefault="00710E22" w:rsidP="00C35D36">
            <w:pPr>
              <w:widowControl w:val="0"/>
              <w:suppressAutoHyphens/>
              <w:autoSpaceDE w:val="0"/>
              <w:autoSpaceDN w:val="0"/>
              <w:adjustRightInd w:val="0"/>
              <w:spacing w:line="170" w:lineRule="atLeast"/>
              <w:jc w:val="right"/>
              <w:textAlignment w:val="center"/>
              <w:rPr>
                <w:rFonts w:ascii="Arial" w:hAnsi="Arial"/>
                <w:sz w:val="18"/>
              </w:rPr>
            </w:pPr>
            <w:r w:rsidRPr="00C35D36">
              <w:rPr>
                <w:rFonts w:ascii="Arial" w:hAnsi="Arial"/>
                <w:sz w:val="18"/>
              </w:rPr>
              <w:t>Approved</w:t>
            </w:r>
          </w:p>
          <w:p w14:paraId="2715345D" w14:textId="77777777" w:rsidR="00710E22" w:rsidRPr="00C35D36" w:rsidRDefault="00710E22" w:rsidP="00C35D36">
            <w:pPr>
              <w:widowControl w:val="0"/>
              <w:suppressAutoHyphens/>
              <w:autoSpaceDE w:val="0"/>
              <w:autoSpaceDN w:val="0"/>
              <w:adjustRightInd w:val="0"/>
              <w:spacing w:line="170" w:lineRule="atLeast"/>
              <w:jc w:val="right"/>
              <w:textAlignment w:val="center"/>
              <w:rPr>
                <w:rFonts w:ascii="Arial" w:hAnsi="Arial"/>
                <w:sz w:val="18"/>
              </w:rPr>
            </w:pPr>
            <w:r w:rsidRPr="00C35D36">
              <w:rPr>
                <w:rFonts w:ascii="Arial" w:hAnsi="Arial"/>
                <w:sz w:val="18"/>
              </w:rPr>
              <w:t xml:space="preserve"> CSOP share options</w:t>
            </w:r>
          </w:p>
        </w:tc>
        <w:tc>
          <w:tcPr>
            <w:tcW w:w="1293" w:type="dxa"/>
            <w:tcBorders>
              <w:bottom w:val="single" w:sz="8" w:space="0" w:color="auto"/>
            </w:tcBorders>
            <w:vAlign w:val="bottom"/>
          </w:tcPr>
          <w:p w14:paraId="7386AB00" w14:textId="77777777" w:rsidR="00710E22" w:rsidRPr="00C35D36" w:rsidRDefault="00710E22" w:rsidP="00C35D36">
            <w:pPr>
              <w:widowControl w:val="0"/>
              <w:suppressAutoHyphens/>
              <w:autoSpaceDE w:val="0"/>
              <w:autoSpaceDN w:val="0"/>
              <w:adjustRightInd w:val="0"/>
              <w:spacing w:line="170" w:lineRule="atLeast"/>
              <w:jc w:val="right"/>
              <w:textAlignment w:val="center"/>
              <w:rPr>
                <w:rFonts w:ascii="Arial" w:hAnsi="Arial"/>
                <w:b/>
                <w:sz w:val="18"/>
              </w:rPr>
            </w:pPr>
            <w:r w:rsidRPr="00C35D36">
              <w:rPr>
                <w:rFonts w:ascii="Arial" w:hAnsi="Arial"/>
                <w:b/>
                <w:sz w:val="18"/>
              </w:rPr>
              <w:t>Total</w:t>
            </w:r>
          </w:p>
          <w:p w14:paraId="105B0954" w14:textId="77777777" w:rsidR="00710E22" w:rsidRPr="00C35D36" w:rsidRDefault="00710E22" w:rsidP="00C35D36">
            <w:pPr>
              <w:widowControl w:val="0"/>
              <w:suppressAutoHyphens/>
              <w:autoSpaceDE w:val="0"/>
              <w:autoSpaceDN w:val="0"/>
              <w:adjustRightInd w:val="0"/>
              <w:spacing w:line="170" w:lineRule="atLeast"/>
              <w:jc w:val="right"/>
              <w:textAlignment w:val="center"/>
              <w:rPr>
                <w:rFonts w:ascii="Arial" w:hAnsi="Arial"/>
                <w:b/>
                <w:sz w:val="18"/>
              </w:rPr>
            </w:pPr>
            <w:r w:rsidRPr="00C35D36">
              <w:rPr>
                <w:rFonts w:ascii="Arial" w:hAnsi="Arial"/>
                <w:b/>
                <w:sz w:val="18"/>
              </w:rPr>
              <w:t xml:space="preserve"> at 31 July 2019</w:t>
            </w:r>
          </w:p>
        </w:tc>
      </w:tr>
      <w:tr w:rsidR="00710E22" w:rsidRPr="00AB087A" w14:paraId="116D5EF4" w14:textId="77777777" w:rsidTr="00C35D36">
        <w:trPr>
          <w:trHeight w:val="238"/>
        </w:trPr>
        <w:tc>
          <w:tcPr>
            <w:tcW w:w="3369" w:type="dxa"/>
            <w:tcBorders>
              <w:top w:val="single" w:sz="8" w:space="0" w:color="auto"/>
              <w:bottom w:val="single" w:sz="4" w:space="0" w:color="auto"/>
            </w:tcBorders>
          </w:tcPr>
          <w:p w14:paraId="76E7887F" w14:textId="77777777" w:rsidR="00710E22" w:rsidRPr="00C35D36" w:rsidRDefault="00710E22" w:rsidP="00C35D36">
            <w:pPr>
              <w:widowControl w:val="0"/>
              <w:suppressAutoHyphens/>
              <w:autoSpaceDE w:val="0"/>
              <w:autoSpaceDN w:val="0"/>
              <w:adjustRightInd w:val="0"/>
              <w:spacing w:after="57" w:line="170" w:lineRule="atLeast"/>
              <w:textAlignment w:val="center"/>
              <w:rPr>
                <w:rFonts w:ascii="Arial" w:hAnsi="Arial"/>
                <w:b/>
                <w:sz w:val="18"/>
              </w:rPr>
            </w:pPr>
            <w:r w:rsidRPr="00C35D36">
              <w:rPr>
                <w:rFonts w:ascii="Arial" w:hAnsi="Arial"/>
                <w:b/>
                <w:sz w:val="18"/>
              </w:rPr>
              <w:t>2019</w:t>
            </w:r>
          </w:p>
        </w:tc>
        <w:tc>
          <w:tcPr>
            <w:tcW w:w="1134" w:type="dxa"/>
            <w:tcBorders>
              <w:top w:val="single" w:sz="8" w:space="0" w:color="auto"/>
              <w:bottom w:val="single" w:sz="4" w:space="0" w:color="auto"/>
            </w:tcBorders>
          </w:tcPr>
          <w:p w14:paraId="2B6C664D" w14:textId="77777777" w:rsidR="00710E22" w:rsidRPr="00C35D36" w:rsidRDefault="00710E22" w:rsidP="00C35D36">
            <w:pPr>
              <w:widowControl w:val="0"/>
              <w:suppressAutoHyphens/>
              <w:autoSpaceDE w:val="0"/>
              <w:autoSpaceDN w:val="0"/>
              <w:adjustRightInd w:val="0"/>
              <w:spacing w:after="57" w:line="170" w:lineRule="atLeast"/>
              <w:jc w:val="right"/>
              <w:textAlignment w:val="center"/>
              <w:rPr>
                <w:rFonts w:ascii="Arial" w:hAnsi="Arial"/>
                <w:sz w:val="18"/>
              </w:rPr>
            </w:pPr>
          </w:p>
        </w:tc>
        <w:tc>
          <w:tcPr>
            <w:tcW w:w="992" w:type="dxa"/>
            <w:tcBorders>
              <w:top w:val="single" w:sz="8" w:space="0" w:color="auto"/>
              <w:bottom w:val="single" w:sz="4" w:space="0" w:color="auto"/>
            </w:tcBorders>
          </w:tcPr>
          <w:p w14:paraId="789D5CAE" w14:textId="77777777" w:rsidR="00710E22" w:rsidRPr="00C35D36" w:rsidRDefault="00710E22" w:rsidP="00C35D36">
            <w:pPr>
              <w:widowControl w:val="0"/>
              <w:suppressAutoHyphens/>
              <w:autoSpaceDE w:val="0"/>
              <w:autoSpaceDN w:val="0"/>
              <w:adjustRightInd w:val="0"/>
              <w:spacing w:after="57" w:line="170" w:lineRule="atLeast"/>
              <w:jc w:val="right"/>
              <w:textAlignment w:val="center"/>
              <w:rPr>
                <w:rFonts w:ascii="Arial" w:hAnsi="Arial"/>
                <w:b/>
                <w:sz w:val="18"/>
              </w:rPr>
            </w:pPr>
          </w:p>
        </w:tc>
        <w:tc>
          <w:tcPr>
            <w:tcW w:w="1134" w:type="dxa"/>
            <w:tcBorders>
              <w:top w:val="single" w:sz="8" w:space="0" w:color="auto"/>
              <w:bottom w:val="single" w:sz="4" w:space="0" w:color="auto"/>
            </w:tcBorders>
          </w:tcPr>
          <w:p w14:paraId="47F96EB4" w14:textId="77777777" w:rsidR="00710E22" w:rsidRPr="00C35D36" w:rsidRDefault="00710E22" w:rsidP="00C35D36">
            <w:pPr>
              <w:widowControl w:val="0"/>
              <w:suppressAutoHyphens/>
              <w:autoSpaceDE w:val="0"/>
              <w:autoSpaceDN w:val="0"/>
              <w:adjustRightInd w:val="0"/>
              <w:spacing w:after="57" w:line="170" w:lineRule="atLeast"/>
              <w:jc w:val="right"/>
              <w:textAlignment w:val="center"/>
              <w:rPr>
                <w:rFonts w:ascii="Arial" w:hAnsi="Arial"/>
                <w:b/>
                <w:sz w:val="18"/>
              </w:rPr>
            </w:pPr>
          </w:p>
        </w:tc>
        <w:tc>
          <w:tcPr>
            <w:tcW w:w="1275" w:type="dxa"/>
            <w:tcBorders>
              <w:top w:val="single" w:sz="8" w:space="0" w:color="auto"/>
              <w:bottom w:val="single" w:sz="4" w:space="0" w:color="auto"/>
            </w:tcBorders>
          </w:tcPr>
          <w:p w14:paraId="4718D405" w14:textId="77777777" w:rsidR="00710E22" w:rsidRPr="00C35D36" w:rsidRDefault="00710E22" w:rsidP="00C35D36">
            <w:pPr>
              <w:widowControl w:val="0"/>
              <w:suppressAutoHyphens/>
              <w:autoSpaceDE w:val="0"/>
              <w:autoSpaceDN w:val="0"/>
              <w:adjustRightInd w:val="0"/>
              <w:spacing w:after="57" w:line="170" w:lineRule="atLeast"/>
              <w:jc w:val="right"/>
              <w:textAlignment w:val="center"/>
              <w:rPr>
                <w:rFonts w:ascii="Arial" w:hAnsi="Arial"/>
                <w:b/>
                <w:sz w:val="18"/>
              </w:rPr>
            </w:pPr>
          </w:p>
        </w:tc>
        <w:tc>
          <w:tcPr>
            <w:tcW w:w="1083" w:type="dxa"/>
            <w:gridSpan w:val="2"/>
            <w:tcBorders>
              <w:top w:val="single" w:sz="8" w:space="0" w:color="auto"/>
              <w:bottom w:val="single" w:sz="4" w:space="0" w:color="auto"/>
            </w:tcBorders>
          </w:tcPr>
          <w:p w14:paraId="1E8A9B7C" w14:textId="77777777" w:rsidR="00710E22" w:rsidRPr="00C35D36" w:rsidRDefault="00710E22" w:rsidP="00C35D36">
            <w:pPr>
              <w:widowControl w:val="0"/>
              <w:suppressAutoHyphens/>
              <w:autoSpaceDE w:val="0"/>
              <w:autoSpaceDN w:val="0"/>
              <w:adjustRightInd w:val="0"/>
              <w:spacing w:after="57" w:line="170" w:lineRule="atLeast"/>
              <w:jc w:val="right"/>
              <w:textAlignment w:val="center"/>
              <w:rPr>
                <w:rFonts w:ascii="Arial" w:hAnsi="Arial"/>
                <w:b/>
                <w:sz w:val="18"/>
              </w:rPr>
            </w:pPr>
          </w:p>
        </w:tc>
        <w:tc>
          <w:tcPr>
            <w:tcW w:w="1293" w:type="dxa"/>
            <w:tcBorders>
              <w:top w:val="single" w:sz="8" w:space="0" w:color="auto"/>
              <w:bottom w:val="single" w:sz="4" w:space="0" w:color="auto"/>
            </w:tcBorders>
          </w:tcPr>
          <w:p w14:paraId="467BAB74" w14:textId="77777777" w:rsidR="00710E22" w:rsidRPr="00C35D36" w:rsidRDefault="00710E22" w:rsidP="00C35D36">
            <w:pPr>
              <w:widowControl w:val="0"/>
              <w:suppressAutoHyphens/>
              <w:autoSpaceDE w:val="0"/>
              <w:autoSpaceDN w:val="0"/>
              <w:adjustRightInd w:val="0"/>
              <w:spacing w:after="57" w:line="170" w:lineRule="atLeast"/>
              <w:jc w:val="right"/>
              <w:textAlignment w:val="center"/>
              <w:rPr>
                <w:rFonts w:ascii="Arial" w:hAnsi="Arial"/>
                <w:b/>
                <w:sz w:val="18"/>
              </w:rPr>
            </w:pPr>
          </w:p>
        </w:tc>
      </w:tr>
      <w:tr w:rsidR="00710E22" w:rsidRPr="00AB087A" w14:paraId="3A1357A4" w14:textId="77777777" w:rsidTr="00C35D36">
        <w:trPr>
          <w:trHeight w:val="295"/>
        </w:trPr>
        <w:tc>
          <w:tcPr>
            <w:tcW w:w="3369" w:type="dxa"/>
            <w:tcBorders>
              <w:top w:val="single" w:sz="4" w:space="0" w:color="auto"/>
              <w:bottom w:val="single" w:sz="4" w:space="0" w:color="auto"/>
            </w:tcBorders>
          </w:tcPr>
          <w:p w14:paraId="2BE07A01" w14:textId="77777777" w:rsidR="00710E22" w:rsidRPr="00C35D36" w:rsidRDefault="00710E22" w:rsidP="00C35D36">
            <w:pPr>
              <w:widowControl w:val="0"/>
              <w:suppressAutoHyphens/>
              <w:autoSpaceDE w:val="0"/>
              <w:autoSpaceDN w:val="0"/>
              <w:adjustRightInd w:val="0"/>
              <w:spacing w:line="276" w:lineRule="auto"/>
              <w:textAlignment w:val="center"/>
              <w:rPr>
                <w:rFonts w:ascii="Arial" w:hAnsi="Arial"/>
                <w:b/>
                <w:sz w:val="18"/>
              </w:rPr>
            </w:pPr>
            <w:r w:rsidRPr="00C35D36">
              <w:rPr>
                <w:rFonts w:ascii="Arial" w:hAnsi="Arial"/>
                <w:b/>
                <w:sz w:val="18"/>
              </w:rPr>
              <w:t>Executive Directors</w:t>
            </w:r>
          </w:p>
        </w:tc>
        <w:tc>
          <w:tcPr>
            <w:tcW w:w="1134" w:type="dxa"/>
            <w:tcBorders>
              <w:top w:val="single" w:sz="4" w:space="0" w:color="auto"/>
              <w:bottom w:val="single" w:sz="4" w:space="0" w:color="auto"/>
            </w:tcBorders>
          </w:tcPr>
          <w:p w14:paraId="5DB53727"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b/>
                <w:sz w:val="18"/>
              </w:rPr>
            </w:pPr>
          </w:p>
        </w:tc>
        <w:tc>
          <w:tcPr>
            <w:tcW w:w="992" w:type="dxa"/>
            <w:tcBorders>
              <w:top w:val="single" w:sz="4" w:space="0" w:color="auto"/>
              <w:bottom w:val="single" w:sz="4" w:space="0" w:color="auto"/>
            </w:tcBorders>
          </w:tcPr>
          <w:p w14:paraId="0C11B541"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b/>
                <w:sz w:val="18"/>
              </w:rPr>
            </w:pPr>
          </w:p>
        </w:tc>
        <w:tc>
          <w:tcPr>
            <w:tcW w:w="1134" w:type="dxa"/>
            <w:tcBorders>
              <w:top w:val="single" w:sz="4" w:space="0" w:color="auto"/>
              <w:bottom w:val="single" w:sz="4" w:space="0" w:color="auto"/>
            </w:tcBorders>
          </w:tcPr>
          <w:p w14:paraId="1E63292D"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b/>
                <w:sz w:val="18"/>
              </w:rPr>
            </w:pPr>
          </w:p>
        </w:tc>
        <w:tc>
          <w:tcPr>
            <w:tcW w:w="1275" w:type="dxa"/>
            <w:tcBorders>
              <w:top w:val="single" w:sz="4" w:space="0" w:color="auto"/>
              <w:bottom w:val="single" w:sz="4" w:space="0" w:color="auto"/>
            </w:tcBorders>
          </w:tcPr>
          <w:p w14:paraId="5D2F5D6A"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b/>
                <w:sz w:val="18"/>
              </w:rPr>
            </w:pPr>
          </w:p>
        </w:tc>
        <w:tc>
          <w:tcPr>
            <w:tcW w:w="1083" w:type="dxa"/>
            <w:gridSpan w:val="2"/>
            <w:tcBorders>
              <w:top w:val="single" w:sz="4" w:space="0" w:color="auto"/>
              <w:bottom w:val="single" w:sz="4" w:space="0" w:color="auto"/>
            </w:tcBorders>
          </w:tcPr>
          <w:p w14:paraId="7D1FA2F1"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b/>
                <w:sz w:val="18"/>
              </w:rPr>
            </w:pPr>
          </w:p>
        </w:tc>
        <w:tc>
          <w:tcPr>
            <w:tcW w:w="1293" w:type="dxa"/>
            <w:tcBorders>
              <w:top w:val="single" w:sz="4" w:space="0" w:color="auto"/>
              <w:bottom w:val="single" w:sz="4" w:space="0" w:color="auto"/>
            </w:tcBorders>
          </w:tcPr>
          <w:p w14:paraId="41BAE5EC"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b/>
                <w:sz w:val="18"/>
              </w:rPr>
            </w:pPr>
          </w:p>
        </w:tc>
      </w:tr>
      <w:tr w:rsidR="00710E22" w:rsidRPr="00333A02" w14:paraId="7A93B2B6" w14:textId="77777777" w:rsidTr="00C35D36">
        <w:trPr>
          <w:trHeight w:val="206"/>
        </w:trPr>
        <w:tc>
          <w:tcPr>
            <w:tcW w:w="3369" w:type="dxa"/>
            <w:tcBorders>
              <w:top w:val="single" w:sz="4" w:space="0" w:color="auto"/>
              <w:bottom w:val="single" w:sz="4" w:space="0" w:color="auto"/>
            </w:tcBorders>
          </w:tcPr>
          <w:p w14:paraId="1315FE4E" w14:textId="77777777" w:rsidR="00710E22" w:rsidRPr="00C35D36" w:rsidRDefault="00710E22" w:rsidP="00C35D36">
            <w:pPr>
              <w:widowControl w:val="0"/>
              <w:suppressAutoHyphens/>
              <w:autoSpaceDE w:val="0"/>
              <w:autoSpaceDN w:val="0"/>
              <w:adjustRightInd w:val="0"/>
              <w:spacing w:line="276" w:lineRule="auto"/>
              <w:textAlignment w:val="center"/>
              <w:rPr>
                <w:rFonts w:ascii="Arial" w:hAnsi="Arial"/>
                <w:sz w:val="18"/>
              </w:rPr>
            </w:pPr>
            <w:r w:rsidRPr="00C35D36">
              <w:rPr>
                <w:rFonts w:ascii="Arial" w:hAnsi="Arial"/>
                <w:sz w:val="18"/>
              </w:rPr>
              <w:t>A Jacobs – Unapproved</w:t>
            </w:r>
          </w:p>
        </w:tc>
        <w:tc>
          <w:tcPr>
            <w:tcW w:w="1134" w:type="dxa"/>
            <w:tcBorders>
              <w:top w:val="single" w:sz="4" w:space="0" w:color="auto"/>
              <w:bottom w:val="single" w:sz="4" w:space="0" w:color="auto"/>
            </w:tcBorders>
          </w:tcPr>
          <w:p w14:paraId="4DC9B400"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206,087</w:t>
            </w:r>
          </w:p>
        </w:tc>
        <w:tc>
          <w:tcPr>
            <w:tcW w:w="992" w:type="dxa"/>
            <w:tcBorders>
              <w:top w:val="single" w:sz="4" w:space="0" w:color="auto"/>
              <w:bottom w:val="single" w:sz="4" w:space="0" w:color="auto"/>
            </w:tcBorders>
          </w:tcPr>
          <w:p w14:paraId="4E0B50A5"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w:t>
            </w:r>
          </w:p>
        </w:tc>
        <w:tc>
          <w:tcPr>
            <w:tcW w:w="1134" w:type="dxa"/>
            <w:tcBorders>
              <w:top w:val="single" w:sz="4" w:space="0" w:color="auto"/>
              <w:bottom w:val="single" w:sz="4" w:space="0" w:color="auto"/>
            </w:tcBorders>
          </w:tcPr>
          <w:p w14:paraId="2321B252"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w:t>
            </w:r>
          </w:p>
        </w:tc>
        <w:tc>
          <w:tcPr>
            <w:tcW w:w="1275" w:type="dxa"/>
            <w:tcBorders>
              <w:top w:val="single" w:sz="4" w:space="0" w:color="auto"/>
              <w:bottom w:val="single" w:sz="4" w:space="0" w:color="auto"/>
            </w:tcBorders>
          </w:tcPr>
          <w:p w14:paraId="5EC2A83D"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206,087</w:t>
            </w:r>
          </w:p>
        </w:tc>
        <w:tc>
          <w:tcPr>
            <w:tcW w:w="1083" w:type="dxa"/>
            <w:gridSpan w:val="2"/>
            <w:tcBorders>
              <w:top w:val="single" w:sz="4" w:space="0" w:color="auto"/>
              <w:bottom w:val="single" w:sz="4" w:space="0" w:color="auto"/>
            </w:tcBorders>
          </w:tcPr>
          <w:p w14:paraId="6CBD0BB1"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w:t>
            </w:r>
          </w:p>
        </w:tc>
        <w:tc>
          <w:tcPr>
            <w:tcW w:w="1293" w:type="dxa"/>
            <w:tcBorders>
              <w:top w:val="single" w:sz="4" w:space="0" w:color="auto"/>
              <w:bottom w:val="single" w:sz="4" w:space="0" w:color="auto"/>
            </w:tcBorders>
          </w:tcPr>
          <w:p w14:paraId="2B7675D8"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b/>
                <w:sz w:val="18"/>
              </w:rPr>
            </w:pPr>
            <w:r w:rsidRPr="00C35D36">
              <w:rPr>
                <w:rFonts w:ascii="Arial" w:hAnsi="Arial"/>
                <w:b/>
                <w:sz w:val="18"/>
              </w:rPr>
              <w:t>206,087</w:t>
            </w:r>
          </w:p>
        </w:tc>
      </w:tr>
      <w:tr w:rsidR="00710E22" w:rsidRPr="00333A02" w14:paraId="2E94132C" w14:textId="77777777" w:rsidTr="00C35D36">
        <w:trPr>
          <w:trHeight w:val="206"/>
        </w:trPr>
        <w:tc>
          <w:tcPr>
            <w:tcW w:w="3369" w:type="dxa"/>
            <w:tcBorders>
              <w:top w:val="single" w:sz="4" w:space="0" w:color="auto"/>
              <w:bottom w:val="single" w:sz="12" w:space="0" w:color="auto"/>
            </w:tcBorders>
          </w:tcPr>
          <w:p w14:paraId="0F3BE8C1" w14:textId="77777777" w:rsidR="00710E22" w:rsidRPr="00C35D36" w:rsidRDefault="00710E22" w:rsidP="00C35D36">
            <w:pPr>
              <w:widowControl w:val="0"/>
              <w:suppressAutoHyphens/>
              <w:autoSpaceDE w:val="0"/>
              <w:autoSpaceDN w:val="0"/>
              <w:adjustRightInd w:val="0"/>
              <w:spacing w:line="276" w:lineRule="auto"/>
              <w:textAlignment w:val="center"/>
              <w:rPr>
                <w:rFonts w:ascii="Arial" w:hAnsi="Arial"/>
                <w:sz w:val="18"/>
              </w:rPr>
            </w:pPr>
            <w:r w:rsidRPr="00C35D36">
              <w:rPr>
                <w:rFonts w:ascii="Arial" w:hAnsi="Arial"/>
                <w:sz w:val="18"/>
              </w:rPr>
              <w:t xml:space="preserve">A Jacobs – PPP </w:t>
            </w:r>
          </w:p>
        </w:tc>
        <w:tc>
          <w:tcPr>
            <w:tcW w:w="1134" w:type="dxa"/>
            <w:tcBorders>
              <w:top w:val="single" w:sz="4" w:space="0" w:color="auto"/>
              <w:bottom w:val="single" w:sz="12" w:space="0" w:color="auto"/>
            </w:tcBorders>
          </w:tcPr>
          <w:p w14:paraId="085CF8AD"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w:t>
            </w:r>
          </w:p>
        </w:tc>
        <w:tc>
          <w:tcPr>
            <w:tcW w:w="992" w:type="dxa"/>
            <w:tcBorders>
              <w:top w:val="single" w:sz="4" w:space="0" w:color="auto"/>
              <w:bottom w:val="single" w:sz="12" w:space="0" w:color="auto"/>
            </w:tcBorders>
          </w:tcPr>
          <w:p w14:paraId="71BCC00A"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80,000</w:t>
            </w:r>
          </w:p>
        </w:tc>
        <w:tc>
          <w:tcPr>
            <w:tcW w:w="1134" w:type="dxa"/>
            <w:tcBorders>
              <w:top w:val="single" w:sz="4" w:space="0" w:color="auto"/>
              <w:bottom w:val="single" w:sz="12" w:space="0" w:color="auto"/>
            </w:tcBorders>
          </w:tcPr>
          <w:p w14:paraId="71202C80"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w:t>
            </w:r>
          </w:p>
        </w:tc>
        <w:tc>
          <w:tcPr>
            <w:tcW w:w="1275" w:type="dxa"/>
            <w:tcBorders>
              <w:top w:val="single" w:sz="4" w:space="0" w:color="auto"/>
              <w:bottom w:val="single" w:sz="12" w:space="0" w:color="auto"/>
            </w:tcBorders>
          </w:tcPr>
          <w:p w14:paraId="7A5827DA"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80,000</w:t>
            </w:r>
          </w:p>
        </w:tc>
        <w:tc>
          <w:tcPr>
            <w:tcW w:w="1083" w:type="dxa"/>
            <w:gridSpan w:val="2"/>
            <w:tcBorders>
              <w:top w:val="single" w:sz="4" w:space="0" w:color="auto"/>
              <w:bottom w:val="single" w:sz="12" w:space="0" w:color="auto"/>
            </w:tcBorders>
          </w:tcPr>
          <w:p w14:paraId="22FDD20E"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w:t>
            </w:r>
          </w:p>
        </w:tc>
        <w:tc>
          <w:tcPr>
            <w:tcW w:w="1293" w:type="dxa"/>
            <w:tcBorders>
              <w:top w:val="single" w:sz="4" w:space="0" w:color="auto"/>
              <w:bottom w:val="single" w:sz="12" w:space="0" w:color="auto"/>
            </w:tcBorders>
          </w:tcPr>
          <w:p w14:paraId="7E70204D"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b/>
                <w:sz w:val="18"/>
              </w:rPr>
            </w:pPr>
            <w:r w:rsidRPr="00C35D36">
              <w:rPr>
                <w:rFonts w:ascii="Arial" w:hAnsi="Arial"/>
                <w:b/>
                <w:sz w:val="18"/>
              </w:rPr>
              <w:t>80,000</w:t>
            </w:r>
          </w:p>
        </w:tc>
      </w:tr>
      <w:tr w:rsidR="0095210C" w:rsidRPr="00333A02" w14:paraId="14EEF514" w14:textId="77777777" w:rsidTr="00686E76">
        <w:trPr>
          <w:trHeight w:val="373"/>
        </w:trPr>
        <w:tc>
          <w:tcPr>
            <w:tcW w:w="3369" w:type="dxa"/>
            <w:tcBorders>
              <w:top w:val="single" w:sz="12" w:space="0" w:color="auto"/>
              <w:left w:val="single" w:sz="12" w:space="0" w:color="auto"/>
              <w:bottom w:val="single" w:sz="12" w:space="0" w:color="auto"/>
            </w:tcBorders>
          </w:tcPr>
          <w:p w14:paraId="01B059BA" w14:textId="77777777" w:rsidR="00710E22" w:rsidRPr="00C35D36" w:rsidRDefault="00710E22" w:rsidP="00C35D36">
            <w:pPr>
              <w:widowControl w:val="0"/>
              <w:suppressAutoHyphens/>
              <w:autoSpaceDE w:val="0"/>
              <w:autoSpaceDN w:val="0"/>
              <w:adjustRightInd w:val="0"/>
              <w:spacing w:line="276" w:lineRule="auto"/>
              <w:textAlignment w:val="center"/>
              <w:rPr>
                <w:rFonts w:ascii="Arial" w:hAnsi="Arial"/>
                <w:b/>
                <w:sz w:val="18"/>
              </w:rPr>
            </w:pPr>
            <w:r w:rsidRPr="00C35D36">
              <w:rPr>
                <w:rFonts w:ascii="Arial" w:hAnsi="Arial"/>
                <w:b/>
                <w:sz w:val="18"/>
              </w:rPr>
              <w:t>A Jacobs – total</w:t>
            </w:r>
          </w:p>
        </w:tc>
        <w:tc>
          <w:tcPr>
            <w:tcW w:w="1134" w:type="dxa"/>
            <w:tcBorders>
              <w:top w:val="single" w:sz="12" w:space="0" w:color="auto"/>
              <w:bottom w:val="single" w:sz="12" w:space="0" w:color="auto"/>
            </w:tcBorders>
          </w:tcPr>
          <w:p w14:paraId="656EE6C5"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206,087</w:t>
            </w:r>
          </w:p>
        </w:tc>
        <w:tc>
          <w:tcPr>
            <w:tcW w:w="992" w:type="dxa"/>
            <w:tcBorders>
              <w:top w:val="single" w:sz="12" w:space="0" w:color="auto"/>
              <w:bottom w:val="single" w:sz="12" w:space="0" w:color="auto"/>
            </w:tcBorders>
          </w:tcPr>
          <w:p w14:paraId="6A98083B"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80,000</w:t>
            </w:r>
          </w:p>
        </w:tc>
        <w:tc>
          <w:tcPr>
            <w:tcW w:w="1134" w:type="dxa"/>
            <w:tcBorders>
              <w:top w:val="single" w:sz="12" w:space="0" w:color="auto"/>
              <w:bottom w:val="single" w:sz="12" w:space="0" w:color="auto"/>
            </w:tcBorders>
          </w:tcPr>
          <w:p w14:paraId="6580A928"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w:t>
            </w:r>
          </w:p>
        </w:tc>
        <w:tc>
          <w:tcPr>
            <w:tcW w:w="1275" w:type="dxa"/>
            <w:tcBorders>
              <w:top w:val="single" w:sz="12" w:space="0" w:color="auto"/>
              <w:bottom w:val="single" w:sz="12" w:space="0" w:color="auto"/>
            </w:tcBorders>
          </w:tcPr>
          <w:p w14:paraId="13E648B0"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286,087</w:t>
            </w:r>
          </w:p>
        </w:tc>
        <w:tc>
          <w:tcPr>
            <w:tcW w:w="1083" w:type="dxa"/>
            <w:gridSpan w:val="2"/>
            <w:tcBorders>
              <w:top w:val="single" w:sz="12" w:space="0" w:color="auto"/>
              <w:bottom w:val="single" w:sz="12" w:space="0" w:color="auto"/>
            </w:tcBorders>
          </w:tcPr>
          <w:p w14:paraId="047F43A9"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w:t>
            </w:r>
          </w:p>
        </w:tc>
        <w:tc>
          <w:tcPr>
            <w:tcW w:w="1293" w:type="dxa"/>
            <w:tcBorders>
              <w:top w:val="single" w:sz="12" w:space="0" w:color="auto"/>
              <w:bottom w:val="single" w:sz="12" w:space="0" w:color="auto"/>
              <w:right w:val="single" w:sz="12" w:space="0" w:color="auto"/>
            </w:tcBorders>
          </w:tcPr>
          <w:p w14:paraId="215354F5"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b/>
                <w:sz w:val="18"/>
              </w:rPr>
            </w:pPr>
            <w:r w:rsidRPr="00C35D36">
              <w:rPr>
                <w:rFonts w:ascii="Arial" w:hAnsi="Arial"/>
                <w:b/>
                <w:sz w:val="18"/>
              </w:rPr>
              <w:t>286,087</w:t>
            </w:r>
          </w:p>
        </w:tc>
      </w:tr>
      <w:tr w:rsidR="00710E22" w:rsidRPr="00333A02" w:rsidDel="00DD424A" w14:paraId="5F3B65DC" w14:textId="77777777" w:rsidTr="00C35D36">
        <w:trPr>
          <w:trHeight w:val="199"/>
        </w:trPr>
        <w:tc>
          <w:tcPr>
            <w:tcW w:w="3369" w:type="dxa"/>
            <w:tcBorders>
              <w:top w:val="single" w:sz="12" w:space="0" w:color="auto"/>
            </w:tcBorders>
          </w:tcPr>
          <w:p w14:paraId="2E3CAAFA" w14:textId="77777777" w:rsidR="00710E22" w:rsidRPr="00C35D36" w:rsidRDefault="00710E22" w:rsidP="00C35D36">
            <w:pPr>
              <w:widowControl w:val="0"/>
              <w:suppressAutoHyphens/>
              <w:autoSpaceDE w:val="0"/>
              <w:autoSpaceDN w:val="0"/>
              <w:adjustRightInd w:val="0"/>
              <w:spacing w:line="276" w:lineRule="auto"/>
              <w:textAlignment w:val="center"/>
              <w:rPr>
                <w:rFonts w:ascii="Arial" w:hAnsi="Arial"/>
                <w:sz w:val="18"/>
              </w:rPr>
            </w:pPr>
            <w:r w:rsidRPr="00C35D36">
              <w:rPr>
                <w:rFonts w:ascii="Arial" w:hAnsi="Arial"/>
                <w:sz w:val="18"/>
              </w:rPr>
              <w:t>RA Davies – Unapproved</w:t>
            </w:r>
          </w:p>
        </w:tc>
        <w:tc>
          <w:tcPr>
            <w:tcW w:w="1134" w:type="dxa"/>
            <w:tcBorders>
              <w:top w:val="single" w:sz="12" w:space="0" w:color="auto"/>
            </w:tcBorders>
          </w:tcPr>
          <w:p w14:paraId="687800D3"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246,977</w:t>
            </w:r>
          </w:p>
        </w:tc>
        <w:tc>
          <w:tcPr>
            <w:tcW w:w="992" w:type="dxa"/>
            <w:tcBorders>
              <w:top w:val="single" w:sz="12" w:space="0" w:color="auto"/>
            </w:tcBorders>
          </w:tcPr>
          <w:p w14:paraId="5EC48DD8"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w:t>
            </w:r>
          </w:p>
        </w:tc>
        <w:tc>
          <w:tcPr>
            <w:tcW w:w="1134" w:type="dxa"/>
            <w:tcBorders>
              <w:top w:val="single" w:sz="12" w:space="0" w:color="auto"/>
            </w:tcBorders>
          </w:tcPr>
          <w:p w14:paraId="35828697" w14:textId="77777777" w:rsidR="00710E22" w:rsidRPr="00C35D36" w:rsidDel="00DD424A"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 xml:space="preserve">– </w:t>
            </w:r>
          </w:p>
        </w:tc>
        <w:tc>
          <w:tcPr>
            <w:tcW w:w="1275" w:type="dxa"/>
            <w:tcBorders>
              <w:top w:val="single" w:sz="12" w:space="0" w:color="auto"/>
            </w:tcBorders>
          </w:tcPr>
          <w:p w14:paraId="6B7210A4" w14:textId="77777777" w:rsidR="00710E22" w:rsidRPr="00C35D36" w:rsidDel="00DD424A"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246,977</w:t>
            </w:r>
          </w:p>
        </w:tc>
        <w:tc>
          <w:tcPr>
            <w:tcW w:w="1083" w:type="dxa"/>
            <w:gridSpan w:val="2"/>
            <w:tcBorders>
              <w:top w:val="single" w:sz="12" w:space="0" w:color="auto"/>
            </w:tcBorders>
          </w:tcPr>
          <w:p w14:paraId="11F54FDA" w14:textId="77777777" w:rsidR="00710E22" w:rsidRPr="00C35D36" w:rsidDel="00DD424A"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w:t>
            </w:r>
          </w:p>
        </w:tc>
        <w:tc>
          <w:tcPr>
            <w:tcW w:w="1293" w:type="dxa"/>
            <w:tcBorders>
              <w:top w:val="single" w:sz="12" w:space="0" w:color="auto"/>
            </w:tcBorders>
          </w:tcPr>
          <w:p w14:paraId="0B0523CF" w14:textId="77777777" w:rsidR="00710E22" w:rsidRPr="00C35D36" w:rsidDel="00DD424A" w:rsidRDefault="00710E22" w:rsidP="00C35D36">
            <w:pPr>
              <w:widowControl w:val="0"/>
              <w:suppressAutoHyphens/>
              <w:autoSpaceDE w:val="0"/>
              <w:autoSpaceDN w:val="0"/>
              <w:adjustRightInd w:val="0"/>
              <w:spacing w:line="276" w:lineRule="auto"/>
              <w:jc w:val="right"/>
              <w:textAlignment w:val="center"/>
              <w:rPr>
                <w:rFonts w:ascii="Arial" w:hAnsi="Arial"/>
                <w:b/>
                <w:sz w:val="18"/>
              </w:rPr>
            </w:pPr>
            <w:r w:rsidRPr="00C35D36">
              <w:rPr>
                <w:rFonts w:ascii="Arial" w:hAnsi="Arial"/>
                <w:b/>
                <w:sz w:val="18"/>
              </w:rPr>
              <w:t>246,977</w:t>
            </w:r>
          </w:p>
        </w:tc>
      </w:tr>
      <w:tr w:rsidR="00710E22" w:rsidRPr="00333A02" w:rsidDel="00DD424A" w14:paraId="47472073" w14:textId="77777777" w:rsidTr="00C35D36">
        <w:trPr>
          <w:trHeight w:val="199"/>
        </w:trPr>
        <w:tc>
          <w:tcPr>
            <w:tcW w:w="3369" w:type="dxa"/>
            <w:tcBorders>
              <w:bottom w:val="single" w:sz="4" w:space="0" w:color="auto"/>
            </w:tcBorders>
          </w:tcPr>
          <w:p w14:paraId="04BF8277" w14:textId="77777777" w:rsidR="00710E22" w:rsidRPr="00C35D36" w:rsidRDefault="00710E22" w:rsidP="00C35D36">
            <w:pPr>
              <w:widowControl w:val="0"/>
              <w:suppressAutoHyphens/>
              <w:autoSpaceDE w:val="0"/>
              <w:autoSpaceDN w:val="0"/>
              <w:adjustRightInd w:val="0"/>
              <w:spacing w:line="276" w:lineRule="auto"/>
              <w:textAlignment w:val="center"/>
              <w:rPr>
                <w:rFonts w:ascii="Arial" w:hAnsi="Arial"/>
                <w:sz w:val="18"/>
              </w:rPr>
            </w:pPr>
            <w:r w:rsidRPr="00C35D36">
              <w:rPr>
                <w:rFonts w:ascii="Arial" w:hAnsi="Arial"/>
                <w:sz w:val="18"/>
              </w:rPr>
              <w:t>RA Davies – CSOP</w:t>
            </w:r>
          </w:p>
        </w:tc>
        <w:tc>
          <w:tcPr>
            <w:tcW w:w="1134" w:type="dxa"/>
            <w:tcBorders>
              <w:bottom w:val="single" w:sz="4" w:space="0" w:color="auto"/>
            </w:tcBorders>
          </w:tcPr>
          <w:p w14:paraId="41FCC507"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7,742</w:t>
            </w:r>
          </w:p>
        </w:tc>
        <w:tc>
          <w:tcPr>
            <w:tcW w:w="992" w:type="dxa"/>
            <w:tcBorders>
              <w:bottom w:val="single" w:sz="4" w:space="0" w:color="auto"/>
            </w:tcBorders>
          </w:tcPr>
          <w:p w14:paraId="191F876B" w14:textId="77777777" w:rsidR="00710E22" w:rsidRPr="00C35D36" w:rsidDel="00DD424A"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w:t>
            </w:r>
          </w:p>
        </w:tc>
        <w:tc>
          <w:tcPr>
            <w:tcW w:w="1134" w:type="dxa"/>
            <w:tcBorders>
              <w:bottom w:val="single" w:sz="4" w:space="0" w:color="auto"/>
            </w:tcBorders>
          </w:tcPr>
          <w:p w14:paraId="699AE098" w14:textId="77777777" w:rsidR="00710E22" w:rsidRPr="00C35D36" w:rsidDel="00DD424A"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w:t>
            </w:r>
          </w:p>
        </w:tc>
        <w:tc>
          <w:tcPr>
            <w:tcW w:w="1275" w:type="dxa"/>
            <w:tcBorders>
              <w:bottom w:val="single" w:sz="4" w:space="0" w:color="auto"/>
            </w:tcBorders>
          </w:tcPr>
          <w:p w14:paraId="75A7276B" w14:textId="77777777" w:rsidR="00710E22" w:rsidRPr="00C35D36" w:rsidDel="00DD424A"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w:t>
            </w:r>
          </w:p>
        </w:tc>
        <w:tc>
          <w:tcPr>
            <w:tcW w:w="1083" w:type="dxa"/>
            <w:gridSpan w:val="2"/>
            <w:tcBorders>
              <w:bottom w:val="single" w:sz="4" w:space="0" w:color="auto"/>
            </w:tcBorders>
          </w:tcPr>
          <w:p w14:paraId="28A02BE8" w14:textId="77777777" w:rsidR="00710E22" w:rsidRPr="00C35D36" w:rsidDel="00DD424A"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7,742</w:t>
            </w:r>
          </w:p>
        </w:tc>
        <w:tc>
          <w:tcPr>
            <w:tcW w:w="1293" w:type="dxa"/>
            <w:tcBorders>
              <w:bottom w:val="single" w:sz="4" w:space="0" w:color="auto"/>
            </w:tcBorders>
          </w:tcPr>
          <w:p w14:paraId="23C13CD3" w14:textId="77777777" w:rsidR="00710E22" w:rsidRPr="00C35D36" w:rsidDel="00DD424A" w:rsidRDefault="00710E22" w:rsidP="00C35D36">
            <w:pPr>
              <w:widowControl w:val="0"/>
              <w:suppressAutoHyphens/>
              <w:autoSpaceDE w:val="0"/>
              <w:autoSpaceDN w:val="0"/>
              <w:adjustRightInd w:val="0"/>
              <w:spacing w:line="276" w:lineRule="auto"/>
              <w:jc w:val="right"/>
              <w:textAlignment w:val="center"/>
              <w:rPr>
                <w:rFonts w:ascii="Arial" w:hAnsi="Arial"/>
                <w:b/>
                <w:sz w:val="18"/>
              </w:rPr>
            </w:pPr>
            <w:r w:rsidRPr="00C35D36">
              <w:rPr>
                <w:rFonts w:ascii="Arial" w:hAnsi="Arial"/>
                <w:b/>
                <w:sz w:val="18"/>
              </w:rPr>
              <w:t>7,742</w:t>
            </w:r>
          </w:p>
        </w:tc>
      </w:tr>
      <w:tr w:rsidR="00710E22" w:rsidRPr="00333A02" w:rsidDel="00DD424A" w14:paraId="2EE962EA" w14:textId="77777777" w:rsidTr="00C35D36">
        <w:trPr>
          <w:trHeight w:val="199"/>
        </w:trPr>
        <w:tc>
          <w:tcPr>
            <w:tcW w:w="3369" w:type="dxa"/>
            <w:tcBorders>
              <w:bottom w:val="single" w:sz="12" w:space="0" w:color="auto"/>
            </w:tcBorders>
          </w:tcPr>
          <w:p w14:paraId="0EB4C5A8" w14:textId="77777777" w:rsidR="00710E22" w:rsidRPr="00C35D36" w:rsidRDefault="00710E22" w:rsidP="00C35D36">
            <w:pPr>
              <w:widowControl w:val="0"/>
              <w:suppressAutoHyphens/>
              <w:autoSpaceDE w:val="0"/>
              <w:autoSpaceDN w:val="0"/>
              <w:adjustRightInd w:val="0"/>
              <w:spacing w:line="276" w:lineRule="auto"/>
              <w:textAlignment w:val="center"/>
              <w:rPr>
                <w:rFonts w:ascii="Arial" w:hAnsi="Arial"/>
                <w:sz w:val="18"/>
              </w:rPr>
            </w:pPr>
            <w:r w:rsidRPr="00C35D36">
              <w:rPr>
                <w:rFonts w:ascii="Arial" w:hAnsi="Arial"/>
                <w:sz w:val="18"/>
              </w:rPr>
              <w:t xml:space="preserve">RA Davies – PPP </w:t>
            </w:r>
          </w:p>
        </w:tc>
        <w:tc>
          <w:tcPr>
            <w:tcW w:w="1134" w:type="dxa"/>
            <w:tcBorders>
              <w:bottom w:val="single" w:sz="12" w:space="0" w:color="auto"/>
            </w:tcBorders>
          </w:tcPr>
          <w:p w14:paraId="480F6465"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w:t>
            </w:r>
          </w:p>
        </w:tc>
        <w:tc>
          <w:tcPr>
            <w:tcW w:w="992" w:type="dxa"/>
            <w:tcBorders>
              <w:bottom w:val="single" w:sz="12" w:space="0" w:color="auto"/>
            </w:tcBorders>
          </w:tcPr>
          <w:p w14:paraId="118B5089" w14:textId="77777777" w:rsidR="00710E22" w:rsidRPr="00C35D36" w:rsidDel="00DD424A"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80,000</w:t>
            </w:r>
          </w:p>
        </w:tc>
        <w:tc>
          <w:tcPr>
            <w:tcW w:w="1134" w:type="dxa"/>
            <w:tcBorders>
              <w:bottom w:val="single" w:sz="12" w:space="0" w:color="auto"/>
            </w:tcBorders>
          </w:tcPr>
          <w:p w14:paraId="289D4314" w14:textId="77777777" w:rsidR="00710E22" w:rsidRPr="00C35D36" w:rsidDel="00DD424A"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w:t>
            </w:r>
          </w:p>
        </w:tc>
        <w:tc>
          <w:tcPr>
            <w:tcW w:w="1275" w:type="dxa"/>
            <w:tcBorders>
              <w:bottom w:val="single" w:sz="12" w:space="0" w:color="auto"/>
            </w:tcBorders>
          </w:tcPr>
          <w:p w14:paraId="34232FA8" w14:textId="77777777" w:rsidR="00710E22" w:rsidRPr="00C35D36" w:rsidDel="00DD424A"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80,000</w:t>
            </w:r>
          </w:p>
        </w:tc>
        <w:tc>
          <w:tcPr>
            <w:tcW w:w="1083" w:type="dxa"/>
            <w:gridSpan w:val="2"/>
            <w:tcBorders>
              <w:bottom w:val="single" w:sz="12" w:space="0" w:color="auto"/>
            </w:tcBorders>
          </w:tcPr>
          <w:p w14:paraId="44E80E42" w14:textId="77777777" w:rsidR="00710E22" w:rsidRPr="00C35D36" w:rsidDel="00DD424A"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w:t>
            </w:r>
          </w:p>
        </w:tc>
        <w:tc>
          <w:tcPr>
            <w:tcW w:w="1293" w:type="dxa"/>
            <w:tcBorders>
              <w:bottom w:val="single" w:sz="12" w:space="0" w:color="auto"/>
            </w:tcBorders>
          </w:tcPr>
          <w:p w14:paraId="1577C5BB" w14:textId="77777777" w:rsidR="00710E22" w:rsidRPr="00C35D36" w:rsidDel="00DD424A" w:rsidRDefault="00710E22" w:rsidP="00C35D36">
            <w:pPr>
              <w:widowControl w:val="0"/>
              <w:suppressAutoHyphens/>
              <w:autoSpaceDE w:val="0"/>
              <w:autoSpaceDN w:val="0"/>
              <w:adjustRightInd w:val="0"/>
              <w:spacing w:line="276" w:lineRule="auto"/>
              <w:jc w:val="right"/>
              <w:textAlignment w:val="center"/>
              <w:rPr>
                <w:rFonts w:ascii="Arial" w:hAnsi="Arial"/>
                <w:b/>
                <w:sz w:val="18"/>
              </w:rPr>
            </w:pPr>
            <w:r w:rsidRPr="00C35D36">
              <w:rPr>
                <w:rFonts w:ascii="Arial" w:hAnsi="Arial"/>
                <w:b/>
                <w:sz w:val="18"/>
              </w:rPr>
              <w:t>80,000</w:t>
            </w:r>
          </w:p>
        </w:tc>
      </w:tr>
      <w:tr w:rsidR="0095210C" w:rsidRPr="00333A02" w:rsidDel="00DD424A" w14:paraId="577CE024" w14:textId="77777777" w:rsidTr="00686E76">
        <w:trPr>
          <w:trHeight w:val="327"/>
        </w:trPr>
        <w:tc>
          <w:tcPr>
            <w:tcW w:w="3369" w:type="dxa"/>
            <w:tcBorders>
              <w:top w:val="single" w:sz="12" w:space="0" w:color="auto"/>
              <w:left w:val="single" w:sz="12" w:space="0" w:color="auto"/>
              <w:bottom w:val="single" w:sz="12" w:space="0" w:color="auto"/>
            </w:tcBorders>
          </w:tcPr>
          <w:p w14:paraId="4A846587" w14:textId="77777777" w:rsidR="00710E22" w:rsidRPr="00C35D36" w:rsidRDefault="00710E22" w:rsidP="00C35D36">
            <w:pPr>
              <w:widowControl w:val="0"/>
              <w:suppressAutoHyphens/>
              <w:autoSpaceDE w:val="0"/>
              <w:autoSpaceDN w:val="0"/>
              <w:adjustRightInd w:val="0"/>
              <w:spacing w:line="276" w:lineRule="auto"/>
              <w:textAlignment w:val="center"/>
              <w:rPr>
                <w:rFonts w:ascii="Arial" w:hAnsi="Arial"/>
                <w:b/>
                <w:sz w:val="18"/>
              </w:rPr>
            </w:pPr>
            <w:r w:rsidRPr="00C35D36">
              <w:rPr>
                <w:rFonts w:ascii="Arial" w:hAnsi="Arial"/>
                <w:b/>
                <w:sz w:val="18"/>
              </w:rPr>
              <w:t>RA Davies total</w:t>
            </w:r>
          </w:p>
        </w:tc>
        <w:tc>
          <w:tcPr>
            <w:tcW w:w="1134" w:type="dxa"/>
            <w:tcBorders>
              <w:top w:val="single" w:sz="12" w:space="0" w:color="auto"/>
              <w:bottom w:val="single" w:sz="12" w:space="0" w:color="auto"/>
            </w:tcBorders>
          </w:tcPr>
          <w:p w14:paraId="5437C090"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254,719</w:t>
            </w:r>
          </w:p>
          <w:p w14:paraId="79E329F4"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p>
        </w:tc>
        <w:tc>
          <w:tcPr>
            <w:tcW w:w="992" w:type="dxa"/>
            <w:tcBorders>
              <w:top w:val="single" w:sz="12" w:space="0" w:color="auto"/>
              <w:bottom w:val="single" w:sz="12" w:space="0" w:color="auto"/>
            </w:tcBorders>
          </w:tcPr>
          <w:p w14:paraId="1ACD6716"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80,000</w:t>
            </w:r>
          </w:p>
        </w:tc>
        <w:tc>
          <w:tcPr>
            <w:tcW w:w="1134" w:type="dxa"/>
            <w:tcBorders>
              <w:top w:val="single" w:sz="12" w:space="0" w:color="auto"/>
              <w:bottom w:val="single" w:sz="12" w:space="0" w:color="auto"/>
            </w:tcBorders>
          </w:tcPr>
          <w:p w14:paraId="54F86AC4" w14:textId="77777777" w:rsidR="00710E22" w:rsidRPr="00C35D36" w:rsidDel="00DD424A"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 xml:space="preserve">– </w:t>
            </w:r>
          </w:p>
        </w:tc>
        <w:tc>
          <w:tcPr>
            <w:tcW w:w="1275" w:type="dxa"/>
            <w:tcBorders>
              <w:top w:val="single" w:sz="12" w:space="0" w:color="auto"/>
              <w:bottom w:val="single" w:sz="12" w:space="0" w:color="auto"/>
            </w:tcBorders>
          </w:tcPr>
          <w:p w14:paraId="5924CEBF" w14:textId="77777777" w:rsidR="00710E22" w:rsidRPr="00C35D36" w:rsidDel="00DD424A"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326,977</w:t>
            </w:r>
          </w:p>
        </w:tc>
        <w:tc>
          <w:tcPr>
            <w:tcW w:w="1083" w:type="dxa"/>
            <w:gridSpan w:val="2"/>
            <w:tcBorders>
              <w:top w:val="single" w:sz="12" w:space="0" w:color="auto"/>
              <w:bottom w:val="single" w:sz="12" w:space="0" w:color="auto"/>
            </w:tcBorders>
          </w:tcPr>
          <w:p w14:paraId="741C64A7" w14:textId="77777777" w:rsidR="00710E22" w:rsidRPr="00C35D36" w:rsidDel="00DD424A"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7,742</w:t>
            </w:r>
          </w:p>
        </w:tc>
        <w:tc>
          <w:tcPr>
            <w:tcW w:w="1293" w:type="dxa"/>
            <w:tcBorders>
              <w:top w:val="single" w:sz="12" w:space="0" w:color="auto"/>
              <w:bottom w:val="single" w:sz="12" w:space="0" w:color="auto"/>
              <w:right w:val="single" w:sz="12" w:space="0" w:color="auto"/>
            </w:tcBorders>
          </w:tcPr>
          <w:p w14:paraId="004E50C2" w14:textId="77777777" w:rsidR="00710E22" w:rsidRPr="00C35D36" w:rsidDel="00DD424A" w:rsidRDefault="00710E22" w:rsidP="00C35D36">
            <w:pPr>
              <w:widowControl w:val="0"/>
              <w:suppressAutoHyphens/>
              <w:autoSpaceDE w:val="0"/>
              <w:autoSpaceDN w:val="0"/>
              <w:adjustRightInd w:val="0"/>
              <w:spacing w:line="276" w:lineRule="auto"/>
              <w:jc w:val="right"/>
              <w:textAlignment w:val="center"/>
              <w:rPr>
                <w:rFonts w:ascii="Arial" w:hAnsi="Arial"/>
                <w:b/>
                <w:sz w:val="18"/>
              </w:rPr>
            </w:pPr>
            <w:r w:rsidRPr="00C35D36">
              <w:rPr>
                <w:rFonts w:ascii="Arial" w:hAnsi="Arial"/>
                <w:b/>
                <w:sz w:val="18"/>
              </w:rPr>
              <w:t>334,719</w:t>
            </w:r>
          </w:p>
        </w:tc>
      </w:tr>
      <w:tr w:rsidR="00710E22" w:rsidRPr="00333A02" w14:paraId="3F37A7F2" w14:textId="77777777" w:rsidTr="00C35D36">
        <w:trPr>
          <w:trHeight w:val="265"/>
        </w:trPr>
        <w:tc>
          <w:tcPr>
            <w:tcW w:w="3369" w:type="dxa"/>
            <w:tcBorders>
              <w:top w:val="single" w:sz="12" w:space="0" w:color="auto"/>
              <w:bottom w:val="nil"/>
            </w:tcBorders>
          </w:tcPr>
          <w:p w14:paraId="6CAFB1B9" w14:textId="77777777" w:rsidR="00710E22" w:rsidRPr="00C35D36" w:rsidRDefault="00710E22" w:rsidP="00C35D36">
            <w:pPr>
              <w:widowControl w:val="0"/>
              <w:suppressAutoHyphens/>
              <w:autoSpaceDE w:val="0"/>
              <w:autoSpaceDN w:val="0"/>
              <w:adjustRightInd w:val="0"/>
              <w:spacing w:line="276" w:lineRule="auto"/>
              <w:textAlignment w:val="center"/>
              <w:rPr>
                <w:rFonts w:ascii="Arial" w:hAnsi="Arial"/>
                <w:sz w:val="18"/>
              </w:rPr>
            </w:pPr>
            <w:r w:rsidRPr="00C35D36">
              <w:rPr>
                <w:rFonts w:ascii="Arial" w:hAnsi="Arial"/>
                <w:sz w:val="18"/>
              </w:rPr>
              <w:t>N Newman-Shepherd - Unapproved</w:t>
            </w:r>
          </w:p>
        </w:tc>
        <w:tc>
          <w:tcPr>
            <w:tcW w:w="1134" w:type="dxa"/>
            <w:tcBorders>
              <w:top w:val="single" w:sz="12" w:space="0" w:color="auto"/>
              <w:bottom w:val="nil"/>
            </w:tcBorders>
          </w:tcPr>
          <w:p w14:paraId="2B41FCF8"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172,421</w:t>
            </w:r>
          </w:p>
        </w:tc>
        <w:tc>
          <w:tcPr>
            <w:tcW w:w="992" w:type="dxa"/>
            <w:tcBorders>
              <w:top w:val="single" w:sz="12" w:space="0" w:color="auto"/>
              <w:bottom w:val="nil"/>
            </w:tcBorders>
          </w:tcPr>
          <w:p w14:paraId="1D928C30"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w:t>
            </w:r>
          </w:p>
        </w:tc>
        <w:tc>
          <w:tcPr>
            <w:tcW w:w="1134" w:type="dxa"/>
            <w:tcBorders>
              <w:top w:val="single" w:sz="12" w:space="0" w:color="auto"/>
              <w:bottom w:val="nil"/>
            </w:tcBorders>
          </w:tcPr>
          <w:p w14:paraId="1A18DBF7"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 xml:space="preserve">– </w:t>
            </w:r>
          </w:p>
        </w:tc>
        <w:tc>
          <w:tcPr>
            <w:tcW w:w="1275" w:type="dxa"/>
            <w:tcBorders>
              <w:top w:val="single" w:sz="12" w:space="0" w:color="auto"/>
              <w:bottom w:val="nil"/>
            </w:tcBorders>
          </w:tcPr>
          <w:p w14:paraId="46BB53FE"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172,421</w:t>
            </w:r>
          </w:p>
        </w:tc>
        <w:tc>
          <w:tcPr>
            <w:tcW w:w="1076" w:type="dxa"/>
            <w:tcBorders>
              <w:top w:val="single" w:sz="12" w:space="0" w:color="auto"/>
              <w:bottom w:val="nil"/>
            </w:tcBorders>
          </w:tcPr>
          <w:p w14:paraId="1B921922"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w:t>
            </w:r>
          </w:p>
        </w:tc>
        <w:tc>
          <w:tcPr>
            <w:tcW w:w="1300" w:type="dxa"/>
            <w:gridSpan w:val="2"/>
            <w:tcBorders>
              <w:top w:val="single" w:sz="12" w:space="0" w:color="auto"/>
              <w:bottom w:val="nil"/>
            </w:tcBorders>
          </w:tcPr>
          <w:p w14:paraId="4EDAE95E"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b/>
                <w:sz w:val="18"/>
              </w:rPr>
            </w:pPr>
            <w:r w:rsidRPr="00C35D36">
              <w:rPr>
                <w:rFonts w:ascii="Arial" w:hAnsi="Arial"/>
                <w:b/>
                <w:sz w:val="18"/>
              </w:rPr>
              <w:t>172,421</w:t>
            </w:r>
          </w:p>
        </w:tc>
      </w:tr>
      <w:tr w:rsidR="00710E22" w:rsidRPr="00333A02" w14:paraId="06BF7448" w14:textId="77777777" w:rsidTr="00C35D36">
        <w:trPr>
          <w:trHeight w:val="265"/>
        </w:trPr>
        <w:tc>
          <w:tcPr>
            <w:tcW w:w="3369" w:type="dxa"/>
            <w:tcBorders>
              <w:top w:val="nil"/>
              <w:bottom w:val="single" w:sz="4" w:space="0" w:color="auto"/>
            </w:tcBorders>
          </w:tcPr>
          <w:p w14:paraId="5532BEDD" w14:textId="77777777" w:rsidR="00710E22" w:rsidRPr="00C35D36" w:rsidRDefault="00710E22" w:rsidP="00C35D36">
            <w:pPr>
              <w:widowControl w:val="0"/>
              <w:suppressAutoHyphens/>
              <w:autoSpaceDE w:val="0"/>
              <w:autoSpaceDN w:val="0"/>
              <w:adjustRightInd w:val="0"/>
              <w:spacing w:line="276" w:lineRule="auto"/>
              <w:textAlignment w:val="center"/>
              <w:rPr>
                <w:rFonts w:ascii="Arial" w:hAnsi="Arial"/>
                <w:sz w:val="18"/>
              </w:rPr>
            </w:pPr>
            <w:r w:rsidRPr="00C35D36">
              <w:rPr>
                <w:rFonts w:ascii="Arial" w:hAnsi="Arial"/>
                <w:sz w:val="18"/>
              </w:rPr>
              <w:t>N Newman-Shepherd - CSOP</w:t>
            </w:r>
          </w:p>
        </w:tc>
        <w:tc>
          <w:tcPr>
            <w:tcW w:w="1134" w:type="dxa"/>
            <w:tcBorders>
              <w:top w:val="nil"/>
              <w:bottom w:val="single" w:sz="4" w:space="0" w:color="auto"/>
            </w:tcBorders>
          </w:tcPr>
          <w:p w14:paraId="16D0F6DC"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10,661</w:t>
            </w:r>
          </w:p>
        </w:tc>
        <w:tc>
          <w:tcPr>
            <w:tcW w:w="992" w:type="dxa"/>
            <w:tcBorders>
              <w:top w:val="nil"/>
              <w:bottom w:val="single" w:sz="4" w:space="0" w:color="auto"/>
            </w:tcBorders>
          </w:tcPr>
          <w:p w14:paraId="699B0FD7"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w:t>
            </w:r>
          </w:p>
        </w:tc>
        <w:tc>
          <w:tcPr>
            <w:tcW w:w="1134" w:type="dxa"/>
            <w:tcBorders>
              <w:top w:val="nil"/>
              <w:bottom w:val="single" w:sz="4" w:space="0" w:color="auto"/>
            </w:tcBorders>
          </w:tcPr>
          <w:p w14:paraId="7CBB949A"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 xml:space="preserve">– </w:t>
            </w:r>
          </w:p>
        </w:tc>
        <w:tc>
          <w:tcPr>
            <w:tcW w:w="1275" w:type="dxa"/>
            <w:tcBorders>
              <w:top w:val="nil"/>
              <w:bottom w:val="single" w:sz="4" w:space="0" w:color="auto"/>
            </w:tcBorders>
          </w:tcPr>
          <w:p w14:paraId="4340CE8F"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w:t>
            </w:r>
          </w:p>
        </w:tc>
        <w:tc>
          <w:tcPr>
            <w:tcW w:w="1076" w:type="dxa"/>
            <w:tcBorders>
              <w:top w:val="nil"/>
              <w:bottom w:val="single" w:sz="4" w:space="0" w:color="auto"/>
            </w:tcBorders>
          </w:tcPr>
          <w:p w14:paraId="28410C1B"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10,661</w:t>
            </w:r>
          </w:p>
        </w:tc>
        <w:tc>
          <w:tcPr>
            <w:tcW w:w="1300" w:type="dxa"/>
            <w:gridSpan w:val="2"/>
            <w:tcBorders>
              <w:top w:val="nil"/>
              <w:bottom w:val="single" w:sz="4" w:space="0" w:color="auto"/>
            </w:tcBorders>
          </w:tcPr>
          <w:p w14:paraId="627A3E93"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b/>
                <w:sz w:val="18"/>
              </w:rPr>
            </w:pPr>
            <w:r w:rsidRPr="00C35D36">
              <w:rPr>
                <w:rFonts w:ascii="Arial" w:hAnsi="Arial"/>
                <w:b/>
                <w:sz w:val="18"/>
              </w:rPr>
              <w:t>10,661</w:t>
            </w:r>
          </w:p>
        </w:tc>
      </w:tr>
      <w:tr w:rsidR="00710E22" w:rsidRPr="00333A02" w14:paraId="57E5E009" w14:textId="77777777" w:rsidTr="00C35D36">
        <w:trPr>
          <w:trHeight w:val="265"/>
        </w:trPr>
        <w:tc>
          <w:tcPr>
            <w:tcW w:w="3369" w:type="dxa"/>
            <w:tcBorders>
              <w:top w:val="nil"/>
              <w:bottom w:val="single" w:sz="12" w:space="0" w:color="auto"/>
            </w:tcBorders>
          </w:tcPr>
          <w:p w14:paraId="79DCB0B0" w14:textId="77777777" w:rsidR="00710E22" w:rsidRPr="00C35D36" w:rsidRDefault="00710E22" w:rsidP="00C35D36">
            <w:pPr>
              <w:widowControl w:val="0"/>
              <w:suppressAutoHyphens/>
              <w:autoSpaceDE w:val="0"/>
              <w:autoSpaceDN w:val="0"/>
              <w:adjustRightInd w:val="0"/>
              <w:spacing w:line="276" w:lineRule="auto"/>
              <w:textAlignment w:val="center"/>
              <w:rPr>
                <w:rFonts w:ascii="Arial" w:hAnsi="Arial"/>
                <w:sz w:val="18"/>
              </w:rPr>
            </w:pPr>
            <w:r w:rsidRPr="00C35D36">
              <w:rPr>
                <w:rFonts w:ascii="Arial" w:hAnsi="Arial"/>
                <w:sz w:val="18"/>
              </w:rPr>
              <w:t xml:space="preserve">N Newman-Shepherd - PPP </w:t>
            </w:r>
          </w:p>
        </w:tc>
        <w:tc>
          <w:tcPr>
            <w:tcW w:w="1134" w:type="dxa"/>
            <w:tcBorders>
              <w:top w:val="nil"/>
              <w:bottom w:val="single" w:sz="12" w:space="0" w:color="auto"/>
            </w:tcBorders>
          </w:tcPr>
          <w:p w14:paraId="22735B88"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w:t>
            </w:r>
          </w:p>
        </w:tc>
        <w:tc>
          <w:tcPr>
            <w:tcW w:w="992" w:type="dxa"/>
            <w:tcBorders>
              <w:top w:val="nil"/>
              <w:bottom w:val="single" w:sz="12" w:space="0" w:color="auto"/>
            </w:tcBorders>
          </w:tcPr>
          <w:p w14:paraId="3E8B332B"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120,000</w:t>
            </w:r>
          </w:p>
        </w:tc>
        <w:tc>
          <w:tcPr>
            <w:tcW w:w="1134" w:type="dxa"/>
            <w:tcBorders>
              <w:top w:val="nil"/>
              <w:bottom w:val="single" w:sz="12" w:space="0" w:color="auto"/>
            </w:tcBorders>
          </w:tcPr>
          <w:p w14:paraId="7D36CC63"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 xml:space="preserve">– </w:t>
            </w:r>
          </w:p>
        </w:tc>
        <w:tc>
          <w:tcPr>
            <w:tcW w:w="1275" w:type="dxa"/>
            <w:tcBorders>
              <w:top w:val="nil"/>
              <w:bottom w:val="single" w:sz="12" w:space="0" w:color="auto"/>
            </w:tcBorders>
          </w:tcPr>
          <w:p w14:paraId="3A4BF504"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120,000</w:t>
            </w:r>
          </w:p>
        </w:tc>
        <w:tc>
          <w:tcPr>
            <w:tcW w:w="1076" w:type="dxa"/>
            <w:tcBorders>
              <w:top w:val="nil"/>
              <w:bottom w:val="single" w:sz="12" w:space="0" w:color="auto"/>
            </w:tcBorders>
          </w:tcPr>
          <w:p w14:paraId="0F036875"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w:t>
            </w:r>
          </w:p>
        </w:tc>
        <w:tc>
          <w:tcPr>
            <w:tcW w:w="1300" w:type="dxa"/>
            <w:gridSpan w:val="2"/>
            <w:tcBorders>
              <w:top w:val="nil"/>
              <w:bottom w:val="single" w:sz="12" w:space="0" w:color="auto"/>
            </w:tcBorders>
          </w:tcPr>
          <w:p w14:paraId="10CB075B"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b/>
                <w:sz w:val="18"/>
              </w:rPr>
            </w:pPr>
            <w:r w:rsidRPr="00C35D36">
              <w:rPr>
                <w:rFonts w:ascii="Arial" w:hAnsi="Arial"/>
                <w:b/>
                <w:sz w:val="18"/>
              </w:rPr>
              <w:t>120,000</w:t>
            </w:r>
          </w:p>
        </w:tc>
      </w:tr>
      <w:tr w:rsidR="0095210C" w:rsidRPr="00333A02" w14:paraId="444B1F80" w14:textId="77777777" w:rsidTr="00686E76">
        <w:trPr>
          <w:trHeight w:val="327"/>
        </w:trPr>
        <w:tc>
          <w:tcPr>
            <w:tcW w:w="3369" w:type="dxa"/>
            <w:tcBorders>
              <w:top w:val="single" w:sz="12" w:space="0" w:color="auto"/>
              <w:left w:val="single" w:sz="12" w:space="0" w:color="auto"/>
              <w:bottom w:val="single" w:sz="12" w:space="0" w:color="auto"/>
            </w:tcBorders>
          </w:tcPr>
          <w:p w14:paraId="28D09908" w14:textId="77777777" w:rsidR="00710E22" w:rsidRPr="00C35D36" w:rsidRDefault="00710E22" w:rsidP="00C35D36">
            <w:pPr>
              <w:widowControl w:val="0"/>
              <w:suppressAutoHyphens/>
              <w:autoSpaceDE w:val="0"/>
              <w:autoSpaceDN w:val="0"/>
              <w:adjustRightInd w:val="0"/>
              <w:spacing w:line="276" w:lineRule="auto"/>
              <w:textAlignment w:val="center"/>
              <w:rPr>
                <w:rFonts w:ascii="Arial" w:hAnsi="Arial"/>
                <w:b/>
                <w:sz w:val="18"/>
              </w:rPr>
            </w:pPr>
            <w:r w:rsidRPr="00C35D36">
              <w:rPr>
                <w:rFonts w:ascii="Arial" w:hAnsi="Arial"/>
                <w:b/>
                <w:sz w:val="18"/>
              </w:rPr>
              <w:t>N Newman-Shepherd total</w:t>
            </w:r>
          </w:p>
        </w:tc>
        <w:tc>
          <w:tcPr>
            <w:tcW w:w="1134" w:type="dxa"/>
            <w:tcBorders>
              <w:top w:val="single" w:sz="12" w:space="0" w:color="auto"/>
              <w:bottom w:val="single" w:sz="12" w:space="0" w:color="auto"/>
            </w:tcBorders>
          </w:tcPr>
          <w:p w14:paraId="658B80A0"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183,082</w:t>
            </w:r>
          </w:p>
        </w:tc>
        <w:tc>
          <w:tcPr>
            <w:tcW w:w="992" w:type="dxa"/>
            <w:tcBorders>
              <w:top w:val="single" w:sz="12" w:space="0" w:color="auto"/>
              <w:bottom w:val="single" w:sz="12" w:space="0" w:color="auto"/>
            </w:tcBorders>
          </w:tcPr>
          <w:p w14:paraId="33D26739"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120,000</w:t>
            </w:r>
          </w:p>
        </w:tc>
        <w:tc>
          <w:tcPr>
            <w:tcW w:w="1134" w:type="dxa"/>
            <w:tcBorders>
              <w:top w:val="single" w:sz="12" w:space="0" w:color="auto"/>
              <w:bottom w:val="single" w:sz="12" w:space="0" w:color="auto"/>
            </w:tcBorders>
          </w:tcPr>
          <w:p w14:paraId="29CEBB2B"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 xml:space="preserve">– </w:t>
            </w:r>
          </w:p>
        </w:tc>
        <w:tc>
          <w:tcPr>
            <w:tcW w:w="1275" w:type="dxa"/>
            <w:tcBorders>
              <w:top w:val="single" w:sz="12" w:space="0" w:color="auto"/>
              <w:bottom w:val="single" w:sz="12" w:space="0" w:color="auto"/>
            </w:tcBorders>
          </w:tcPr>
          <w:p w14:paraId="7AEF22B4"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292,421</w:t>
            </w:r>
          </w:p>
        </w:tc>
        <w:tc>
          <w:tcPr>
            <w:tcW w:w="1076" w:type="dxa"/>
            <w:tcBorders>
              <w:top w:val="single" w:sz="12" w:space="0" w:color="auto"/>
              <w:bottom w:val="single" w:sz="12" w:space="0" w:color="auto"/>
            </w:tcBorders>
          </w:tcPr>
          <w:p w14:paraId="43135B89"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10,661</w:t>
            </w:r>
          </w:p>
        </w:tc>
        <w:tc>
          <w:tcPr>
            <w:tcW w:w="1300" w:type="dxa"/>
            <w:gridSpan w:val="2"/>
            <w:tcBorders>
              <w:top w:val="single" w:sz="12" w:space="0" w:color="auto"/>
              <w:bottom w:val="single" w:sz="12" w:space="0" w:color="auto"/>
              <w:right w:val="single" w:sz="12" w:space="0" w:color="auto"/>
            </w:tcBorders>
          </w:tcPr>
          <w:p w14:paraId="58AB7241"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b/>
                <w:sz w:val="18"/>
              </w:rPr>
            </w:pPr>
            <w:r w:rsidRPr="00C35D36">
              <w:rPr>
                <w:rFonts w:ascii="Arial" w:hAnsi="Arial"/>
                <w:b/>
                <w:sz w:val="18"/>
              </w:rPr>
              <w:t>303,082</w:t>
            </w:r>
          </w:p>
        </w:tc>
      </w:tr>
      <w:tr w:rsidR="00710E22" w:rsidRPr="00333A02" w14:paraId="6148834E" w14:textId="77777777" w:rsidTr="00C35D36">
        <w:trPr>
          <w:trHeight w:val="265"/>
        </w:trPr>
        <w:tc>
          <w:tcPr>
            <w:tcW w:w="3369" w:type="dxa"/>
            <w:tcBorders>
              <w:top w:val="single" w:sz="12" w:space="0" w:color="auto"/>
              <w:bottom w:val="single" w:sz="4" w:space="0" w:color="auto"/>
            </w:tcBorders>
          </w:tcPr>
          <w:p w14:paraId="11043CF5" w14:textId="77777777" w:rsidR="00710E22" w:rsidRPr="00C35D36" w:rsidRDefault="00710E22" w:rsidP="00C35D36">
            <w:pPr>
              <w:widowControl w:val="0"/>
              <w:suppressAutoHyphens/>
              <w:autoSpaceDE w:val="0"/>
              <w:autoSpaceDN w:val="0"/>
              <w:adjustRightInd w:val="0"/>
              <w:spacing w:line="276" w:lineRule="auto"/>
              <w:textAlignment w:val="center"/>
              <w:rPr>
                <w:rFonts w:ascii="Arial" w:hAnsi="Arial"/>
                <w:b/>
                <w:sz w:val="18"/>
              </w:rPr>
            </w:pPr>
            <w:r w:rsidRPr="00C35D36">
              <w:rPr>
                <w:rFonts w:ascii="Arial" w:hAnsi="Arial"/>
                <w:b/>
                <w:sz w:val="18"/>
              </w:rPr>
              <w:t>Non-Executive Directors</w:t>
            </w:r>
          </w:p>
        </w:tc>
        <w:tc>
          <w:tcPr>
            <w:tcW w:w="1134" w:type="dxa"/>
            <w:tcBorders>
              <w:top w:val="single" w:sz="12" w:space="0" w:color="auto"/>
              <w:bottom w:val="single" w:sz="4" w:space="0" w:color="auto"/>
            </w:tcBorders>
          </w:tcPr>
          <w:p w14:paraId="6AA3331B"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p>
        </w:tc>
        <w:tc>
          <w:tcPr>
            <w:tcW w:w="992" w:type="dxa"/>
            <w:tcBorders>
              <w:top w:val="single" w:sz="12" w:space="0" w:color="auto"/>
              <w:bottom w:val="single" w:sz="4" w:space="0" w:color="auto"/>
            </w:tcBorders>
          </w:tcPr>
          <w:p w14:paraId="11EC842E"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p>
        </w:tc>
        <w:tc>
          <w:tcPr>
            <w:tcW w:w="1134" w:type="dxa"/>
            <w:tcBorders>
              <w:top w:val="single" w:sz="12" w:space="0" w:color="auto"/>
              <w:bottom w:val="single" w:sz="4" w:space="0" w:color="auto"/>
            </w:tcBorders>
          </w:tcPr>
          <w:p w14:paraId="3997855E"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p>
        </w:tc>
        <w:tc>
          <w:tcPr>
            <w:tcW w:w="1275" w:type="dxa"/>
            <w:tcBorders>
              <w:top w:val="single" w:sz="12" w:space="0" w:color="auto"/>
              <w:bottom w:val="single" w:sz="4" w:space="0" w:color="auto"/>
            </w:tcBorders>
          </w:tcPr>
          <w:p w14:paraId="04E44AE2"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p>
        </w:tc>
        <w:tc>
          <w:tcPr>
            <w:tcW w:w="1076" w:type="dxa"/>
            <w:tcBorders>
              <w:top w:val="single" w:sz="12" w:space="0" w:color="auto"/>
              <w:bottom w:val="single" w:sz="4" w:space="0" w:color="auto"/>
            </w:tcBorders>
          </w:tcPr>
          <w:p w14:paraId="45196A83"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p>
        </w:tc>
        <w:tc>
          <w:tcPr>
            <w:tcW w:w="1300" w:type="dxa"/>
            <w:gridSpan w:val="2"/>
            <w:tcBorders>
              <w:top w:val="single" w:sz="12" w:space="0" w:color="auto"/>
              <w:bottom w:val="single" w:sz="4" w:space="0" w:color="auto"/>
            </w:tcBorders>
          </w:tcPr>
          <w:p w14:paraId="7B17F615"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b/>
                <w:sz w:val="18"/>
              </w:rPr>
            </w:pPr>
          </w:p>
        </w:tc>
      </w:tr>
      <w:tr w:rsidR="00710E22" w:rsidRPr="00333A02" w14:paraId="41641CDF" w14:textId="77777777" w:rsidTr="00C35D36">
        <w:trPr>
          <w:trHeight w:val="233"/>
        </w:trPr>
        <w:tc>
          <w:tcPr>
            <w:tcW w:w="3369" w:type="dxa"/>
            <w:tcBorders>
              <w:top w:val="single" w:sz="4" w:space="0" w:color="auto"/>
              <w:bottom w:val="single" w:sz="4" w:space="0" w:color="auto"/>
            </w:tcBorders>
          </w:tcPr>
          <w:p w14:paraId="35E234F5" w14:textId="77777777" w:rsidR="00710E22" w:rsidRPr="00C35D36" w:rsidRDefault="00710E22" w:rsidP="00C35D36">
            <w:pPr>
              <w:widowControl w:val="0"/>
              <w:suppressAutoHyphens/>
              <w:autoSpaceDE w:val="0"/>
              <w:autoSpaceDN w:val="0"/>
              <w:adjustRightInd w:val="0"/>
              <w:spacing w:line="276" w:lineRule="auto"/>
              <w:textAlignment w:val="center"/>
              <w:rPr>
                <w:rFonts w:ascii="Arial" w:hAnsi="Arial"/>
                <w:sz w:val="18"/>
              </w:rPr>
            </w:pPr>
            <w:r w:rsidRPr="00C35D36">
              <w:rPr>
                <w:rFonts w:ascii="Arial" w:hAnsi="Arial"/>
                <w:sz w:val="18"/>
              </w:rPr>
              <w:t>SG Thomas – Unapproved</w:t>
            </w:r>
          </w:p>
        </w:tc>
        <w:tc>
          <w:tcPr>
            <w:tcW w:w="1134" w:type="dxa"/>
            <w:tcBorders>
              <w:top w:val="single" w:sz="4" w:space="0" w:color="auto"/>
              <w:bottom w:val="single" w:sz="4" w:space="0" w:color="auto"/>
            </w:tcBorders>
          </w:tcPr>
          <w:p w14:paraId="42166AE1"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25,217</w:t>
            </w:r>
          </w:p>
        </w:tc>
        <w:tc>
          <w:tcPr>
            <w:tcW w:w="992" w:type="dxa"/>
            <w:tcBorders>
              <w:top w:val="single" w:sz="4" w:space="0" w:color="auto"/>
              <w:bottom w:val="single" w:sz="4" w:space="0" w:color="auto"/>
            </w:tcBorders>
          </w:tcPr>
          <w:p w14:paraId="710F0557"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w:t>
            </w:r>
          </w:p>
        </w:tc>
        <w:tc>
          <w:tcPr>
            <w:tcW w:w="1134" w:type="dxa"/>
            <w:tcBorders>
              <w:top w:val="single" w:sz="4" w:space="0" w:color="auto"/>
              <w:bottom w:val="single" w:sz="4" w:space="0" w:color="auto"/>
            </w:tcBorders>
          </w:tcPr>
          <w:p w14:paraId="684CBF02"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(20,000)</w:t>
            </w:r>
          </w:p>
        </w:tc>
        <w:tc>
          <w:tcPr>
            <w:tcW w:w="1275" w:type="dxa"/>
            <w:tcBorders>
              <w:top w:val="single" w:sz="4" w:space="0" w:color="auto"/>
              <w:bottom w:val="single" w:sz="4" w:space="0" w:color="auto"/>
            </w:tcBorders>
          </w:tcPr>
          <w:p w14:paraId="634898D9"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5,217</w:t>
            </w:r>
          </w:p>
        </w:tc>
        <w:tc>
          <w:tcPr>
            <w:tcW w:w="1083" w:type="dxa"/>
            <w:gridSpan w:val="2"/>
            <w:tcBorders>
              <w:top w:val="single" w:sz="4" w:space="0" w:color="auto"/>
              <w:bottom w:val="single" w:sz="4" w:space="0" w:color="auto"/>
            </w:tcBorders>
          </w:tcPr>
          <w:p w14:paraId="731CB6F6"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w:t>
            </w:r>
          </w:p>
        </w:tc>
        <w:tc>
          <w:tcPr>
            <w:tcW w:w="1293" w:type="dxa"/>
            <w:tcBorders>
              <w:top w:val="single" w:sz="4" w:space="0" w:color="auto"/>
              <w:bottom w:val="single" w:sz="4" w:space="0" w:color="auto"/>
            </w:tcBorders>
          </w:tcPr>
          <w:p w14:paraId="2FA3FE6B"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b/>
                <w:sz w:val="18"/>
              </w:rPr>
            </w:pPr>
            <w:r w:rsidRPr="00C35D36">
              <w:rPr>
                <w:rFonts w:ascii="Arial" w:hAnsi="Arial"/>
                <w:b/>
                <w:sz w:val="18"/>
              </w:rPr>
              <w:t>5,217</w:t>
            </w:r>
          </w:p>
        </w:tc>
      </w:tr>
      <w:tr w:rsidR="00710E22" w:rsidRPr="00333A02" w14:paraId="4593C991" w14:textId="77777777" w:rsidTr="00C35D36">
        <w:trPr>
          <w:trHeight w:val="270"/>
        </w:trPr>
        <w:tc>
          <w:tcPr>
            <w:tcW w:w="3369" w:type="dxa"/>
            <w:tcBorders>
              <w:top w:val="single" w:sz="12" w:space="0" w:color="auto"/>
              <w:bottom w:val="single" w:sz="12" w:space="0" w:color="auto"/>
            </w:tcBorders>
          </w:tcPr>
          <w:p w14:paraId="38B47439" w14:textId="77777777" w:rsidR="00710E22" w:rsidRPr="00C35D36" w:rsidRDefault="00710E22" w:rsidP="00C35D36">
            <w:pPr>
              <w:widowControl w:val="0"/>
              <w:suppressAutoHyphens/>
              <w:autoSpaceDE w:val="0"/>
              <w:autoSpaceDN w:val="0"/>
              <w:adjustRightInd w:val="0"/>
              <w:spacing w:line="276" w:lineRule="auto"/>
              <w:textAlignment w:val="center"/>
              <w:rPr>
                <w:rFonts w:ascii="Arial" w:hAnsi="Arial"/>
                <w:b/>
                <w:sz w:val="18"/>
              </w:rPr>
            </w:pPr>
            <w:r w:rsidRPr="00C35D36">
              <w:rPr>
                <w:rFonts w:ascii="Arial" w:hAnsi="Arial"/>
                <w:b/>
                <w:sz w:val="18"/>
              </w:rPr>
              <w:t>All Directors total</w:t>
            </w:r>
          </w:p>
        </w:tc>
        <w:tc>
          <w:tcPr>
            <w:tcW w:w="1134" w:type="dxa"/>
            <w:tcBorders>
              <w:top w:val="single" w:sz="12" w:space="0" w:color="auto"/>
              <w:bottom w:val="single" w:sz="12" w:space="0" w:color="auto"/>
            </w:tcBorders>
          </w:tcPr>
          <w:p w14:paraId="7DDB870B"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669,105</w:t>
            </w:r>
          </w:p>
        </w:tc>
        <w:tc>
          <w:tcPr>
            <w:tcW w:w="992" w:type="dxa"/>
            <w:tcBorders>
              <w:top w:val="single" w:sz="12" w:space="0" w:color="auto"/>
              <w:bottom w:val="single" w:sz="12" w:space="0" w:color="auto"/>
            </w:tcBorders>
          </w:tcPr>
          <w:p w14:paraId="69D8B71E"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280,000</w:t>
            </w:r>
          </w:p>
        </w:tc>
        <w:tc>
          <w:tcPr>
            <w:tcW w:w="1134" w:type="dxa"/>
            <w:tcBorders>
              <w:top w:val="single" w:sz="12" w:space="0" w:color="auto"/>
              <w:bottom w:val="single" w:sz="12" w:space="0" w:color="auto"/>
            </w:tcBorders>
          </w:tcPr>
          <w:p w14:paraId="39F5D922"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(20,000)</w:t>
            </w:r>
          </w:p>
        </w:tc>
        <w:tc>
          <w:tcPr>
            <w:tcW w:w="1275" w:type="dxa"/>
            <w:tcBorders>
              <w:top w:val="single" w:sz="12" w:space="0" w:color="auto"/>
              <w:bottom w:val="single" w:sz="12" w:space="0" w:color="auto"/>
            </w:tcBorders>
          </w:tcPr>
          <w:p w14:paraId="2797C206" w14:textId="77777777" w:rsidR="00710E22" w:rsidRPr="00C35D36" w:rsidDel="00EA284C" w:rsidRDefault="00710E22" w:rsidP="00C35D36">
            <w:pPr>
              <w:widowControl w:val="0"/>
              <w:suppressAutoHyphens/>
              <w:autoSpaceDE w:val="0"/>
              <w:autoSpaceDN w:val="0"/>
              <w:adjustRightInd w:val="0"/>
              <w:spacing w:line="276" w:lineRule="auto"/>
              <w:jc w:val="right"/>
              <w:textAlignment w:val="center"/>
              <w:rPr>
                <w:rFonts w:ascii="Arial" w:hAnsi="Arial"/>
                <w:sz w:val="18"/>
              </w:rPr>
            </w:pPr>
            <w:r w:rsidRPr="00C35D36">
              <w:rPr>
                <w:rFonts w:ascii="Arial" w:hAnsi="Arial"/>
                <w:sz w:val="18"/>
              </w:rPr>
              <w:t>910,702</w:t>
            </w:r>
          </w:p>
        </w:tc>
        <w:tc>
          <w:tcPr>
            <w:tcW w:w="1083" w:type="dxa"/>
            <w:gridSpan w:val="2"/>
            <w:tcBorders>
              <w:top w:val="single" w:sz="12" w:space="0" w:color="auto"/>
              <w:bottom w:val="single" w:sz="12" w:space="0" w:color="auto"/>
            </w:tcBorders>
          </w:tcPr>
          <w:p w14:paraId="03FB1D66" w14:textId="77777777" w:rsidR="00710E22" w:rsidRPr="00C35D36" w:rsidDel="00DD424A" w:rsidRDefault="00710E22" w:rsidP="00C35D36">
            <w:pPr>
              <w:widowControl w:val="0"/>
              <w:suppressAutoHyphens/>
              <w:autoSpaceDE w:val="0"/>
              <w:autoSpaceDN w:val="0"/>
              <w:adjustRightInd w:val="0"/>
              <w:spacing w:line="276" w:lineRule="auto"/>
              <w:jc w:val="right"/>
              <w:textAlignment w:val="center"/>
              <w:rPr>
                <w:rFonts w:ascii="Arial" w:hAnsi="Arial"/>
                <w:b/>
                <w:sz w:val="18"/>
              </w:rPr>
            </w:pPr>
            <w:r w:rsidRPr="00C35D36">
              <w:rPr>
                <w:rFonts w:ascii="Arial" w:hAnsi="Arial"/>
                <w:sz w:val="18"/>
              </w:rPr>
              <w:t>18,403</w:t>
            </w:r>
          </w:p>
        </w:tc>
        <w:tc>
          <w:tcPr>
            <w:tcW w:w="1293" w:type="dxa"/>
            <w:tcBorders>
              <w:top w:val="single" w:sz="12" w:space="0" w:color="auto"/>
              <w:bottom w:val="single" w:sz="12" w:space="0" w:color="auto"/>
            </w:tcBorders>
          </w:tcPr>
          <w:p w14:paraId="53A394E4" w14:textId="77777777" w:rsidR="00710E22" w:rsidRPr="00C35D36" w:rsidRDefault="00710E22" w:rsidP="00C35D36">
            <w:pPr>
              <w:widowControl w:val="0"/>
              <w:suppressAutoHyphens/>
              <w:autoSpaceDE w:val="0"/>
              <w:autoSpaceDN w:val="0"/>
              <w:adjustRightInd w:val="0"/>
              <w:spacing w:line="276" w:lineRule="auto"/>
              <w:jc w:val="right"/>
              <w:textAlignment w:val="center"/>
              <w:rPr>
                <w:rFonts w:ascii="Arial" w:hAnsi="Arial"/>
                <w:b/>
                <w:sz w:val="18"/>
              </w:rPr>
            </w:pPr>
            <w:r w:rsidRPr="00C35D36">
              <w:rPr>
                <w:rFonts w:ascii="Arial" w:hAnsi="Arial"/>
                <w:b/>
                <w:sz w:val="18"/>
              </w:rPr>
              <w:t>929,105</w:t>
            </w:r>
          </w:p>
        </w:tc>
      </w:tr>
    </w:tbl>
    <w:p w14:paraId="4821EFB6" w14:textId="77777777" w:rsidR="00BE6987" w:rsidRPr="00C35D36" w:rsidRDefault="00BE6987" w:rsidP="00C35D36">
      <w:pPr>
        <w:widowControl w:val="0"/>
        <w:suppressAutoHyphens/>
        <w:autoSpaceDE w:val="0"/>
        <w:autoSpaceDN w:val="0"/>
        <w:adjustRightInd w:val="0"/>
        <w:spacing w:line="210" w:lineRule="atLeast"/>
        <w:jc w:val="both"/>
        <w:textAlignment w:val="center"/>
        <w:rPr>
          <w:rFonts w:ascii="Arial" w:hAnsi="Arial"/>
          <w:sz w:val="20"/>
        </w:rPr>
      </w:pPr>
    </w:p>
    <w:p w14:paraId="08C61785" w14:textId="49FE9EE1" w:rsidR="00E64F0E" w:rsidRPr="00C35D36" w:rsidRDefault="00E64F0E" w:rsidP="00C35D36">
      <w:pPr>
        <w:widowControl w:val="0"/>
        <w:suppressAutoHyphens/>
        <w:autoSpaceDE w:val="0"/>
        <w:autoSpaceDN w:val="0"/>
        <w:adjustRightInd w:val="0"/>
        <w:spacing w:line="210" w:lineRule="atLeast"/>
        <w:jc w:val="both"/>
        <w:textAlignment w:val="center"/>
        <w:rPr>
          <w:rFonts w:ascii="Arial" w:hAnsi="Arial"/>
          <w:sz w:val="20"/>
        </w:rPr>
      </w:pPr>
      <w:r w:rsidRPr="00C329C7">
        <w:rPr>
          <w:rFonts w:ascii="Arial" w:eastAsia="Cambria" w:hAnsi="Arial" w:cs="Arial"/>
          <w:sz w:val="20"/>
          <w:szCs w:val="20"/>
        </w:rPr>
        <w:t xml:space="preserve">The grant of options to Executive Directors and senior management is recommended by the Remuneration Committee on the basis of their contribution to the Group’s success. The options vest after two and a half, three or five years, subject to the performance criteria attached to the options. </w:t>
      </w:r>
    </w:p>
    <w:p w14:paraId="3280F78C" w14:textId="77777777" w:rsidR="00E64F0E" w:rsidRPr="00C35D36" w:rsidRDefault="00E64F0E" w:rsidP="00C35D36">
      <w:pPr>
        <w:widowControl w:val="0"/>
        <w:suppressAutoHyphens/>
        <w:autoSpaceDE w:val="0"/>
        <w:autoSpaceDN w:val="0"/>
        <w:adjustRightInd w:val="0"/>
        <w:spacing w:line="210" w:lineRule="atLeast"/>
        <w:jc w:val="both"/>
        <w:textAlignment w:val="center"/>
        <w:rPr>
          <w:rFonts w:ascii="Arial" w:hAnsi="Arial"/>
          <w:sz w:val="20"/>
        </w:rPr>
      </w:pPr>
    </w:p>
    <w:p w14:paraId="18A59279" w14:textId="7F3A042C" w:rsidR="00E64F0E" w:rsidRPr="00C35D36" w:rsidRDefault="00E64F0E" w:rsidP="00C35D36">
      <w:pPr>
        <w:widowControl w:val="0"/>
        <w:suppressAutoHyphens/>
        <w:autoSpaceDE w:val="0"/>
        <w:autoSpaceDN w:val="0"/>
        <w:adjustRightInd w:val="0"/>
        <w:spacing w:line="210" w:lineRule="atLeast"/>
        <w:jc w:val="both"/>
        <w:textAlignment w:val="center"/>
        <w:rPr>
          <w:rFonts w:ascii="Arial" w:hAnsi="Arial"/>
          <w:sz w:val="20"/>
        </w:rPr>
      </w:pPr>
      <w:r w:rsidRPr="00C329C7">
        <w:rPr>
          <w:rFonts w:ascii="Arial" w:eastAsia="Cambria" w:hAnsi="Arial" w:cs="Arial"/>
          <w:sz w:val="20"/>
          <w:szCs w:val="20"/>
        </w:rPr>
        <w:t>Under the CSOP Approved Share Option scheme</w:t>
      </w:r>
      <w:r w:rsidR="00B5068A">
        <w:rPr>
          <w:rFonts w:ascii="Arial" w:eastAsia="Cambria" w:hAnsi="Arial" w:cs="Arial"/>
          <w:sz w:val="20"/>
          <w:szCs w:val="20"/>
        </w:rPr>
        <w:t xml:space="preserve"> </w:t>
      </w:r>
      <w:r w:rsidRPr="00C329C7">
        <w:rPr>
          <w:rFonts w:ascii="Arial" w:eastAsia="Cambria" w:hAnsi="Arial" w:cs="Arial"/>
          <w:sz w:val="20"/>
          <w:szCs w:val="20"/>
        </w:rPr>
        <w:t>and the Unapproved Share Options scheme, the exercise price of the options is equal to the closing mid-market price of the shares on the trading day previous to the date of the grant. Exercise of an option is subject to continued employment or in the case of unapproved options at the discretion of the Board. The life of each option granted is six and a half to seven years. There are no cash settlement alternatives.</w:t>
      </w:r>
    </w:p>
    <w:p w14:paraId="22F0F2EB" w14:textId="77777777" w:rsidR="00E64F0E" w:rsidRPr="00C35D36" w:rsidRDefault="00E64F0E" w:rsidP="00C35D36">
      <w:pPr>
        <w:widowControl w:val="0"/>
        <w:suppressAutoHyphens/>
        <w:autoSpaceDE w:val="0"/>
        <w:autoSpaceDN w:val="0"/>
        <w:adjustRightInd w:val="0"/>
        <w:spacing w:line="210" w:lineRule="atLeast"/>
        <w:jc w:val="both"/>
        <w:textAlignment w:val="center"/>
        <w:rPr>
          <w:rFonts w:ascii="Arial" w:hAnsi="Arial"/>
          <w:sz w:val="20"/>
        </w:rPr>
      </w:pPr>
    </w:p>
    <w:p w14:paraId="783D7998" w14:textId="314492BD" w:rsidR="00E64F0E" w:rsidRPr="00C35D36" w:rsidRDefault="00E64F0E" w:rsidP="00C35D36">
      <w:pPr>
        <w:widowControl w:val="0"/>
        <w:suppressAutoHyphens/>
        <w:autoSpaceDE w:val="0"/>
        <w:autoSpaceDN w:val="0"/>
        <w:adjustRightInd w:val="0"/>
        <w:spacing w:line="210" w:lineRule="atLeast"/>
        <w:jc w:val="both"/>
        <w:textAlignment w:val="center"/>
        <w:rPr>
          <w:rFonts w:ascii="Arial" w:hAnsi="Arial"/>
          <w:sz w:val="20"/>
        </w:rPr>
      </w:pPr>
      <w:r w:rsidRPr="00C329C7">
        <w:rPr>
          <w:rFonts w:ascii="Arial" w:eastAsia="Cambria" w:hAnsi="Arial" w:cs="Arial"/>
          <w:sz w:val="20"/>
          <w:szCs w:val="20"/>
        </w:rPr>
        <w:t>Under the CSOP Approved Share Option scheme and the Unapproved Share Options scheme, the expected volatility is based on a historical review of share price movements over a period of time, prior to the date of grant, commensurate with the expected term of each award. The expected term is assumed to be six and a half years which is part way between vesting (two and a half to three years after grant) and lapse (10 years after grant). The risk free rate of return is the UK gilt rate at date of grant commensurate with the expected term (i.e. six and a half years years).</w:t>
      </w:r>
    </w:p>
    <w:p w14:paraId="696EC57C" w14:textId="77777777" w:rsidR="00E64F0E" w:rsidRPr="00C35D36" w:rsidRDefault="00E64F0E" w:rsidP="00C35D36">
      <w:pPr>
        <w:widowControl w:val="0"/>
        <w:suppressAutoHyphens/>
        <w:autoSpaceDE w:val="0"/>
        <w:autoSpaceDN w:val="0"/>
        <w:adjustRightInd w:val="0"/>
        <w:spacing w:line="210" w:lineRule="atLeast"/>
        <w:jc w:val="both"/>
        <w:textAlignment w:val="center"/>
        <w:rPr>
          <w:rFonts w:ascii="Arial" w:hAnsi="Arial"/>
          <w:sz w:val="20"/>
        </w:rPr>
      </w:pPr>
    </w:p>
    <w:p w14:paraId="599B1D42" w14:textId="2A288D41" w:rsidR="00E64F0E" w:rsidRPr="00C35D36" w:rsidRDefault="00E64F0E" w:rsidP="00C35D36">
      <w:pPr>
        <w:widowControl w:val="0"/>
        <w:suppressAutoHyphens/>
        <w:autoSpaceDE w:val="0"/>
        <w:autoSpaceDN w:val="0"/>
        <w:adjustRightInd w:val="0"/>
        <w:spacing w:line="210" w:lineRule="atLeast"/>
        <w:jc w:val="both"/>
        <w:textAlignment w:val="center"/>
        <w:rPr>
          <w:rFonts w:ascii="Arial" w:hAnsi="Arial"/>
          <w:sz w:val="20"/>
        </w:rPr>
      </w:pPr>
      <w:r w:rsidRPr="00C329C7">
        <w:rPr>
          <w:rFonts w:ascii="Arial" w:eastAsia="Cambria" w:hAnsi="Arial" w:cs="Arial"/>
          <w:sz w:val="20"/>
          <w:szCs w:val="20"/>
        </w:rPr>
        <w:t>Under the</w:t>
      </w:r>
      <w:r w:rsidR="00CB3EA8" w:rsidRPr="00C329C7">
        <w:rPr>
          <w:rFonts w:ascii="Arial" w:eastAsia="Cambria" w:hAnsi="Arial" w:cs="Arial"/>
          <w:sz w:val="20"/>
          <w:szCs w:val="20"/>
        </w:rPr>
        <w:t xml:space="preserve"> </w:t>
      </w:r>
      <w:r w:rsidRPr="00C329C7">
        <w:rPr>
          <w:rFonts w:ascii="Arial" w:eastAsia="Cambria" w:hAnsi="Arial" w:cs="Arial"/>
          <w:sz w:val="20"/>
          <w:szCs w:val="20"/>
        </w:rPr>
        <w:t xml:space="preserve">Partnership Performance Plan, the expected volatility is based on a historical review of share price movements over a period of time, prior to the date of grant, commensurate with the expected term of each </w:t>
      </w:r>
      <w:r w:rsidRPr="00B1751E">
        <w:rPr>
          <w:rFonts w:ascii="Arial" w:eastAsia="Cambria" w:hAnsi="Arial" w:cs="Arial"/>
          <w:sz w:val="20"/>
          <w:szCs w:val="20"/>
        </w:rPr>
        <w:t xml:space="preserve">award. </w:t>
      </w:r>
      <w:r w:rsidR="004C0044">
        <w:rPr>
          <w:rFonts w:ascii="Arial" w:eastAsia="Cambria" w:hAnsi="Arial" w:cs="Arial"/>
          <w:sz w:val="20"/>
          <w:szCs w:val="20"/>
        </w:rPr>
        <w:t>For options granted on 31 July 2020, t</w:t>
      </w:r>
      <w:r w:rsidRPr="00B1751E">
        <w:rPr>
          <w:rFonts w:ascii="Arial" w:eastAsia="Cambria" w:hAnsi="Arial" w:cs="Arial"/>
          <w:sz w:val="20"/>
          <w:szCs w:val="20"/>
        </w:rPr>
        <w:t xml:space="preserve">he expected term is assumed to be 12.4 years, which is halfway between vesting and lapse. </w:t>
      </w:r>
      <w:r w:rsidR="004C0044">
        <w:rPr>
          <w:rFonts w:ascii="Arial" w:eastAsia="Cambria" w:hAnsi="Arial" w:cs="Arial"/>
          <w:sz w:val="20"/>
          <w:szCs w:val="20"/>
        </w:rPr>
        <w:t>For options granted on 31 January 2020, t</w:t>
      </w:r>
      <w:r w:rsidR="004C0044" w:rsidRPr="00A37A55">
        <w:rPr>
          <w:rFonts w:ascii="Arial" w:eastAsia="Cambria" w:hAnsi="Arial" w:cs="Arial"/>
          <w:sz w:val="20"/>
          <w:szCs w:val="20"/>
        </w:rPr>
        <w:t>he expected term is assumed to be 1</w:t>
      </w:r>
      <w:r w:rsidR="004C0044">
        <w:rPr>
          <w:rFonts w:ascii="Arial" w:eastAsia="Cambria" w:hAnsi="Arial" w:cs="Arial"/>
          <w:sz w:val="20"/>
          <w:szCs w:val="20"/>
        </w:rPr>
        <w:t>1</w:t>
      </w:r>
      <w:r w:rsidR="004C0044" w:rsidRPr="00A37A55">
        <w:rPr>
          <w:rFonts w:ascii="Arial" w:eastAsia="Cambria" w:hAnsi="Arial" w:cs="Arial"/>
          <w:sz w:val="20"/>
          <w:szCs w:val="20"/>
        </w:rPr>
        <w:t>.</w:t>
      </w:r>
      <w:r w:rsidR="004C0044">
        <w:rPr>
          <w:rFonts w:ascii="Arial" w:eastAsia="Cambria" w:hAnsi="Arial" w:cs="Arial"/>
          <w:sz w:val="20"/>
          <w:szCs w:val="20"/>
        </w:rPr>
        <w:t>2</w:t>
      </w:r>
      <w:r w:rsidR="004C0044" w:rsidRPr="00A37A55">
        <w:rPr>
          <w:rFonts w:ascii="Arial" w:eastAsia="Cambria" w:hAnsi="Arial" w:cs="Arial"/>
          <w:sz w:val="20"/>
          <w:szCs w:val="20"/>
        </w:rPr>
        <w:t xml:space="preserve"> years</w:t>
      </w:r>
      <w:r w:rsidR="004C0044">
        <w:rPr>
          <w:rFonts w:ascii="Arial" w:eastAsia="Cambria" w:hAnsi="Arial" w:cs="Arial"/>
          <w:sz w:val="20"/>
          <w:szCs w:val="20"/>
        </w:rPr>
        <w:t>.</w:t>
      </w:r>
      <w:r w:rsidR="004C0044" w:rsidRPr="00A37A55">
        <w:rPr>
          <w:rFonts w:ascii="Arial" w:eastAsia="Cambria" w:hAnsi="Arial" w:cs="Arial"/>
          <w:sz w:val="20"/>
          <w:szCs w:val="20"/>
        </w:rPr>
        <w:t xml:space="preserve"> </w:t>
      </w:r>
      <w:r w:rsidRPr="004C0044">
        <w:rPr>
          <w:rFonts w:ascii="Arial" w:eastAsia="Cambria" w:hAnsi="Arial" w:cs="Arial"/>
          <w:sz w:val="20"/>
          <w:szCs w:val="20"/>
        </w:rPr>
        <w:t xml:space="preserve">The vesting date </w:t>
      </w:r>
      <w:r w:rsidRPr="00B1751E">
        <w:rPr>
          <w:rFonts w:ascii="Arial" w:eastAsia="Cambria" w:hAnsi="Arial" w:cs="Arial"/>
          <w:sz w:val="20"/>
          <w:szCs w:val="20"/>
        </w:rPr>
        <w:t>is based upon the assumption that the CAD and/or NAV targets are met at the same time as the share price target is met, and the lapse date is the fifteenth anniversary of the grant. The risk free rate of return is the UK gilt rate at date of grant commensurate with the expected term (i.e. 12.4 years).</w:t>
      </w:r>
    </w:p>
    <w:p w14:paraId="2EBE4671" w14:textId="77777777" w:rsidR="00E64F0E" w:rsidRPr="00C35D36" w:rsidRDefault="00E64F0E" w:rsidP="00C35D36">
      <w:pPr>
        <w:widowControl w:val="0"/>
        <w:suppressAutoHyphens/>
        <w:autoSpaceDE w:val="0"/>
        <w:autoSpaceDN w:val="0"/>
        <w:adjustRightInd w:val="0"/>
        <w:spacing w:line="210" w:lineRule="atLeast"/>
        <w:jc w:val="both"/>
        <w:textAlignment w:val="center"/>
        <w:rPr>
          <w:rFonts w:ascii="Arial" w:hAnsi="Arial"/>
          <w:sz w:val="20"/>
        </w:rPr>
      </w:pPr>
    </w:p>
    <w:p w14:paraId="54A1323E" w14:textId="68BB365A" w:rsidR="00E64F0E" w:rsidRPr="00C35D36" w:rsidRDefault="00E64F0E" w:rsidP="00C35D36">
      <w:pPr>
        <w:widowControl w:val="0"/>
        <w:suppressAutoHyphens/>
        <w:autoSpaceDE w:val="0"/>
        <w:autoSpaceDN w:val="0"/>
        <w:adjustRightInd w:val="0"/>
        <w:spacing w:line="210" w:lineRule="atLeast"/>
        <w:jc w:val="both"/>
        <w:textAlignment w:val="center"/>
        <w:rPr>
          <w:rFonts w:ascii="Arial" w:hAnsi="Arial"/>
          <w:sz w:val="20"/>
        </w:rPr>
      </w:pPr>
      <w:r w:rsidRPr="00C329C7">
        <w:rPr>
          <w:rFonts w:ascii="Arial" w:eastAsia="Cambria" w:hAnsi="Arial" w:cs="Arial"/>
          <w:sz w:val="20"/>
          <w:szCs w:val="20"/>
        </w:rPr>
        <w:t>The total charge for the year relating to employer share-based payment schemes was £</w:t>
      </w:r>
      <w:r w:rsidR="00AD519E">
        <w:rPr>
          <w:rFonts w:ascii="Arial" w:eastAsia="Cambria" w:hAnsi="Arial" w:cs="Arial"/>
          <w:sz w:val="20"/>
          <w:szCs w:val="20"/>
        </w:rPr>
        <w:t>87,990</w:t>
      </w:r>
      <w:r w:rsidRPr="00C329C7">
        <w:rPr>
          <w:rFonts w:ascii="Arial" w:eastAsia="Times New Roman" w:hAnsi="Arial" w:cs="Arial"/>
          <w:sz w:val="20"/>
          <w:szCs w:val="20"/>
        </w:rPr>
        <w:t xml:space="preserve"> </w:t>
      </w:r>
      <w:r w:rsidRPr="00C329C7">
        <w:rPr>
          <w:rFonts w:ascii="Arial" w:eastAsia="Cambria" w:hAnsi="Arial" w:cs="Arial"/>
          <w:sz w:val="20"/>
          <w:szCs w:val="20"/>
        </w:rPr>
        <w:t>(</w:t>
      </w:r>
      <w:r w:rsidR="009263E1" w:rsidRPr="00C329C7">
        <w:rPr>
          <w:rFonts w:ascii="Arial" w:eastAsia="Cambria" w:hAnsi="Arial" w:cs="Arial"/>
          <w:sz w:val="20"/>
          <w:szCs w:val="20"/>
        </w:rPr>
        <w:t>2019</w:t>
      </w:r>
      <w:r w:rsidRPr="00C329C7">
        <w:rPr>
          <w:rFonts w:ascii="Arial" w:eastAsia="Cambria" w:hAnsi="Arial" w:cs="Arial"/>
          <w:sz w:val="20"/>
          <w:szCs w:val="20"/>
        </w:rPr>
        <w:t>: £</w:t>
      </w:r>
      <w:r w:rsidR="00D47367" w:rsidRPr="00C329C7">
        <w:rPr>
          <w:rFonts w:ascii="Arial" w:eastAsia="Cambria" w:hAnsi="Arial" w:cs="Arial"/>
          <w:sz w:val="20"/>
          <w:szCs w:val="20"/>
        </w:rPr>
        <w:t>46</w:t>
      </w:r>
      <w:r w:rsidRPr="00C329C7">
        <w:rPr>
          <w:rFonts w:ascii="Arial" w:eastAsia="Cambria" w:hAnsi="Arial" w:cs="Arial"/>
          <w:sz w:val="20"/>
          <w:szCs w:val="20"/>
        </w:rPr>
        <w:t>,</w:t>
      </w:r>
      <w:r w:rsidR="00D47367" w:rsidRPr="00C329C7">
        <w:rPr>
          <w:rFonts w:ascii="Arial" w:eastAsia="Cambria" w:hAnsi="Arial" w:cs="Arial"/>
          <w:sz w:val="20"/>
          <w:szCs w:val="20"/>
        </w:rPr>
        <w:t>221</w:t>
      </w:r>
      <w:r w:rsidRPr="00C329C7">
        <w:rPr>
          <w:rFonts w:ascii="Arial" w:eastAsia="Cambria" w:hAnsi="Arial" w:cs="Arial"/>
          <w:sz w:val="20"/>
          <w:szCs w:val="20"/>
        </w:rPr>
        <w:t xml:space="preserve">), all of which relates to equity-settled share-based payment transactions. </w:t>
      </w:r>
    </w:p>
    <w:p w14:paraId="555F1C75" w14:textId="77777777" w:rsidR="00DF50C5" w:rsidRDefault="00DF50C5" w:rsidP="00C35D36">
      <w:pPr>
        <w:widowControl w:val="0"/>
        <w:suppressAutoHyphens/>
        <w:autoSpaceDE w:val="0"/>
        <w:autoSpaceDN w:val="0"/>
        <w:adjustRightInd w:val="0"/>
        <w:spacing w:line="210" w:lineRule="atLeast"/>
        <w:textAlignment w:val="center"/>
        <w:rPr>
          <w:rFonts w:ascii="Arial" w:hAnsi="Arial"/>
          <w:sz w:val="20"/>
        </w:rPr>
      </w:pPr>
    </w:p>
    <w:p w14:paraId="1C252AD7" w14:textId="77777777" w:rsidR="00DF50C5" w:rsidRDefault="00DF50C5" w:rsidP="00C35D36">
      <w:pPr>
        <w:widowControl w:val="0"/>
        <w:suppressAutoHyphens/>
        <w:autoSpaceDE w:val="0"/>
        <w:autoSpaceDN w:val="0"/>
        <w:adjustRightInd w:val="0"/>
        <w:spacing w:line="210" w:lineRule="atLeast"/>
        <w:textAlignment w:val="center"/>
        <w:rPr>
          <w:rFonts w:ascii="Arial" w:hAnsi="Arial"/>
          <w:sz w:val="20"/>
        </w:rPr>
      </w:pPr>
    </w:p>
    <w:p w14:paraId="068EC766" w14:textId="77777777" w:rsidR="00DF50C5" w:rsidRDefault="00DF50C5" w:rsidP="00C35D36">
      <w:pPr>
        <w:widowControl w:val="0"/>
        <w:suppressAutoHyphens/>
        <w:autoSpaceDE w:val="0"/>
        <w:autoSpaceDN w:val="0"/>
        <w:adjustRightInd w:val="0"/>
        <w:spacing w:line="210" w:lineRule="atLeast"/>
        <w:textAlignment w:val="center"/>
        <w:rPr>
          <w:rFonts w:ascii="Arial" w:hAnsi="Arial"/>
          <w:sz w:val="20"/>
        </w:rPr>
      </w:pPr>
    </w:p>
    <w:p w14:paraId="211B3C37" w14:textId="77777777" w:rsidR="00DF50C5" w:rsidRDefault="00DF50C5" w:rsidP="00C35D36">
      <w:pPr>
        <w:widowControl w:val="0"/>
        <w:suppressAutoHyphens/>
        <w:autoSpaceDE w:val="0"/>
        <w:autoSpaceDN w:val="0"/>
        <w:adjustRightInd w:val="0"/>
        <w:spacing w:line="210" w:lineRule="atLeast"/>
        <w:textAlignment w:val="center"/>
        <w:rPr>
          <w:rFonts w:ascii="Arial" w:hAnsi="Arial"/>
          <w:sz w:val="20"/>
        </w:rPr>
      </w:pPr>
    </w:p>
    <w:p w14:paraId="6B47E202" w14:textId="77777777" w:rsidR="00DF50C5" w:rsidRDefault="00DF50C5" w:rsidP="00C35D36">
      <w:pPr>
        <w:widowControl w:val="0"/>
        <w:suppressAutoHyphens/>
        <w:autoSpaceDE w:val="0"/>
        <w:autoSpaceDN w:val="0"/>
        <w:adjustRightInd w:val="0"/>
        <w:spacing w:line="210" w:lineRule="atLeast"/>
        <w:textAlignment w:val="center"/>
        <w:rPr>
          <w:rFonts w:ascii="Arial" w:hAnsi="Arial"/>
          <w:sz w:val="20"/>
        </w:rPr>
      </w:pPr>
    </w:p>
    <w:p w14:paraId="53B728DC" w14:textId="77777777" w:rsidR="00DF50C5" w:rsidRDefault="00DF50C5" w:rsidP="00C35D36">
      <w:pPr>
        <w:widowControl w:val="0"/>
        <w:suppressAutoHyphens/>
        <w:autoSpaceDE w:val="0"/>
        <w:autoSpaceDN w:val="0"/>
        <w:adjustRightInd w:val="0"/>
        <w:spacing w:line="210" w:lineRule="atLeast"/>
        <w:textAlignment w:val="center"/>
        <w:rPr>
          <w:rFonts w:ascii="Arial" w:hAnsi="Arial"/>
          <w:sz w:val="20"/>
        </w:rPr>
      </w:pPr>
    </w:p>
    <w:p w14:paraId="14257443" w14:textId="77777777" w:rsidR="00DF50C5" w:rsidRDefault="00DF50C5" w:rsidP="00C35D36">
      <w:pPr>
        <w:widowControl w:val="0"/>
        <w:suppressAutoHyphens/>
        <w:autoSpaceDE w:val="0"/>
        <w:autoSpaceDN w:val="0"/>
        <w:adjustRightInd w:val="0"/>
        <w:spacing w:line="210" w:lineRule="atLeast"/>
        <w:textAlignment w:val="center"/>
        <w:rPr>
          <w:rFonts w:ascii="Arial" w:hAnsi="Arial"/>
          <w:sz w:val="20"/>
        </w:rPr>
      </w:pPr>
    </w:p>
    <w:p w14:paraId="5A3A960C" w14:textId="77777777" w:rsidR="00DF50C5" w:rsidRDefault="00DF50C5" w:rsidP="00C35D36">
      <w:pPr>
        <w:widowControl w:val="0"/>
        <w:suppressAutoHyphens/>
        <w:autoSpaceDE w:val="0"/>
        <w:autoSpaceDN w:val="0"/>
        <w:adjustRightInd w:val="0"/>
        <w:spacing w:line="210" w:lineRule="atLeast"/>
        <w:textAlignment w:val="center"/>
        <w:rPr>
          <w:rFonts w:ascii="Arial" w:hAnsi="Arial"/>
          <w:sz w:val="20"/>
        </w:rPr>
      </w:pPr>
    </w:p>
    <w:p w14:paraId="2282DF44" w14:textId="77777777" w:rsidR="00DF50C5" w:rsidRDefault="00DF50C5" w:rsidP="00C35D36">
      <w:pPr>
        <w:widowControl w:val="0"/>
        <w:suppressAutoHyphens/>
        <w:autoSpaceDE w:val="0"/>
        <w:autoSpaceDN w:val="0"/>
        <w:adjustRightInd w:val="0"/>
        <w:spacing w:line="210" w:lineRule="atLeast"/>
        <w:textAlignment w:val="center"/>
        <w:rPr>
          <w:rFonts w:ascii="Arial" w:hAnsi="Arial"/>
          <w:sz w:val="20"/>
        </w:rPr>
      </w:pPr>
    </w:p>
    <w:p w14:paraId="727DCBE9" w14:textId="77777777" w:rsidR="00DF50C5" w:rsidRDefault="00DF50C5" w:rsidP="00C35D36">
      <w:pPr>
        <w:widowControl w:val="0"/>
        <w:suppressAutoHyphens/>
        <w:autoSpaceDE w:val="0"/>
        <w:autoSpaceDN w:val="0"/>
        <w:adjustRightInd w:val="0"/>
        <w:spacing w:line="210" w:lineRule="atLeast"/>
        <w:textAlignment w:val="center"/>
        <w:rPr>
          <w:rFonts w:ascii="Arial" w:hAnsi="Arial"/>
          <w:sz w:val="20"/>
        </w:rPr>
      </w:pPr>
    </w:p>
    <w:p w14:paraId="51DAB13B" w14:textId="77777777" w:rsidR="00DF50C5" w:rsidRDefault="00DF50C5" w:rsidP="00C35D36">
      <w:pPr>
        <w:widowControl w:val="0"/>
        <w:suppressAutoHyphens/>
        <w:autoSpaceDE w:val="0"/>
        <w:autoSpaceDN w:val="0"/>
        <w:adjustRightInd w:val="0"/>
        <w:spacing w:line="210" w:lineRule="atLeast"/>
        <w:textAlignment w:val="center"/>
        <w:rPr>
          <w:rFonts w:ascii="Arial" w:hAnsi="Arial"/>
          <w:sz w:val="20"/>
        </w:rPr>
      </w:pPr>
    </w:p>
    <w:p w14:paraId="75F08EF3" w14:textId="77777777" w:rsidR="00DF50C5" w:rsidRDefault="00DF50C5" w:rsidP="00C35D36">
      <w:pPr>
        <w:widowControl w:val="0"/>
        <w:suppressAutoHyphens/>
        <w:autoSpaceDE w:val="0"/>
        <w:autoSpaceDN w:val="0"/>
        <w:adjustRightInd w:val="0"/>
        <w:spacing w:line="210" w:lineRule="atLeast"/>
        <w:textAlignment w:val="center"/>
        <w:rPr>
          <w:rFonts w:ascii="Arial" w:hAnsi="Arial"/>
          <w:sz w:val="20"/>
        </w:rPr>
      </w:pPr>
    </w:p>
    <w:p w14:paraId="727C4EC8" w14:textId="77777777" w:rsidR="00DF50C5" w:rsidRDefault="00DF50C5" w:rsidP="00C35D36">
      <w:pPr>
        <w:widowControl w:val="0"/>
        <w:suppressAutoHyphens/>
        <w:autoSpaceDE w:val="0"/>
        <w:autoSpaceDN w:val="0"/>
        <w:adjustRightInd w:val="0"/>
        <w:spacing w:line="210" w:lineRule="atLeast"/>
        <w:textAlignment w:val="center"/>
        <w:rPr>
          <w:rFonts w:ascii="Arial" w:hAnsi="Arial"/>
          <w:sz w:val="20"/>
        </w:rPr>
      </w:pPr>
    </w:p>
    <w:p w14:paraId="3EC6BB3B" w14:textId="25E73DB4" w:rsidR="00B02122" w:rsidRPr="00C35D36" w:rsidDel="002B1FBF" w:rsidRDefault="00B02122" w:rsidP="00C35D36">
      <w:pPr>
        <w:widowControl w:val="0"/>
        <w:suppressAutoHyphens/>
        <w:autoSpaceDE w:val="0"/>
        <w:autoSpaceDN w:val="0"/>
        <w:adjustRightInd w:val="0"/>
        <w:spacing w:line="210" w:lineRule="atLeast"/>
        <w:textAlignment w:val="center"/>
        <w:rPr>
          <w:rFonts w:ascii="Arial" w:hAnsi="Arial"/>
          <w:b/>
          <w:sz w:val="20"/>
        </w:rPr>
      </w:pPr>
      <w:r w:rsidRPr="00C329C7">
        <w:rPr>
          <w:rFonts w:ascii="Arial" w:eastAsia="Cambria" w:hAnsi="Arial" w:cs="Arial"/>
          <w:b/>
          <w:bCs/>
          <w:sz w:val="20"/>
          <w:szCs w:val="20"/>
        </w:rPr>
        <w:t>2</w:t>
      </w:r>
      <w:r w:rsidR="00B5068A">
        <w:rPr>
          <w:rFonts w:ascii="Arial" w:eastAsia="Cambria" w:hAnsi="Arial" w:cs="Arial"/>
          <w:b/>
          <w:bCs/>
          <w:sz w:val="20"/>
          <w:szCs w:val="20"/>
        </w:rPr>
        <w:t>3</w:t>
      </w:r>
      <w:r w:rsidRPr="00C329C7">
        <w:rPr>
          <w:rFonts w:ascii="Arial" w:eastAsia="Cambria" w:hAnsi="Arial" w:cs="Arial"/>
          <w:b/>
          <w:bCs/>
          <w:sz w:val="20"/>
          <w:szCs w:val="20"/>
        </w:rPr>
        <w:t>(a)</w:t>
      </w:r>
      <w:r w:rsidRPr="00C35D36">
        <w:rPr>
          <w:rFonts w:ascii="Arial" w:hAnsi="Arial"/>
          <w:b/>
          <w:sz w:val="20"/>
        </w:rPr>
        <w:tab/>
      </w:r>
      <w:r w:rsidRPr="00C329C7">
        <w:rPr>
          <w:rFonts w:ascii="Arial" w:eastAsia="Cambria" w:hAnsi="Arial" w:cs="Arial"/>
          <w:b/>
          <w:bCs/>
          <w:sz w:val="20"/>
          <w:szCs w:val="20"/>
        </w:rPr>
        <w:t>Other reserves</w:t>
      </w:r>
    </w:p>
    <w:tbl>
      <w:tblPr>
        <w:tblW w:w="10207" w:type="dxa"/>
        <w:tblInd w:w="-34" w:type="dxa"/>
        <w:tblBorders>
          <w:bottom w:val="single" w:sz="4" w:space="0" w:color="auto"/>
        </w:tblBorders>
        <w:tblLayout w:type="fixed"/>
        <w:tblLook w:val="00A0" w:firstRow="1" w:lastRow="0" w:firstColumn="1" w:lastColumn="0" w:noHBand="0" w:noVBand="0"/>
      </w:tblPr>
      <w:tblGrid>
        <w:gridCol w:w="3652"/>
        <w:gridCol w:w="992"/>
        <w:gridCol w:w="1275"/>
        <w:gridCol w:w="1419"/>
        <w:gridCol w:w="1559"/>
        <w:gridCol w:w="1310"/>
      </w:tblGrid>
      <w:tr w:rsidR="00965372" w:rsidRPr="004D2471" w14:paraId="0FAB0F9B" w14:textId="77777777" w:rsidTr="00C35D36">
        <w:trPr>
          <w:trHeight w:val="172"/>
        </w:trPr>
        <w:tc>
          <w:tcPr>
            <w:tcW w:w="3652" w:type="dxa"/>
          </w:tcPr>
          <w:p w14:paraId="6909A8BD" w14:textId="77777777" w:rsidR="00965372" w:rsidRPr="00C35D36" w:rsidRDefault="00965372" w:rsidP="00C35D36">
            <w:pPr>
              <w:widowControl w:val="0"/>
              <w:suppressAutoHyphens/>
              <w:autoSpaceDE w:val="0"/>
              <w:autoSpaceDN w:val="0"/>
              <w:adjustRightInd w:val="0"/>
              <w:spacing w:line="170" w:lineRule="atLeast"/>
              <w:textAlignment w:val="center"/>
              <w:rPr>
                <w:rFonts w:ascii="Arial" w:hAnsi="Arial"/>
                <w:sz w:val="20"/>
              </w:rPr>
            </w:pPr>
          </w:p>
        </w:tc>
        <w:tc>
          <w:tcPr>
            <w:tcW w:w="992" w:type="dxa"/>
          </w:tcPr>
          <w:p w14:paraId="329B407D" w14:textId="77777777" w:rsidR="00965372" w:rsidRPr="00C35D36" w:rsidRDefault="00965372" w:rsidP="00C35D36">
            <w:pPr>
              <w:widowControl w:val="0"/>
              <w:suppressAutoHyphens/>
              <w:autoSpaceDE w:val="0"/>
              <w:autoSpaceDN w:val="0"/>
              <w:adjustRightInd w:val="0"/>
              <w:spacing w:line="170" w:lineRule="atLeast"/>
              <w:jc w:val="right"/>
              <w:textAlignment w:val="center"/>
              <w:rPr>
                <w:rFonts w:ascii="Arial" w:hAnsi="Arial"/>
                <w:sz w:val="20"/>
              </w:rPr>
            </w:pPr>
          </w:p>
        </w:tc>
        <w:tc>
          <w:tcPr>
            <w:tcW w:w="1275" w:type="dxa"/>
          </w:tcPr>
          <w:p w14:paraId="0905CF7C" w14:textId="77777777" w:rsidR="00965372" w:rsidRPr="00C35D36" w:rsidRDefault="00965372" w:rsidP="00C35D36">
            <w:pPr>
              <w:widowControl w:val="0"/>
              <w:suppressAutoHyphens/>
              <w:autoSpaceDE w:val="0"/>
              <w:autoSpaceDN w:val="0"/>
              <w:adjustRightInd w:val="0"/>
              <w:spacing w:line="170" w:lineRule="atLeast"/>
              <w:jc w:val="right"/>
              <w:textAlignment w:val="center"/>
              <w:rPr>
                <w:rFonts w:ascii="Arial" w:hAnsi="Arial"/>
                <w:sz w:val="20"/>
              </w:rPr>
            </w:pPr>
          </w:p>
          <w:p w14:paraId="3EF573E1" w14:textId="77777777" w:rsidR="00965372" w:rsidRPr="00C35D36" w:rsidRDefault="00965372" w:rsidP="00C35D36">
            <w:pPr>
              <w:widowControl w:val="0"/>
              <w:suppressAutoHyphens/>
              <w:autoSpaceDE w:val="0"/>
              <w:autoSpaceDN w:val="0"/>
              <w:adjustRightInd w:val="0"/>
              <w:spacing w:line="170" w:lineRule="atLeast"/>
              <w:jc w:val="right"/>
              <w:textAlignment w:val="center"/>
              <w:rPr>
                <w:rFonts w:ascii="Arial" w:hAnsi="Arial"/>
                <w:sz w:val="20"/>
              </w:rPr>
            </w:pPr>
          </w:p>
        </w:tc>
        <w:tc>
          <w:tcPr>
            <w:tcW w:w="1419" w:type="dxa"/>
          </w:tcPr>
          <w:p w14:paraId="696B628A" w14:textId="77777777" w:rsidR="00965372" w:rsidRPr="00C35D36" w:rsidRDefault="00965372" w:rsidP="00C35D36">
            <w:pPr>
              <w:widowControl w:val="0"/>
              <w:suppressAutoHyphens/>
              <w:autoSpaceDE w:val="0"/>
              <w:autoSpaceDN w:val="0"/>
              <w:adjustRightInd w:val="0"/>
              <w:spacing w:line="170" w:lineRule="atLeast"/>
              <w:jc w:val="right"/>
              <w:textAlignment w:val="center"/>
              <w:rPr>
                <w:rFonts w:ascii="Arial" w:hAnsi="Arial"/>
                <w:sz w:val="20"/>
              </w:rPr>
            </w:pPr>
          </w:p>
          <w:p w14:paraId="57B0463C" w14:textId="77777777" w:rsidR="00965372" w:rsidRPr="00C35D36" w:rsidRDefault="0096537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Capital</w:t>
            </w:r>
          </w:p>
        </w:tc>
        <w:tc>
          <w:tcPr>
            <w:tcW w:w="1559" w:type="dxa"/>
          </w:tcPr>
          <w:p w14:paraId="2639F260" w14:textId="77777777" w:rsidR="00B315C6" w:rsidRPr="00C35D36" w:rsidRDefault="00B315C6" w:rsidP="00C35D36">
            <w:pPr>
              <w:widowControl w:val="0"/>
              <w:suppressAutoHyphens/>
              <w:autoSpaceDE w:val="0"/>
              <w:autoSpaceDN w:val="0"/>
              <w:adjustRightInd w:val="0"/>
              <w:spacing w:line="170" w:lineRule="atLeast"/>
              <w:jc w:val="right"/>
              <w:textAlignment w:val="center"/>
              <w:rPr>
                <w:rFonts w:ascii="Arial" w:hAnsi="Arial"/>
                <w:sz w:val="20"/>
              </w:rPr>
            </w:pPr>
          </w:p>
          <w:p w14:paraId="2083608A" w14:textId="7B632972" w:rsidR="00965372" w:rsidRPr="00C35D36" w:rsidRDefault="0096537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Share-based</w:t>
            </w:r>
          </w:p>
        </w:tc>
        <w:tc>
          <w:tcPr>
            <w:tcW w:w="1310" w:type="dxa"/>
          </w:tcPr>
          <w:p w14:paraId="6B1B4175" w14:textId="77777777" w:rsidR="00965372" w:rsidRPr="00C35D36" w:rsidRDefault="00965372" w:rsidP="00C35D36">
            <w:pPr>
              <w:widowControl w:val="0"/>
              <w:suppressAutoHyphens/>
              <w:autoSpaceDE w:val="0"/>
              <w:autoSpaceDN w:val="0"/>
              <w:adjustRightInd w:val="0"/>
              <w:spacing w:line="170" w:lineRule="atLeast"/>
              <w:jc w:val="right"/>
              <w:textAlignment w:val="center"/>
              <w:rPr>
                <w:rFonts w:ascii="Arial" w:hAnsi="Arial"/>
                <w:sz w:val="20"/>
              </w:rPr>
            </w:pPr>
          </w:p>
        </w:tc>
      </w:tr>
      <w:tr w:rsidR="00965372" w:rsidRPr="004D2471" w14:paraId="4C0CDBF0" w14:textId="77777777" w:rsidTr="00C35D36">
        <w:trPr>
          <w:trHeight w:val="172"/>
        </w:trPr>
        <w:tc>
          <w:tcPr>
            <w:tcW w:w="3652" w:type="dxa"/>
          </w:tcPr>
          <w:p w14:paraId="30826894" w14:textId="77777777" w:rsidR="00965372" w:rsidRPr="00C35D36" w:rsidRDefault="00965372" w:rsidP="00C35D36">
            <w:pPr>
              <w:widowControl w:val="0"/>
              <w:suppressAutoHyphens/>
              <w:autoSpaceDE w:val="0"/>
              <w:autoSpaceDN w:val="0"/>
              <w:adjustRightInd w:val="0"/>
              <w:spacing w:line="170" w:lineRule="atLeast"/>
              <w:textAlignment w:val="center"/>
              <w:rPr>
                <w:rFonts w:ascii="Arial" w:hAnsi="Arial"/>
                <w:sz w:val="20"/>
              </w:rPr>
            </w:pPr>
          </w:p>
        </w:tc>
        <w:tc>
          <w:tcPr>
            <w:tcW w:w="992" w:type="dxa"/>
          </w:tcPr>
          <w:p w14:paraId="15F2C33F" w14:textId="77777777" w:rsidR="00965372" w:rsidRPr="00C35D36" w:rsidRDefault="0096537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Merger</w:t>
            </w:r>
          </w:p>
        </w:tc>
        <w:tc>
          <w:tcPr>
            <w:tcW w:w="1275" w:type="dxa"/>
          </w:tcPr>
          <w:p w14:paraId="1D38F452" w14:textId="77777777" w:rsidR="00965372" w:rsidRPr="00C35D36" w:rsidRDefault="0096537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Other</w:t>
            </w:r>
          </w:p>
        </w:tc>
        <w:tc>
          <w:tcPr>
            <w:tcW w:w="1419" w:type="dxa"/>
          </w:tcPr>
          <w:p w14:paraId="2D01BC9D" w14:textId="77777777" w:rsidR="00965372" w:rsidRPr="00C35D36" w:rsidRDefault="0096537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redemption</w:t>
            </w:r>
          </w:p>
        </w:tc>
        <w:tc>
          <w:tcPr>
            <w:tcW w:w="1559" w:type="dxa"/>
          </w:tcPr>
          <w:p w14:paraId="36ADB02C" w14:textId="77777777" w:rsidR="00965372" w:rsidRPr="00C35D36" w:rsidRDefault="0096537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payment</w:t>
            </w:r>
          </w:p>
        </w:tc>
        <w:tc>
          <w:tcPr>
            <w:tcW w:w="1310" w:type="dxa"/>
          </w:tcPr>
          <w:p w14:paraId="404C595B" w14:textId="77777777" w:rsidR="00965372" w:rsidRPr="00C35D36" w:rsidRDefault="00965372" w:rsidP="00C35D36">
            <w:pPr>
              <w:widowControl w:val="0"/>
              <w:suppressAutoHyphens/>
              <w:autoSpaceDE w:val="0"/>
              <w:autoSpaceDN w:val="0"/>
              <w:adjustRightInd w:val="0"/>
              <w:spacing w:line="170" w:lineRule="atLeast"/>
              <w:jc w:val="right"/>
              <w:textAlignment w:val="center"/>
              <w:rPr>
                <w:rFonts w:ascii="Arial" w:hAnsi="Arial"/>
                <w:sz w:val="20"/>
              </w:rPr>
            </w:pPr>
          </w:p>
        </w:tc>
      </w:tr>
      <w:tr w:rsidR="00965372" w:rsidRPr="004D2471" w14:paraId="1EF7E2F9" w14:textId="77777777" w:rsidTr="00C35D36">
        <w:trPr>
          <w:trHeight w:val="172"/>
        </w:trPr>
        <w:tc>
          <w:tcPr>
            <w:tcW w:w="3652" w:type="dxa"/>
            <w:tcBorders>
              <w:bottom w:val="nil"/>
            </w:tcBorders>
          </w:tcPr>
          <w:p w14:paraId="245E64E6" w14:textId="77777777" w:rsidR="00965372" w:rsidRPr="00C35D36" w:rsidRDefault="00965372" w:rsidP="00C35D36">
            <w:pPr>
              <w:widowControl w:val="0"/>
              <w:suppressAutoHyphens/>
              <w:autoSpaceDE w:val="0"/>
              <w:autoSpaceDN w:val="0"/>
              <w:adjustRightInd w:val="0"/>
              <w:spacing w:line="170" w:lineRule="atLeast"/>
              <w:textAlignment w:val="center"/>
              <w:rPr>
                <w:rFonts w:ascii="Arial" w:hAnsi="Arial"/>
                <w:sz w:val="20"/>
              </w:rPr>
            </w:pPr>
          </w:p>
        </w:tc>
        <w:tc>
          <w:tcPr>
            <w:tcW w:w="992" w:type="dxa"/>
            <w:tcBorders>
              <w:bottom w:val="nil"/>
            </w:tcBorders>
          </w:tcPr>
          <w:p w14:paraId="545195CF" w14:textId="77777777" w:rsidR="00965372" w:rsidRPr="00C35D36" w:rsidRDefault="0096537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reserve</w:t>
            </w:r>
          </w:p>
        </w:tc>
        <w:tc>
          <w:tcPr>
            <w:tcW w:w="1275" w:type="dxa"/>
            <w:tcBorders>
              <w:bottom w:val="nil"/>
            </w:tcBorders>
          </w:tcPr>
          <w:p w14:paraId="58ED0043" w14:textId="77777777" w:rsidR="00965372" w:rsidRPr="00C35D36" w:rsidRDefault="0096537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reserve</w:t>
            </w:r>
          </w:p>
        </w:tc>
        <w:tc>
          <w:tcPr>
            <w:tcW w:w="1419" w:type="dxa"/>
            <w:tcBorders>
              <w:bottom w:val="nil"/>
            </w:tcBorders>
          </w:tcPr>
          <w:p w14:paraId="172FF0EB" w14:textId="77777777" w:rsidR="00965372" w:rsidRPr="00C35D36" w:rsidRDefault="0096537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reserve</w:t>
            </w:r>
          </w:p>
        </w:tc>
        <w:tc>
          <w:tcPr>
            <w:tcW w:w="1559" w:type="dxa"/>
            <w:tcBorders>
              <w:bottom w:val="nil"/>
            </w:tcBorders>
          </w:tcPr>
          <w:p w14:paraId="253A3466" w14:textId="77777777" w:rsidR="00965372" w:rsidRPr="00C35D36" w:rsidRDefault="0096537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reserve</w:t>
            </w:r>
          </w:p>
        </w:tc>
        <w:tc>
          <w:tcPr>
            <w:tcW w:w="1310" w:type="dxa"/>
            <w:tcBorders>
              <w:bottom w:val="nil"/>
            </w:tcBorders>
          </w:tcPr>
          <w:p w14:paraId="44F8FC67" w14:textId="77777777" w:rsidR="00965372" w:rsidRPr="00C35D36" w:rsidRDefault="0096537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Total</w:t>
            </w:r>
          </w:p>
        </w:tc>
      </w:tr>
      <w:tr w:rsidR="00965372" w:rsidRPr="004D2471" w14:paraId="3A48A6C0" w14:textId="77777777" w:rsidTr="00C35D36">
        <w:trPr>
          <w:trHeight w:val="266"/>
        </w:trPr>
        <w:tc>
          <w:tcPr>
            <w:tcW w:w="3652" w:type="dxa"/>
            <w:tcBorders>
              <w:bottom w:val="nil"/>
            </w:tcBorders>
          </w:tcPr>
          <w:p w14:paraId="26CB1EFC" w14:textId="77777777" w:rsidR="00965372" w:rsidRPr="00C35D36" w:rsidRDefault="00965372" w:rsidP="00C35D36">
            <w:pPr>
              <w:widowControl w:val="0"/>
              <w:suppressAutoHyphens/>
              <w:autoSpaceDE w:val="0"/>
              <w:autoSpaceDN w:val="0"/>
              <w:adjustRightInd w:val="0"/>
              <w:spacing w:after="57" w:line="170" w:lineRule="atLeast"/>
              <w:textAlignment w:val="center"/>
              <w:rPr>
                <w:rFonts w:ascii="Arial" w:hAnsi="Arial"/>
                <w:sz w:val="20"/>
              </w:rPr>
            </w:pPr>
            <w:r w:rsidRPr="00C35D36">
              <w:rPr>
                <w:rFonts w:ascii="Arial" w:hAnsi="Arial"/>
                <w:b/>
                <w:sz w:val="20"/>
              </w:rPr>
              <w:t>Group</w:t>
            </w:r>
          </w:p>
        </w:tc>
        <w:tc>
          <w:tcPr>
            <w:tcW w:w="992" w:type="dxa"/>
            <w:tcBorders>
              <w:bottom w:val="nil"/>
            </w:tcBorders>
          </w:tcPr>
          <w:p w14:paraId="597069AF" w14:textId="77777777" w:rsidR="00965372" w:rsidRPr="00C35D36" w:rsidRDefault="00965372"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£’000</w:t>
            </w:r>
          </w:p>
        </w:tc>
        <w:tc>
          <w:tcPr>
            <w:tcW w:w="1275" w:type="dxa"/>
            <w:tcBorders>
              <w:bottom w:val="nil"/>
            </w:tcBorders>
          </w:tcPr>
          <w:p w14:paraId="48934AFF" w14:textId="77777777" w:rsidR="00965372" w:rsidRPr="00C35D36" w:rsidRDefault="00965372"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£’000</w:t>
            </w:r>
          </w:p>
        </w:tc>
        <w:tc>
          <w:tcPr>
            <w:tcW w:w="1419" w:type="dxa"/>
            <w:tcBorders>
              <w:bottom w:val="nil"/>
            </w:tcBorders>
          </w:tcPr>
          <w:p w14:paraId="55B0EC1B" w14:textId="77777777" w:rsidR="00965372" w:rsidRPr="00C35D36" w:rsidRDefault="00965372"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£’000</w:t>
            </w:r>
          </w:p>
        </w:tc>
        <w:tc>
          <w:tcPr>
            <w:tcW w:w="1559" w:type="dxa"/>
            <w:tcBorders>
              <w:bottom w:val="nil"/>
            </w:tcBorders>
          </w:tcPr>
          <w:p w14:paraId="7F5EAEFB" w14:textId="77777777" w:rsidR="00965372" w:rsidRPr="00C35D36" w:rsidRDefault="00965372"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£’000</w:t>
            </w:r>
          </w:p>
        </w:tc>
        <w:tc>
          <w:tcPr>
            <w:tcW w:w="1310" w:type="dxa"/>
            <w:tcBorders>
              <w:bottom w:val="nil"/>
            </w:tcBorders>
          </w:tcPr>
          <w:p w14:paraId="6E6BD7F4" w14:textId="77777777" w:rsidR="00965372" w:rsidRPr="00C35D36" w:rsidRDefault="00965372"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£’000</w:t>
            </w:r>
          </w:p>
        </w:tc>
      </w:tr>
      <w:tr w:rsidR="00965372" w:rsidRPr="004D2471" w14:paraId="1DD8BF83" w14:textId="77777777" w:rsidTr="00C35D36">
        <w:trPr>
          <w:trHeight w:val="282"/>
        </w:trPr>
        <w:tc>
          <w:tcPr>
            <w:tcW w:w="3652" w:type="dxa"/>
            <w:tcBorders>
              <w:top w:val="single" w:sz="4" w:space="0" w:color="auto"/>
              <w:bottom w:val="single" w:sz="4" w:space="0" w:color="auto"/>
            </w:tcBorders>
          </w:tcPr>
          <w:p w14:paraId="1031D803" w14:textId="6C301416" w:rsidR="00965372" w:rsidRPr="00C35D36" w:rsidRDefault="00965372" w:rsidP="00C35D36">
            <w:pPr>
              <w:widowControl w:val="0"/>
              <w:suppressAutoHyphens/>
              <w:autoSpaceDE w:val="0"/>
              <w:autoSpaceDN w:val="0"/>
              <w:adjustRightInd w:val="0"/>
              <w:spacing w:after="57" w:line="210" w:lineRule="atLeast"/>
              <w:textAlignment w:val="center"/>
              <w:rPr>
                <w:rFonts w:ascii="Arial" w:hAnsi="Arial"/>
                <w:b/>
                <w:sz w:val="20"/>
              </w:rPr>
            </w:pPr>
            <w:r w:rsidRPr="00C35D36">
              <w:rPr>
                <w:rFonts w:ascii="Arial" w:hAnsi="Arial"/>
                <w:b/>
                <w:sz w:val="20"/>
              </w:rPr>
              <w:t xml:space="preserve">1 August </w:t>
            </w:r>
            <w:r w:rsidR="009263E1" w:rsidRPr="00C35D36">
              <w:rPr>
                <w:rFonts w:ascii="Arial" w:hAnsi="Arial"/>
                <w:b/>
                <w:sz w:val="20"/>
              </w:rPr>
              <w:t>201</w:t>
            </w:r>
            <w:r w:rsidR="00D47367" w:rsidRPr="00C35D36">
              <w:rPr>
                <w:rFonts w:ascii="Arial" w:hAnsi="Arial"/>
                <w:b/>
                <w:sz w:val="20"/>
              </w:rPr>
              <w:t>8</w:t>
            </w:r>
          </w:p>
        </w:tc>
        <w:tc>
          <w:tcPr>
            <w:tcW w:w="992" w:type="dxa"/>
            <w:tcBorders>
              <w:top w:val="single" w:sz="4" w:space="0" w:color="auto"/>
              <w:bottom w:val="single" w:sz="4" w:space="0" w:color="auto"/>
            </w:tcBorders>
          </w:tcPr>
          <w:p w14:paraId="6338B0C5" w14:textId="77777777" w:rsidR="00965372" w:rsidRPr="00C35D36" w:rsidRDefault="00965372"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6,295</w:t>
            </w:r>
          </w:p>
        </w:tc>
        <w:tc>
          <w:tcPr>
            <w:tcW w:w="1275" w:type="dxa"/>
            <w:tcBorders>
              <w:top w:val="single" w:sz="4" w:space="0" w:color="auto"/>
              <w:bottom w:val="single" w:sz="4" w:space="0" w:color="auto"/>
            </w:tcBorders>
          </w:tcPr>
          <w:p w14:paraId="10E272ED" w14:textId="77777777" w:rsidR="00965372" w:rsidRPr="00C35D36" w:rsidRDefault="00965372"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1,294</w:t>
            </w:r>
          </w:p>
        </w:tc>
        <w:tc>
          <w:tcPr>
            <w:tcW w:w="1419" w:type="dxa"/>
            <w:tcBorders>
              <w:top w:val="single" w:sz="4" w:space="0" w:color="auto"/>
              <w:bottom w:val="single" w:sz="4" w:space="0" w:color="auto"/>
            </w:tcBorders>
          </w:tcPr>
          <w:p w14:paraId="5A5F9D27" w14:textId="77777777" w:rsidR="00965372" w:rsidRPr="00C35D36" w:rsidRDefault="00965372"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34</w:t>
            </w:r>
          </w:p>
        </w:tc>
        <w:tc>
          <w:tcPr>
            <w:tcW w:w="1559" w:type="dxa"/>
            <w:tcBorders>
              <w:top w:val="single" w:sz="4" w:space="0" w:color="auto"/>
              <w:bottom w:val="single" w:sz="4" w:space="0" w:color="auto"/>
            </w:tcBorders>
          </w:tcPr>
          <w:p w14:paraId="211CBDB5" w14:textId="77777777" w:rsidR="00965372" w:rsidRPr="00C35D36" w:rsidRDefault="00965372"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740</w:t>
            </w:r>
          </w:p>
        </w:tc>
        <w:tc>
          <w:tcPr>
            <w:tcW w:w="1310" w:type="dxa"/>
            <w:tcBorders>
              <w:top w:val="single" w:sz="4" w:space="0" w:color="auto"/>
              <w:bottom w:val="single" w:sz="4" w:space="0" w:color="auto"/>
            </w:tcBorders>
          </w:tcPr>
          <w:p w14:paraId="66A688BE" w14:textId="77777777" w:rsidR="00965372" w:rsidRPr="00C35D36" w:rsidRDefault="00965372"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8,363</w:t>
            </w:r>
          </w:p>
        </w:tc>
      </w:tr>
      <w:tr w:rsidR="00965372" w:rsidRPr="004D2471" w14:paraId="3263E6A9" w14:textId="77777777" w:rsidTr="00C35D36">
        <w:trPr>
          <w:trHeight w:val="282"/>
        </w:trPr>
        <w:tc>
          <w:tcPr>
            <w:tcW w:w="3652" w:type="dxa"/>
            <w:tcBorders>
              <w:top w:val="single" w:sz="4" w:space="0" w:color="auto"/>
              <w:bottom w:val="nil"/>
            </w:tcBorders>
          </w:tcPr>
          <w:p w14:paraId="327CBDCC" w14:textId="77777777" w:rsidR="00965372" w:rsidRPr="00C35D36" w:rsidRDefault="00965372" w:rsidP="00C35D36">
            <w:pPr>
              <w:widowControl w:val="0"/>
              <w:suppressAutoHyphens/>
              <w:autoSpaceDE w:val="0"/>
              <w:autoSpaceDN w:val="0"/>
              <w:adjustRightInd w:val="0"/>
              <w:textAlignment w:val="center"/>
              <w:rPr>
                <w:rFonts w:ascii="Arial" w:hAnsi="Arial"/>
                <w:b/>
                <w:sz w:val="20"/>
              </w:rPr>
            </w:pPr>
            <w:r w:rsidRPr="00C35D36">
              <w:rPr>
                <w:rFonts w:ascii="Arial" w:hAnsi="Arial"/>
                <w:sz w:val="20"/>
              </w:rPr>
              <w:t>Share based remuneration (options)</w:t>
            </w:r>
          </w:p>
        </w:tc>
        <w:tc>
          <w:tcPr>
            <w:tcW w:w="992" w:type="dxa"/>
            <w:tcBorders>
              <w:top w:val="single" w:sz="4" w:space="0" w:color="auto"/>
              <w:bottom w:val="nil"/>
            </w:tcBorders>
          </w:tcPr>
          <w:p w14:paraId="768A1BC4" w14:textId="77777777" w:rsidR="00965372" w:rsidRPr="00C35D36" w:rsidRDefault="00965372"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w:t>
            </w:r>
          </w:p>
        </w:tc>
        <w:tc>
          <w:tcPr>
            <w:tcW w:w="1275" w:type="dxa"/>
            <w:tcBorders>
              <w:top w:val="single" w:sz="4" w:space="0" w:color="auto"/>
              <w:bottom w:val="nil"/>
            </w:tcBorders>
          </w:tcPr>
          <w:p w14:paraId="2B58142F" w14:textId="77777777" w:rsidR="00965372" w:rsidRPr="00C35D36" w:rsidRDefault="00965372"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w:t>
            </w:r>
          </w:p>
        </w:tc>
        <w:tc>
          <w:tcPr>
            <w:tcW w:w="1419" w:type="dxa"/>
            <w:tcBorders>
              <w:top w:val="single" w:sz="4" w:space="0" w:color="auto"/>
              <w:bottom w:val="nil"/>
            </w:tcBorders>
          </w:tcPr>
          <w:p w14:paraId="6D0B0ACA" w14:textId="77777777" w:rsidR="00965372" w:rsidRPr="00C35D36" w:rsidRDefault="00965372"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w:t>
            </w:r>
          </w:p>
        </w:tc>
        <w:tc>
          <w:tcPr>
            <w:tcW w:w="1559" w:type="dxa"/>
            <w:tcBorders>
              <w:top w:val="single" w:sz="4" w:space="0" w:color="auto"/>
              <w:bottom w:val="nil"/>
            </w:tcBorders>
          </w:tcPr>
          <w:p w14:paraId="5BA9DEAB" w14:textId="77777777" w:rsidR="00965372" w:rsidRPr="00C35D36" w:rsidRDefault="00965372"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46</w:t>
            </w:r>
          </w:p>
        </w:tc>
        <w:tc>
          <w:tcPr>
            <w:tcW w:w="1310" w:type="dxa"/>
            <w:tcBorders>
              <w:top w:val="single" w:sz="4" w:space="0" w:color="auto"/>
              <w:bottom w:val="nil"/>
            </w:tcBorders>
          </w:tcPr>
          <w:p w14:paraId="1ED0268E" w14:textId="77777777" w:rsidR="00965372" w:rsidRPr="00C35D36" w:rsidRDefault="00965372"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46</w:t>
            </w:r>
          </w:p>
        </w:tc>
      </w:tr>
      <w:tr w:rsidR="00965372" w:rsidRPr="004D2471" w14:paraId="305B6C58" w14:textId="77777777" w:rsidTr="00C35D36">
        <w:trPr>
          <w:trHeight w:val="282"/>
        </w:trPr>
        <w:tc>
          <w:tcPr>
            <w:tcW w:w="3652" w:type="dxa"/>
            <w:tcBorders>
              <w:top w:val="nil"/>
              <w:bottom w:val="nil"/>
            </w:tcBorders>
          </w:tcPr>
          <w:p w14:paraId="3D94A967" w14:textId="5E97867A" w:rsidR="00965372" w:rsidRPr="00C35D36" w:rsidRDefault="00965372" w:rsidP="00C35D36">
            <w:pPr>
              <w:widowControl w:val="0"/>
              <w:suppressAutoHyphens/>
              <w:autoSpaceDE w:val="0"/>
              <w:autoSpaceDN w:val="0"/>
              <w:adjustRightInd w:val="0"/>
              <w:textAlignment w:val="center"/>
              <w:rPr>
                <w:rFonts w:ascii="Arial" w:hAnsi="Arial"/>
                <w:b/>
                <w:sz w:val="20"/>
              </w:rPr>
            </w:pPr>
            <w:r w:rsidRPr="00C35D36">
              <w:rPr>
                <w:rFonts w:ascii="Arial" w:hAnsi="Arial"/>
                <w:sz w:val="20"/>
              </w:rPr>
              <w:t>IFRS 2 - transfer (to)</w:t>
            </w:r>
            <w:r w:rsidR="00F85045" w:rsidRPr="00C35D36">
              <w:rPr>
                <w:rFonts w:ascii="Arial" w:hAnsi="Arial"/>
                <w:sz w:val="20"/>
              </w:rPr>
              <w:t xml:space="preserve"> </w:t>
            </w:r>
            <w:r w:rsidRPr="00C35D36">
              <w:rPr>
                <w:rFonts w:ascii="Arial" w:hAnsi="Arial"/>
                <w:sz w:val="20"/>
              </w:rPr>
              <w:t>/ from retained earnings</w:t>
            </w:r>
          </w:p>
        </w:tc>
        <w:tc>
          <w:tcPr>
            <w:tcW w:w="992" w:type="dxa"/>
            <w:tcBorders>
              <w:top w:val="nil"/>
              <w:bottom w:val="nil"/>
            </w:tcBorders>
          </w:tcPr>
          <w:p w14:paraId="0B339D40" w14:textId="77777777" w:rsidR="00965372" w:rsidRPr="00C35D36" w:rsidRDefault="00965372"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w:t>
            </w:r>
          </w:p>
        </w:tc>
        <w:tc>
          <w:tcPr>
            <w:tcW w:w="1275" w:type="dxa"/>
            <w:tcBorders>
              <w:top w:val="nil"/>
              <w:bottom w:val="nil"/>
            </w:tcBorders>
          </w:tcPr>
          <w:p w14:paraId="56246901" w14:textId="77777777" w:rsidR="00965372" w:rsidRPr="00C35D36" w:rsidRDefault="00965372"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w:t>
            </w:r>
          </w:p>
        </w:tc>
        <w:tc>
          <w:tcPr>
            <w:tcW w:w="1419" w:type="dxa"/>
            <w:tcBorders>
              <w:top w:val="nil"/>
              <w:bottom w:val="nil"/>
            </w:tcBorders>
          </w:tcPr>
          <w:p w14:paraId="4DDD3383" w14:textId="77777777" w:rsidR="00965372" w:rsidRPr="00C35D36" w:rsidRDefault="00965372"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w:t>
            </w:r>
          </w:p>
        </w:tc>
        <w:tc>
          <w:tcPr>
            <w:tcW w:w="1559" w:type="dxa"/>
            <w:tcBorders>
              <w:top w:val="nil"/>
              <w:bottom w:val="nil"/>
            </w:tcBorders>
          </w:tcPr>
          <w:p w14:paraId="3A0E14DD" w14:textId="7537BDF5" w:rsidR="00965372" w:rsidRPr="00C35D36" w:rsidRDefault="00965372"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w:t>
            </w:r>
            <w:r w:rsidR="002C16AA" w:rsidRPr="00C35D36">
              <w:rPr>
                <w:rFonts w:ascii="Arial" w:hAnsi="Arial"/>
                <w:sz w:val="20"/>
              </w:rPr>
              <w:t>51</w:t>
            </w:r>
            <w:r w:rsidRPr="00C35D36">
              <w:rPr>
                <w:rFonts w:ascii="Arial" w:hAnsi="Arial"/>
                <w:sz w:val="20"/>
              </w:rPr>
              <w:t>)</w:t>
            </w:r>
          </w:p>
        </w:tc>
        <w:tc>
          <w:tcPr>
            <w:tcW w:w="1310" w:type="dxa"/>
            <w:tcBorders>
              <w:top w:val="nil"/>
              <w:bottom w:val="nil"/>
            </w:tcBorders>
          </w:tcPr>
          <w:p w14:paraId="494327D2" w14:textId="0BBDCF7E" w:rsidR="00965372" w:rsidRPr="00C35D36" w:rsidRDefault="00965372"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w:t>
            </w:r>
            <w:r w:rsidR="002C16AA" w:rsidRPr="00C35D36">
              <w:rPr>
                <w:rFonts w:ascii="Arial" w:hAnsi="Arial"/>
                <w:sz w:val="20"/>
              </w:rPr>
              <w:t>51</w:t>
            </w:r>
            <w:r w:rsidRPr="00C35D36">
              <w:rPr>
                <w:rFonts w:ascii="Arial" w:hAnsi="Arial"/>
                <w:sz w:val="20"/>
              </w:rPr>
              <w:t>)</w:t>
            </w:r>
          </w:p>
        </w:tc>
      </w:tr>
      <w:tr w:rsidR="00965372" w:rsidRPr="004D2471" w14:paraId="38D75157" w14:textId="77777777" w:rsidTr="00C35D36">
        <w:trPr>
          <w:trHeight w:val="282"/>
        </w:trPr>
        <w:tc>
          <w:tcPr>
            <w:tcW w:w="3652" w:type="dxa"/>
            <w:tcBorders>
              <w:top w:val="nil"/>
              <w:bottom w:val="single" w:sz="4" w:space="0" w:color="auto"/>
            </w:tcBorders>
          </w:tcPr>
          <w:p w14:paraId="3E5849A1" w14:textId="77777777" w:rsidR="00965372" w:rsidRPr="00C35D36" w:rsidRDefault="00965372" w:rsidP="00C35D36">
            <w:pPr>
              <w:widowControl w:val="0"/>
              <w:suppressAutoHyphens/>
              <w:autoSpaceDE w:val="0"/>
              <w:autoSpaceDN w:val="0"/>
              <w:adjustRightInd w:val="0"/>
              <w:textAlignment w:val="center"/>
              <w:rPr>
                <w:rFonts w:ascii="Arial" w:hAnsi="Arial"/>
                <w:sz w:val="20"/>
              </w:rPr>
            </w:pPr>
            <w:r w:rsidRPr="00C35D36">
              <w:rPr>
                <w:rFonts w:ascii="Arial" w:hAnsi="Arial"/>
                <w:sz w:val="20"/>
              </w:rPr>
              <w:t>Tax charge relating to share options</w:t>
            </w:r>
          </w:p>
        </w:tc>
        <w:tc>
          <w:tcPr>
            <w:tcW w:w="992" w:type="dxa"/>
            <w:tcBorders>
              <w:top w:val="nil"/>
              <w:bottom w:val="single" w:sz="4" w:space="0" w:color="auto"/>
            </w:tcBorders>
          </w:tcPr>
          <w:p w14:paraId="5C0D8146" w14:textId="77777777" w:rsidR="00965372" w:rsidRPr="00C35D36" w:rsidRDefault="00965372"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w:t>
            </w:r>
          </w:p>
        </w:tc>
        <w:tc>
          <w:tcPr>
            <w:tcW w:w="1275" w:type="dxa"/>
            <w:tcBorders>
              <w:top w:val="nil"/>
              <w:bottom w:val="single" w:sz="4" w:space="0" w:color="auto"/>
            </w:tcBorders>
          </w:tcPr>
          <w:p w14:paraId="0D2547D4" w14:textId="77777777" w:rsidR="00965372" w:rsidRPr="00C35D36" w:rsidRDefault="00965372" w:rsidP="00C35D36">
            <w:pPr>
              <w:widowControl w:val="0"/>
              <w:suppressAutoHyphens/>
              <w:autoSpaceDE w:val="0"/>
              <w:autoSpaceDN w:val="0"/>
              <w:adjustRightInd w:val="0"/>
              <w:jc w:val="center"/>
              <w:textAlignment w:val="center"/>
              <w:rPr>
                <w:rFonts w:ascii="Arial" w:hAnsi="Arial"/>
                <w:sz w:val="20"/>
              </w:rPr>
            </w:pPr>
            <w:r w:rsidRPr="00C35D36">
              <w:rPr>
                <w:rFonts w:ascii="Arial" w:hAnsi="Arial"/>
                <w:sz w:val="20"/>
              </w:rPr>
              <w:t xml:space="preserve">                   –</w:t>
            </w:r>
          </w:p>
        </w:tc>
        <w:tc>
          <w:tcPr>
            <w:tcW w:w="1419" w:type="dxa"/>
            <w:tcBorders>
              <w:top w:val="nil"/>
              <w:bottom w:val="single" w:sz="4" w:space="0" w:color="auto"/>
            </w:tcBorders>
          </w:tcPr>
          <w:p w14:paraId="6A414AFB" w14:textId="77777777" w:rsidR="00965372" w:rsidRPr="00C35D36" w:rsidRDefault="00965372"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w:t>
            </w:r>
          </w:p>
        </w:tc>
        <w:tc>
          <w:tcPr>
            <w:tcW w:w="1559" w:type="dxa"/>
            <w:tcBorders>
              <w:top w:val="nil"/>
              <w:bottom w:val="single" w:sz="4" w:space="0" w:color="auto"/>
            </w:tcBorders>
          </w:tcPr>
          <w:p w14:paraId="65E67D83" w14:textId="77777777" w:rsidR="00965372" w:rsidRPr="00C35D36" w:rsidRDefault="00965372"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(1)</w:t>
            </w:r>
          </w:p>
        </w:tc>
        <w:tc>
          <w:tcPr>
            <w:tcW w:w="1310" w:type="dxa"/>
            <w:tcBorders>
              <w:top w:val="nil"/>
              <w:bottom w:val="single" w:sz="4" w:space="0" w:color="auto"/>
            </w:tcBorders>
          </w:tcPr>
          <w:p w14:paraId="5669EDDE" w14:textId="77777777" w:rsidR="00965372" w:rsidRPr="00C35D36" w:rsidRDefault="00965372"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 xml:space="preserve">            (1)</w:t>
            </w:r>
          </w:p>
        </w:tc>
      </w:tr>
      <w:tr w:rsidR="00965372" w:rsidRPr="004D2471" w14:paraId="46A42B8F" w14:textId="77777777" w:rsidTr="00C35D36">
        <w:trPr>
          <w:trHeight w:val="282"/>
        </w:trPr>
        <w:tc>
          <w:tcPr>
            <w:tcW w:w="3652" w:type="dxa"/>
            <w:tcBorders>
              <w:top w:val="single" w:sz="4" w:space="0" w:color="auto"/>
              <w:bottom w:val="single" w:sz="12" w:space="0" w:color="auto"/>
            </w:tcBorders>
          </w:tcPr>
          <w:p w14:paraId="75233C2D" w14:textId="0B7F82F0" w:rsidR="00965372" w:rsidRPr="00C35D36" w:rsidRDefault="00965372" w:rsidP="00C35D36">
            <w:pPr>
              <w:widowControl w:val="0"/>
              <w:suppressAutoHyphens/>
              <w:autoSpaceDE w:val="0"/>
              <w:autoSpaceDN w:val="0"/>
              <w:adjustRightInd w:val="0"/>
              <w:spacing w:after="57" w:line="210" w:lineRule="atLeast"/>
              <w:textAlignment w:val="center"/>
              <w:rPr>
                <w:rFonts w:ascii="Arial" w:hAnsi="Arial"/>
                <w:b/>
                <w:sz w:val="20"/>
              </w:rPr>
            </w:pPr>
            <w:r w:rsidRPr="00C35D36">
              <w:rPr>
                <w:rFonts w:ascii="Arial" w:hAnsi="Arial"/>
                <w:b/>
                <w:sz w:val="20"/>
              </w:rPr>
              <w:t xml:space="preserve">31 July </w:t>
            </w:r>
            <w:r w:rsidR="002E69EE" w:rsidRPr="00C35D36">
              <w:rPr>
                <w:rFonts w:ascii="Arial" w:hAnsi="Arial"/>
                <w:b/>
                <w:sz w:val="20"/>
              </w:rPr>
              <w:t>20</w:t>
            </w:r>
            <w:r w:rsidR="00D47367" w:rsidRPr="00C35D36">
              <w:rPr>
                <w:rFonts w:ascii="Arial" w:hAnsi="Arial"/>
                <w:b/>
                <w:sz w:val="20"/>
              </w:rPr>
              <w:t>19</w:t>
            </w:r>
          </w:p>
        </w:tc>
        <w:tc>
          <w:tcPr>
            <w:tcW w:w="992" w:type="dxa"/>
            <w:tcBorders>
              <w:top w:val="single" w:sz="4" w:space="0" w:color="auto"/>
              <w:bottom w:val="single" w:sz="12" w:space="0" w:color="auto"/>
            </w:tcBorders>
          </w:tcPr>
          <w:p w14:paraId="63C884EE" w14:textId="77777777" w:rsidR="00965372" w:rsidRPr="00C35D36" w:rsidRDefault="00965372"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6,295</w:t>
            </w:r>
          </w:p>
        </w:tc>
        <w:tc>
          <w:tcPr>
            <w:tcW w:w="1275" w:type="dxa"/>
            <w:tcBorders>
              <w:top w:val="single" w:sz="4" w:space="0" w:color="auto"/>
              <w:bottom w:val="single" w:sz="12" w:space="0" w:color="auto"/>
            </w:tcBorders>
          </w:tcPr>
          <w:p w14:paraId="1EA07E99" w14:textId="5F1F426F" w:rsidR="00965372" w:rsidRPr="00C35D36" w:rsidRDefault="002C16AA"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1,294</w:t>
            </w:r>
          </w:p>
        </w:tc>
        <w:tc>
          <w:tcPr>
            <w:tcW w:w="1419" w:type="dxa"/>
            <w:tcBorders>
              <w:top w:val="single" w:sz="4" w:space="0" w:color="auto"/>
              <w:bottom w:val="single" w:sz="12" w:space="0" w:color="auto"/>
            </w:tcBorders>
          </w:tcPr>
          <w:p w14:paraId="0E2568C9" w14:textId="77777777" w:rsidR="00965372" w:rsidRPr="00C35D36" w:rsidRDefault="00965372"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34</w:t>
            </w:r>
          </w:p>
        </w:tc>
        <w:tc>
          <w:tcPr>
            <w:tcW w:w="1559" w:type="dxa"/>
            <w:tcBorders>
              <w:top w:val="single" w:sz="4" w:space="0" w:color="auto"/>
              <w:bottom w:val="single" w:sz="12" w:space="0" w:color="auto"/>
            </w:tcBorders>
          </w:tcPr>
          <w:p w14:paraId="4C319925" w14:textId="7D296D1A" w:rsidR="00965372" w:rsidRPr="00C35D36" w:rsidRDefault="002C16AA"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734</w:t>
            </w:r>
          </w:p>
        </w:tc>
        <w:tc>
          <w:tcPr>
            <w:tcW w:w="1310" w:type="dxa"/>
            <w:tcBorders>
              <w:top w:val="single" w:sz="4" w:space="0" w:color="auto"/>
              <w:bottom w:val="single" w:sz="12" w:space="0" w:color="auto"/>
            </w:tcBorders>
          </w:tcPr>
          <w:p w14:paraId="25CD0E23" w14:textId="14EADEB4" w:rsidR="00965372" w:rsidRPr="00C35D36" w:rsidRDefault="002C16AA"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8</w:t>
            </w:r>
            <w:r w:rsidR="00965372" w:rsidRPr="00C35D36">
              <w:rPr>
                <w:rFonts w:ascii="Arial" w:hAnsi="Arial"/>
                <w:b/>
                <w:sz w:val="20"/>
              </w:rPr>
              <w:t>,</w:t>
            </w:r>
            <w:r w:rsidRPr="00C35D36">
              <w:rPr>
                <w:rFonts w:ascii="Arial" w:hAnsi="Arial"/>
                <w:b/>
                <w:sz w:val="20"/>
              </w:rPr>
              <w:t>357</w:t>
            </w:r>
          </w:p>
        </w:tc>
      </w:tr>
      <w:tr w:rsidR="00B745FD" w:rsidRPr="004D2471" w14:paraId="046FD4B4" w14:textId="77777777" w:rsidTr="00C35D36">
        <w:trPr>
          <w:trHeight w:val="282"/>
        </w:trPr>
        <w:tc>
          <w:tcPr>
            <w:tcW w:w="3652" w:type="dxa"/>
            <w:tcBorders>
              <w:top w:val="single" w:sz="4" w:space="0" w:color="auto"/>
              <w:bottom w:val="nil"/>
            </w:tcBorders>
          </w:tcPr>
          <w:p w14:paraId="0077B6EF" w14:textId="77777777" w:rsidR="00B745FD" w:rsidRPr="00C35D36" w:rsidRDefault="00B745FD" w:rsidP="00C35D36">
            <w:pPr>
              <w:widowControl w:val="0"/>
              <w:suppressAutoHyphens/>
              <w:autoSpaceDE w:val="0"/>
              <w:autoSpaceDN w:val="0"/>
              <w:adjustRightInd w:val="0"/>
              <w:textAlignment w:val="center"/>
              <w:rPr>
                <w:rFonts w:ascii="Arial" w:hAnsi="Arial"/>
                <w:b/>
                <w:sz w:val="20"/>
              </w:rPr>
            </w:pPr>
            <w:r w:rsidRPr="00C35D36">
              <w:rPr>
                <w:rFonts w:ascii="Arial" w:hAnsi="Arial"/>
                <w:sz w:val="20"/>
              </w:rPr>
              <w:t>Share based remuneration (options)</w:t>
            </w:r>
          </w:p>
        </w:tc>
        <w:tc>
          <w:tcPr>
            <w:tcW w:w="992" w:type="dxa"/>
            <w:tcBorders>
              <w:top w:val="single" w:sz="4" w:space="0" w:color="auto"/>
              <w:bottom w:val="nil"/>
            </w:tcBorders>
          </w:tcPr>
          <w:p w14:paraId="0BB1939E" w14:textId="77777777" w:rsidR="00B745FD" w:rsidRPr="00C35D36" w:rsidRDefault="00B745FD"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w:t>
            </w:r>
          </w:p>
        </w:tc>
        <w:tc>
          <w:tcPr>
            <w:tcW w:w="1275" w:type="dxa"/>
            <w:tcBorders>
              <w:top w:val="single" w:sz="4" w:space="0" w:color="auto"/>
              <w:bottom w:val="nil"/>
            </w:tcBorders>
          </w:tcPr>
          <w:p w14:paraId="3678CEFF" w14:textId="77777777" w:rsidR="00B745FD" w:rsidRPr="00C35D36" w:rsidRDefault="00B745FD"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w:t>
            </w:r>
          </w:p>
        </w:tc>
        <w:tc>
          <w:tcPr>
            <w:tcW w:w="1419" w:type="dxa"/>
            <w:tcBorders>
              <w:top w:val="single" w:sz="4" w:space="0" w:color="auto"/>
              <w:bottom w:val="nil"/>
            </w:tcBorders>
          </w:tcPr>
          <w:p w14:paraId="53A9CD43" w14:textId="77777777" w:rsidR="00B745FD" w:rsidRPr="00C35D36" w:rsidRDefault="00B745FD"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w:t>
            </w:r>
          </w:p>
        </w:tc>
        <w:tc>
          <w:tcPr>
            <w:tcW w:w="1559" w:type="dxa"/>
            <w:tcBorders>
              <w:top w:val="single" w:sz="4" w:space="0" w:color="auto"/>
              <w:bottom w:val="nil"/>
            </w:tcBorders>
          </w:tcPr>
          <w:p w14:paraId="3434638C" w14:textId="423E397C" w:rsidR="00B745FD" w:rsidRPr="00C35D36" w:rsidRDefault="00B745FD"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88</w:t>
            </w:r>
          </w:p>
        </w:tc>
        <w:tc>
          <w:tcPr>
            <w:tcW w:w="1310" w:type="dxa"/>
            <w:tcBorders>
              <w:top w:val="single" w:sz="4" w:space="0" w:color="auto"/>
              <w:bottom w:val="nil"/>
            </w:tcBorders>
          </w:tcPr>
          <w:p w14:paraId="58DBD464" w14:textId="68301BF1" w:rsidR="00B745FD" w:rsidRPr="00C35D36" w:rsidRDefault="00B745FD" w:rsidP="00C35D36">
            <w:pPr>
              <w:widowControl w:val="0"/>
              <w:suppressAutoHyphens/>
              <w:autoSpaceDE w:val="0"/>
              <w:autoSpaceDN w:val="0"/>
              <w:adjustRightInd w:val="0"/>
              <w:jc w:val="right"/>
              <w:textAlignment w:val="center"/>
              <w:rPr>
                <w:rFonts w:ascii="Arial" w:hAnsi="Arial"/>
                <w:sz w:val="20"/>
              </w:rPr>
            </w:pPr>
            <w:r w:rsidRPr="00C35D36">
              <w:rPr>
                <w:rFonts w:ascii="Arial" w:hAnsi="Arial"/>
                <w:b/>
                <w:sz w:val="20"/>
              </w:rPr>
              <w:t>88</w:t>
            </w:r>
          </w:p>
        </w:tc>
      </w:tr>
      <w:tr w:rsidR="00B745FD" w:rsidRPr="004D2471" w14:paraId="4C78088C" w14:textId="77777777" w:rsidTr="00C35D36">
        <w:trPr>
          <w:trHeight w:val="282"/>
        </w:trPr>
        <w:tc>
          <w:tcPr>
            <w:tcW w:w="3652" w:type="dxa"/>
            <w:tcBorders>
              <w:top w:val="nil"/>
              <w:bottom w:val="nil"/>
            </w:tcBorders>
          </w:tcPr>
          <w:p w14:paraId="513F9EBC" w14:textId="1DFA0B7D" w:rsidR="00B745FD" w:rsidRPr="00C35D36" w:rsidRDefault="00B745FD" w:rsidP="00C35D36">
            <w:pPr>
              <w:widowControl w:val="0"/>
              <w:suppressAutoHyphens/>
              <w:autoSpaceDE w:val="0"/>
              <w:autoSpaceDN w:val="0"/>
              <w:adjustRightInd w:val="0"/>
              <w:textAlignment w:val="center"/>
              <w:rPr>
                <w:rFonts w:ascii="Arial" w:hAnsi="Arial"/>
                <w:b/>
                <w:sz w:val="20"/>
              </w:rPr>
            </w:pPr>
            <w:r w:rsidRPr="00C35D36">
              <w:rPr>
                <w:rFonts w:ascii="Arial" w:hAnsi="Arial"/>
                <w:sz w:val="20"/>
              </w:rPr>
              <w:t>IFRS 2 - transfer (to)</w:t>
            </w:r>
            <w:r w:rsidR="00F85045" w:rsidRPr="00C35D36">
              <w:rPr>
                <w:rFonts w:ascii="Arial" w:hAnsi="Arial"/>
                <w:sz w:val="20"/>
              </w:rPr>
              <w:t xml:space="preserve"> </w:t>
            </w:r>
            <w:r w:rsidRPr="00C35D36">
              <w:rPr>
                <w:rFonts w:ascii="Arial" w:hAnsi="Arial"/>
                <w:sz w:val="20"/>
              </w:rPr>
              <w:t>/ from retained earnings</w:t>
            </w:r>
          </w:p>
        </w:tc>
        <w:tc>
          <w:tcPr>
            <w:tcW w:w="992" w:type="dxa"/>
            <w:tcBorders>
              <w:top w:val="nil"/>
              <w:bottom w:val="nil"/>
            </w:tcBorders>
          </w:tcPr>
          <w:p w14:paraId="10B9659F" w14:textId="77777777" w:rsidR="00B745FD" w:rsidRPr="00C35D36" w:rsidRDefault="00B745FD"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w:t>
            </w:r>
          </w:p>
        </w:tc>
        <w:tc>
          <w:tcPr>
            <w:tcW w:w="1275" w:type="dxa"/>
            <w:tcBorders>
              <w:top w:val="nil"/>
              <w:bottom w:val="nil"/>
            </w:tcBorders>
          </w:tcPr>
          <w:p w14:paraId="337C37A4" w14:textId="77777777" w:rsidR="00B745FD" w:rsidRPr="00C35D36" w:rsidRDefault="00B745FD"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w:t>
            </w:r>
          </w:p>
        </w:tc>
        <w:tc>
          <w:tcPr>
            <w:tcW w:w="1419" w:type="dxa"/>
            <w:tcBorders>
              <w:top w:val="nil"/>
              <w:bottom w:val="nil"/>
            </w:tcBorders>
          </w:tcPr>
          <w:p w14:paraId="3F6F4EDE" w14:textId="77777777" w:rsidR="00B745FD" w:rsidRPr="00C35D36" w:rsidRDefault="00B745FD"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w:t>
            </w:r>
          </w:p>
        </w:tc>
        <w:tc>
          <w:tcPr>
            <w:tcW w:w="1559" w:type="dxa"/>
            <w:tcBorders>
              <w:top w:val="nil"/>
              <w:bottom w:val="nil"/>
            </w:tcBorders>
          </w:tcPr>
          <w:p w14:paraId="2C316EA5" w14:textId="18ACDAD9" w:rsidR="00B745FD" w:rsidRPr="00C35D36" w:rsidRDefault="00B745FD"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(14)</w:t>
            </w:r>
          </w:p>
        </w:tc>
        <w:tc>
          <w:tcPr>
            <w:tcW w:w="1310" w:type="dxa"/>
            <w:tcBorders>
              <w:top w:val="nil"/>
              <w:bottom w:val="nil"/>
            </w:tcBorders>
          </w:tcPr>
          <w:p w14:paraId="7F6E7B2A" w14:textId="3A5478B2" w:rsidR="00B745FD" w:rsidRPr="00C35D36" w:rsidRDefault="00B745FD" w:rsidP="00C35D36">
            <w:pPr>
              <w:widowControl w:val="0"/>
              <w:suppressAutoHyphens/>
              <w:autoSpaceDE w:val="0"/>
              <w:autoSpaceDN w:val="0"/>
              <w:adjustRightInd w:val="0"/>
              <w:jc w:val="right"/>
              <w:textAlignment w:val="center"/>
              <w:rPr>
                <w:rFonts w:ascii="Arial" w:hAnsi="Arial"/>
                <w:sz w:val="20"/>
              </w:rPr>
            </w:pPr>
            <w:r w:rsidRPr="00C35D36">
              <w:rPr>
                <w:rFonts w:ascii="Arial" w:hAnsi="Arial"/>
                <w:b/>
                <w:sz w:val="20"/>
              </w:rPr>
              <w:t>(14)</w:t>
            </w:r>
          </w:p>
        </w:tc>
      </w:tr>
      <w:tr w:rsidR="00B745FD" w:rsidRPr="004D2471" w14:paraId="61A9E0C8" w14:textId="77777777" w:rsidTr="00C35D36">
        <w:trPr>
          <w:trHeight w:val="282"/>
        </w:trPr>
        <w:tc>
          <w:tcPr>
            <w:tcW w:w="3652" w:type="dxa"/>
            <w:tcBorders>
              <w:top w:val="nil"/>
              <w:bottom w:val="single" w:sz="4" w:space="0" w:color="auto"/>
            </w:tcBorders>
          </w:tcPr>
          <w:p w14:paraId="33ECBA4D" w14:textId="77777777" w:rsidR="00B745FD" w:rsidRPr="00C35D36" w:rsidRDefault="00B745FD" w:rsidP="00C35D36">
            <w:pPr>
              <w:widowControl w:val="0"/>
              <w:suppressAutoHyphens/>
              <w:autoSpaceDE w:val="0"/>
              <w:autoSpaceDN w:val="0"/>
              <w:adjustRightInd w:val="0"/>
              <w:textAlignment w:val="center"/>
              <w:rPr>
                <w:rFonts w:ascii="Arial" w:hAnsi="Arial"/>
                <w:sz w:val="20"/>
              </w:rPr>
            </w:pPr>
            <w:r w:rsidRPr="00C35D36">
              <w:rPr>
                <w:rFonts w:ascii="Arial" w:hAnsi="Arial"/>
                <w:sz w:val="20"/>
              </w:rPr>
              <w:t>Tax charge relating to share options</w:t>
            </w:r>
          </w:p>
        </w:tc>
        <w:tc>
          <w:tcPr>
            <w:tcW w:w="992" w:type="dxa"/>
            <w:tcBorders>
              <w:top w:val="nil"/>
              <w:bottom w:val="single" w:sz="4" w:space="0" w:color="auto"/>
            </w:tcBorders>
          </w:tcPr>
          <w:p w14:paraId="1BB3F4D7" w14:textId="77777777" w:rsidR="00B745FD" w:rsidRPr="00C35D36" w:rsidRDefault="00B745FD"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w:t>
            </w:r>
          </w:p>
        </w:tc>
        <w:tc>
          <w:tcPr>
            <w:tcW w:w="1275" w:type="dxa"/>
            <w:tcBorders>
              <w:top w:val="nil"/>
              <w:bottom w:val="single" w:sz="4" w:space="0" w:color="auto"/>
            </w:tcBorders>
          </w:tcPr>
          <w:p w14:paraId="61C49FEA" w14:textId="55A7118A" w:rsidR="00B745FD" w:rsidRPr="00C35D36" w:rsidRDefault="00B745FD" w:rsidP="00C35D36">
            <w:pPr>
              <w:widowControl w:val="0"/>
              <w:suppressAutoHyphens/>
              <w:autoSpaceDE w:val="0"/>
              <w:autoSpaceDN w:val="0"/>
              <w:adjustRightInd w:val="0"/>
              <w:jc w:val="center"/>
              <w:textAlignment w:val="center"/>
              <w:rPr>
                <w:rFonts w:ascii="Arial" w:hAnsi="Arial"/>
                <w:sz w:val="20"/>
              </w:rPr>
            </w:pPr>
            <w:r w:rsidRPr="00C35D36">
              <w:rPr>
                <w:rFonts w:ascii="Arial" w:hAnsi="Arial"/>
                <w:sz w:val="20"/>
              </w:rPr>
              <w:t xml:space="preserve">                –</w:t>
            </w:r>
          </w:p>
        </w:tc>
        <w:tc>
          <w:tcPr>
            <w:tcW w:w="1419" w:type="dxa"/>
            <w:tcBorders>
              <w:top w:val="nil"/>
              <w:bottom w:val="single" w:sz="4" w:space="0" w:color="auto"/>
            </w:tcBorders>
          </w:tcPr>
          <w:p w14:paraId="4F37BC9B" w14:textId="77777777" w:rsidR="00B745FD" w:rsidRPr="00C35D36" w:rsidRDefault="00B745FD"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w:t>
            </w:r>
          </w:p>
        </w:tc>
        <w:tc>
          <w:tcPr>
            <w:tcW w:w="1559" w:type="dxa"/>
            <w:tcBorders>
              <w:top w:val="nil"/>
              <w:bottom w:val="single" w:sz="4" w:space="0" w:color="auto"/>
            </w:tcBorders>
          </w:tcPr>
          <w:p w14:paraId="284B7607" w14:textId="0558C2EA" w:rsidR="00B745FD" w:rsidRPr="00C35D36" w:rsidRDefault="00B745FD" w:rsidP="00C35D36">
            <w:pPr>
              <w:widowControl w:val="0"/>
              <w:suppressAutoHyphens/>
              <w:autoSpaceDE w:val="0"/>
              <w:autoSpaceDN w:val="0"/>
              <w:adjustRightInd w:val="0"/>
              <w:jc w:val="right"/>
              <w:textAlignment w:val="center"/>
              <w:rPr>
                <w:rFonts w:ascii="Arial" w:hAnsi="Arial"/>
                <w:sz w:val="20"/>
              </w:rPr>
            </w:pPr>
            <w:r w:rsidRPr="00C35D36">
              <w:rPr>
                <w:rFonts w:ascii="Arial" w:hAnsi="Arial"/>
                <w:sz w:val="20"/>
              </w:rPr>
              <w:t>24</w:t>
            </w:r>
          </w:p>
        </w:tc>
        <w:tc>
          <w:tcPr>
            <w:tcW w:w="1310" w:type="dxa"/>
            <w:tcBorders>
              <w:top w:val="nil"/>
              <w:bottom w:val="single" w:sz="4" w:space="0" w:color="auto"/>
            </w:tcBorders>
          </w:tcPr>
          <w:p w14:paraId="71FBBDB6" w14:textId="393A2E13" w:rsidR="00B745FD" w:rsidRPr="00C35D36" w:rsidRDefault="00B745FD" w:rsidP="00C35D36">
            <w:pPr>
              <w:widowControl w:val="0"/>
              <w:suppressAutoHyphens/>
              <w:autoSpaceDE w:val="0"/>
              <w:autoSpaceDN w:val="0"/>
              <w:adjustRightInd w:val="0"/>
              <w:jc w:val="right"/>
              <w:textAlignment w:val="center"/>
              <w:rPr>
                <w:rFonts w:ascii="Arial" w:hAnsi="Arial"/>
                <w:sz w:val="20"/>
              </w:rPr>
            </w:pPr>
            <w:r w:rsidRPr="00C35D36">
              <w:rPr>
                <w:rFonts w:ascii="Arial" w:hAnsi="Arial"/>
                <w:b/>
                <w:sz w:val="20"/>
              </w:rPr>
              <w:t>24</w:t>
            </w:r>
          </w:p>
        </w:tc>
      </w:tr>
      <w:tr w:rsidR="00D47367" w:rsidRPr="004D2471" w14:paraId="31F1B214" w14:textId="77777777" w:rsidTr="00C35D36">
        <w:trPr>
          <w:trHeight w:val="282"/>
        </w:trPr>
        <w:tc>
          <w:tcPr>
            <w:tcW w:w="3652" w:type="dxa"/>
            <w:tcBorders>
              <w:top w:val="single" w:sz="4" w:space="0" w:color="auto"/>
              <w:bottom w:val="single" w:sz="12" w:space="0" w:color="auto"/>
            </w:tcBorders>
          </w:tcPr>
          <w:p w14:paraId="4D2147A0" w14:textId="77777777" w:rsidR="00D47367" w:rsidRPr="00C35D36" w:rsidRDefault="00D47367" w:rsidP="00C35D36">
            <w:pPr>
              <w:widowControl w:val="0"/>
              <w:suppressAutoHyphens/>
              <w:autoSpaceDE w:val="0"/>
              <w:autoSpaceDN w:val="0"/>
              <w:adjustRightInd w:val="0"/>
              <w:spacing w:after="57" w:line="210" w:lineRule="atLeast"/>
              <w:textAlignment w:val="center"/>
              <w:rPr>
                <w:rFonts w:ascii="Arial" w:hAnsi="Arial"/>
                <w:b/>
                <w:sz w:val="20"/>
              </w:rPr>
            </w:pPr>
            <w:r w:rsidRPr="00C35D36">
              <w:rPr>
                <w:rFonts w:ascii="Arial" w:hAnsi="Arial"/>
                <w:b/>
                <w:sz w:val="20"/>
              </w:rPr>
              <w:t>31 July 2020</w:t>
            </w:r>
          </w:p>
        </w:tc>
        <w:tc>
          <w:tcPr>
            <w:tcW w:w="992" w:type="dxa"/>
            <w:tcBorders>
              <w:top w:val="single" w:sz="4" w:space="0" w:color="auto"/>
              <w:bottom w:val="single" w:sz="12" w:space="0" w:color="auto"/>
            </w:tcBorders>
          </w:tcPr>
          <w:p w14:paraId="10C59F58" w14:textId="77777777" w:rsidR="00D47367" w:rsidRPr="00C35D36" w:rsidRDefault="00D47367"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6,295</w:t>
            </w:r>
          </w:p>
        </w:tc>
        <w:tc>
          <w:tcPr>
            <w:tcW w:w="1275" w:type="dxa"/>
            <w:tcBorders>
              <w:top w:val="single" w:sz="4" w:space="0" w:color="auto"/>
              <w:bottom w:val="single" w:sz="12" w:space="0" w:color="auto"/>
            </w:tcBorders>
          </w:tcPr>
          <w:p w14:paraId="087E9AC2" w14:textId="77777777" w:rsidR="00D47367" w:rsidRPr="00C35D36" w:rsidRDefault="00D47367"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1,294</w:t>
            </w:r>
          </w:p>
        </w:tc>
        <w:tc>
          <w:tcPr>
            <w:tcW w:w="1419" w:type="dxa"/>
            <w:tcBorders>
              <w:top w:val="single" w:sz="4" w:space="0" w:color="auto"/>
              <w:bottom w:val="single" w:sz="12" w:space="0" w:color="auto"/>
            </w:tcBorders>
          </w:tcPr>
          <w:p w14:paraId="7C03C942" w14:textId="77777777" w:rsidR="00D47367" w:rsidRPr="00C35D36" w:rsidRDefault="00D47367"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34</w:t>
            </w:r>
          </w:p>
        </w:tc>
        <w:tc>
          <w:tcPr>
            <w:tcW w:w="1559" w:type="dxa"/>
            <w:tcBorders>
              <w:top w:val="single" w:sz="4" w:space="0" w:color="auto"/>
              <w:bottom w:val="single" w:sz="12" w:space="0" w:color="auto"/>
            </w:tcBorders>
          </w:tcPr>
          <w:p w14:paraId="384CDF70" w14:textId="0806690B" w:rsidR="00D47367" w:rsidRPr="00C35D36" w:rsidRDefault="00B745FD"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832</w:t>
            </w:r>
          </w:p>
        </w:tc>
        <w:tc>
          <w:tcPr>
            <w:tcW w:w="1310" w:type="dxa"/>
            <w:tcBorders>
              <w:top w:val="single" w:sz="4" w:space="0" w:color="auto"/>
              <w:bottom w:val="single" w:sz="12" w:space="0" w:color="auto"/>
            </w:tcBorders>
          </w:tcPr>
          <w:p w14:paraId="7824AC44" w14:textId="78F8922D" w:rsidR="00D47367" w:rsidRPr="00C35D36" w:rsidRDefault="005E2E17"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8,455</w:t>
            </w:r>
          </w:p>
        </w:tc>
      </w:tr>
    </w:tbl>
    <w:p w14:paraId="3AB7CBDE" w14:textId="5394710A" w:rsidR="00B02122" w:rsidRPr="00C35D36" w:rsidRDefault="00B02122" w:rsidP="00C35D36">
      <w:pPr>
        <w:widowControl w:val="0"/>
        <w:suppressAutoHyphens/>
        <w:autoSpaceDE w:val="0"/>
        <w:autoSpaceDN w:val="0"/>
        <w:adjustRightInd w:val="0"/>
        <w:spacing w:line="200" w:lineRule="atLeast"/>
        <w:jc w:val="both"/>
        <w:textAlignment w:val="center"/>
        <w:rPr>
          <w:rFonts w:ascii="Arial" w:hAnsi="Arial"/>
          <w:sz w:val="20"/>
        </w:rPr>
      </w:pPr>
      <w:r w:rsidRPr="00C329C7">
        <w:rPr>
          <w:rFonts w:ascii="Arial" w:eastAsia="Cambria" w:hAnsi="Arial" w:cs="Arial"/>
          <w:sz w:val="20"/>
          <w:szCs w:val="20"/>
        </w:rPr>
        <w:t>The merger reserve represents the excess of the nominal value of the shares issued by Lok’nStore Group plc over the nominal value of the share capital and share premium of Lok’nStore Limited as at 31 July 2001.</w:t>
      </w:r>
      <w:r w:rsidR="0009662E" w:rsidRPr="00C329C7">
        <w:rPr>
          <w:rFonts w:ascii="Arial" w:eastAsia="Cambria" w:hAnsi="Arial" w:cs="Arial"/>
          <w:sz w:val="20"/>
          <w:szCs w:val="20"/>
        </w:rPr>
        <w:t xml:space="preserve"> </w:t>
      </w:r>
      <w:r w:rsidRPr="00C329C7">
        <w:rPr>
          <w:rFonts w:ascii="Arial" w:eastAsia="Cambria" w:hAnsi="Arial" w:cs="Arial"/>
          <w:sz w:val="20"/>
          <w:szCs w:val="20"/>
        </w:rPr>
        <w:t>The other distributable reserve and the capital redemption reserve arose in the year ended 31 July 2004 from the purchase of the Company’s own shares and a cancellation of share premium.</w:t>
      </w:r>
    </w:p>
    <w:p w14:paraId="3814E249" w14:textId="77777777" w:rsidR="00B02122" w:rsidRPr="00C35D36" w:rsidRDefault="00B02122" w:rsidP="00C35D36">
      <w:pPr>
        <w:widowControl w:val="0"/>
        <w:suppressAutoHyphens/>
        <w:autoSpaceDE w:val="0"/>
        <w:autoSpaceDN w:val="0"/>
        <w:adjustRightInd w:val="0"/>
        <w:spacing w:line="200" w:lineRule="atLeast"/>
        <w:jc w:val="both"/>
        <w:textAlignment w:val="center"/>
        <w:rPr>
          <w:rFonts w:ascii="Arial" w:hAnsi="Arial"/>
          <w:sz w:val="20"/>
        </w:rPr>
      </w:pPr>
    </w:p>
    <w:p w14:paraId="1439CDCF" w14:textId="77777777" w:rsidR="00B02122" w:rsidRPr="00C35D36" w:rsidRDefault="00B02122" w:rsidP="00C35D36">
      <w:pPr>
        <w:widowControl w:val="0"/>
        <w:suppressAutoHyphens/>
        <w:autoSpaceDE w:val="0"/>
        <w:autoSpaceDN w:val="0"/>
        <w:adjustRightInd w:val="0"/>
        <w:spacing w:line="200" w:lineRule="atLeast"/>
        <w:jc w:val="both"/>
        <w:textAlignment w:val="center"/>
        <w:rPr>
          <w:rFonts w:ascii="Arial" w:hAnsi="Arial"/>
          <w:sz w:val="20"/>
        </w:rPr>
      </w:pPr>
      <w:r w:rsidRPr="00C329C7">
        <w:rPr>
          <w:rFonts w:ascii="Arial" w:eastAsia="Cambria" w:hAnsi="Arial" w:cs="Times New Roman"/>
          <w:b/>
          <w:sz w:val="20"/>
          <w:szCs w:val="20"/>
        </w:rPr>
        <w:t xml:space="preserve">Share </w:t>
      </w:r>
      <w:r w:rsidRPr="00C329C7">
        <w:rPr>
          <w:rFonts w:ascii="Arial" w:eastAsia="Cambria" w:hAnsi="Arial" w:cs="Arial"/>
          <w:b/>
          <w:sz w:val="20"/>
          <w:szCs w:val="20"/>
        </w:rPr>
        <w:t>based</w:t>
      </w:r>
      <w:r w:rsidRPr="00C329C7">
        <w:rPr>
          <w:rFonts w:ascii="Arial" w:eastAsia="Cambria" w:hAnsi="Arial" w:cs="Times New Roman"/>
          <w:b/>
          <w:sz w:val="20"/>
          <w:szCs w:val="20"/>
        </w:rPr>
        <w:t xml:space="preserve"> payment reserve</w:t>
      </w:r>
    </w:p>
    <w:p w14:paraId="08993606" w14:textId="3C11F9B1" w:rsidR="00B02122" w:rsidRPr="00C35D36" w:rsidRDefault="00B02122" w:rsidP="00C35D36">
      <w:pPr>
        <w:widowControl w:val="0"/>
        <w:suppressAutoHyphens/>
        <w:autoSpaceDE w:val="0"/>
        <w:autoSpaceDN w:val="0"/>
        <w:adjustRightInd w:val="0"/>
        <w:spacing w:line="200" w:lineRule="atLeast"/>
        <w:jc w:val="both"/>
        <w:textAlignment w:val="center"/>
        <w:rPr>
          <w:rFonts w:ascii="Arial" w:hAnsi="Arial"/>
          <w:sz w:val="20"/>
        </w:rPr>
      </w:pPr>
      <w:r w:rsidRPr="00C329C7">
        <w:rPr>
          <w:rFonts w:ascii="Arial" w:eastAsia="Cambria" w:hAnsi="Arial" w:cs="Arial"/>
          <w:sz w:val="20"/>
          <w:szCs w:val="20"/>
        </w:rPr>
        <w:t>Under IFRS2 there is the option to make transfers from the share based payment reserve to retained earnings in respect of accumulated share option charges where the options have either been exercised or have lapsed post-vesting. The total amounts calculated and accordingly transferred to retained earnings amounted to £</w:t>
      </w:r>
      <w:r w:rsidR="00575B4F">
        <w:rPr>
          <w:rFonts w:ascii="Arial" w:eastAsia="Cambria" w:hAnsi="Arial" w:cs="Arial"/>
          <w:sz w:val="20"/>
          <w:szCs w:val="20"/>
        </w:rPr>
        <w:t>13</w:t>
      </w:r>
      <w:r w:rsidR="00B745FD">
        <w:rPr>
          <w:rFonts w:ascii="Arial" w:eastAsia="Cambria" w:hAnsi="Arial" w:cs="Arial"/>
          <w:sz w:val="20"/>
          <w:szCs w:val="20"/>
        </w:rPr>
        <w:t>,</w:t>
      </w:r>
      <w:r w:rsidR="00575B4F">
        <w:rPr>
          <w:rFonts w:ascii="Arial" w:eastAsia="Cambria" w:hAnsi="Arial" w:cs="Arial"/>
          <w:sz w:val="20"/>
          <w:szCs w:val="20"/>
        </w:rPr>
        <w:t>760</w:t>
      </w:r>
      <w:r w:rsidR="0035720B" w:rsidRPr="00C329C7">
        <w:rPr>
          <w:rFonts w:ascii="Arial" w:eastAsia="Cambria" w:hAnsi="Arial" w:cs="Arial"/>
          <w:sz w:val="20"/>
          <w:szCs w:val="20"/>
        </w:rPr>
        <w:t xml:space="preserve"> </w:t>
      </w:r>
      <w:r w:rsidRPr="00C329C7">
        <w:rPr>
          <w:rFonts w:ascii="Arial" w:eastAsia="Cambria" w:hAnsi="Arial" w:cs="Times New Roman"/>
          <w:sz w:val="20"/>
          <w:szCs w:val="20"/>
        </w:rPr>
        <w:t>(</w:t>
      </w:r>
      <w:r w:rsidR="009263E1" w:rsidRPr="00C329C7">
        <w:rPr>
          <w:rFonts w:ascii="Arial" w:eastAsia="Cambria" w:hAnsi="Arial" w:cs="Times New Roman"/>
          <w:sz w:val="20"/>
          <w:szCs w:val="20"/>
        </w:rPr>
        <w:t>2019</w:t>
      </w:r>
      <w:r w:rsidRPr="00C329C7">
        <w:rPr>
          <w:rFonts w:ascii="Arial" w:eastAsia="Cambria" w:hAnsi="Arial" w:cs="Times New Roman"/>
          <w:sz w:val="20"/>
          <w:szCs w:val="20"/>
        </w:rPr>
        <w:t>: £</w:t>
      </w:r>
      <w:r w:rsidR="00682F84" w:rsidRPr="00C329C7">
        <w:rPr>
          <w:rFonts w:ascii="Arial" w:eastAsia="Cambria" w:hAnsi="Arial" w:cs="Arial"/>
          <w:sz w:val="20"/>
          <w:szCs w:val="20"/>
        </w:rPr>
        <w:t>51</w:t>
      </w:r>
      <w:r w:rsidR="004C3574" w:rsidRPr="00C329C7">
        <w:rPr>
          <w:rFonts w:ascii="Arial" w:eastAsia="Cambria" w:hAnsi="Arial" w:cs="Arial"/>
          <w:sz w:val="20"/>
          <w:szCs w:val="20"/>
        </w:rPr>
        <w:t>,2</w:t>
      </w:r>
      <w:r w:rsidR="00682F84" w:rsidRPr="00C329C7">
        <w:rPr>
          <w:rFonts w:ascii="Arial" w:eastAsia="Cambria" w:hAnsi="Arial" w:cs="Arial"/>
          <w:sz w:val="20"/>
          <w:szCs w:val="20"/>
        </w:rPr>
        <w:t>95</w:t>
      </w:r>
      <w:r w:rsidR="004C3574" w:rsidRPr="00C329C7">
        <w:rPr>
          <w:rFonts w:ascii="Arial" w:eastAsia="Cambria" w:hAnsi="Arial" w:cs="Times New Roman"/>
          <w:sz w:val="20"/>
          <w:szCs w:val="20"/>
        </w:rPr>
        <w:t>)</w:t>
      </w:r>
      <w:r w:rsidRPr="00C329C7">
        <w:rPr>
          <w:rFonts w:ascii="Arial" w:eastAsia="Cambria" w:hAnsi="Arial" w:cs="Arial"/>
          <w:sz w:val="20"/>
          <w:szCs w:val="20"/>
        </w:rPr>
        <w:t>.</w:t>
      </w:r>
    </w:p>
    <w:p w14:paraId="38CE2FFF" w14:textId="59141790" w:rsidR="00291C02" w:rsidRPr="00C35D36" w:rsidRDefault="00291C02" w:rsidP="00C35D36">
      <w:pPr>
        <w:widowControl w:val="0"/>
        <w:suppressAutoHyphens/>
        <w:autoSpaceDE w:val="0"/>
        <w:autoSpaceDN w:val="0"/>
        <w:adjustRightInd w:val="0"/>
        <w:spacing w:line="210" w:lineRule="atLeast"/>
        <w:textAlignment w:val="center"/>
        <w:rPr>
          <w:rFonts w:ascii="Arial" w:hAnsi="Arial"/>
          <w:sz w:val="20"/>
        </w:rPr>
      </w:pPr>
    </w:p>
    <w:p w14:paraId="7CDB87D0" w14:textId="30A5122F" w:rsidR="00B02122" w:rsidRPr="00C35D36" w:rsidDel="002B1FBF" w:rsidRDefault="00B02122" w:rsidP="00C35D36">
      <w:pPr>
        <w:widowControl w:val="0"/>
        <w:suppressAutoHyphens/>
        <w:autoSpaceDE w:val="0"/>
        <w:autoSpaceDN w:val="0"/>
        <w:adjustRightInd w:val="0"/>
        <w:spacing w:line="210" w:lineRule="atLeast"/>
        <w:textAlignment w:val="center"/>
        <w:rPr>
          <w:rFonts w:ascii="Arial" w:hAnsi="Arial"/>
          <w:b/>
          <w:sz w:val="20"/>
        </w:rPr>
      </w:pPr>
      <w:r w:rsidRPr="00C329C7">
        <w:rPr>
          <w:rFonts w:ascii="Arial" w:eastAsia="Cambria" w:hAnsi="Arial" w:cs="Arial"/>
          <w:b/>
          <w:bCs/>
          <w:sz w:val="20"/>
          <w:szCs w:val="20"/>
        </w:rPr>
        <w:t>2</w:t>
      </w:r>
      <w:r w:rsidR="00B5068A">
        <w:rPr>
          <w:rFonts w:ascii="Arial" w:eastAsia="Cambria" w:hAnsi="Arial" w:cs="Arial"/>
          <w:b/>
          <w:bCs/>
          <w:sz w:val="20"/>
          <w:szCs w:val="20"/>
        </w:rPr>
        <w:t>3</w:t>
      </w:r>
      <w:r w:rsidRPr="00C329C7">
        <w:rPr>
          <w:rFonts w:ascii="Arial" w:eastAsia="Cambria" w:hAnsi="Arial" w:cs="Arial"/>
          <w:b/>
          <w:bCs/>
          <w:sz w:val="20"/>
          <w:szCs w:val="20"/>
        </w:rPr>
        <w:t>(b)</w:t>
      </w:r>
      <w:r w:rsidRPr="00C35D36">
        <w:rPr>
          <w:rFonts w:ascii="Arial" w:hAnsi="Arial"/>
          <w:b/>
          <w:sz w:val="20"/>
        </w:rPr>
        <w:tab/>
      </w:r>
      <w:r w:rsidRPr="00C329C7">
        <w:rPr>
          <w:rFonts w:ascii="Arial" w:eastAsia="Cambria" w:hAnsi="Arial" w:cs="Arial"/>
          <w:b/>
          <w:bCs/>
          <w:sz w:val="20"/>
          <w:szCs w:val="20"/>
        </w:rPr>
        <w:t>Other reserves</w:t>
      </w:r>
    </w:p>
    <w:tbl>
      <w:tblPr>
        <w:tblW w:w="10206" w:type="dxa"/>
        <w:tblInd w:w="108" w:type="dxa"/>
        <w:tblBorders>
          <w:bottom w:val="single" w:sz="4" w:space="0" w:color="auto"/>
        </w:tblBorders>
        <w:tblLayout w:type="fixed"/>
        <w:tblLook w:val="00A0" w:firstRow="1" w:lastRow="0" w:firstColumn="1" w:lastColumn="0" w:noHBand="0" w:noVBand="0"/>
      </w:tblPr>
      <w:tblGrid>
        <w:gridCol w:w="4928"/>
        <w:gridCol w:w="2126"/>
        <w:gridCol w:w="1593"/>
        <w:gridCol w:w="1559"/>
      </w:tblGrid>
      <w:tr w:rsidR="00B02122" w:rsidRPr="004D2471" w14:paraId="34D63EE3" w14:textId="77777777" w:rsidTr="00C35D36">
        <w:trPr>
          <w:trHeight w:val="172"/>
        </w:trPr>
        <w:tc>
          <w:tcPr>
            <w:tcW w:w="4928" w:type="dxa"/>
          </w:tcPr>
          <w:p w14:paraId="0CF62336"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2126" w:type="dxa"/>
          </w:tcPr>
          <w:p w14:paraId="59B190C7"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p>
          <w:p w14:paraId="0C0C0B0C"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Other</w:t>
            </w:r>
          </w:p>
        </w:tc>
        <w:tc>
          <w:tcPr>
            <w:tcW w:w="1593" w:type="dxa"/>
          </w:tcPr>
          <w:p w14:paraId="45107C4A"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p>
          <w:p w14:paraId="247CEDD0"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Share-based</w:t>
            </w:r>
          </w:p>
        </w:tc>
        <w:tc>
          <w:tcPr>
            <w:tcW w:w="1559" w:type="dxa"/>
          </w:tcPr>
          <w:p w14:paraId="67BC109D"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p>
        </w:tc>
      </w:tr>
      <w:tr w:rsidR="00B02122" w:rsidRPr="004D2471" w14:paraId="0E7E93E3" w14:textId="77777777" w:rsidTr="00C35D36">
        <w:trPr>
          <w:trHeight w:val="172"/>
        </w:trPr>
        <w:tc>
          <w:tcPr>
            <w:tcW w:w="4928" w:type="dxa"/>
          </w:tcPr>
          <w:p w14:paraId="1A375ADE"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2126" w:type="dxa"/>
          </w:tcPr>
          <w:p w14:paraId="58A5A64D"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reserve</w:t>
            </w:r>
          </w:p>
        </w:tc>
        <w:tc>
          <w:tcPr>
            <w:tcW w:w="1593" w:type="dxa"/>
          </w:tcPr>
          <w:p w14:paraId="65E9C5E4"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payment</w:t>
            </w:r>
          </w:p>
        </w:tc>
        <w:tc>
          <w:tcPr>
            <w:tcW w:w="1559" w:type="dxa"/>
          </w:tcPr>
          <w:p w14:paraId="5459A793"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p>
        </w:tc>
      </w:tr>
      <w:tr w:rsidR="00B02122" w:rsidRPr="004D2471" w14:paraId="2069BA9B" w14:textId="77777777" w:rsidTr="00C35D36">
        <w:trPr>
          <w:trHeight w:val="172"/>
        </w:trPr>
        <w:tc>
          <w:tcPr>
            <w:tcW w:w="4928" w:type="dxa"/>
          </w:tcPr>
          <w:p w14:paraId="28FC2B01"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2126" w:type="dxa"/>
          </w:tcPr>
          <w:p w14:paraId="6D0AA066"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p>
        </w:tc>
        <w:tc>
          <w:tcPr>
            <w:tcW w:w="1593" w:type="dxa"/>
          </w:tcPr>
          <w:p w14:paraId="4BB85D7E"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reserve</w:t>
            </w:r>
          </w:p>
        </w:tc>
        <w:tc>
          <w:tcPr>
            <w:tcW w:w="1559" w:type="dxa"/>
          </w:tcPr>
          <w:p w14:paraId="7AE78F19"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Total</w:t>
            </w:r>
          </w:p>
        </w:tc>
      </w:tr>
      <w:tr w:rsidR="00B02122" w:rsidRPr="004D2471" w14:paraId="265A4FF1" w14:textId="77777777" w:rsidTr="00C35D36">
        <w:trPr>
          <w:trHeight w:val="266"/>
        </w:trPr>
        <w:tc>
          <w:tcPr>
            <w:tcW w:w="4928" w:type="dxa"/>
            <w:tcBorders>
              <w:bottom w:val="nil"/>
            </w:tcBorders>
          </w:tcPr>
          <w:p w14:paraId="13287DFD" w14:textId="77777777" w:rsidR="00B02122" w:rsidRPr="00C35D36" w:rsidRDefault="00B02122" w:rsidP="00C35D36">
            <w:pPr>
              <w:widowControl w:val="0"/>
              <w:suppressAutoHyphens/>
              <w:autoSpaceDE w:val="0"/>
              <w:autoSpaceDN w:val="0"/>
              <w:adjustRightInd w:val="0"/>
              <w:spacing w:after="57" w:line="170" w:lineRule="atLeast"/>
              <w:textAlignment w:val="center"/>
              <w:rPr>
                <w:rFonts w:ascii="Arial" w:hAnsi="Arial"/>
                <w:sz w:val="20"/>
              </w:rPr>
            </w:pPr>
            <w:r w:rsidRPr="00C35D36">
              <w:rPr>
                <w:rFonts w:ascii="Arial" w:hAnsi="Arial"/>
                <w:b/>
                <w:sz w:val="20"/>
              </w:rPr>
              <w:t>Company</w:t>
            </w:r>
          </w:p>
        </w:tc>
        <w:tc>
          <w:tcPr>
            <w:tcW w:w="2126" w:type="dxa"/>
            <w:tcBorders>
              <w:bottom w:val="nil"/>
            </w:tcBorders>
          </w:tcPr>
          <w:p w14:paraId="137616CC"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b/>
                <w:sz w:val="20"/>
              </w:rPr>
            </w:pPr>
            <w:r w:rsidRPr="00C35D36">
              <w:rPr>
                <w:rFonts w:ascii="Arial" w:hAnsi="Arial"/>
                <w:b/>
                <w:sz w:val="20"/>
              </w:rPr>
              <w:t>£’000</w:t>
            </w:r>
          </w:p>
        </w:tc>
        <w:tc>
          <w:tcPr>
            <w:tcW w:w="1593" w:type="dxa"/>
            <w:tcBorders>
              <w:bottom w:val="nil"/>
            </w:tcBorders>
          </w:tcPr>
          <w:p w14:paraId="34555951"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b/>
                <w:sz w:val="20"/>
              </w:rPr>
            </w:pPr>
            <w:r w:rsidRPr="00C35D36">
              <w:rPr>
                <w:rFonts w:ascii="Arial" w:hAnsi="Arial"/>
                <w:b/>
                <w:sz w:val="20"/>
              </w:rPr>
              <w:t>£’000</w:t>
            </w:r>
          </w:p>
        </w:tc>
        <w:tc>
          <w:tcPr>
            <w:tcW w:w="1559" w:type="dxa"/>
            <w:tcBorders>
              <w:bottom w:val="nil"/>
            </w:tcBorders>
          </w:tcPr>
          <w:p w14:paraId="49503DA9"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b/>
                <w:sz w:val="20"/>
              </w:rPr>
            </w:pPr>
            <w:r w:rsidRPr="00C35D36">
              <w:rPr>
                <w:rFonts w:ascii="Arial" w:hAnsi="Arial"/>
                <w:b/>
                <w:sz w:val="20"/>
              </w:rPr>
              <w:t>£’000</w:t>
            </w:r>
          </w:p>
        </w:tc>
      </w:tr>
      <w:tr w:rsidR="00C64BFD" w:rsidRPr="004D2471" w14:paraId="46D4C7A9" w14:textId="77777777" w:rsidTr="00C35D36">
        <w:trPr>
          <w:trHeight w:val="282"/>
        </w:trPr>
        <w:tc>
          <w:tcPr>
            <w:tcW w:w="4928" w:type="dxa"/>
            <w:tcBorders>
              <w:top w:val="single" w:sz="4" w:space="0" w:color="auto"/>
              <w:bottom w:val="single" w:sz="12" w:space="0" w:color="auto"/>
            </w:tcBorders>
          </w:tcPr>
          <w:p w14:paraId="62FF8F71" w14:textId="5439606D" w:rsidR="00C64BFD" w:rsidRPr="00C35D36" w:rsidRDefault="00682F84" w:rsidP="00C35D36">
            <w:pPr>
              <w:widowControl w:val="0"/>
              <w:suppressAutoHyphens/>
              <w:autoSpaceDE w:val="0"/>
              <w:autoSpaceDN w:val="0"/>
              <w:adjustRightInd w:val="0"/>
              <w:spacing w:after="57" w:line="210" w:lineRule="atLeast"/>
              <w:textAlignment w:val="center"/>
              <w:rPr>
                <w:rFonts w:ascii="Arial" w:hAnsi="Arial"/>
                <w:b/>
                <w:sz w:val="20"/>
              </w:rPr>
            </w:pPr>
            <w:r w:rsidRPr="00C35D36">
              <w:rPr>
                <w:rFonts w:ascii="Arial" w:hAnsi="Arial"/>
                <w:b/>
                <w:sz w:val="20"/>
              </w:rPr>
              <w:t>1 August</w:t>
            </w:r>
            <w:r w:rsidR="00C64BFD" w:rsidRPr="00C35D36">
              <w:rPr>
                <w:rFonts w:ascii="Arial" w:hAnsi="Arial"/>
                <w:b/>
                <w:sz w:val="20"/>
              </w:rPr>
              <w:t xml:space="preserve"> </w:t>
            </w:r>
            <w:r w:rsidR="009263E1" w:rsidRPr="00C35D36">
              <w:rPr>
                <w:rFonts w:ascii="Arial" w:hAnsi="Arial"/>
                <w:b/>
                <w:sz w:val="20"/>
              </w:rPr>
              <w:t>2019</w:t>
            </w:r>
          </w:p>
        </w:tc>
        <w:tc>
          <w:tcPr>
            <w:tcW w:w="2126" w:type="dxa"/>
            <w:tcBorders>
              <w:top w:val="single" w:sz="4" w:space="0" w:color="auto"/>
              <w:bottom w:val="single" w:sz="12" w:space="0" w:color="auto"/>
            </w:tcBorders>
          </w:tcPr>
          <w:p w14:paraId="012ED059" w14:textId="77777777" w:rsidR="00C64BFD" w:rsidRPr="00C35D36" w:rsidRDefault="00C64BFD"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1,114</w:t>
            </w:r>
          </w:p>
        </w:tc>
        <w:tc>
          <w:tcPr>
            <w:tcW w:w="1593" w:type="dxa"/>
            <w:tcBorders>
              <w:top w:val="single" w:sz="4" w:space="0" w:color="auto"/>
              <w:bottom w:val="single" w:sz="12" w:space="0" w:color="auto"/>
            </w:tcBorders>
          </w:tcPr>
          <w:p w14:paraId="7BFBA831" w14:textId="77777777" w:rsidR="00C64BFD" w:rsidRPr="00C35D36" w:rsidRDefault="00C64BFD"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729</w:t>
            </w:r>
          </w:p>
        </w:tc>
        <w:tc>
          <w:tcPr>
            <w:tcW w:w="1559" w:type="dxa"/>
            <w:tcBorders>
              <w:top w:val="single" w:sz="4" w:space="0" w:color="auto"/>
              <w:bottom w:val="single" w:sz="12" w:space="0" w:color="auto"/>
            </w:tcBorders>
          </w:tcPr>
          <w:p w14:paraId="0070530C" w14:textId="77777777" w:rsidR="00C64BFD" w:rsidRPr="00C35D36" w:rsidRDefault="00C64BFD"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1,843</w:t>
            </w:r>
          </w:p>
          <w:p w14:paraId="702E99F2" w14:textId="77777777" w:rsidR="00C64BFD" w:rsidRPr="00C35D36" w:rsidDel="00B40830" w:rsidRDefault="00C64BFD" w:rsidP="00C35D36">
            <w:pPr>
              <w:widowControl w:val="0"/>
              <w:suppressAutoHyphens/>
              <w:autoSpaceDE w:val="0"/>
              <w:autoSpaceDN w:val="0"/>
              <w:adjustRightInd w:val="0"/>
              <w:spacing w:after="57" w:line="210" w:lineRule="atLeast"/>
              <w:jc w:val="right"/>
              <w:textAlignment w:val="center"/>
              <w:rPr>
                <w:rFonts w:ascii="Arial" w:hAnsi="Arial"/>
                <w:b/>
                <w:sz w:val="20"/>
              </w:rPr>
            </w:pPr>
          </w:p>
        </w:tc>
      </w:tr>
      <w:tr w:rsidR="00B02122" w:rsidRPr="004D2471" w:rsidDel="00B40830" w14:paraId="647A7B2F" w14:textId="77777777" w:rsidTr="00C35D36">
        <w:trPr>
          <w:trHeight w:val="282"/>
        </w:trPr>
        <w:tc>
          <w:tcPr>
            <w:tcW w:w="4928" w:type="dxa"/>
            <w:tcBorders>
              <w:top w:val="single" w:sz="4" w:space="0" w:color="auto"/>
              <w:bottom w:val="nil"/>
            </w:tcBorders>
          </w:tcPr>
          <w:p w14:paraId="6BFC6F3D" w14:textId="77777777" w:rsidR="00B02122" w:rsidRPr="00C35D36" w:rsidRDefault="00B02122" w:rsidP="00C35D36">
            <w:pPr>
              <w:widowControl w:val="0"/>
              <w:suppressAutoHyphens/>
              <w:autoSpaceDE w:val="0"/>
              <w:autoSpaceDN w:val="0"/>
              <w:adjustRightInd w:val="0"/>
              <w:spacing w:after="57" w:line="210" w:lineRule="atLeast"/>
              <w:textAlignment w:val="center"/>
              <w:rPr>
                <w:rFonts w:ascii="Arial" w:hAnsi="Arial"/>
                <w:b/>
                <w:sz w:val="20"/>
              </w:rPr>
            </w:pPr>
            <w:r w:rsidRPr="00C35D36">
              <w:rPr>
                <w:rFonts w:ascii="Arial" w:hAnsi="Arial"/>
                <w:sz w:val="20"/>
              </w:rPr>
              <w:t>Share based remuneration (options)</w:t>
            </w:r>
          </w:p>
        </w:tc>
        <w:tc>
          <w:tcPr>
            <w:tcW w:w="2126" w:type="dxa"/>
            <w:tcBorders>
              <w:top w:val="single" w:sz="4" w:space="0" w:color="auto"/>
              <w:bottom w:val="nil"/>
            </w:tcBorders>
          </w:tcPr>
          <w:p w14:paraId="4E4476FD"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w:t>
            </w:r>
          </w:p>
        </w:tc>
        <w:tc>
          <w:tcPr>
            <w:tcW w:w="1593" w:type="dxa"/>
            <w:tcBorders>
              <w:top w:val="single" w:sz="4" w:space="0" w:color="auto"/>
              <w:bottom w:val="nil"/>
            </w:tcBorders>
          </w:tcPr>
          <w:p w14:paraId="33959D41" w14:textId="77777777" w:rsidR="00B02122" w:rsidRPr="00C35D36" w:rsidRDefault="0035720B"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46</w:t>
            </w:r>
          </w:p>
        </w:tc>
        <w:tc>
          <w:tcPr>
            <w:tcW w:w="1559" w:type="dxa"/>
            <w:tcBorders>
              <w:top w:val="single" w:sz="4" w:space="0" w:color="auto"/>
              <w:bottom w:val="nil"/>
            </w:tcBorders>
          </w:tcPr>
          <w:p w14:paraId="0DBE9C2F" w14:textId="77777777" w:rsidR="00B02122" w:rsidRPr="00C35D36" w:rsidDel="00B40830" w:rsidRDefault="0035720B"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46</w:t>
            </w:r>
          </w:p>
        </w:tc>
      </w:tr>
      <w:tr w:rsidR="00B02122" w:rsidRPr="004D2471" w:rsidDel="00B40830" w14:paraId="4A79EA83" w14:textId="77777777" w:rsidTr="00C35D36">
        <w:trPr>
          <w:trHeight w:val="282"/>
        </w:trPr>
        <w:tc>
          <w:tcPr>
            <w:tcW w:w="4928" w:type="dxa"/>
            <w:tcBorders>
              <w:top w:val="nil"/>
              <w:bottom w:val="nil"/>
            </w:tcBorders>
          </w:tcPr>
          <w:p w14:paraId="49D4982F" w14:textId="77777777" w:rsidR="00B02122" w:rsidRPr="00C35D36" w:rsidRDefault="00B02122" w:rsidP="00C35D36">
            <w:pPr>
              <w:widowControl w:val="0"/>
              <w:suppressAutoHyphens/>
              <w:autoSpaceDE w:val="0"/>
              <w:autoSpaceDN w:val="0"/>
              <w:adjustRightInd w:val="0"/>
              <w:spacing w:after="57" w:line="210" w:lineRule="atLeast"/>
              <w:textAlignment w:val="center"/>
              <w:rPr>
                <w:rFonts w:ascii="Arial" w:hAnsi="Arial"/>
                <w:b/>
                <w:sz w:val="20"/>
              </w:rPr>
            </w:pPr>
            <w:r w:rsidRPr="00C35D36">
              <w:rPr>
                <w:rFonts w:ascii="Arial" w:hAnsi="Arial"/>
                <w:sz w:val="20"/>
              </w:rPr>
              <w:t>IFRS 2 - transfer to/from retained earnings</w:t>
            </w:r>
          </w:p>
        </w:tc>
        <w:tc>
          <w:tcPr>
            <w:tcW w:w="2126" w:type="dxa"/>
            <w:tcBorders>
              <w:top w:val="nil"/>
              <w:bottom w:val="nil"/>
            </w:tcBorders>
          </w:tcPr>
          <w:p w14:paraId="7BDF224E"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w:t>
            </w:r>
          </w:p>
        </w:tc>
        <w:tc>
          <w:tcPr>
            <w:tcW w:w="1593" w:type="dxa"/>
            <w:tcBorders>
              <w:top w:val="nil"/>
              <w:bottom w:val="nil"/>
            </w:tcBorders>
          </w:tcPr>
          <w:p w14:paraId="3A34055E" w14:textId="50B2DD3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w:t>
            </w:r>
            <w:r w:rsidR="002C16AA" w:rsidRPr="00C35D36">
              <w:rPr>
                <w:rFonts w:ascii="Arial" w:hAnsi="Arial"/>
                <w:sz w:val="20"/>
              </w:rPr>
              <w:t>51</w:t>
            </w:r>
            <w:r w:rsidRPr="00C35D36">
              <w:rPr>
                <w:rFonts w:ascii="Arial" w:hAnsi="Arial"/>
                <w:sz w:val="20"/>
              </w:rPr>
              <w:t>)</w:t>
            </w:r>
          </w:p>
        </w:tc>
        <w:tc>
          <w:tcPr>
            <w:tcW w:w="1559" w:type="dxa"/>
            <w:tcBorders>
              <w:top w:val="nil"/>
              <w:bottom w:val="nil"/>
            </w:tcBorders>
          </w:tcPr>
          <w:p w14:paraId="78BECAE0" w14:textId="78DD708D" w:rsidR="00B02122" w:rsidRPr="00C35D36" w:rsidDel="00B40830" w:rsidRDefault="00B02122"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w:t>
            </w:r>
            <w:r w:rsidR="002C16AA" w:rsidRPr="00C35D36">
              <w:rPr>
                <w:rFonts w:ascii="Arial" w:hAnsi="Arial"/>
                <w:b/>
                <w:sz w:val="20"/>
              </w:rPr>
              <w:t>51</w:t>
            </w:r>
            <w:r w:rsidRPr="00C35D36">
              <w:rPr>
                <w:rFonts w:ascii="Arial" w:hAnsi="Arial"/>
                <w:b/>
                <w:sz w:val="20"/>
              </w:rPr>
              <w:t>)</w:t>
            </w:r>
          </w:p>
        </w:tc>
      </w:tr>
      <w:tr w:rsidR="00B02122" w:rsidRPr="004D2471" w:rsidDel="00B40830" w14:paraId="56A73414" w14:textId="77777777" w:rsidTr="00C35D36">
        <w:trPr>
          <w:trHeight w:val="282"/>
        </w:trPr>
        <w:tc>
          <w:tcPr>
            <w:tcW w:w="4928" w:type="dxa"/>
            <w:tcBorders>
              <w:top w:val="single" w:sz="4" w:space="0" w:color="auto"/>
              <w:bottom w:val="single" w:sz="4" w:space="0" w:color="auto"/>
            </w:tcBorders>
          </w:tcPr>
          <w:p w14:paraId="4226763C" w14:textId="686CD889" w:rsidR="00B02122" w:rsidRPr="00C35D36" w:rsidRDefault="00B02122" w:rsidP="00C35D36">
            <w:pPr>
              <w:widowControl w:val="0"/>
              <w:suppressAutoHyphens/>
              <w:autoSpaceDE w:val="0"/>
              <w:autoSpaceDN w:val="0"/>
              <w:adjustRightInd w:val="0"/>
              <w:spacing w:after="57" w:line="210" w:lineRule="atLeast"/>
              <w:textAlignment w:val="center"/>
              <w:rPr>
                <w:rFonts w:ascii="Arial" w:hAnsi="Arial"/>
                <w:b/>
                <w:sz w:val="20"/>
              </w:rPr>
            </w:pPr>
            <w:r w:rsidRPr="00C35D36">
              <w:rPr>
                <w:rFonts w:ascii="Arial" w:hAnsi="Arial"/>
                <w:b/>
                <w:sz w:val="20"/>
              </w:rPr>
              <w:t xml:space="preserve">31 July </w:t>
            </w:r>
            <w:r w:rsidR="002E69EE" w:rsidRPr="00C35D36">
              <w:rPr>
                <w:rFonts w:ascii="Arial" w:hAnsi="Arial"/>
                <w:b/>
                <w:sz w:val="20"/>
              </w:rPr>
              <w:t>20</w:t>
            </w:r>
            <w:r w:rsidR="00682F84" w:rsidRPr="00C35D36">
              <w:rPr>
                <w:rFonts w:ascii="Arial" w:hAnsi="Arial"/>
                <w:b/>
                <w:sz w:val="20"/>
              </w:rPr>
              <w:t>19</w:t>
            </w:r>
          </w:p>
        </w:tc>
        <w:tc>
          <w:tcPr>
            <w:tcW w:w="2126" w:type="dxa"/>
            <w:tcBorders>
              <w:top w:val="single" w:sz="4" w:space="0" w:color="auto"/>
              <w:bottom w:val="single" w:sz="4" w:space="0" w:color="auto"/>
            </w:tcBorders>
          </w:tcPr>
          <w:p w14:paraId="5892C30C" w14:textId="77777777" w:rsidR="00B02122" w:rsidRPr="00C35D36" w:rsidRDefault="0035720B"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1,114</w:t>
            </w:r>
          </w:p>
        </w:tc>
        <w:tc>
          <w:tcPr>
            <w:tcW w:w="1593" w:type="dxa"/>
            <w:tcBorders>
              <w:top w:val="single" w:sz="4" w:space="0" w:color="auto"/>
              <w:bottom w:val="single" w:sz="4" w:space="0" w:color="auto"/>
            </w:tcBorders>
          </w:tcPr>
          <w:p w14:paraId="115188BE" w14:textId="789178CB" w:rsidR="00B02122" w:rsidRPr="00C35D36" w:rsidRDefault="0035720B"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7</w:t>
            </w:r>
            <w:r w:rsidR="002C16AA" w:rsidRPr="00C35D36">
              <w:rPr>
                <w:rFonts w:ascii="Arial" w:hAnsi="Arial"/>
                <w:b/>
                <w:sz w:val="20"/>
              </w:rPr>
              <w:t>24</w:t>
            </w:r>
          </w:p>
        </w:tc>
        <w:tc>
          <w:tcPr>
            <w:tcW w:w="1559" w:type="dxa"/>
            <w:tcBorders>
              <w:top w:val="single" w:sz="4" w:space="0" w:color="auto"/>
              <w:bottom w:val="single" w:sz="4" w:space="0" w:color="auto"/>
            </w:tcBorders>
          </w:tcPr>
          <w:p w14:paraId="7FF78B48" w14:textId="023583C9" w:rsidR="00B02122" w:rsidRPr="00C35D36" w:rsidDel="00B40830" w:rsidRDefault="0035720B"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1</w:t>
            </w:r>
            <w:r w:rsidR="00CA2F55" w:rsidRPr="00C35D36">
              <w:rPr>
                <w:rFonts w:ascii="Arial" w:hAnsi="Arial"/>
                <w:b/>
                <w:sz w:val="20"/>
              </w:rPr>
              <w:t>,</w:t>
            </w:r>
            <w:r w:rsidRPr="00C35D36">
              <w:rPr>
                <w:rFonts w:ascii="Arial" w:hAnsi="Arial"/>
                <w:b/>
                <w:sz w:val="20"/>
              </w:rPr>
              <w:t>8</w:t>
            </w:r>
            <w:r w:rsidR="001F6B85" w:rsidRPr="00C35D36">
              <w:rPr>
                <w:rFonts w:ascii="Arial" w:hAnsi="Arial"/>
                <w:b/>
                <w:sz w:val="20"/>
              </w:rPr>
              <w:t>38</w:t>
            </w:r>
          </w:p>
        </w:tc>
      </w:tr>
      <w:tr w:rsidR="00B745FD" w:rsidRPr="004D2471" w:rsidDel="00B40830" w14:paraId="5CFC99ED" w14:textId="77777777" w:rsidTr="00C35D36">
        <w:trPr>
          <w:trHeight w:val="282"/>
        </w:trPr>
        <w:tc>
          <w:tcPr>
            <w:tcW w:w="4928" w:type="dxa"/>
            <w:tcBorders>
              <w:top w:val="single" w:sz="4" w:space="0" w:color="auto"/>
              <w:bottom w:val="nil"/>
            </w:tcBorders>
          </w:tcPr>
          <w:p w14:paraId="602867D3" w14:textId="77777777" w:rsidR="00B745FD" w:rsidRPr="00C35D36" w:rsidRDefault="00B745FD" w:rsidP="00C35D36">
            <w:pPr>
              <w:widowControl w:val="0"/>
              <w:suppressAutoHyphens/>
              <w:autoSpaceDE w:val="0"/>
              <w:autoSpaceDN w:val="0"/>
              <w:adjustRightInd w:val="0"/>
              <w:spacing w:after="57" w:line="210" w:lineRule="atLeast"/>
              <w:textAlignment w:val="center"/>
              <w:rPr>
                <w:rFonts w:ascii="Arial" w:hAnsi="Arial"/>
                <w:b/>
                <w:sz w:val="20"/>
              </w:rPr>
            </w:pPr>
            <w:r w:rsidRPr="00C35D36">
              <w:rPr>
                <w:rFonts w:ascii="Arial" w:hAnsi="Arial"/>
                <w:sz w:val="20"/>
              </w:rPr>
              <w:t>Share based remuneration (options)</w:t>
            </w:r>
          </w:p>
        </w:tc>
        <w:tc>
          <w:tcPr>
            <w:tcW w:w="2126" w:type="dxa"/>
            <w:tcBorders>
              <w:top w:val="single" w:sz="4" w:space="0" w:color="auto"/>
              <w:bottom w:val="nil"/>
            </w:tcBorders>
          </w:tcPr>
          <w:p w14:paraId="092405D0" w14:textId="77777777" w:rsidR="00B745FD" w:rsidRPr="00C35D36" w:rsidRDefault="00B745FD"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w:t>
            </w:r>
          </w:p>
        </w:tc>
        <w:tc>
          <w:tcPr>
            <w:tcW w:w="1593" w:type="dxa"/>
            <w:tcBorders>
              <w:top w:val="single" w:sz="4" w:space="0" w:color="auto"/>
              <w:bottom w:val="nil"/>
            </w:tcBorders>
          </w:tcPr>
          <w:p w14:paraId="45FFAF37" w14:textId="49ECF832" w:rsidR="00B745FD" w:rsidRPr="00C35D36" w:rsidRDefault="00B745FD"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88</w:t>
            </w:r>
          </w:p>
        </w:tc>
        <w:tc>
          <w:tcPr>
            <w:tcW w:w="1559" w:type="dxa"/>
            <w:tcBorders>
              <w:top w:val="single" w:sz="4" w:space="0" w:color="auto"/>
              <w:bottom w:val="nil"/>
            </w:tcBorders>
          </w:tcPr>
          <w:p w14:paraId="7CF1A2B9" w14:textId="22FA813D" w:rsidR="00B745FD" w:rsidRPr="00C35D36" w:rsidDel="00B40830" w:rsidRDefault="00B745FD"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88</w:t>
            </w:r>
          </w:p>
        </w:tc>
      </w:tr>
      <w:tr w:rsidR="00B745FD" w:rsidRPr="004D2471" w:rsidDel="00B40830" w14:paraId="71D1F4CF" w14:textId="77777777" w:rsidTr="00C35D36">
        <w:trPr>
          <w:trHeight w:val="282"/>
        </w:trPr>
        <w:tc>
          <w:tcPr>
            <w:tcW w:w="4928" w:type="dxa"/>
            <w:tcBorders>
              <w:top w:val="nil"/>
              <w:bottom w:val="nil"/>
            </w:tcBorders>
          </w:tcPr>
          <w:p w14:paraId="61AA09B7" w14:textId="77777777" w:rsidR="00B745FD" w:rsidRPr="00C35D36" w:rsidRDefault="00B745FD" w:rsidP="00C35D36">
            <w:pPr>
              <w:widowControl w:val="0"/>
              <w:suppressAutoHyphens/>
              <w:autoSpaceDE w:val="0"/>
              <w:autoSpaceDN w:val="0"/>
              <w:adjustRightInd w:val="0"/>
              <w:spacing w:after="57" w:line="210" w:lineRule="atLeast"/>
              <w:textAlignment w:val="center"/>
              <w:rPr>
                <w:rFonts w:ascii="Arial" w:hAnsi="Arial"/>
                <w:b/>
                <w:sz w:val="20"/>
              </w:rPr>
            </w:pPr>
            <w:r w:rsidRPr="00C35D36">
              <w:rPr>
                <w:rFonts w:ascii="Arial" w:hAnsi="Arial"/>
                <w:sz w:val="20"/>
              </w:rPr>
              <w:t>IFRS 2 - transfer to/from retained earnings</w:t>
            </w:r>
          </w:p>
        </w:tc>
        <w:tc>
          <w:tcPr>
            <w:tcW w:w="2126" w:type="dxa"/>
            <w:tcBorders>
              <w:top w:val="nil"/>
              <w:bottom w:val="nil"/>
            </w:tcBorders>
          </w:tcPr>
          <w:p w14:paraId="53438B8B" w14:textId="77777777" w:rsidR="00B745FD" w:rsidRPr="00C35D36" w:rsidRDefault="00B745FD"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w:t>
            </w:r>
          </w:p>
        </w:tc>
        <w:tc>
          <w:tcPr>
            <w:tcW w:w="1593" w:type="dxa"/>
            <w:tcBorders>
              <w:top w:val="nil"/>
              <w:bottom w:val="nil"/>
            </w:tcBorders>
          </w:tcPr>
          <w:p w14:paraId="614D3A12" w14:textId="7F3CCA49" w:rsidR="00B745FD" w:rsidRPr="00C35D36" w:rsidRDefault="00B745FD"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(14)</w:t>
            </w:r>
          </w:p>
        </w:tc>
        <w:tc>
          <w:tcPr>
            <w:tcW w:w="1559" w:type="dxa"/>
            <w:tcBorders>
              <w:top w:val="nil"/>
              <w:bottom w:val="nil"/>
            </w:tcBorders>
          </w:tcPr>
          <w:p w14:paraId="6AB9B7ED" w14:textId="5A295D83" w:rsidR="00B745FD" w:rsidRPr="00C35D36" w:rsidDel="00B40830" w:rsidRDefault="00B745FD"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(14)</w:t>
            </w:r>
          </w:p>
        </w:tc>
      </w:tr>
      <w:tr w:rsidR="00B745FD" w:rsidRPr="004D2471" w:rsidDel="00B40830" w14:paraId="7643E4CA" w14:textId="77777777" w:rsidTr="00C35D36">
        <w:trPr>
          <w:trHeight w:val="282"/>
        </w:trPr>
        <w:tc>
          <w:tcPr>
            <w:tcW w:w="4928" w:type="dxa"/>
            <w:tcBorders>
              <w:top w:val="single" w:sz="4" w:space="0" w:color="auto"/>
              <w:bottom w:val="single" w:sz="4" w:space="0" w:color="auto"/>
            </w:tcBorders>
          </w:tcPr>
          <w:p w14:paraId="1EA990C1" w14:textId="707EA69A" w:rsidR="00B745FD" w:rsidRPr="00C35D36" w:rsidRDefault="00B745FD" w:rsidP="00C35D36">
            <w:pPr>
              <w:widowControl w:val="0"/>
              <w:suppressAutoHyphens/>
              <w:autoSpaceDE w:val="0"/>
              <w:autoSpaceDN w:val="0"/>
              <w:adjustRightInd w:val="0"/>
              <w:spacing w:after="57" w:line="210" w:lineRule="atLeast"/>
              <w:textAlignment w:val="center"/>
              <w:rPr>
                <w:rFonts w:ascii="Arial" w:hAnsi="Arial"/>
                <w:b/>
                <w:sz w:val="20"/>
              </w:rPr>
            </w:pPr>
            <w:r w:rsidRPr="00C35D36">
              <w:rPr>
                <w:rFonts w:ascii="Arial" w:hAnsi="Arial"/>
                <w:b/>
                <w:sz w:val="20"/>
              </w:rPr>
              <w:t>31 July 2020</w:t>
            </w:r>
          </w:p>
        </w:tc>
        <w:tc>
          <w:tcPr>
            <w:tcW w:w="2126" w:type="dxa"/>
            <w:tcBorders>
              <w:top w:val="single" w:sz="4" w:space="0" w:color="auto"/>
              <w:bottom w:val="single" w:sz="4" w:space="0" w:color="auto"/>
            </w:tcBorders>
          </w:tcPr>
          <w:p w14:paraId="6A22F0C9" w14:textId="7FF54254" w:rsidR="00B745FD" w:rsidRPr="00C35D36" w:rsidRDefault="00B745FD"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1,114</w:t>
            </w:r>
          </w:p>
        </w:tc>
        <w:tc>
          <w:tcPr>
            <w:tcW w:w="1593" w:type="dxa"/>
            <w:tcBorders>
              <w:top w:val="single" w:sz="4" w:space="0" w:color="auto"/>
              <w:bottom w:val="single" w:sz="4" w:space="0" w:color="auto"/>
            </w:tcBorders>
          </w:tcPr>
          <w:p w14:paraId="597C4375" w14:textId="7EFE8540" w:rsidR="00B745FD" w:rsidRPr="00C35D36" w:rsidRDefault="00B745FD"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798</w:t>
            </w:r>
          </w:p>
        </w:tc>
        <w:tc>
          <w:tcPr>
            <w:tcW w:w="1559" w:type="dxa"/>
            <w:tcBorders>
              <w:top w:val="single" w:sz="4" w:space="0" w:color="auto"/>
              <w:bottom w:val="single" w:sz="4" w:space="0" w:color="auto"/>
            </w:tcBorders>
          </w:tcPr>
          <w:p w14:paraId="0F34C3B0" w14:textId="054AE875" w:rsidR="00B745FD" w:rsidRPr="00C35D36" w:rsidDel="00B40830" w:rsidRDefault="00B745FD"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1,912</w:t>
            </w:r>
          </w:p>
        </w:tc>
      </w:tr>
    </w:tbl>
    <w:p w14:paraId="5DAAFB34" w14:textId="77777777" w:rsidR="00F16612" w:rsidRPr="00C35D36" w:rsidRDefault="00F16612" w:rsidP="00C35D36">
      <w:pPr>
        <w:widowControl w:val="0"/>
        <w:suppressAutoHyphens/>
        <w:autoSpaceDE w:val="0"/>
        <w:autoSpaceDN w:val="0"/>
        <w:adjustRightInd w:val="0"/>
        <w:spacing w:line="210" w:lineRule="atLeast"/>
        <w:textAlignment w:val="center"/>
        <w:rPr>
          <w:rFonts w:ascii="Arial" w:hAnsi="Arial"/>
          <w:b/>
          <w:sz w:val="20"/>
        </w:rPr>
      </w:pPr>
    </w:p>
    <w:p w14:paraId="4FC89A37" w14:textId="4AEEA3EF" w:rsidR="00B02122" w:rsidRPr="00C35D36" w:rsidDel="00D553F3" w:rsidRDefault="00B5068A" w:rsidP="00C35D36">
      <w:pPr>
        <w:widowControl w:val="0"/>
        <w:suppressAutoHyphens/>
        <w:autoSpaceDE w:val="0"/>
        <w:autoSpaceDN w:val="0"/>
        <w:adjustRightInd w:val="0"/>
        <w:spacing w:line="210" w:lineRule="atLeast"/>
        <w:textAlignment w:val="center"/>
        <w:rPr>
          <w:rFonts w:ascii="Arial" w:hAnsi="Arial"/>
          <w:b/>
          <w:sz w:val="20"/>
        </w:rPr>
      </w:pPr>
      <w:r>
        <w:rPr>
          <w:rFonts w:ascii="Arial" w:eastAsia="Cambria" w:hAnsi="Arial" w:cs="Arial"/>
          <w:b/>
          <w:bCs/>
          <w:sz w:val="20"/>
          <w:szCs w:val="20"/>
        </w:rPr>
        <w:t xml:space="preserve"> </w:t>
      </w:r>
      <w:r w:rsidR="00B02122" w:rsidRPr="00C329C7">
        <w:rPr>
          <w:rFonts w:ascii="Arial" w:eastAsia="Cambria" w:hAnsi="Arial" w:cs="Arial"/>
          <w:b/>
          <w:bCs/>
          <w:sz w:val="20"/>
          <w:szCs w:val="20"/>
        </w:rPr>
        <w:t>2</w:t>
      </w:r>
      <w:r>
        <w:rPr>
          <w:rFonts w:ascii="Arial" w:eastAsia="Cambria" w:hAnsi="Arial" w:cs="Arial"/>
          <w:b/>
          <w:bCs/>
          <w:sz w:val="20"/>
          <w:szCs w:val="20"/>
        </w:rPr>
        <w:t>4</w:t>
      </w:r>
      <w:r w:rsidR="00B02122" w:rsidRPr="00C329C7">
        <w:rPr>
          <w:rFonts w:ascii="Arial" w:eastAsia="Cambria" w:hAnsi="Arial" w:cs="Arial"/>
          <w:b/>
          <w:bCs/>
          <w:sz w:val="20"/>
          <w:szCs w:val="20"/>
        </w:rPr>
        <w:t>a)</w:t>
      </w:r>
      <w:r w:rsidR="00B02122" w:rsidRPr="00C35D36">
        <w:rPr>
          <w:rFonts w:ascii="Arial" w:hAnsi="Arial"/>
          <w:b/>
          <w:sz w:val="20"/>
        </w:rPr>
        <w:tab/>
      </w:r>
      <w:r w:rsidR="00B02122" w:rsidRPr="00C329C7">
        <w:rPr>
          <w:rFonts w:ascii="Arial" w:eastAsia="Cambria" w:hAnsi="Arial" w:cs="Arial"/>
          <w:b/>
          <w:bCs/>
          <w:sz w:val="20"/>
          <w:szCs w:val="20"/>
        </w:rPr>
        <w:t xml:space="preserve"> Retained earnings</w:t>
      </w:r>
    </w:p>
    <w:tbl>
      <w:tblPr>
        <w:tblW w:w="10207" w:type="dxa"/>
        <w:tblInd w:w="108" w:type="dxa"/>
        <w:tblBorders>
          <w:bottom w:val="single" w:sz="4" w:space="0" w:color="auto"/>
        </w:tblBorders>
        <w:tblLayout w:type="fixed"/>
        <w:tblLook w:val="00A0" w:firstRow="1" w:lastRow="0" w:firstColumn="1" w:lastColumn="0" w:noHBand="0" w:noVBand="0"/>
      </w:tblPr>
      <w:tblGrid>
        <w:gridCol w:w="4678"/>
        <w:gridCol w:w="307"/>
        <w:gridCol w:w="260"/>
        <w:gridCol w:w="1843"/>
        <w:gridCol w:w="1559"/>
        <w:gridCol w:w="1560"/>
      </w:tblGrid>
      <w:tr w:rsidR="00B02122" w:rsidRPr="004D2471" w14:paraId="5A10F0CD" w14:textId="77777777" w:rsidTr="00C35D36">
        <w:trPr>
          <w:trHeight w:val="170"/>
        </w:trPr>
        <w:tc>
          <w:tcPr>
            <w:tcW w:w="4678" w:type="dxa"/>
            <w:tcBorders>
              <w:bottom w:val="nil"/>
            </w:tcBorders>
          </w:tcPr>
          <w:p w14:paraId="5DD10D1D"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307" w:type="dxa"/>
            <w:tcBorders>
              <w:bottom w:val="nil"/>
            </w:tcBorders>
          </w:tcPr>
          <w:p w14:paraId="37F10945"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260" w:type="dxa"/>
            <w:tcBorders>
              <w:bottom w:val="nil"/>
            </w:tcBorders>
          </w:tcPr>
          <w:p w14:paraId="34FD7FF2"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1843" w:type="dxa"/>
            <w:tcBorders>
              <w:bottom w:val="nil"/>
            </w:tcBorders>
          </w:tcPr>
          <w:p w14:paraId="7C22459F"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p>
          <w:p w14:paraId="49D5D561"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 xml:space="preserve">Retained earnings </w:t>
            </w:r>
          </w:p>
        </w:tc>
        <w:tc>
          <w:tcPr>
            <w:tcW w:w="1559" w:type="dxa"/>
            <w:tcBorders>
              <w:bottom w:val="nil"/>
            </w:tcBorders>
          </w:tcPr>
          <w:p w14:paraId="2B67C461" w14:textId="77777777" w:rsidR="00B02122" w:rsidRPr="00C35D36" w:rsidRDefault="00B02122" w:rsidP="00C35D36">
            <w:pPr>
              <w:widowControl w:val="0"/>
              <w:suppressAutoHyphens/>
              <w:autoSpaceDE w:val="0"/>
              <w:autoSpaceDN w:val="0"/>
              <w:adjustRightInd w:val="0"/>
              <w:spacing w:line="170" w:lineRule="atLeast"/>
              <w:ind w:right="-196"/>
              <w:jc w:val="right"/>
              <w:textAlignment w:val="center"/>
              <w:rPr>
                <w:rFonts w:ascii="Arial" w:hAnsi="Arial"/>
                <w:b/>
                <w:sz w:val="20"/>
              </w:rPr>
            </w:pPr>
          </w:p>
        </w:tc>
        <w:tc>
          <w:tcPr>
            <w:tcW w:w="1560" w:type="dxa"/>
            <w:tcBorders>
              <w:bottom w:val="nil"/>
            </w:tcBorders>
          </w:tcPr>
          <w:p w14:paraId="46E5846C"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p>
          <w:p w14:paraId="6E15EC23" w14:textId="7A8CB51E"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Retained</w:t>
            </w:r>
            <w:r w:rsidR="005D1F5E" w:rsidRPr="00C35D36">
              <w:rPr>
                <w:rFonts w:ascii="Arial" w:hAnsi="Arial"/>
                <w:b/>
                <w:sz w:val="20"/>
              </w:rPr>
              <w:t xml:space="preserve"> earnings</w:t>
            </w:r>
          </w:p>
        </w:tc>
      </w:tr>
      <w:tr w:rsidR="00B02122" w:rsidRPr="004D2471" w14:paraId="7DFF1710" w14:textId="77777777" w:rsidTr="00C35D36">
        <w:trPr>
          <w:trHeight w:val="170"/>
        </w:trPr>
        <w:tc>
          <w:tcPr>
            <w:tcW w:w="4678" w:type="dxa"/>
            <w:tcBorders>
              <w:bottom w:val="nil"/>
            </w:tcBorders>
          </w:tcPr>
          <w:p w14:paraId="56F2CC80"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307" w:type="dxa"/>
            <w:tcBorders>
              <w:bottom w:val="nil"/>
            </w:tcBorders>
          </w:tcPr>
          <w:p w14:paraId="3B9C3726"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260" w:type="dxa"/>
            <w:tcBorders>
              <w:bottom w:val="nil"/>
            </w:tcBorders>
          </w:tcPr>
          <w:p w14:paraId="72FC6ED0"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1843" w:type="dxa"/>
            <w:tcBorders>
              <w:bottom w:val="nil"/>
            </w:tcBorders>
          </w:tcPr>
          <w:p w14:paraId="593422BD"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before deduction</w:t>
            </w:r>
            <w:r w:rsidRPr="00C35D36" w:rsidDel="000926A7">
              <w:rPr>
                <w:rFonts w:ascii="Arial" w:hAnsi="Arial"/>
                <w:b/>
                <w:sz w:val="20"/>
              </w:rPr>
              <w:t xml:space="preserve"> </w:t>
            </w:r>
          </w:p>
        </w:tc>
        <w:tc>
          <w:tcPr>
            <w:tcW w:w="1559" w:type="dxa"/>
            <w:tcBorders>
              <w:bottom w:val="nil"/>
            </w:tcBorders>
          </w:tcPr>
          <w:p w14:paraId="40258C32"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Own shares</w:t>
            </w:r>
          </w:p>
        </w:tc>
        <w:tc>
          <w:tcPr>
            <w:tcW w:w="1560" w:type="dxa"/>
            <w:tcBorders>
              <w:bottom w:val="nil"/>
            </w:tcBorders>
          </w:tcPr>
          <w:p w14:paraId="7B802457" w14:textId="6F94796E"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p>
        </w:tc>
      </w:tr>
      <w:tr w:rsidR="00B02122" w:rsidRPr="004D2471" w14:paraId="5888B85E" w14:textId="77777777" w:rsidTr="00C35D36">
        <w:trPr>
          <w:trHeight w:val="170"/>
        </w:trPr>
        <w:tc>
          <w:tcPr>
            <w:tcW w:w="4678" w:type="dxa"/>
            <w:tcBorders>
              <w:bottom w:val="nil"/>
            </w:tcBorders>
          </w:tcPr>
          <w:p w14:paraId="3E24AB96"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307" w:type="dxa"/>
            <w:tcBorders>
              <w:bottom w:val="nil"/>
            </w:tcBorders>
          </w:tcPr>
          <w:p w14:paraId="1FD76D30"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260" w:type="dxa"/>
            <w:tcBorders>
              <w:bottom w:val="nil"/>
            </w:tcBorders>
          </w:tcPr>
          <w:p w14:paraId="2684A028"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1843" w:type="dxa"/>
            <w:tcBorders>
              <w:bottom w:val="nil"/>
            </w:tcBorders>
          </w:tcPr>
          <w:p w14:paraId="4900F094"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of own shares</w:t>
            </w:r>
          </w:p>
        </w:tc>
        <w:tc>
          <w:tcPr>
            <w:tcW w:w="1559" w:type="dxa"/>
            <w:tcBorders>
              <w:bottom w:val="nil"/>
            </w:tcBorders>
          </w:tcPr>
          <w:p w14:paraId="441A33A2" w14:textId="38A3D76B"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w:t>
            </w:r>
            <w:r w:rsidR="00D856D5" w:rsidRPr="00C35D36">
              <w:rPr>
                <w:rFonts w:ascii="Arial" w:hAnsi="Arial"/>
                <w:b/>
                <w:sz w:val="20"/>
              </w:rPr>
              <w:t>N</w:t>
            </w:r>
            <w:r w:rsidRPr="00C35D36">
              <w:rPr>
                <w:rFonts w:ascii="Arial" w:hAnsi="Arial"/>
                <w:b/>
                <w:sz w:val="20"/>
              </w:rPr>
              <w:t>ote 2</w:t>
            </w:r>
            <w:r w:rsidR="00B5068A">
              <w:rPr>
                <w:rFonts w:ascii="Arial" w:hAnsi="Arial"/>
                <w:b/>
                <w:sz w:val="20"/>
              </w:rPr>
              <w:t>5</w:t>
            </w:r>
            <w:r w:rsidRPr="00C35D36">
              <w:rPr>
                <w:rFonts w:ascii="Arial" w:hAnsi="Arial"/>
                <w:b/>
                <w:sz w:val="20"/>
              </w:rPr>
              <w:t>)</w:t>
            </w:r>
          </w:p>
        </w:tc>
        <w:tc>
          <w:tcPr>
            <w:tcW w:w="1560" w:type="dxa"/>
            <w:tcBorders>
              <w:bottom w:val="nil"/>
            </w:tcBorders>
          </w:tcPr>
          <w:p w14:paraId="3C3BADD6"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Total</w:t>
            </w:r>
          </w:p>
        </w:tc>
      </w:tr>
      <w:tr w:rsidR="00B02122" w:rsidRPr="004D2471" w14:paraId="2E572E2A" w14:textId="77777777" w:rsidTr="00C35D36">
        <w:trPr>
          <w:trHeight w:val="195"/>
        </w:trPr>
        <w:tc>
          <w:tcPr>
            <w:tcW w:w="4678" w:type="dxa"/>
            <w:tcBorders>
              <w:bottom w:val="nil"/>
            </w:tcBorders>
          </w:tcPr>
          <w:p w14:paraId="1015CEE2" w14:textId="77777777" w:rsidR="00B02122" w:rsidRPr="00C35D36" w:rsidRDefault="00B02122" w:rsidP="00C35D36">
            <w:pPr>
              <w:widowControl w:val="0"/>
              <w:suppressAutoHyphens/>
              <w:autoSpaceDE w:val="0"/>
              <w:autoSpaceDN w:val="0"/>
              <w:adjustRightInd w:val="0"/>
              <w:spacing w:after="57"/>
              <w:textAlignment w:val="center"/>
              <w:rPr>
                <w:rFonts w:ascii="Arial" w:hAnsi="Arial"/>
                <w:sz w:val="20"/>
              </w:rPr>
            </w:pPr>
            <w:r w:rsidRPr="00C35D36">
              <w:rPr>
                <w:rFonts w:ascii="Arial" w:hAnsi="Arial"/>
                <w:b/>
                <w:sz w:val="20"/>
              </w:rPr>
              <w:t>Group</w:t>
            </w:r>
          </w:p>
        </w:tc>
        <w:tc>
          <w:tcPr>
            <w:tcW w:w="307" w:type="dxa"/>
            <w:tcBorders>
              <w:bottom w:val="nil"/>
            </w:tcBorders>
          </w:tcPr>
          <w:p w14:paraId="2FAE7AAF" w14:textId="77777777" w:rsidR="00B02122" w:rsidRPr="00C35D36" w:rsidRDefault="00B02122" w:rsidP="00C35D36">
            <w:pPr>
              <w:widowControl w:val="0"/>
              <w:suppressAutoHyphens/>
              <w:autoSpaceDE w:val="0"/>
              <w:autoSpaceDN w:val="0"/>
              <w:adjustRightInd w:val="0"/>
              <w:spacing w:after="57"/>
              <w:textAlignment w:val="center"/>
              <w:rPr>
                <w:rFonts w:ascii="Arial" w:hAnsi="Arial"/>
                <w:sz w:val="20"/>
              </w:rPr>
            </w:pPr>
          </w:p>
        </w:tc>
        <w:tc>
          <w:tcPr>
            <w:tcW w:w="260" w:type="dxa"/>
            <w:tcBorders>
              <w:bottom w:val="nil"/>
            </w:tcBorders>
          </w:tcPr>
          <w:p w14:paraId="53A56975" w14:textId="77777777" w:rsidR="00B02122" w:rsidRPr="00C35D36" w:rsidRDefault="00B02122" w:rsidP="00C35D36">
            <w:pPr>
              <w:widowControl w:val="0"/>
              <w:suppressAutoHyphens/>
              <w:autoSpaceDE w:val="0"/>
              <w:autoSpaceDN w:val="0"/>
              <w:adjustRightInd w:val="0"/>
              <w:spacing w:after="57"/>
              <w:textAlignment w:val="center"/>
              <w:rPr>
                <w:rFonts w:ascii="Arial" w:hAnsi="Arial"/>
                <w:sz w:val="20"/>
              </w:rPr>
            </w:pPr>
          </w:p>
        </w:tc>
        <w:tc>
          <w:tcPr>
            <w:tcW w:w="1843" w:type="dxa"/>
            <w:tcBorders>
              <w:bottom w:val="nil"/>
            </w:tcBorders>
          </w:tcPr>
          <w:p w14:paraId="0BCB9E33" w14:textId="77777777" w:rsidR="00B02122" w:rsidRPr="00C35D36" w:rsidRDefault="00B02122" w:rsidP="00C35D36">
            <w:pPr>
              <w:widowControl w:val="0"/>
              <w:suppressAutoHyphens/>
              <w:autoSpaceDE w:val="0"/>
              <w:autoSpaceDN w:val="0"/>
              <w:adjustRightInd w:val="0"/>
              <w:spacing w:after="57"/>
              <w:jc w:val="right"/>
              <w:textAlignment w:val="center"/>
              <w:rPr>
                <w:rFonts w:ascii="Arial" w:hAnsi="Arial"/>
                <w:b/>
                <w:sz w:val="20"/>
              </w:rPr>
            </w:pPr>
            <w:r w:rsidRPr="00C35D36">
              <w:rPr>
                <w:rFonts w:ascii="Arial" w:hAnsi="Arial"/>
                <w:b/>
                <w:sz w:val="20"/>
              </w:rPr>
              <w:t>£’000</w:t>
            </w:r>
          </w:p>
        </w:tc>
        <w:tc>
          <w:tcPr>
            <w:tcW w:w="1559" w:type="dxa"/>
            <w:tcBorders>
              <w:bottom w:val="nil"/>
            </w:tcBorders>
          </w:tcPr>
          <w:p w14:paraId="1D80C533" w14:textId="77777777" w:rsidR="00B02122" w:rsidRPr="00C35D36" w:rsidRDefault="00B02122" w:rsidP="00C35D36">
            <w:pPr>
              <w:widowControl w:val="0"/>
              <w:suppressAutoHyphens/>
              <w:autoSpaceDE w:val="0"/>
              <w:autoSpaceDN w:val="0"/>
              <w:adjustRightInd w:val="0"/>
              <w:spacing w:after="57"/>
              <w:jc w:val="right"/>
              <w:textAlignment w:val="center"/>
              <w:rPr>
                <w:rFonts w:ascii="Arial" w:hAnsi="Arial"/>
                <w:b/>
                <w:sz w:val="20"/>
              </w:rPr>
            </w:pPr>
            <w:r w:rsidRPr="00C35D36">
              <w:rPr>
                <w:rFonts w:ascii="Arial" w:hAnsi="Arial"/>
                <w:b/>
                <w:sz w:val="20"/>
              </w:rPr>
              <w:t>£’000</w:t>
            </w:r>
          </w:p>
        </w:tc>
        <w:tc>
          <w:tcPr>
            <w:tcW w:w="1560" w:type="dxa"/>
            <w:tcBorders>
              <w:bottom w:val="nil"/>
            </w:tcBorders>
          </w:tcPr>
          <w:p w14:paraId="7019F19E" w14:textId="77777777" w:rsidR="00B02122" w:rsidRPr="00C35D36" w:rsidRDefault="00B02122" w:rsidP="00C35D36">
            <w:pPr>
              <w:widowControl w:val="0"/>
              <w:suppressAutoHyphens/>
              <w:autoSpaceDE w:val="0"/>
              <w:autoSpaceDN w:val="0"/>
              <w:adjustRightInd w:val="0"/>
              <w:spacing w:after="57"/>
              <w:jc w:val="right"/>
              <w:textAlignment w:val="center"/>
              <w:rPr>
                <w:rFonts w:ascii="Arial" w:hAnsi="Arial"/>
                <w:b/>
                <w:sz w:val="20"/>
              </w:rPr>
            </w:pPr>
            <w:r w:rsidRPr="00C35D36">
              <w:rPr>
                <w:rFonts w:ascii="Arial" w:hAnsi="Arial"/>
                <w:b/>
                <w:sz w:val="20"/>
              </w:rPr>
              <w:t>£’000</w:t>
            </w:r>
          </w:p>
        </w:tc>
      </w:tr>
      <w:tr w:rsidR="005B57E9" w:rsidRPr="004D2471" w14:paraId="453B8AB1" w14:textId="77777777" w:rsidTr="00C35D36">
        <w:trPr>
          <w:trHeight w:val="293"/>
        </w:trPr>
        <w:tc>
          <w:tcPr>
            <w:tcW w:w="4678" w:type="dxa"/>
            <w:tcBorders>
              <w:top w:val="nil"/>
              <w:bottom w:val="single" w:sz="4" w:space="0" w:color="auto"/>
            </w:tcBorders>
          </w:tcPr>
          <w:p w14:paraId="7821E350" w14:textId="77777777" w:rsidR="005B57E9" w:rsidRPr="00C35D36" w:rsidDel="00682F84" w:rsidRDefault="005B57E9" w:rsidP="00C35D36">
            <w:pPr>
              <w:widowControl w:val="0"/>
              <w:suppressAutoHyphens/>
              <w:autoSpaceDE w:val="0"/>
              <w:autoSpaceDN w:val="0"/>
              <w:adjustRightInd w:val="0"/>
              <w:spacing w:after="57"/>
              <w:textAlignment w:val="center"/>
              <w:rPr>
                <w:rFonts w:ascii="Arial" w:hAnsi="Arial"/>
                <w:b/>
                <w:sz w:val="20"/>
              </w:rPr>
            </w:pPr>
          </w:p>
        </w:tc>
        <w:tc>
          <w:tcPr>
            <w:tcW w:w="307" w:type="dxa"/>
            <w:tcBorders>
              <w:top w:val="nil"/>
              <w:bottom w:val="single" w:sz="4" w:space="0" w:color="auto"/>
            </w:tcBorders>
          </w:tcPr>
          <w:p w14:paraId="471A7EAE" w14:textId="77777777" w:rsidR="005B57E9" w:rsidRPr="00C35D36" w:rsidRDefault="005B57E9" w:rsidP="00C35D36">
            <w:pPr>
              <w:widowControl w:val="0"/>
              <w:suppressAutoHyphens/>
              <w:autoSpaceDE w:val="0"/>
              <w:autoSpaceDN w:val="0"/>
              <w:adjustRightInd w:val="0"/>
              <w:spacing w:after="57"/>
              <w:textAlignment w:val="center"/>
              <w:rPr>
                <w:rFonts w:ascii="Arial" w:hAnsi="Arial"/>
                <w:b/>
                <w:sz w:val="20"/>
              </w:rPr>
            </w:pPr>
          </w:p>
        </w:tc>
        <w:tc>
          <w:tcPr>
            <w:tcW w:w="260" w:type="dxa"/>
            <w:tcBorders>
              <w:top w:val="nil"/>
              <w:bottom w:val="single" w:sz="4" w:space="0" w:color="auto"/>
            </w:tcBorders>
          </w:tcPr>
          <w:p w14:paraId="5E7AB48C" w14:textId="77777777" w:rsidR="005B57E9" w:rsidRPr="00C35D36" w:rsidRDefault="005B57E9" w:rsidP="00C35D36">
            <w:pPr>
              <w:widowControl w:val="0"/>
              <w:suppressAutoHyphens/>
              <w:autoSpaceDE w:val="0"/>
              <w:autoSpaceDN w:val="0"/>
              <w:adjustRightInd w:val="0"/>
              <w:spacing w:after="57"/>
              <w:textAlignment w:val="center"/>
              <w:rPr>
                <w:rFonts w:ascii="Arial" w:hAnsi="Arial"/>
                <w:b/>
                <w:sz w:val="20"/>
              </w:rPr>
            </w:pPr>
          </w:p>
        </w:tc>
        <w:tc>
          <w:tcPr>
            <w:tcW w:w="1843" w:type="dxa"/>
            <w:tcBorders>
              <w:top w:val="nil"/>
              <w:bottom w:val="single" w:sz="4" w:space="0" w:color="auto"/>
            </w:tcBorders>
          </w:tcPr>
          <w:p w14:paraId="246D48CF" w14:textId="1259CBEE" w:rsidR="005B57E9" w:rsidRPr="00C35D36" w:rsidRDefault="005B57E9" w:rsidP="00C35D36">
            <w:pPr>
              <w:widowControl w:val="0"/>
              <w:suppressAutoHyphens/>
              <w:autoSpaceDE w:val="0"/>
              <w:autoSpaceDN w:val="0"/>
              <w:adjustRightInd w:val="0"/>
              <w:spacing w:after="57"/>
              <w:jc w:val="right"/>
              <w:textAlignment w:val="center"/>
              <w:rPr>
                <w:rFonts w:ascii="Arial" w:hAnsi="Arial"/>
                <w:b/>
                <w:sz w:val="20"/>
              </w:rPr>
            </w:pPr>
            <w:r w:rsidRPr="00C35D36">
              <w:rPr>
                <w:rFonts w:ascii="Arial" w:hAnsi="Arial"/>
                <w:b/>
                <w:sz w:val="20"/>
              </w:rPr>
              <w:t>Restated</w:t>
            </w:r>
            <w:r w:rsidR="00552ADB" w:rsidRPr="00E35472">
              <w:rPr>
                <w:rFonts w:ascii="Arial" w:hAnsi="Arial" w:cs="Arial"/>
                <w:b/>
                <w:bCs/>
                <w:color w:val="000000"/>
                <w:sz w:val="20"/>
                <w:szCs w:val="20"/>
              </w:rPr>
              <w:t>**</w:t>
            </w:r>
          </w:p>
        </w:tc>
        <w:tc>
          <w:tcPr>
            <w:tcW w:w="1559" w:type="dxa"/>
            <w:tcBorders>
              <w:top w:val="nil"/>
              <w:bottom w:val="single" w:sz="4" w:space="0" w:color="auto"/>
            </w:tcBorders>
          </w:tcPr>
          <w:p w14:paraId="0F8F00E6" w14:textId="77777777" w:rsidR="005B57E9" w:rsidRPr="00C35D36" w:rsidRDefault="005B57E9" w:rsidP="00C35D36">
            <w:pPr>
              <w:widowControl w:val="0"/>
              <w:suppressAutoHyphens/>
              <w:autoSpaceDE w:val="0"/>
              <w:autoSpaceDN w:val="0"/>
              <w:adjustRightInd w:val="0"/>
              <w:spacing w:after="57"/>
              <w:jc w:val="right"/>
              <w:textAlignment w:val="center"/>
              <w:rPr>
                <w:rFonts w:ascii="Arial" w:hAnsi="Arial"/>
                <w:b/>
                <w:sz w:val="20"/>
              </w:rPr>
            </w:pPr>
          </w:p>
        </w:tc>
        <w:tc>
          <w:tcPr>
            <w:tcW w:w="1560" w:type="dxa"/>
            <w:tcBorders>
              <w:top w:val="nil"/>
              <w:bottom w:val="single" w:sz="4" w:space="0" w:color="auto"/>
            </w:tcBorders>
          </w:tcPr>
          <w:p w14:paraId="7C2226E8" w14:textId="19F133CB" w:rsidR="005B57E9" w:rsidRPr="00C35D36" w:rsidRDefault="005B57E9" w:rsidP="00C35D36">
            <w:pPr>
              <w:widowControl w:val="0"/>
              <w:suppressAutoHyphens/>
              <w:autoSpaceDE w:val="0"/>
              <w:autoSpaceDN w:val="0"/>
              <w:adjustRightInd w:val="0"/>
              <w:spacing w:after="57"/>
              <w:jc w:val="right"/>
              <w:textAlignment w:val="center"/>
              <w:rPr>
                <w:rFonts w:ascii="Arial" w:hAnsi="Arial"/>
                <w:b/>
                <w:sz w:val="20"/>
              </w:rPr>
            </w:pPr>
            <w:r w:rsidRPr="00C35D36">
              <w:rPr>
                <w:rFonts w:ascii="Arial" w:hAnsi="Arial"/>
                <w:b/>
                <w:sz w:val="20"/>
              </w:rPr>
              <w:t>Restated</w:t>
            </w:r>
            <w:r w:rsidR="00552ADB" w:rsidRPr="00E35472">
              <w:rPr>
                <w:rFonts w:ascii="Arial" w:hAnsi="Arial" w:cs="Arial"/>
                <w:b/>
                <w:bCs/>
                <w:color w:val="000000"/>
                <w:sz w:val="20"/>
                <w:szCs w:val="20"/>
              </w:rPr>
              <w:t>**</w:t>
            </w:r>
          </w:p>
        </w:tc>
      </w:tr>
      <w:tr w:rsidR="00C64BFD" w:rsidRPr="004D2471" w14:paraId="645295A7" w14:textId="77777777" w:rsidTr="00C35D36">
        <w:trPr>
          <w:trHeight w:val="293"/>
        </w:trPr>
        <w:tc>
          <w:tcPr>
            <w:tcW w:w="4678" w:type="dxa"/>
            <w:tcBorders>
              <w:top w:val="single" w:sz="4" w:space="0" w:color="auto"/>
              <w:bottom w:val="single" w:sz="4" w:space="0" w:color="auto"/>
            </w:tcBorders>
          </w:tcPr>
          <w:p w14:paraId="708C7E2D" w14:textId="32E9C237" w:rsidR="00C64BFD" w:rsidRPr="00C35D36" w:rsidRDefault="00C64BFD" w:rsidP="00C35D36">
            <w:pPr>
              <w:widowControl w:val="0"/>
              <w:suppressAutoHyphens/>
              <w:autoSpaceDE w:val="0"/>
              <w:autoSpaceDN w:val="0"/>
              <w:adjustRightInd w:val="0"/>
              <w:spacing w:after="57"/>
              <w:textAlignment w:val="center"/>
              <w:rPr>
                <w:rFonts w:ascii="Arial" w:hAnsi="Arial"/>
                <w:b/>
                <w:sz w:val="20"/>
              </w:rPr>
            </w:pPr>
            <w:r w:rsidRPr="00C35D36">
              <w:rPr>
                <w:rFonts w:ascii="Arial" w:hAnsi="Arial"/>
                <w:b/>
                <w:sz w:val="20"/>
              </w:rPr>
              <w:t xml:space="preserve">1 </w:t>
            </w:r>
            <w:r w:rsidR="00682F84" w:rsidRPr="00C35D36">
              <w:rPr>
                <w:rFonts w:ascii="Arial" w:hAnsi="Arial"/>
                <w:b/>
                <w:sz w:val="20"/>
              </w:rPr>
              <w:t>August</w:t>
            </w:r>
            <w:r w:rsidRPr="00C35D36">
              <w:rPr>
                <w:rFonts w:ascii="Arial" w:hAnsi="Arial"/>
                <w:b/>
                <w:sz w:val="20"/>
              </w:rPr>
              <w:t xml:space="preserve"> </w:t>
            </w:r>
            <w:r w:rsidR="009263E1" w:rsidRPr="00C35D36">
              <w:rPr>
                <w:rFonts w:ascii="Arial" w:hAnsi="Arial"/>
                <w:b/>
                <w:sz w:val="20"/>
              </w:rPr>
              <w:t>201</w:t>
            </w:r>
            <w:r w:rsidR="00D014EA" w:rsidRPr="00C35D36">
              <w:rPr>
                <w:rFonts w:ascii="Arial" w:hAnsi="Arial"/>
                <w:b/>
                <w:sz w:val="20"/>
              </w:rPr>
              <w:t>8</w:t>
            </w:r>
          </w:p>
        </w:tc>
        <w:tc>
          <w:tcPr>
            <w:tcW w:w="307" w:type="dxa"/>
            <w:tcBorders>
              <w:top w:val="single" w:sz="4" w:space="0" w:color="auto"/>
              <w:bottom w:val="single" w:sz="4" w:space="0" w:color="auto"/>
            </w:tcBorders>
          </w:tcPr>
          <w:p w14:paraId="58D16A53" w14:textId="77777777" w:rsidR="00C64BFD" w:rsidRPr="00C35D36" w:rsidRDefault="00C64BFD" w:rsidP="00C35D36">
            <w:pPr>
              <w:widowControl w:val="0"/>
              <w:suppressAutoHyphens/>
              <w:autoSpaceDE w:val="0"/>
              <w:autoSpaceDN w:val="0"/>
              <w:adjustRightInd w:val="0"/>
              <w:spacing w:after="57"/>
              <w:textAlignment w:val="center"/>
              <w:rPr>
                <w:rFonts w:ascii="Arial" w:hAnsi="Arial"/>
                <w:b/>
                <w:sz w:val="20"/>
              </w:rPr>
            </w:pPr>
          </w:p>
        </w:tc>
        <w:tc>
          <w:tcPr>
            <w:tcW w:w="260" w:type="dxa"/>
            <w:tcBorders>
              <w:top w:val="single" w:sz="4" w:space="0" w:color="auto"/>
              <w:bottom w:val="single" w:sz="4" w:space="0" w:color="auto"/>
            </w:tcBorders>
          </w:tcPr>
          <w:p w14:paraId="74E8D43B" w14:textId="77777777" w:rsidR="00C64BFD" w:rsidRPr="00C35D36" w:rsidRDefault="00C64BFD" w:rsidP="00C35D36">
            <w:pPr>
              <w:widowControl w:val="0"/>
              <w:suppressAutoHyphens/>
              <w:autoSpaceDE w:val="0"/>
              <w:autoSpaceDN w:val="0"/>
              <w:adjustRightInd w:val="0"/>
              <w:spacing w:after="57"/>
              <w:textAlignment w:val="center"/>
              <w:rPr>
                <w:rFonts w:ascii="Arial" w:hAnsi="Arial"/>
                <w:b/>
                <w:sz w:val="20"/>
              </w:rPr>
            </w:pPr>
          </w:p>
        </w:tc>
        <w:tc>
          <w:tcPr>
            <w:tcW w:w="1843" w:type="dxa"/>
            <w:tcBorders>
              <w:top w:val="single" w:sz="4" w:space="0" w:color="auto"/>
              <w:bottom w:val="single" w:sz="4" w:space="0" w:color="auto"/>
            </w:tcBorders>
          </w:tcPr>
          <w:p w14:paraId="2322D2B9" w14:textId="77777777" w:rsidR="00C64BFD" w:rsidRPr="00C35D36" w:rsidRDefault="00C64BFD" w:rsidP="00C35D36">
            <w:pPr>
              <w:widowControl w:val="0"/>
              <w:suppressAutoHyphens/>
              <w:autoSpaceDE w:val="0"/>
              <w:autoSpaceDN w:val="0"/>
              <w:adjustRightInd w:val="0"/>
              <w:spacing w:after="57"/>
              <w:jc w:val="right"/>
              <w:textAlignment w:val="center"/>
              <w:rPr>
                <w:rFonts w:ascii="Arial" w:hAnsi="Arial"/>
                <w:b/>
                <w:sz w:val="20"/>
              </w:rPr>
            </w:pPr>
            <w:r w:rsidRPr="00C35D36">
              <w:rPr>
                <w:rFonts w:ascii="Arial" w:hAnsi="Arial"/>
                <w:b/>
                <w:sz w:val="20"/>
              </w:rPr>
              <w:t>19,844</w:t>
            </w:r>
          </w:p>
        </w:tc>
        <w:tc>
          <w:tcPr>
            <w:tcW w:w="1559" w:type="dxa"/>
            <w:tcBorders>
              <w:top w:val="single" w:sz="4" w:space="0" w:color="auto"/>
              <w:bottom w:val="single" w:sz="4" w:space="0" w:color="auto"/>
            </w:tcBorders>
          </w:tcPr>
          <w:p w14:paraId="09FABD48" w14:textId="77777777" w:rsidR="00C64BFD" w:rsidRPr="00C35D36" w:rsidRDefault="00C64BFD" w:rsidP="00C35D36">
            <w:pPr>
              <w:widowControl w:val="0"/>
              <w:suppressAutoHyphens/>
              <w:autoSpaceDE w:val="0"/>
              <w:autoSpaceDN w:val="0"/>
              <w:adjustRightInd w:val="0"/>
              <w:spacing w:after="57"/>
              <w:jc w:val="right"/>
              <w:textAlignment w:val="center"/>
              <w:rPr>
                <w:rFonts w:ascii="Arial" w:hAnsi="Arial"/>
                <w:b/>
                <w:sz w:val="20"/>
              </w:rPr>
            </w:pPr>
            <w:r w:rsidRPr="00C35D36">
              <w:rPr>
                <w:rFonts w:ascii="Arial" w:hAnsi="Arial"/>
                <w:b/>
                <w:sz w:val="20"/>
              </w:rPr>
              <w:t>(500)</w:t>
            </w:r>
          </w:p>
        </w:tc>
        <w:tc>
          <w:tcPr>
            <w:tcW w:w="1560" w:type="dxa"/>
            <w:tcBorders>
              <w:top w:val="single" w:sz="4" w:space="0" w:color="auto"/>
              <w:bottom w:val="single" w:sz="4" w:space="0" w:color="auto"/>
            </w:tcBorders>
          </w:tcPr>
          <w:p w14:paraId="733C1DDD" w14:textId="77777777" w:rsidR="00C64BFD" w:rsidRPr="00C35D36" w:rsidRDefault="00C64BFD" w:rsidP="00C35D36">
            <w:pPr>
              <w:widowControl w:val="0"/>
              <w:suppressAutoHyphens/>
              <w:autoSpaceDE w:val="0"/>
              <w:autoSpaceDN w:val="0"/>
              <w:adjustRightInd w:val="0"/>
              <w:spacing w:after="57"/>
              <w:jc w:val="right"/>
              <w:textAlignment w:val="center"/>
              <w:rPr>
                <w:rFonts w:ascii="Arial" w:hAnsi="Arial"/>
                <w:b/>
                <w:sz w:val="20"/>
              </w:rPr>
            </w:pPr>
            <w:r w:rsidRPr="00C35D36">
              <w:rPr>
                <w:rFonts w:ascii="Arial" w:hAnsi="Arial"/>
                <w:b/>
                <w:sz w:val="20"/>
              </w:rPr>
              <w:t>19,344</w:t>
            </w:r>
          </w:p>
        </w:tc>
      </w:tr>
      <w:tr w:rsidR="00EC5B21" w:rsidRPr="004D2471" w14:paraId="43A8A487" w14:textId="77777777" w:rsidTr="00C35D36">
        <w:trPr>
          <w:trHeight w:val="293"/>
        </w:trPr>
        <w:tc>
          <w:tcPr>
            <w:tcW w:w="4678" w:type="dxa"/>
            <w:tcBorders>
              <w:top w:val="single" w:sz="4" w:space="0" w:color="auto"/>
              <w:bottom w:val="single" w:sz="4" w:space="0" w:color="auto"/>
            </w:tcBorders>
          </w:tcPr>
          <w:p w14:paraId="23F38890" w14:textId="0012BE05" w:rsidR="00EC5B21" w:rsidRPr="00C35D36" w:rsidDel="00682F84" w:rsidRDefault="00EC5B21" w:rsidP="00C35D36">
            <w:pPr>
              <w:widowControl w:val="0"/>
              <w:suppressAutoHyphens/>
              <w:autoSpaceDE w:val="0"/>
              <w:autoSpaceDN w:val="0"/>
              <w:adjustRightInd w:val="0"/>
              <w:spacing w:after="57"/>
              <w:textAlignment w:val="center"/>
              <w:rPr>
                <w:rFonts w:ascii="Arial" w:hAnsi="Arial"/>
                <w:b/>
                <w:sz w:val="20"/>
              </w:rPr>
            </w:pPr>
            <w:r w:rsidRPr="00C329C7">
              <w:rPr>
                <w:rFonts w:ascii="Arial" w:hAnsi="Arial" w:cs="Arial"/>
                <w:color w:val="000000"/>
                <w:sz w:val="20"/>
                <w:szCs w:val="20"/>
              </w:rPr>
              <w:t>Effect of new accounting standard – IFRS 16</w:t>
            </w:r>
          </w:p>
        </w:tc>
        <w:tc>
          <w:tcPr>
            <w:tcW w:w="307" w:type="dxa"/>
            <w:tcBorders>
              <w:top w:val="single" w:sz="4" w:space="0" w:color="auto"/>
              <w:bottom w:val="single" w:sz="4" w:space="0" w:color="auto"/>
            </w:tcBorders>
          </w:tcPr>
          <w:p w14:paraId="50CAC298" w14:textId="77777777" w:rsidR="00EC5B21" w:rsidRPr="00C35D36" w:rsidRDefault="00EC5B21" w:rsidP="00C35D36">
            <w:pPr>
              <w:widowControl w:val="0"/>
              <w:suppressAutoHyphens/>
              <w:autoSpaceDE w:val="0"/>
              <w:autoSpaceDN w:val="0"/>
              <w:adjustRightInd w:val="0"/>
              <w:spacing w:after="57"/>
              <w:textAlignment w:val="center"/>
              <w:rPr>
                <w:rFonts w:ascii="Arial" w:hAnsi="Arial"/>
                <w:b/>
                <w:sz w:val="20"/>
              </w:rPr>
            </w:pPr>
          </w:p>
        </w:tc>
        <w:tc>
          <w:tcPr>
            <w:tcW w:w="260" w:type="dxa"/>
            <w:tcBorders>
              <w:top w:val="single" w:sz="4" w:space="0" w:color="auto"/>
              <w:bottom w:val="single" w:sz="4" w:space="0" w:color="auto"/>
            </w:tcBorders>
          </w:tcPr>
          <w:p w14:paraId="0D982999" w14:textId="77777777" w:rsidR="00EC5B21" w:rsidRPr="00C35D36" w:rsidRDefault="00EC5B21" w:rsidP="00C35D36">
            <w:pPr>
              <w:widowControl w:val="0"/>
              <w:suppressAutoHyphens/>
              <w:autoSpaceDE w:val="0"/>
              <w:autoSpaceDN w:val="0"/>
              <w:adjustRightInd w:val="0"/>
              <w:spacing w:after="57"/>
              <w:textAlignment w:val="center"/>
              <w:rPr>
                <w:rFonts w:ascii="Arial" w:hAnsi="Arial"/>
                <w:b/>
                <w:sz w:val="20"/>
              </w:rPr>
            </w:pPr>
          </w:p>
        </w:tc>
        <w:tc>
          <w:tcPr>
            <w:tcW w:w="1843" w:type="dxa"/>
            <w:tcBorders>
              <w:top w:val="single" w:sz="4" w:space="0" w:color="auto"/>
              <w:bottom w:val="single" w:sz="4" w:space="0" w:color="auto"/>
            </w:tcBorders>
          </w:tcPr>
          <w:p w14:paraId="21808709" w14:textId="7D39D202" w:rsidR="00EC5B21" w:rsidRPr="00C35D36" w:rsidRDefault="00EC5B21" w:rsidP="00C35D36">
            <w:pPr>
              <w:widowControl w:val="0"/>
              <w:suppressAutoHyphens/>
              <w:autoSpaceDE w:val="0"/>
              <w:autoSpaceDN w:val="0"/>
              <w:adjustRightInd w:val="0"/>
              <w:spacing w:after="57"/>
              <w:jc w:val="right"/>
              <w:textAlignment w:val="center"/>
              <w:rPr>
                <w:rFonts w:ascii="Arial" w:hAnsi="Arial"/>
                <w:sz w:val="20"/>
              </w:rPr>
            </w:pPr>
            <w:r w:rsidRPr="00C35D36">
              <w:rPr>
                <w:rFonts w:ascii="Arial" w:hAnsi="Arial"/>
                <w:sz w:val="20"/>
              </w:rPr>
              <w:t>(3</w:t>
            </w:r>
            <w:r w:rsidR="005819DE" w:rsidRPr="00C35D36">
              <w:rPr>
                <w:rFonts w:ascii="Arial" w:hAnsi="Arial"/>
                <w:sz w:val="20"/>
              </w:rPr>
              <w:t>89</w:t>
            </w:r>
            <w:r w:rsidRPr="00C35D36">
              <w:rPr>
                <w:rFonts w:ascii="Arial" w:hAnsi="Arial"/>
                <w:sz w:val="20"/>
              </w:rPr>
              <w:t>)</w:t>
            </w:r>
          </w:p>
        </w:tc>
        <w:tc>
          <w:tcPr>
            <w:tcW w:w="1559" w:type="dxa"/>
            <w:tcBorders>
              <w:top w:val="single" w:sz="4" w:space="0" w:color="auto"/>
              <w:bottom w:val="single" w:sz="4" w:space="0" w:color="auto"/>
            </w:tcBorders>
          </w:tcPr>
          <w:p w14:paraId="5AC91D70" w14:textId="09238523" w:rsidR="00EC5B21" w:rsidRPr="00C35D36" w:rsidRDefault="00EC5B21" w:rsidP="00C35D36">
            <w:pPr>
              <w:widowControl w:val="0"/>
              <w:suppressAutoHyphens/>
              <w:autoSpaceDE w:val="0"/>
              <w:autoSpaceDN w:val="0"/>
              <w:adjustRightInd w:val="0"/>
              <w:spacing w:after="57"/>
              <w:jc w:val="right"/>
              <w:textAlignment w:val="center"/>
              <w:rPr>
                <w:rFonts w:ascii="Arial" w:hAnsi="Arial"/>
                <w:sz w:val="20"/>
              </w:rPr>
            </w:pPr>
            <w:r w:rsidRPr="00C35D36">
              <w:rPr>
                <w:rFonts w:ascii="Arial" w:hAnsi="Arial"/>
                <w:sz w:val="20"/>
              </w:rPr>
              <w:t>–</w:t>
            </w:r>
          </w:p>
        </w:tc>
        <w:tc>
          <w:tcPr>
            <w:tcW w:w="1560" w:type="dxa"/>
            <w:tcBorders>
              <w:top w:val="single" w:sz="4" w:space="0" w:color="auto"/>
              <w:bottom w:val="single" w:sz="4" w:space="0" w:color="auto"/>
            </w:tcBorders>
          </w:tcPr>
          <w:p w14:paraId="707B423A" w14:textId="25C47BE4" w:rsidR="00EC5B21" w:rsidRPr="00C35D36" w:rsidRDefault="00EC5B21" w:rsidP="00C35D36">
            <w:pPr>
              <w:widowControl w:val="0"/>
              <w:suppressAutoHyphens/>
              <w:autoSpaceDE w:val="0"/>
              <w:autoSpaceDN w:val="0"/>
              <w:adjustRightInd w:val="0"/>
              <w:spacing w:after="57"/>
              <w:jc w:val="right"/>
              <w:textAlignment w:val="center"/>
              <w:rPr>
                <w:rFonts w:ascii="Arial" w:hAnsi="Arial"/>
                <w:sz w:val="20"/>
              </w:rPr>
            </w:pPr>
            <w:r w:rsidRPr="00C35D36">
              <w:rPr>
                <w:rFonts w:ascii="Arial" w:hAnsi="Arial"/>
                <w:sz w:val="20"/>
              </w:rPr>
              <w:t>(3</w:t>
            </w:r>
            <w:r w:rsidR="00F85045" w:rsidRPr="00C35D36">
              <w:rPr>
                <w:rFonts w:ascii="Arial" w:hAnsi="Arial"/>
                <w:sz w:val="20"/>
              </w:rPr>
              <w:t>89</w:t>
            </w:r>
            <w:r w:rsidRPr="00C35D36">
              <w:rPr>
                <w:rFonts w:ascii="Arial" w:hAnsi="Arial"/>
                <w:sz w:val="20"/>
              </w:rPr>
              <w:t>)</w:t>
            </w:r>
          </w:p>
        </w:tc>
      </w:tr>
      <w:tr w:rsidR="00EC5B21" w:rsidRPr="004D2471" w14:paraId="0AB5386C" w14:textId="77777777" w:rsidTr="00C35D36">
        <w:trPr>
          <w:trHeight w:val="293"/>
        </w:trPr>
        <w:tc>
          <w:tcPr>
            <w:tcW w:w="4678" w:type="dxa"/>
            <w:tcBorders>
              <w:top w:val="single" w:sz="4" w:space="0" w:color="auto"/>
              <w:bottom w:val="single" w:sz="12" w:space="0" w:color="auto"/>
            </w:tcBorders>
          </w:tcPr>
          <w:p w14:paraId="3415E1CA" w14:textId="7363627A" w:rsidR="00EC5B21" w:rsidRPr="00C35D36" w:rsidRDefault="00D014EA" w:rsidP="00C35D36">
            <w:pPr>
              <w:widowControl w:val="0"/>
              <w:tabs>
                <w:tab w:val="left" w:pos="1710"/>
              </w:tabs>
              <w:suppressAutoHyphens/>
              <w:autoSpaceDE w:val="0"/>
              <w:autoSpaceDN w:val="0"/>
              <w:adjustRightInd w:val="0"/>
              <w:spacing w:after="57"/>
              <w:textAlignment w:val="center"/>
              <w:rPr>
                <w:rFonts w:ascii="Arial" w:hAnsi="Arial"/>
                <w:color w:val="000000"/>
                <w:sz w:val="20"/>
              </w:rPr>
            </w:pPr>
            <w:r w:rsidRPr="00C329C7">
              <w:rPr>
                <w:rFonts w:ascii="Arial" w:hAnsi="Arial" w:cs="Arial"/>
                <w:b/>
                <w:bCs/>
                <w:color w:val="000000"/>
                <w:sz w:val="20"/>
                <w:szCs w:val="20"/>
              </w:rPr>
              <w:t>As at 1 August 2018 - restated</w:t>
            </w:r>
            <w:r w:rsidRPr="00C329C7">
              <w:rPr>
                <w:rFonts w:ascii="Arial" w:hAnsi="Arial" w:cs="Arial"/>
                <w:color w:val="000000"/>
                <w:sz w:val="20"/>
                <w:szCs w:val="20"/>
              </w:rPr>
              <w:tab/>
            </w:r>
          </w:p>
        </w:tc>
        <w:tc>
          <w:tcPr>
            <w:tcW w:w="307" w:type="dxa"/>
            <w:tcBorders>
              <w:top w:val="single" w:sz="4" w:space="0" w:color="auto"/>
              <w:bottom w:val="single" w:sz="12" w:space="0" w:color="auto"/>
            </w:tcBorders>
          </w:tcPr>
          <w:p w14:paraId="4683C12C" w14:textId="77777777" w:rsidR="00EC5B21" w:rsidRPr="00C35D36" w:rsidRDefault="00EC5B21" w:rsidP="00C35D36">
            <w:pPr>
              <w:widowControl w:val="0"/>
              <w:suppressAutoHyphens/>
              <w:autoSpaceDE w:val="0"/>
              <w:autoSpaceDN w:val="0"/>
              <w:adjustRightInd w:val="0"/>
              <w:spacing w:after="57"/>
              <w:textAlignment w:val="center"/>
              <w:rPr>
                <w:rFonts w:ascii="Arial" w:hAnsi="Arial"/>
                <w:b/>
                <w:sz w:val="20"/>
              </w:rPr>
            </w:pPr>
          </w:p>
        </w:tc>
        <w:tc>
          <w:tcPr>
            <w:tcW w:w="260" w:type="dxa"/>
            <w:tcBorders>
              <w:top w:val="single" w:sz="4" w:space="0" w:color="auto"/>
              <w:bottom w:val="single" w:sz="12" w:space="0" w:color="auto"/>
            </w:tcBorders>
          </w:tcPr>
          <w:p w14:paraId="47969711" w14:textId="77777777" w:rsidR="00EC5B21" w:rsidRPr="00C35D36" w:rsidRDefault="00EC5B21" w:rsidP="00C35D36">
            <w:pPr>
              <w:widowControl w:val="0"/>
              <w:suppressAutoHyphens/>
              <w:autoSpaceDE w:val="0"/>
              <w:autoSpaceDN w:val="0"/>
              <w:adjustRightInd w:val="0"/>
              <w:spacing w:after="57"/>
              <w:textAlignment w:val="center"/>
              <w:rPr>
                <w:rFonts w:ascii="Arial" w:hAnsi="Arial"/>
                <w:b/>
                <w:sz w:val="20"/>
              </w:rPr>
            </w:pPr>
          </w:p>
        </w:tc>
        <w:tc>
          <w:tcPr>
            <w:tcW w:w="1843" w:type="dxa"/>
            <w:tcBorders>
              <w:top w:val="single" w:sz="4" w:space="0" w:color="auto"/>
              <w:bottom w:val="single" w:sz="12" w:space="0" w:color="auto"/>
            </w:tcBorders>
          </w:tcPr>
          <w:p w14:paraId="772E3818" w14:textId="2E3A882B" w:rsidR="00EC5B21" w:rsidRPr="00C35D36" w:rsidRDefault="00D014EA" w:rsidP="00C35D36">
            <w:pPr>
              <w:widowControl w:val="0"/>
              <w:suppressAutoHyphens/>
              <w:autoSpaceDE w:val="0"/>
              <w:autoSpaceDN w:val="0"/>
              <w:adjustRightInd w:val="0"/>
              <w:spacing w:after="57"/>
              <w:jc w:val="right"/>
              <w:textAlignment w:val="center"/>
              <w:rPr>
                <w:rFonts w:ascii="Arial" w:hAnsi="Arial"/>
                <w:b/>
                <w:sz w:val="20"/>
              </w:rPr>
            </w:pPr>
            <w:r w:rsidRPr="00C35D36">
              <w:rPr>
                <w:rFonts w:ascii="Arial" w:hAnsi="Arial"/>
                <w:b/>
                <w:sz w:val="20"/>
              </w:rPr>
              <w:t>19,</w:t>
            </w:r>
            <w:r w:rsidR="005819DE" w:rsidRPr="00C35D36">
              <w:rPr>
                <w:rFonts w:ascii="Arial" w:hAnsi="Arial"/>
                <w:b/>
                <w:sz w:val="20"/>
              </w:rPr>
              <w:t>455</w:t>
            </w:r>
          </w:p>
        </w:tc>
        <w:tc>
          <w:tcPr>
            <w:tcW w:w="1559" w:type="dxa"/>
            <w:tcBorders>
              <w:top w:val="single" w:sz="4" w:space="0" w:color="auto"/>
              <w:bottom w:val="single" w:sz="12" w:space="0" w:color="auto"/>
            </w:tcBorders>
          </w:tcPr>
          <w:p w14:paraId="432AF784" w14:textId="71B57032" w:rsidR="00EC5B21" w:rsidRPr="00C35D36" w:rsidRDefault="00D014EA" w:rsidP="00C35D36">
            <w:pPr>
              <w:widowControl w:val="0"/>
              <w:suppressAutoHyphens/>
              <w:autoSpaceDE w:val="0"/>
              <w:autoSpaceDN w:val="0"/>
              <w:adjustRightInd w:val="0"/>
              <w:spacing w:after="57"/>
              <w:jc w:val="right"/>
              <w:textAlignment w:val="center"/>
              <w:rPr>
                <w:rFonts w:ascii="Arial" w:hAnsi="Arial"/>
                <w:sz w:val="20"/>
              </w:rPr>
            </w:pPr>
            <w:r w:rsidRPr="00C35D36">
              <w:rPr>
                <w:rFonts w:ascii="Arial" w:hAnsi="Arial"/>
                <w:b/>
                <w:sz w:val="20"/>
              </w:rPr>
              <w:t>(500)</w:t>
            </w:r>
          </w:p>
        </w:tc>
        <w:tc>
          <w:tcPr>
            <w:tcW w:w="1560" w:type="dxa"/>
            <w:tcBorders>
              <w:top w:val="single" w:sz="4" w:space="0" w:color="auto"/>
              <w:bottom w:val="single" w:sz="12" w:space="0" w:color="auto"/>
            </w:tcBorders>
          </w:tcPr>
          <w:p w14:paraId="62665419" w14:textId="6C20CFC1" w:rsidR="00EC5B21" w:rsidRPr="00C35D36" w:rsidRDefault="00D014EA" w:rsidP="00C35D36">
            <w:pPr>
              <w:widowControl w:val="0"/>
              <w:suppressAutoHyphens/>
              <w:autoSpaceDE w:val="0"/>
              <w:autoSpaceDN w:val="0"/>
              <w:adjustRightInd w:val="0"/>
              <w:spacing w:after="57"/>
              <w:jc w:val="right"/>
              <w:textAlignment w:val="center"/>
              <w:rPr>
                <w:rFonts w:ascii="Arial" w:hAnsi="Arial"/>
                <w:b/>
                <w:sz w:val="20"/>
              </w:rPr>
            </w:pPr>
            <w:r w:rsidRPr="00C35D36">
              <w:rPr>
                <w:rFonts w:ascii="Arial" w:hAnsi="Arial"/>
                <w:b/>
                <w:sz w:val="20"/>
              </w:rPr>
              <w:t>1</w:t>
            </w:r>
            <w:r w:rsidR="00F85045" w:rsidRPr="00C35D36">
              <w:rPr>
                <w:rFonts w:ascii="Arial" w:hAnsi="Arial"/>
                <w:b/>
                <w:sz w:val="20"/>
              </w:rPr>
              <w:t>8</w:t>
            </w:r>
            <w:r w:rsidRPr="00C35D36">
              <w:rPr>
                <w:rFonts w:ascii="Arial" w:hAnsi="Arial"/>
                <w:b/>
                <w:sz w:val="20"/>
              </w:rPr>
              <w:t>,</w:t>
            </w:r>
            <w:r w:rsidR="00F85045" w:rsidRPr="00C35D36">
              <w:rPr>
                <w:rFonts w:ascii="Arial" w:hAnsi="Arial"/>
                <w:b/>
                <w:sz w:val="20"/>
              </w:rPr>
              <w:t>955</w:t>
            </w:r>
          </w:p>
        </w:tc>
      </w:tr>
      <w:tr w:rsidR="00EC5B21" w:rsidRPr="004D2471" w14:paraId="25662E55" w14:textId="77777777" w:rsidTr="00C35D36">
        <w:trPr>
          <w:trHeight w:val="293"/>
        </w:trPr>
        <w:tc>
          <w:tcPr>
            <w:tcW w:w="4678" w:type="dxa"/>
            <w:tcBorders>
              <w:top w:val="nil"/>
              <w:bottom w:val="nil"/>
            </w:tcBorders>
          </w:tcPr>
          <w:p w14:paraId="4F4416F0" w14:textId="77777777" w:rsidR="00EC5B21" w:rsidRPr="00C35D36" w:rsidRDefault="00EC5B21" w:rsidP="00C35D36">
            <w:pPr>
              <w:widowControl w:val="0"/>
              <w:suppressAutoHyphens/>
              <w:autoSpaceDE w:val="0"/>
              <w:autoSpaceDN w:val="0"/>
              <w:adjustRightInd w:val="0"/>
              <w:spacing w:after="57"/>
              <w:textAlignment w:val="center"/>
              <w:rPr>
                <w:rFonts w:ascii="Arial" w:hAnsi="Arial"/>
                <w:b/>
                <w:sz w:val="20"/>
              </w:rPr>
            </w:pPr>
            <w:r w:rsidRPr="00C35D36">
              <w:rPr>
                <w:rFonts w:ascii="Arial" w:hAnsi="Arial"/>
                <w:b/>
                <w:sz w:val="20"/>
              </w:rPr>
              <w:t>Profit attributable to owners of</w:t>
            </w:r>
          </w:p>
          <w:p w14:paraId="0230C4EA" w14:textId="77777777" w:rsidR="00EC5B21" w:rsidRPr="00C35D36" w:rsidRDefault="00EC5B21" w:rsidP="00C35D36">
            <w:pPr>
              <w:widowControl w:val="0"/>
              <w:suppressAutoHyphens/>
              <w:autoSpaceDE w:val="0"/>
              <w:autoSpaceDN w:val="0"/>
              <w:adjustRightInd w:val="0"/>
              <w:spacing w:after="57"/>
              <w:textAlignment w:val="center"/>
              <w:rPr>
                <w:rFonts w:ascii="Arial" w:hAnsi="Arial"/>
                <w:b/>
                <w:sz w:val="20"/>
              </w:rPr>
            </w:pPr>
            <w:r w:rsidRPr="00C35D36">
              <w:rPr>
                <w:rFonts w:ascii="Arial" w:hAnsi="Arial"/>
                <w:b/>
                <w:sz w:val="20"/>
              </w:rPr>
              <w:t>Parent for the financial year</w:t>
            </w:r>
          </w:p>
        </w:tc>
        <w:tc>
          <w:tcPr>
            <w:tcW w:w="307" w:type="dxa"/>
            <w:tcBorders>
              <w:top w:val="nil"/>
              <w:bottom w:val="nil"/>
            </w:tcBorders>
          </w:tcPr>
          <w:p w14:paraId="23FF02AD" w14:textId="77777777" w:rsidR="00EC5B21" w:rsidRPr="00C35D36" w:rsidRDefault="00EC5B21" w:rsidP="00C35D36">
            <w:pPr>
              <w:widowControl w:val="0"/>
              <w:suppressAutoHyphens/>
              <w:autoSpaceDE w:val="0"/>
              <w:autoSpaceDN w:val="0"/>
              <w:adjustRightInd w:val="0"/>
              <w:spacing w:after="57"/>
              <w:textAlignment w:val="center"/>
              <w:rPr>
                <w:rFonts w:ascii="Arial" w:hAnsi="Arial"/>
                <w:b/>
                <w:sz w:val="20"/>
              </w:rPr>
            </w:pPr>
          </w:p>
        </w:tc>
        <w:tc>
          <w:tcPr>
            <w:tcW w:w="260" w:type="dxa"/>
            <w:tcBorders>
              <w:top w:val="nil"/>
              <w:bottom w:val="nil"/>
            </w:tcBorders>
          </w:tcPr>
          <w:p w14:paraId="09166D23" w14:textId="77777777" w:rsidR="00EC5B21" w:rsidRPr="00C35D36" w:rsidRDefault="00EC5B21" w:rsidP="00C35D36">
            <w:pPr>
              <w:widowControl w:val="0"/>
              <w:suppressAutoHyphens/>
              <w:autoSpaceDE w:val="0"/>
              <w:autoSpaceDN w:val="0"/>
              <w:adjustRightInd w:val="0"/>
              <w:spacing w:after="57"/>
              <w:textAlignment w:val="center"/>
              <w:rPr>
                <w:rFonts w:ascii="Arial" w:hAnsi="Arial"/>
                <w:b/>
                <w:sz w:val="20"/>
              </w:rPr>
            </w:pPr>
          </w:p>
        </w:tc>
        <w:tc>
          <w:tcPr>
            <w:tcW w:w="1843" w:type="dxa"/>
            <w:tcBorders>
              <w:top w:val="nil"/>
              <w:bottom w:val="nil"/>
            </w:tcBorders>
          </w:tcPr>
          <w:p w14:paraId="3C658A5E" w14:textId="77777777" w:rsidR="00EC5B21" w:rsidRPr="00C35D36" w:rsidRDefault="00EC5B21" w:rsidP="00C35D36">
            <w:pPr>
              <w:widowControl w:val="0"/>
              <w:suppressAutoHyphens/>
              <w:autoSpaceDE w:val="0"/>
              <w:autoSpaceDN w:val="0"/>
              <w:adjustRightInd w:val="0"/>
              <w:spacing w:after="57"/>
              <w:jc w:val="right"/>
              <w:textAlignment w:val="center"/>
              <w:rPr>
                <w:rFonts w:ascii="Arial" w:hAnsi="Arial"/>
                <w:sz w:val="20"/>
              </w:rPr>
            </w:pPr>
            <w:r w:rsidRPr="00C35D36">
              <w:rPr>
                <w:rFonts w:ascii="Arial" w:hAnsi="Arial"/>
                <w:sz w:val="20"/>
              </w:rPr>
              <w:t xml:space="preserve"> </w:t>
            </w:r>
          </w:p>
          <w:p w14:paraId="1E7A09E6" w14:textId="1686B3C3" w:rsidR="00EC5B21" w:rsidRPr="00C35D36" w:rsidRDefault="00EC5B21" w:rsidP="00C35D36">
            <w:pPr>
              <w:widowControl w:val="0"/>
              <w:suppressAutoHyphens/>
              <w:autoSpaceDE w:val="0"/>
              <w:autoSpaceDN w:val="0"/>
              <w:adjustRightInd w:val="0"/>
              <w:spacing w:after="57"/>
              <w:jc w:val="right"/>
              <w:textAlignment w:val="center"/>
              <w:rPr>
                <w:rFonts w:ascii="Arial" w:hAnsi="Arial"/>
                <w:sz w:val="20"/>
              </w:rPr>
            </w:pPr>
            <w:r w:rsidRPr="00C35D36">
              <w:rPr>
                <w:rFonts w:ascii="Arial" w:hAnsi="Arial"/>
                <w:sz w:val="20"/>
              </w:rPr>
              <w:t>5,</w:t>
            </w:r>
            <w:r w:rsidR="00D014EA" w:rsidRPr="00C35D36">
              <w:rPr>
                <w:rFonts w:ascii="Arial" w:hAnsi="Arial"/>
                <w:sz w:val="20"/>
              </w:rPr>
              <w:t>3</w:t>
            </w:r>
            <w:r w:rsidR="00EF516E" w:rsidRPr="00C35D36">
              <w:rPr>
                <w:rFonts w:ascii="Arial" w:hAnsi="Arial"/>
                <w:sz w:val="20"/>
              </w:rPr>
              <w:t>43</w:t>
            </w:r>
          </w:p>
        </w:tc>
        <w:tc>
          <w:tcPr>
            <w:tcW w:w="1559" w:type="dxa"/>
            <w:tcBorders>
              <w:top w:val="nil"/>
              <w:bottom w:val="nil"/>
            </w:tcBorders>
          </w:tcPr>
          <w:p w14:paraId="4ADA768D" w14:textId="77777777" w:rsidR="00EC5B21" w:rsidRPr="00C35D36" w:rsidRDefault="00EC5B21" w:rsidP="00C35D36">
            <w:pPr>
              <w:widowControl w:val="0"/>
              <w:suppressAutoHyphens/>
              <w:autoSpaceDE w:val="0"/>
              <w:autoSpaceDN w:val="0"/>
              <w:adjustRightInd w:val="0"/>
              <w:spacing w:after="57"/>
              <w:jc w:val="right"/>
              <w:textAlignment w:val="center"/>
              <w:rPr>
                <w:rFonts w:ascii="Arial" w:hAnsi="Arial"/>
                <w:sz w:val="20"/>
              </w:rPr>
            </w:pPr>
          </w:p>
          <w:p w14:paraId="3A02C954" w14:textId="77777777" w:rsidR="00EC5B21" w:rsidRPr="00C35D36" w:rsidRDefault="00EC5B21" w:rsidP="00C35D36">
            <w:pPr>
              <w:widowControl w:val="0"/>
              <w:suppressAutoHyphens/>
              <w:autoSpaceDE w:val="0"/>
              <w:autoSpaceDN w:val="0"/>
              <w:adjustRightInd w:val="0"/>
              <w:spacing w:after="57"/>
              <w:jc w:val="right"/>
              <w:textAlignment w:val="center"/>
              <w:rPr>
                <w:rFonts w:ascii="Arial" w:hAnsi="Arial"/>
                <w:sz w:val="20"/>
              </w:rPr>
            </w:pPr>
            <w:r w:rsidRPr="00C35D36">
              <w:rPr>
                <w:rFonts w:ascii="Arial" w:hAnsi="Arial"/>
                <w:sz w:val="20"/>
              </w:rPr>
              <w:t>–</w:t>
            </w:r>
          </w:p>
        </w:tc>
        <w:tc>
          <w:tcPr>
            <w:tcW w:w="1560" w:type="dxa"/>
            <w:tcBorders>
              <w:top w:val="nil"/>
              <w:bottom w:val="nil"/>
            </w:tcBorders>
          </w:tcPr>
          <w:p w14:paraId="17F267A5" w14:textId="77777777" w:rsidR="00EC5B21" w:rsidRPr="00C35D36" w:rsidRDefault="00EC5B21" w:rsidP="00C35D36">
            <w:pPr>
              <w:widowControl w:val="0"/>
              <w:suppressAutoHyphens/>
              <w:autoSpaceDE w:val="0"/>
              <w:autoSpaceDN w:val="0"/>
              <w:adjustRightInd w:val="0"/>
              <w:spacing w:after="57"/>
              <w:jc w:val="right"/>
              <w:textAlignment w:val="center"/>
              <w:rPr>
                <w:rFonts w:ascii="Arial" w:hAnsi="Arial"/>
                <w:sz w:val="20"/>
              </w:rPr>
            </w:pPr>
          </w:p>
          <w:p w14:paraId="497EED66" w14:textId="41CF11AE" w:rsidR="00EC5B21" w:rsidRPr="00C35D36" w:rsidRDefault="00EC5B21" w:rsidP="00C35D36">
            <w:pPr>
              <w:widowControl w:val="0"/>
              <w:suppressAutoHyphens/>
              <w:autoSpaceDE w:val="0"/>
              <w:autoSpaceDN w:val="0"/>
              <w:adjustRightInd w:val="0"/>
              <w:spacing w:after="57"/>
              <w:jc w:val="right"/>
              <w:textAlignment w:val="center"/>
              <w:rPr>
                <w:rFonts w:ascii="Arial" w:hAnsi="Arial"/>
                <w:sz w:val="20"/>
              </w:rPr>
            </w:pPr>
            <w:r w:rsidRPr="00C35D36">
              <w:rPr>
                <w:rFonts w:ascii="Arial" w:hAnsi="Arial"/>
                <w:sz w:val="20"/>
              </w:rPr>
              <w:t>5,</w:t>
            </w:r>
            <w:r w:rsidR="00F85045" w:rsidRPr="00C35D36">
              <w:rPr>
                <w:rFonts w:ascii="Arial" w:hAnsi="Arial"/>
                <w:sz w:val="20"/>
              </w:rPr>
              <w:t>343</w:t>
            </w:r>
          </w:p>
        </w:tc>
      </w:tr>
      <w:tr w:rsidR="00EC5B21" w:rsidRPr="004D2471" w14:paraId="0D40A67D" w14:textId="77777777" w:rsidTr="00C35D36">
        <w:trPr>
          <w:trHeight w:val="293"/>
        </w:trPr>
        <w:tc>
          <w:tcPr>
            <w:tcW w:w="4678" w:type="dxa"/>
            <w:tcBorders>
              <w:top w:val="nil"/>
              <w:bottom w:val="nil"/>
            </w:tcBorders>
          </w:tcPr>
          <w:p w14:paraId="5C0C4945" w14:textId="77777777" w:rsidR="00EC5B21" w:rsidRPr="00C35D36" w:rsidRDefault="00EC5B21" w:rsidP="00C35D36">
            <w:pPr>
              <w:widowControl w:val="0"/>
              <w:suppressAutoHyphens/>
              <w:autoSpaceDE w:val="0"/>
              <w:autoSpaceDN w:val="0"/>
              <w:adjustRightInd w:val="0"/>
              <w:spacing w:after="57"/>
              <w:textAlignment w:val="center"/>
              <w:rPr>
                <w:rFonts w:ascii="Arial" w:hAnsi="Arial"/>
                <w:sz w:val="20"/>
              </w:rPr>
            </w:pPr>
            <w:r w:rsidRPr="00C35D36">
              <w:rPr>
                <w:rFonts w:ascii="Arial" w:hAnsi="Arial"/>
                <w:sz w:val="20"/>
              </w:rPr>
              <w:t>Transfer from revaluation reserve</w:t>
            </w:r>
          </w:p>
          <w:p w14:paraId="5E63C677" w14:textId="77777777" w:rsidR="00EC5B21" w:rsidRPr="00C35D36" w:rsidRDefault="00EC5B21" w:rsidP="00C35D36">
            <w:pPr>
              <w:widowControl w:val="0"/>
              <w:suppressAutoHyphens/>
              <w:autoSpaceDE w:val="0"/>
              <w:autoSpaceDN w:val="0"/>
              <w:adjustRightInd w:val="0"/>
              <w:spacing w:after="57"/>
              <w:textAlignment w:val="center"/>
              <w:rPr>
                <w:rFonts w:ascii="Arial" w:hAnsi="Arial"/>
                <w:b/>
                <w:sz w:val="20"/>
              </w:rPr>
            </w:pPr>
            <w:r w:rsidRPr="00C35D36">
              <w:rPr>
                <w:rFonts w:ascii="Arial" w:hAnsi="Arial"/>
                <w:sz w:val="20"/>
              </w:rPr>
              <w:t>(Additional depreciation on revaluation)</w:t>
            </w:r>
          </w:p>
        </w:tc>
        <w:tc>
          <w:tcPr>
            <w:tcW w:w="307" w:type="dxa"/>
            <w:tcBorders>
              <w:top w:val="nil"/>
              <w:bottom w:val="nil"/>
            </w:tcBorders>
          </w:tcPr>
          <w:p w14:paraId="34C19A60" w14:textId="77777777" w:rsidR="00EC5B21" w:rsidRPr="00C35D36" w:rsidRDefault="00EC5B21" w:rsidP="00C35D36">
            <w:pPr>
              <w:widowControl w:val="0"/>
              <w:suppressAutoHyphens/>
              <w:autoSpaceDE w:val="0"/>
              <w:autoSpaceDN w:val="0"/>
              <w:adjustRightInd w:val="0"/>
              <w:spacing w:after="57"/>
              <w:textAlignment w:val="center"/>
              <w:rPr>
                <w:rFonts w:ascii="Arial" w:hAnsi="Arial"/>
                <w:b/>
                <w:sz w:val="20"/>
              </w:rPr>
            </w:pPr>
          </w:p>
        </w:tc>
        <w:tc>
          <w:tcPr>
            <w:tcW w:w="260" w:type="dxa"/>
            <w:tcBorders>
              <w:top w:val="nil"/>
              <w:bottom w:val="nil"/>
            </w:tcBorders>
          </w:tcPr>
          <w:p w14:paraId="024C11DF" w14:textId="77777777" w:rsidR="00EC5B21" w:rsidRPr="00C35D36" w:rsidRDefault="00EC5B21" w:rsidP="00C35D36">
            <w:pPr>
              <w:widowControl w:val="0"/>
              <w:suppressAutoHyphens/>
              <w:autoSpaceDE w:val="0"/>
              <w:autoSpaceDN w:val="0"/>
              <w:adjustRightInd w:val="0"/>
              <w:spacing w:after="57"/>
              <w:textAlignment w:val="center"/>
              <w:rPr>
                <w:rFonts w:ascii="Arial" w:hAnsi="Arial"/>
                <w:b/>
                <w:sz w:val="20"/>
              </w:rPr>
            </w:pPr>
          </w:p>
        </w:tc>
        <w:tc>
          <w:tcPr>
            <w:tcW w:w="1843" w:type="dxa"/>
            <w:tcBorders>
              <w:top w:val="nil"/>
              <w:bottom w:val="nil"/>
            </w:tcBorders>
          </w:tcPr>
          <w:p w14:paraId="3B5645F2" w14:textId="745A15AA" w:rsidR="00EC5B21" w:rsidRPr="00C35D36" w:rsidRDefault="00EC5B21" w:rsidP="00C35D36">
            <w:pPr>
              <w:widowControl w:val="0"/>
              <w:suppressAutoHyphens/>
              <w:autoSpaceDE w:val="0"/>
              <w:autoSpaceDN w:val="0"/>
              <w:adjustRightInd w:val="0"/>
              <w:spacing w:after="57"/>
              <w:jc w:val="right"/>
              <w:textAlignment w:val="center"/>
              <w:rPr>
                <w:rFonts w:ascii="Arial" w:hAnsi="Arial"/>
                <w:sz w:val="20"/>
              </w:rPr>
            </w:pPr>
            <w:r w:rsidRPr="00C35D36">
              <w:rPr>
                <w:rFonts w:ascii="Arial" w:hAnsi="Arial"/>
                <w:sz w:val="20"/>
              </w:rPr>
              <w:t>304</w:t>
            </w:r>
          </w:p>
        </w:tc>
        <w:tc>
          <w:tcPr>
            <w:tcW w:w="1559" w:type="dxa"/>
            <w:tcBorders>
              <w:top w:val="nil"/>
              <w:bottom w:val="nil"/>
            </w:tcBorders>
          </w:tcPr>
          <w:p w14:paraId="77C615A7" w14:textId="77777777" w:rsidR="00EC5B21" w:rsidRPr="00C35D36" w:rsidRDefault="00EC5B21" w:rsidP="00C35D36">
            <w:pPr>
              <w:widowControl w:val="0"/>
              <w:suppressAutoHyphens/>
              <w:autoSpaceDE w:val="0"/>
              <w:autoSpaceDN w:val="0"/>
              <w:adjustRightInd w:val="0"/>
              <w:spacing w:after="57"/>
              <w:jc w:val="right"/>
              <w:textAlignment w:val="center"/>
              <w:rPr>
                <w:rFonts w:ascii="Arial" w:hAnsi="Arial"/>
                <w:sz w:val="20"/>
              </w:rPr>
            </w:pPr>
            <w:r w:rsidRPr="00C35D36">
              <w:rPr>
                <w:rFonts w:ascii="Arial" w:hAnsi="Arial"/>
                <w:sz w:val="20"/>
              </w:rPr>
              <w:t>–</w:t>
            </w:r>
          </w:p>
        </w:tc>
        <w:tc>
          <w:tcPr>
            <w:tcW w:w="1560" w:type="dxa"/>
            <w:tcBorders>
              <w:top w:val="nil"/>
              <w:bottom w:val="nil"/>
            </w:tcBorders>
          </w:tcPr>
          <w:p w14:paraId="0539961E" w14:textId="3B63F4C3" w:rsidR="00EC5B21" w:rsidRPr="00C35D36" w:rsidRDefault="00EC5B21" w:rsidP="00C35D36">
            <w:pPr>
              <w:widowControl w:val="0"/>
              <w:suppressAutoHyphens/>
              <w:autoSpaceDE w:val="0"/>
              <w:autoSpaceDN w:val="0"/>
              <w:adjustRightInd w:val="0"/>
              <w:spacing w:after="57"/>
              <w:jc w:val="right"/>
              <w:textAlignment w:val="center"/>
              <w:rPr>
                <w:rFonts w:ascii="Arial" w:hAnsi="Arial"/>
                <w:sz w:val="20"/>
              </w:rPr>
            </w:pPr>
            <w:r w:rsidRPr="00C35D36">
              <w:rPr>
                <w:rFonts w:ascii="Arial" w:hAnsi="Arial"/>
                <w:sz w:val="20"/>
              </w:rPr>
              <w:t>304</w:t>
            </w:r>
          </w:p>
        </w:tc>
      </w:tr>
      <w:tr w:rsidR="00EC5B21" w:rsidRPr="004D2471" w14:paraId="42971B6E" w14:textId="77777777" w:rsidTr="00C35D36">
        <w:trPr>
          <w:trHeight w:val="293"/>
        </w:trPr>
        <w:tc>
          <w:tcPr>
            <w:tcW w:w="4678" w:type="dxa"/>
            <w:tcBorders>
              <w:top w:val="nil"/>
              <w:bottom w:val="nil"/>
            </w:tcBorders>
          </w:tcPr>
          <w:p w14:paraId="043FB59F" w14:textId="3643B2D9" w:rsidR="00EC5B21" w:rsidRPr="00C35D36" w:rsidRDefault="00EC5B21" w:rsidP="00C35D36">
            <w:pPr>
              <w:widowControl w:val="0"/>
              <w:suppressAutoHyphens/>
              <w:autoSpaceDE w:val="0"/>
              <w:autoSpaceDN w:val="0"/>
              <w:adjustRightInd w:val="0"/>
              <w:spacing w:after="57"/>
              <w:textAlignment w:val="center"/>
              <w:rPr>
                <w:rFonts w:ascii="Arial" w:hAnsi="Arial"/>
                <w:b/>
                <w:sz w:val="20"/>
              </w:rPr>
            </w:pPr>
            <w:r w:rsidRPr="00C35D36">
              <w:rPr>
                <w:rFonts w:ascii="Arial" w:hAnsi="Arial"/>
                <w:sz w:val="20"/>
              </w:rPr>
              <w:t>Transfer from share based payment reserve (Note 2</w:t>
            </w:r>
            <w:r w:rsidR="0013374E">
              <w:rPr>
                <w:rFonts w:ascii="Arial" w:hAnsi="Arial"/>
                <w:sz w:val="20"/>
              </w:rPr>
              <w:t>3</w:t>
            </w:r>
            <w:r w:rsidRPr="00C35D36">
              <w:rPr>
                <w:rFonts w:ascii="Arial" w:hAnsi="Arial"/>
                <w:sz w:val="20"/>
              </w:rPr>
              <w:t>a)</w:t>
            </w:r>
          </w:p>
        </w:tc>
        <w:tc>
          <w:tcPr>
            <w:tcW w:w="307" w:type="dxa"/>
            <w:tcBorders>
              <w:top w:val="nil"/>
              <w:bottom w:val="nil"/>
            </w:tcBorders>
          </w:tcPr>
          <w:p w14:paraId="1B274EAF" w14:textId="77777777" w:rsidR="00EC5B21" w:rsidRPr="00C35D36" w:rsidRDefault="00EC5B21" w:rsidP="00C35D36">
            <w:pPr>
              <w:widowControl w:val="0"/>
              <w:suppressAutoHyphens/>
              <w:autoSpaceDE w:val="0"/>
              <w:autoSpaceDN w:val="0"/>
              <w:adjustRightInd w:val="0"/>
              <w:spacing w:after="57"/>
              <w:textAlignment w:val="center"/>
              <w:rPr>
                <w:rFonts w:ascii="Arial" w:hAnsi="Arial"/>
                <w:b/>
                <w:sz w:val="20"/>
              </w:rPr>
            </w:pPr>
          </w:p>
        </w:tc>
        <w:tc>
          <w:tcPr>
            <w:tcW w:w="260" w:type="dxa"/>
            <w:tcBorders>
              <w:top w:val="nil"/>
              <w:bottom w:val="nil"/>
            </w:tcBorders>
          </w:tcPr>
          <w:p w14:paraId="4E0252B6" w14:textId="77777777" w:rsidR="00EC5B21" w:rsidRPr="00C35D36" w:rsidRDefault="00EC5B21" w:rsidP="00C35D36">
            <w:pPr>
              <w:widowControl w:val="0"/>
              <w:suppressAutoHyphens/>
              <w:autoSpaceDE w:val="0"/>
              <w:autoSpaceDN w:val="0"/>
              <w:adjustRightInd w:val="0"/>
              <w:spacing w:after="57"/>
              <w:textAlignment w:val="center"/>
              <w:rPr>
                <w:rFonts w:ascii="Arial" w:hAnsi="Arial"/>
                <w:b/>
                <w:sz w:val="20"/>
              </w:rPr>
            </w:pPr>
          </w:p>
        </w:tc>
        <w:tc>
          <w:tcPr>
            <w:tcW w:w="1843" w:type="dxa"/>
            <w:tcBorders>
              <w:top w:val="nil"/>
              <w:bottom w:val="nil"/>
            </w:tcBorders>
          </w:tcPr>
          <w:p w14:paraId="4A2BE05D" w14:textId="323B318E" w:rsidR="00EC5B21" w:rsidRPr="00C35D36" w:rsidRDefault="00EC5B21" w:rsidP="00C35D36">
            <w:pPr>
              <w:widowControl w:val="0"/>
              <w:suppressAutoHyphens/>
              <w:autoSpaceDE w:val="0"/>
              <w:autoSpaceDN w:val="0"/>
              <w:adjustRightInd w:val="0"/>
              <w:spacing w:after="57"/>
              <w:jc w:val="right"/>
              <w:textAlignment w:val="center"/>
              <w:rPr>
                <w:rFonts w:ascii="Arial" w:hAnsi="Arial"/>
                <w:sz w:val="20"/>
              </w:rPr>
            </w:pPr>
            <w:r w:rsidRPr="00C35D36">
              <w:rPr>
                <w:rFonts w:ascii="Arial" w:hAnsi="Arial"/>
                <w:sz w:val="20"/>
              </w:rPr>
              <w:t>51</w:t>
            </w:r>
          </w:p>
        </w:tc>
        <w:tc>
          <w:tcPr>
            <w:tcW w:w="1559" w:type="dxa"/>
            <w:tcBorders>
              <w:top w:val="nil"/>
              <w:bottom w:val="nil"/>
            </w:tcBorders>
          </w:tcPr>
          <w:p w14:paraId="104B3E3C" w14:textId="77777777" w:rsidR="00EC5B21" w:rsidRPr="00C35D36" w:rsidRDefault="00EC5B21" w:rsidP="00C35D36">
            <w:pPr>
              <w:widowControl w:val="0"/>
              <w:suppressAutoHyphens/>
              <w:autoSpaceDE w:val="0"/>
              <w:autoSpaceDN w:val="0"/>
              <w:adjustRightInd w:val="0"/>
              <w:spacing w:after="57"/>
              <w:jc w:val="right"/>
              <w:textAlignment w:val="center"/>
              <w:rPr>
                <w:rFonts w:ascii="Arial" w:hAnsi="Arial"/>
                <w:sz w:val="20"/>
              </w:rPr>
            </w:pPr>
            <w:r w:rsidRPr="00C35D36">
              <w:rPr>
                <w:rFonts w:ascii="Arial" w:hAnsi="Arial"/>
                <w:sz w:val="20"/>
              </w:rPr>
              <w:t>–</w:t>
            </w:r>
          </w:p>
        </w:tc>
        <w:tc>
          <w:tcPr>
            <w:tcW w:w="1560" w:type="dxa"/>
            <w:tcBorders>
              <w:top w:val="nil"/>
              <w:bottom w:val="nil"/>
            </w:tcBorders>
          </w:tcPr>
          <w:p w14:paraId="319F2D3C" w14:textId="37B9B82C" w:rsidR="00EC5B21" w:rsidRPr="00C35D36" w:rsidRDefault="00EC5B21" w:rsidP="00C35D36">
            <w:pPr>
              <w:widowControl w:val="0"/>
              <w:suppressAutoHyphens/>
              <w:autoSpaceDE w:val="0"/>
              <w:autoSpaceDN w:val="0"/>
              <w:adjustRightInd w:val="0"/>
              <w:spacing w:after="57"/>
              <w:jc w:val="right"/>
              <w:textAlignment w:val="center"/>
              <w:rPr>
                <w:rFonts w:ascii="Arial" w:hAnsi="Arial"/>
                <w:sz w:val="20"/>
              </w:rPr>
            </w:pPr>
            <w:r w:rsidRPr="00C35D36">
              <w:rPr>
                <w:rFonts w:ascii="Arial" w:hAnsi="Arial"/>
                <w:sz w:val="20"/>
              </w:rPr>
              <w:t>51</w:t>
            </w:r>
          </w:p>
        </w:tc>
      </w:tr>
      <w:tr w:rsidR="00EC5B21" w:rsidRPr="004D2471" w14:paraId="6A854EB0" w14:textId="77777777" w:rsidTr="00C35D36">
        <w:trPr>
          <w:trHeight w:val="293"/>
        </w:trPr>
        <w:tc>
          <w:tcPr>
            <w:tcW w:w="4678" w:type="dxa"/>
            <w:tcBorders>
              <w:top w:val="nil"/>
              <w:bottom w:val="single" w:sz="4" w:space="0" w:color="auto"/>
            </w:tcBorders>
          </w:tcPr>
          <w:p w14:paraId="3A04337D" w14:textId="77777777" w:rsidR="00EC5B21" w:rsidRPr="00C35D36" w:rsidDel="007B5F2A" w:rsidRDefault="00EC5B21" w:rsidP="00C35D36">
            <w:pPr>
              <w:widowControl w:val="0"/>
              <w:suppressAutoHyphens/>
              <w:autoSpaceDE w:val="0"/>
              <w:autoSpaceDN w:val="0"/>
              <w:adjustRightInd w:val="0"/>
              <w:spacing w:after="57"/>
              <w:textAlignment w:val="center"/>
              <w:rPr>
                <w:rFonts w:ascii="Arial" w:hAnsi="Arial"/>
                <w:sz w:val="20"/>
              </w:rPr>
            </w:pPr>
            <w:r w:rsidRPr="00C35D36">
              <w:rPr>
                <w:rFonts w:ascii="Arial" w:hAnsi="Arial"/>
                <w:sz w:val="20"/>
              </w:rPr>
              <w:t>Dividend paid</w:t>
            </w:r>
          </w:p>
        </w:tc>
        <w:tc>
          <w:tcPr>
            <w:tcW w:w="307" w:type="dxa"/>
            <w:tcBorders>
              <w:top w:val="nil"/>
              <w:bottom w:val="single" w:sz="4" w:space="0" w:color="auto"/>
            </w:tcBorders>
          </w:tcPr>
          <w:p w14:paraId="4E3804CC" w14:textId="77777777" w:rsidR="00EC5B21" w:rsidRPr="00C35D36" w:rsidRDefault="00EC5B21" w:rsidP="00C35D36">
            <w:pPr>
              <w:widowControl w:val="0"/>
              <w:suppressAutoHyphens/>
              <w:autoSpaceDE w:val="0"/>
              <w:autoSpaceDN w:val="0"/>
              <w:adjustRightInd w:val="0"/>
              <w:spacing w:after="57"/>
              <w:textAlignment w:val="center"/>
              <w:rPr>
                <w:rFonts w:ascii="Arial" w:hAnsi="Arial"/>
                <w:b/>
                <w:sz w:val="20"/>
              </w:rPr>
            </w:pPr>
          </w:p>
        </w:tc>
        <w:tc>
          <w:tcPr>
            <w:tcW w:w="260" w:type="dxa"/>
            <w:tcBorders>
              <w:top w:val="nil"/>
              <w:bottom w:val="single" w:sz="4" w:space="0" w:color="auto"/>
            </w:tcBorders>
          </w:tcPr>
          <w:p w14:paraId="561CDD66" w14:textId="77777777" w:rsidR="00EC5B21" w:rsidRPr="00C35D36" w:rsidRDefault="00EC5B21" w:rsidP="00C35D36">
            <w:pPr>
              <w:widowControl w:val="0"/>
              <w:suppressAutoHyphens/>
              <w:autoSpaceDE w:val="0"/>
              <w:autoSpaceDN w:val="0"/>
              <w:adjustRightInd w:val="0"/>
              <w:spacing w:after="57"/>
              <w:textAlignment w:val="center"/>
              <w:rPr>
                <w:rFonts w:ascii="Arial" w:hAnsi="Arial"/>
                <w:b/>
                <w:sz w:val="20"/>
              </w:rPr>
            </w:pPr>
          </w:p>
        </w:tc>
        <w:tc>
          <w:tcPr>
            <w:tcW w:w="1843" w:type="dxa"/>
            <w:tcBorders>
              <w:top w:val="nil"/>
              <w:bottom w:val="single" w:sz="4" w:space="0" w:color="auto"/>
            </w:tcBorders>
          </w:tcPr>
          <w:p w14:paraId="2C668359" w14:textId="77777777" w:rsidR="00EC5B21" w:rsidRPr="00C35D36" w:rsidDel="007B5F2A" w:rsidRDefault="00EC5B21" w:rsidP="00C35D36">
            <w:pPr>
              <w:widowControl w:val="0"/>
              <w:suppressAutoHyphens/>
              <w:autoSpaceDE w:val="0"/>
              <w:autoSpaceDN w:val="0"/>
              <w:adjustRightInd w:val="0"/>
              <w:spacing w:after="57"/>
              <w:jc w:val="right"/>
              <w:textAlignment w:val="center"/>
              <w:rPr>
                <w:rFonts w:ascii="Arial" w:hAnsi="Arial"/>
                <w:sz w:val="20"/>
              </w:rPr>
            </w:pPr>
            <w:r w:rsidRPr="00C35D36">
              <w:rPr>
                <w:rFonts w:ascii="Arial" w:hAnsi="Arial"/>
                <w:sz w:val="20"/>
              </w:rPr>
              <w:t>(3,279)</w:t>
            </w:r>
          </w:p>
        </w:tc>
        <w:tc>
          <w:tcPr>
            <w:tcW w:w="1559" w:type="dxa"/>
            <w:tcBorders>
              <w:top w:val="nil"/>
              <w:bottom w:val="single" w:sz="4" w:space="0" w:color="auto"/>
            </w:tcBorders>
          </w:tcPr>
          <w:p w14:paraId="73C9B962" w14:textId="77777777" w:rsidR="00EC5B21" w:rsidRPr="00C35D36" w:rsidRDefault="00EC5B21" w:rsidP="00C35D36">
            <w:pPr>
              <w:widowControl w:val="0"/>
              <w:suppressAutoHyphens/>
              <w:autoSpaceDE w:val="0"/>
              <w:autoSpaceDN w:val="0"/>
              <w:adjustRightInd w:val="0"/>
              <w:spacing w:after="57"/>
              <w:jc w:val="right"/>
              <w:textAlignment w:val="center"/>
              <w:rPr>
                <w:rFonts w:ascii="Arial" w:hAnsi="Arial"/>
                <w:sz w:val="20"/>
              </w:rPr>
            </w:pPr>
            <w:r w:rsidRPr="00C35D36">
              <w:rPr>
                <w:rFonts w:ascii="Arial" w:hAnsi="Arial"/>
                <w:sz w:val="20"/>
              </w:rPr>
              <w:t>–</w:t>
            </w:r>
          </w:p>
        </w:tc>
        <w:tc>
          <w:tcPr>
            <w:tcW w:w="1560" w:type="dxa"/>
            <w:tcBorders>
              <w:top w:val="nil"/>
              <w:bottom w:val="single" w:sz="4" w:space="0" w:color="auto"/>
            </w:tcBorders>
          </w:tcPr>
          <w:p w14:paraId="1CD9CC74" w14:textId="77777777" w:rsidR="00EC5B21" w:rsidRPr="00C35D36" w:rsidRDefault="00EC5B21" w:rsidP="00C35D36">
            <w:pPr>
              <w:widowControl w:val="0"/>
              <w:suppressAutoHyphens/>
              <w:autoSpaceDE w:val="0"/>
              <w:autoSpaceDN w:val="0"/>
              <w:adjustRightInd w:val="0"/>
              <w:spacing w:after="57"/>
              <w:jc w:val="right"/>
              <w:textAlignment w:val="center"/>
              <w:rPr>
                <w:rFonts w:ascii="Arial" w:hAnsi="Arial"/>
                <w:sz w:val="20"/>
              </w:rPr>
            </w:pPr>
            <w:r w:rsidRPr="00C35D36">
              <w:rPr>
                <w:rFonts w:ascii="Arial" w:hAnsi="Arial"/>
                <w:sz w:val="20"/>
              </w:rPr>
              <w:t>(3,279)</w:t>
            </w:r>
          </w:p>
        </w:tc>
      </w:tr>
      <w:tr w:rsidR="00EC5B21" w:rsidRPr="004D2471" w14:paraId="11EF1789" w14:textId="77777777" w:rsidTr="00C35D36">
        <w:trPr>
          <w:trHeight w:val="293"/>
        </w:trPr>
        <w:tc>
          <w:tcPr>
            <w:tcW w:w="4678" w:type="dxa"/>
            <w:tcBorders>
              <w:top w:val="nil"/>
              <w:bottom w:val="single" w:sz="4" w:space="0" w:color="auto"/>
            </w:tcBorders>
          </w:tcPr>
          <w:p w14:paraId="172899E5" w14:textId="77777777" w:rsidR="00EC5B21" w:rsidRPr="00C35D36" w:rsidDel="007B5F2A" w:rsidRDefault="00EC5B21" w:rsidP="00C35D36">
            <w:pPr>
              <w:widowControl w:val="0"/>
              <w:suppressAutoHyphens/>
              <w:autoSpaceDE w:val="0"/>
              <w:autoSpaceDN w:val="0"/>
              <w:adjustRightInd w:val="0"/>
              <w:spacing w:after="57"/>
              <w:textAlignment w:val="center"/>
              <w:rPr>
                <w:rFonts w:ascii="Arial" w:hAnsi="Arial"/>
                <w:sz w:val="20"/>
              </w:rPr>
            </w:pPr>
            <w:r w:rsidRPr="00C35D36">
              <w:rPr>
                <w:rFonts w:ascii="Arial" w:hAnsi="Arial"/>
                <w:sz w:val="20"/>
              </w:rPr>
              <w:t>Asset disposals</w:t>
            </w:r>
          </w:p>
        </w:tc>
        <w:tc>
          <w:tcPr>
            <w:tcW w:w="307" w:type="dxa"/>
            <w:tcBorders>
              <w:top w:val="nil"/>
              <w:bottom w:val="single" w:sz="4" w:space="0" w:color="auto"/>
            </w:tcBorders>
          </w:tcPr>
          <w:p w14:paraId="0BA4A582" w14:textId="77777777" w:rsidR="00EC5B21" w:rsidRPr="00C35D36" w:rsidRDefault="00EC5B21" w:rsidP="00C35D36">
            <w:pPr>
              <w:widowControl w:val="0"/>
              <w:suppressAutoHyphens/>
              <w:autoSpaceDE w:val="0"/>
              <w:autoSpaceDN w:val="0"/>
              <w:adjustRightInd w:val="0"/>
              <w:spacing w:after="57"/>
              <w:textAlignment w:val="center"/>
              <w:rPr>
                <w:rFonts w:ascii="Arial" w:hAnsi="Arial"/>
                <w:b/>
                <w:sz w:val="20"/>
              </w:rPr>
            </w:pPr>
          </w:p>
        </w:tc>
        <w:tc>
          <w:tcPr>
            <w:tcW w:w="260" w:type="dxa"/>
            <w:tcBorders>
              <w:top w:val="nil"/>
              <w:bottom w:val="single" w:sz="4" w:space="0" w:color="auto"/>
            </w:tcBorders>
          </w:tcPr>
          <w:p w14:paraId="466E325C" w14:textId="77777777" w:rsidR="00EC5B21" w:rsidRPr="00C35D36" w:rsidRDefault="00EC5B21" w:rsidP="00C35D36">
            <w:pPr>
              <w:widowControl w:val="0"/>
              <w:suppressAutoHyphens/>
              <w:autoSpaceDE w:val="0"/>
              <w:autoSpaceDN w:val="0"/>
              <w:adjustRightInd w:val="0"/>
              <w:spacing w:after="57"/>
              <w:textAlignment w:val="center"/>
              <w:rPr>
                <w:rFonts w:ascii="Arial" w:hAnsi="Arial"/>
                <w:b/>
                <w:sz w:val="20"/>
              </w:rPr>
            </w:pPr>
          </w:p>
        </w:tc>
        <w:tc>
          <w:tcPr>
            <w:tcW w:w="1843" w:type="dxa"/>
            <w:tcBorders>
              <w:top w:val="nil"/>
              <w:bottom w:val="single" w:sz="4" w:space="0" w:color="auto"/>
            </w:tcBorders>
          </w:tcPr>
          <w:p w14:paraId="0C8ECDDD" w14:textId="02DDD3F0" w:rsidR="00EC5B21" w:rsidRPr="00C35D36" w:rsidDel="007B5F2A" w:rsidRDefault="00EC5B21" w:rsidP="00C35D36">
            <w:pPr>
              <w:widowControl w:val="0"/>
              <w:suppressAutoHyphens/>
              <w:autoSpaceDE w:val="0"/>
              <w:autoSpaceDN w:val="0"/>
              <w:adjustRightInd w:val="0"/>
              <w:spacing w:after="57"/>
              <w:jc w:val="right"/>
              <w:textAlignment w:val="center"/>
              <w:rPr>
                <w:rFonts w:ascii="Arial" w:hAnsi="Arial"/>
                <w:sz w:val="20"/>
              </w:rPr>
            </w:pPr>
            <w:r w:rsidRPr="00C35D36">
              <w:rPr>
                <w:rFonts w:ascii="Arial" w:hAnsi="Arial"/>
                <w:sz w:val="20"/>
              </w:rPr>
              <w:t>4,927</w:t>
            </w:r>
          </w:p>
        </w:tc>
        <w:tc>
          <w:tcPr>
            <w:tcW w:w="1559" w:type="dxa"/>
            <w:tcBorders>
              <w:top w:val="nil"/>
              <w:bottom w:val="single" w:sz="4" w:space="0" w:color="auto"/>
            </w:tcBorders>
          </w:tcPr>
          <w:p w14:paraId="5D7C53FA" w14:textId="77777777" w:rsidR="00EC5B21" w:rsidRPr="00C35D36" w:rsidRDefault="00EC5B21" w:rsidP="00C35D36">
            <w:pPr>
              <w:widowControl w:val="0"/>
              <w:suppressAutoHyphens/>
              <w:autoSpaceDE w:val="0"/>
              <w:autoSpaceDN w:val="0"/>
              <w:adjustRightInd w:val="0"/>
              <w:spacing w:after="57"/>
              <w:jc w:val="right"/>
              <w:textAlignment w:val="center"/>
              <w:rPr>
                <w:rFonts w:ascii="Arial" w:hAnsi="Arial"/>
                <w:sz w:val="20"/>
              </w:rPr>
            </w:pPr>
            <w:r w:rsidRPr="00C35D36">
              <w:rPr>
                <w:rFonts w:ascii="Arial" w:hAnsi="Arial"/>
                <w:sz w:val="20"/>
              </w:rPr>
              <w:t>–</w:t>
            </w:r>
          </w:p>
        </w:tc>
        <w:tc>
          <w:tcPr>
            <w:tcW w:w="1560" w:type="dxa"/>
            <w:tcBorders>
              <w:top w:val="nil"/>
              <w:bottom w:val="single" w:sz="4" w:space="0" w:color="auto"/>
            </w:tcBorders>
          </w:tcPr>
          <w:p w14:paraId="05AE7C9C" w14:textId="4AA9603C" w:rsidR="00EC5B21" w:rsidRPr="00C35D36" w:rsidRDefault="00EC5B21" w:rsidP="00C35D36">
            <w:pPr>
              <w:widowControl w:val="0"/>
              <w:suppressAutoHyphens/>
              <w:autoSpaceDE w:val="0"/>
              <w:autoSpaceDN w:val="0"/>
              <w:adjustRightInd w:val="0"/>
              <w:spacing w:after="57"/>
              <w:jc w:val="right"/>
              <w:textAlignment w:val="center"/>
              <w:rPr>
                <w:rFonts w:ascii="Arial" w:hAnsi="Arial"/>
                <w:sz w:val="20"/>
              </w:rPr>
            </w:pPr>
            <w:r w:rsidRPr="00C35D36">
              <w:rPr>
                <w:rFonts w:ascii="Arial" w:hAnsi="Arial"/>
                <w:sz w:val="20"/>
              </w:rPr>
              <w:t>4,927</w:t>
            </w:r>
          </w:p>
        </w:tc>
      </w:tr>
      <w:tr w:rsidR="00EC5B21" w:rsidRPr="004D2471" w14:paraId="0E6EDC5F" w14:textId="77777777" w:rsidTr="00C35D36">
        <w:trPr>
          <w:trHeight w:val="293"/>
        </w:trPr>
        <w:tc>
          <w:tcPr>
            <w:tcW w:w="4678" w:type="dxa"/>
            <w:tcBorders>
              <w:top w:val="single" w:sz="4" w:space="0" w:color="auto"/>
              <w:bottom w:val="single" w:sz="12" w:space="0" w:color="auto"/>
            </w:tcBorders>
          </w:tcPr>
          <w:p w14:paraId="1C66925A" w14:textId="5C3FD6C6" w:rsidR="00EC5B21" w:rsidRPr="00C35D36" w:rsidRDefault="00EC5B21" w:rsidP="00C35D36">
            <w:pPr>
              <w:widowControl w:val="0"/>
              <w:suppressAutoHyphens/>
              <w:autoSpaceDE w:val="0"/>
              <w:autoSpaceDN w:val="0"/>
              <w:adjustRightInd w:val="0"/>
              <w:spacing w:after="57"/>
              <w:textAlignment w:val="center"/>
              <w:rPr>
                <w:rFonts w:ascii="Arial" w:hAnsi="Arial"/>
                <w:b/>
                <w:sz w:val="20"/>
              </w:rPr>
            </w:pPr>
            <w:r w:rsidRPr="00C35D36">
              <w:rPr>
                <w:rFonts w:ascii="Arial" w:hAnsi="Arial"/>
                <w:b/>
                <w:sz w:val="20"/>
              </w:rPr>
              <w:t>31 July 2019</w:t>
            </w:r>
          </w:p>
        </w:tc>
        <w:tc>
          <w:tcPr>
            <w:tcW w:w="307" w:type="dxa"/>
            <w:tcBorders>
              <w:top w:val="single" w:sz="4" w:space="0" w:color="auto"/>
              <w:bottom w:val="single" w:sz="12" w:space="0" w:color="auto"/>
            </w:tcBorders>
          </w:tcPr>
          <w:p w14:paraId="26094749" w14:textId="77777777" w:rsidR="00EC5B21" w:rsidRPr="00C35D36" w:rsidRDefault="00EC5B21" w:rsidP="00C35D36">
            <w:pPr>
              <w:widowControl w:val="0"/>
              <w:suppressAutoHyphens/>
              <w:autoSpaceDE w:val="0"/>
              <w:autoSpaceDN w:val="0"/>
              <w:adjustRightInd w:val="0"/>
              <w:spacing w:after="57"/>
              <w:textAlignment w:val="center"/>
              <w:rPr>
                <w:rFonts w:ascii="Arial" w:hAnsi="Arial"/>
                <w:b/>
                <w:sz w:val="20"/>
              </w:rPr>
            </w:pPr>
          </w:p>
        </w:tc>
        <w:tc>
          <w:tcPr>
            <w:tcW w:w="260" w:type="dxa"/>
            <w:tcBorders>
              <w:top w:val="single" w:sz="4" w:space="0" w:color="auto"/>
              <w:bottom w:val="single" w:sz="12" w:space="0" w:color="auto"/>
            </w:tcBorders>
          </w:tcPr>
          <w:p w14:paraId="4D008506" w14:textId="77777777" w:rsidR="00EC5B21" w:rsidRPr="00C35D36" w:rsidRDefault="00EC5B21" w:rsidP="00C35D36">
            <w:pPr>
              <w:widowControl w:val="0"/>
              <w:suppressAutoHyphens/>
              <w:autoSpaceDE w:val="0"/>
              <w:autoSpaceDN w:val="0"/>
              <w:adjustRightInd w:val="0"/>
              <w:spacing w:after="57"/>
              <w:textAlignment w:val="center"/>
              <w:rPr>
                <w:rFonts w:ascii="Arial" w:hAnsi="Arial"/>
                <w:b/>
                <w:sz w:val="20"/>
              </w:rPr>
            </w:pPr>
          </w:p>
        </w:tc>
        <w:tc>
          <w:tcPr>
            <w:tcW w:w="1843" w:type="dxa"/>
            <w:tcBorders>
              <w:top w:val="single" w:sz="4" w:space="0" w:color="auto"/>
              <w:bottom w:val="single" w:sz="12" w:space="0" w:color="auto"/>
            </w:tcBorders>
          </w:tcPr>
          <w:p w14:paraId="27FC184A" w14:textId="48AB0706" w:rsidR="00EC5B21" w:rsidRPr="00C35D36" w:rsidRDefault="00EC5B21" w:rsidP="00C35D36">
            <w:pPr>
              <w:widowControl w:val="0"/>
              <w:suppressAutoHyphens/>
              <w:autoSpaceDE w:val="0"/>
              <w:autoSpaceDN w:val="0"/>
              <w:adjustRightInd w:val="0"/>
              <w:spacing w:after="57"/>
              <w:jc w:val="right"/>
              <w:textAlignment w:val="center"/>
              <w:rPr>
                <w:rFonts w:ascii="Arial" w:hAnsi="Arial"/>
                <w:b/>
                <w:sz w:val="20"/>
              </w:rPr>
            </w:pPr>
            <w:r w:rsidRPr="00C35D36">
              <w:rPr>
                <w:rFonts w:ascii="Arial" w:hAnsi="Arial"/>
                <w:b/>
                <w:sz w:val="20"/>
              </w:rPr>
              <w:t>2</w:t>
            </w:r>
            <w:r w:rsidR="00D014EA" w:rsidRPr="00C35D36">
              <w:rPr>
                <w:rFonts w:ascii="Arial" w:hAnsi="Arial"/>
                <w:b/>
                <w:sz w:val="20"/>
              </w:rPr>
              <w:t>6</w:t>
            </w:r>
            <w:r w:rsidRPr="00C35D36">
              <w:rPr>
                <w:rFonts w:ascii="Arial" w:hAnsi="Arial"/>
                <w:b/>
                <w:sz w:val="20"/>
              </w:rPr>
              <w:t>,</w:t>
            </w:r>
            <w:r w:rsidR="005819DE" w:rsidRPr="00C35D36">
              <w:rPr>
                <w:rFonts w:ascii="Arial" w:hAnsi="Arial"/>
                <w:b/>
                <w:sz w:val="20"/>
              </w:rPr>
              <w:t>801</w:t>
            </w:r>
          </w:p>
        </w:tc>
        <w:tc>
          <w:tcPr>
            <w:tcW w:w="1559" w:type="dxa"/>
            <w:tcBorders>
              <w:top w:val="single" w:sz="4" w:space="0" w:color="auto"/>
              <w:bottom w:val="single" w:sz="12" w:space="0" w:color="auto"/>
            </w:tcBorders>
          </w:tcPr>
          <w:p w14:paraId="0D3C91F2" w14:textId="77777777" w:rsidR="00EC5B21" w:rsidRPr="00C35D36" w:rsidRDefault="00EC5B21" w:rsidP="00C35D36">
            <w:pPr>
              <w:widowControl w:val="0"/>
              <w:suppressAutoHyphens/>
              <w:autoSpaceDE w:val="0"/>
              <w:autoSpaceDN w:val="0"/>
              <w:adjustRightInd w:val="0"/>
              <w:spacing w:after="57"/>
              <w:jc w:val="right"/>
              <w:textAlignment w:val="center"/>
              <w:rPr>
                <w:rFonts w:ascii="Arial" w:hAnsi="Arial"/>
                <w:b/>
                <w:sz w:val="20"/>
              </w:rPr>
            </w:pPr>
            <w:r w:rsidRPr="00C35D36">
              <w:rPr>
                <w:rFonts w:ascii="Arial" w:hAnsi="Arial"/>
                <w:b/>
                <w:sz w:val="20"/>
              </w:rPr>
              <w:t>(500)</w:t>
            </w:r>
          </w:p>
        </w:tc>
        <w:tc>
          <w:tcPr>
            <w:tcW w:w="1560" w:type="dxa"/>
            <w:tcBorders>
              <w:top w:val="single" w:sz="4" w:space="0" w:color="auto"/>
              <w:bottom w:val="single" w:sz="12" w:space="0" w:color="auto"/>
            </w:tcBorders>
          </w:tcPr>
          <w:p w14:paraId="67B7BA31" w14:textId="3FE60FB6" w:rsidR="00EC5B21" w:rsidRPr="00C35D36" w:rsidRDefault="00EC5B21" w:rsidP="00C35D36">
            <w:pPr>
              <w:widowControl w:val="0"/>
              <w:suppressAutoHyphens/>
              <w:autoSpaceDE w:val="0"/>
              <w:autoSpaceDN w:val="0"/>
              <w:adjustRightInd w:val="0"/>
              <w:spacing w:after="57"/>
              <w:jc w:val="right"/>
              <w:textAlignment w:val="center"/>
              <w:rPr>
                <w:rFonts w:ascii="Arial" w:hAnsi="Arial"/>
                <w:b/>
                <w:sz w:val="20"/>
              </w:rPr>
            </w:pPr>
            <w:r w:rsidRPr="00C35D36">
              <w:rPr>
                <w:rFonts w:ascii="Arial" w:hAnsi="Arial"/>
                <w:b/>
                <w:sz w:val="20"/>
              </w:rPr>
              <w:t>26,</w:t>
            </w:r>
            <w:r w:rsidR="00B745FD" w:rsidRPr="00C35D36">
              <w:rPr>
                <w:rFonts w:ascii="Arial" w:hAnsi="Arial"/>
                <w:b/>
                <w:sz w:val="20"/>
              </w:rPr>
              <w:t>301</w:t>
            </w:r>
          </w:p>
        </w:tc>
      </w:tr>
      <w:tr w:rsidR="00EC5B21" w:rsidRPr="004D2471" w14:paraId="311AFB91" w14:textId="77777777" w:rsidTr="00C35D36">
        <w:trPr>
          <w:trHeight w:val="293"/>
        </w:trPr>
        <w:tc>
          <w:tcPr>
            <w:tcW w:w="4678" w:type="dxa"/>
            <w:tcBorders>
              <w:top w:val="nil"/>
              <w:bottom w:val="nil"/>
            </w:tcBorders>
          </w:tcPr>
          <w:p w14:paraId="2474EB83" w14:textId="77777777" w:rsidR="00EC5B21" w:rsidRPr="00C35D36" w:rsidRDefault="00EC5B21" w:rsidP="00C35D36">
            <w:pPr>
              <w:widowControl w:val="0"/>
              <w:suppressAutoHyphens/>
              <w:autoSpaceDE w:val="0"/>
              <w:autoSpaceDN w:val="0"/>
              <w:adjustRightInd w:val="0"/>
              <w:spacing w:after="57"/>
              <w:textAlignment w:val="center"/>
              <w:rPr>
                <w:rFonts w:ascii="Arial" w:hAnsi="Arial"/>
                <w:b/>
                <w:sz w:val="20"/>
              </w:rPr>
            </w:pPr>
            <w:r w:rsidRPr="00C35D36">
              <w:rPr>
                <w:rFonts w:ascii="Arial" w:hAnsi="Arial"/>
                <w:b/>
                <w:sz w:val="20"/>
              </w:rPr>
              <w:t>Profit attributable to owners of</w:t>
            </w:r>
          </w:p>
          <w:p w14:paraId="347BC3E0" w14:textId="77777777" w:rsidR="00EC5B21" w:rsidRPr="00C35D36" w:rsidRDefault="00EC5B21" w:rsidP="00C35D36">
            <w:pPr>
              <w:widowControl w:val="0"/>
              <w:suppressAutoHyphens/>
              <w:autoSpaceDE w:val="0"/>
              <w:autoSpaceDN w:val="0"/>
              <w:adjustRightInd w:val="0"/>
              <w:spacing w:after="57"/>
              <w:textAlignment w:val="center"/>
              <w:rPr>
                <w:rFonts w:ascii="Arial" w:hAnsi="Arial"/>
                <w:b/>
                <w:sz w:val="20"/>
              </w:rPr>
            </w:pPr>
            <w:r w:rsidRPr="00C35D36">
              <w:rPr>
                <w:rFonts w:ascii="Arial" w:hAnsi="Arial"/>
                <w:b/>
                <w:sz w:val="20"/>
              </w:rPr>
              <w:t>Parent for the financial year</w:t>
            </w:r>
          </w:p>
        </w:tc>
        <w:tc>
          <w:tcPr>
            <w:tcW w:w="307" w:type="dxa"/>
            <w:tcBorders>
              <w:top w:val="nil"/>
              <w:bottom w:val="nil"/>
            </w:tcBorders>
          </w:tcPr>
          <w:p w14:paraId="0B164690" w14:textId="77777777" w:rsidR="00EC5B21" w:rsidRPr="00C35D36" w:rsidRDefault="00EC5B21" w:rsidP="00C35D36">
            <w:pPr>
              <w:widowControl w:val="0"/>
              <w:suppressAutoHyphens/>
              <w:autoSpaceDE w:val="0"/>
              <w:autoSpaceDN w:val="0"/>
              <w:adjustRightInd w:val="0"/>
              <w:spacing w:after="57"/>
              <w:textAlignment w:val="center"/>
              <w:rPr>
                <w:rFonts w:ascii="Arial" w:hAnsi="Arial"/>
                <w:b/>
                <w:sz w:val="20"/>
              </w:rPr>
            </w:pPr>
          </w:p>
        </w:tc>
        <w:tc>
          <w:tcPr>
            <w:tcW w:w="260" w:type="dxa"/>
            <w:tcBorders>
              <w:top w:val="nil"/>
              <w:bottom w:val="nil"/>
            </w:tcBorders>
          </w:tcPr>
          <w:p w14:paraId="709DC226" w14:textId="77777777" w:rsidR="00EC5B21" w:rsidRPr="00C35D36" w:rsidRDefault="00EC5B21" w:rsidP="00C35D36">
            <w:pPr>
              <w:widowControl w:val="0"/>
              <w:suppressAutoHyphens/>
              <w:autoSpaceDE w:val="0"/>
              <w:autoSpaceDN w:val="0"/>
              <w:adjustRightInd w:val="0"/>
              <w:spacing w:after="57"/>
              <w:textAlignment w:val="center"/>
              <w:rPr>
                <w:rFonts w:ascii="Arial" w:hAnsi="Arial"/>
                <w:b/>
                <w:sz w:val="20"/>
              </w:rPr>
            </w:pPr>
          </w:p>
        </w:tc>
        <w:tc>
          <w:tcPr>
            <w:tcW w:w="1843" w:type="dxa"/>
            <w:tcBorders>
              <w:top w:val="nil"/>
              <w:bottom w:val="nil"/>
            </w:tcBorders>
          </w:tcPr>
          <w:p w14:paraId="1BE40CB8" w14:textId="77777777" w:rsidR="00EC5B21" w:rsidRPr="00C35D36" w:rsidRDefault="00EC5B21" w:rsidP="00C35D36">
            <w:pPr>
              <w:widowControl w:val="0"/>
              <w:suppressAutoHyphens/>
              <w:autoSpaceDE w:val="0"/>
              <w:autoSpaceDN w:val="0"/>
              <w:adjustRightInd w:val="0"/>
              <w:spacing w:after="57" w:line="210" w:lineRule="atLeast"/>
              <w:jc w:val="right"/>
              <w:textAlignment w:val="center"/>
              <w:rPr>
                <w:rFonts w:ascii="Arial" w:hAnsi="Arial"/>
                <w:b/>
                <w:sz w:val="20"/>
              </w:rPr>
            </w:pPr>
          </w:p>
          <w:p w14:paraId="57F6AA82" w14:textId="02762DB8" w:rsidR="00EC5B21" w:rsidRPr="00C35D36" w:rsidRDefault="00EF516E" w:rsidP="00C35D36">
            <w:pPr>
              <w:widowControl w:val="0"/>
              <w:suppressAutoHyphens/>
              <w:autoSpaceDE w:val="0"/>
              <w:autoSpaceDN w:val="0"/>
              <w:adjustRightInd w:val="0"/>
              <w:spacing w:after="57"/>
              <w:jc w:val="right"/>
              <w:textAlignment w:val="center"/>
              <w:rPr>
                <w:rFonts w:ascii="Arial" w:hAnsi="Arial"/>
                <w:sz w:val="20"/>
              </w:rPr>
            </w:pPr>
            <w:r w:rsidRPr="00C35D36">
              <w:rPr>
                <w:rFonts w:ascii="Arial" w:hAnsi="Arial"/>
                <w:b/>
                <w:sz w:val="20"/>
              </w:rPr>
              <w:t>2</w:t>
            </w:r>
            <w:r w:rsidR="00F85045" w:rsidRPr="00C35D36">
              <w:rPr>
                <w:rFonts w:ascii="Arial" w:hAnsi="Arial"/>
                <w:b/>
                <w:sz w:val="20"/>
              </w:rPr>
              <w:t>,</w:t>
            </w:r>
            <w:r w:rsidRPr="00C35D36">
              <w:rPr>
                <w:rFonts w:ascii="Arial" w:hAnsi="Arial"/>
                <w:b/>
                <w:sz w:val="20"/>
              </w:rPr>
              <w:t>974</w:t>
            </w:r>
          </w:p>
        </w:tc>
        <w:tc>
          <w:tcPr>
            <w:tcW w:w="1559" w:type="dxa"/>
            <w:tcBorders>
              <w:top w:val="nil"/>
              <w:bottom w:val="nil"/>
            </w:tcBorders>
          </w:tcPr>
          <w:p w14:paraId="2CF829F3" w14:textId="77777777" w:rsidR="00EC5B21" w:rsidRPr="00C35D36" w:rsidRDefault="00EC5B21" w:rsidP="00C35D36">
            <w:pPr>
              <w:widowControl w:val="0"/>
              <w:suppressAutoHyphens/>
              <w:autoSpaceDE w:val="0"/>
              <w:autoSpaceDN w:val="0"/>
              <w:adjustRightInd w:val="0"/>
              <w:spacing w:after="57"/>
              <w:jc w:val="right"/>
              <w:textAlignment w:val="center"/>
              <w:rPr>
                <w:rFonts w:ascii="Arial" w:hAnsi="Arial"/>
                <w:sz w:val="20"/>
              </w:rPr>
            </w:pPr>
          </w:p>
          <w:p w14:paraId="476E1842" w14:textId="77777777" w:rsidR="00EC5B21" w:rsidRPr="00C35D36" w:rsidRDefault="00EC5B21" w:rsidP="00C35D36">
            <w:pPr>
              <w:widowControl w:val="0"/>
              <w:suppressAutoHyphens/>
              <w:autoSpaceDE w:val="0"/>
              <w:autoSpaceDN w:val="0"/>
              <w:adjustRightInd w:val="0"/>
              <w:spacing w:after="57"/>
              <w:jc w:val="right"/>
              <w:textAlignment w:val="center"/>
              <w:rPr>
                <w:rFonts w:ascii="Arial" w:hAnsi="Arial"/>
                <w:sz w:val="20"/>
              </w:rPr>
            </w:pPr>
            <w:r w:rsidRPr="00C35D36">
              <w:rPr>
                <w:rFonts w:ascii="Arial" w:hAnsi="Arial"/>
                <w:sz w:val="20"/>
              </w:rPr>
              <w:t>–</w:t>
            </w:r>
          </w:p>
        </w:tc>
        <w:tc>
          <w:tcPr>
            <w:tcW w:w="1560" w:type="dxa"/>
            <w:tcBorders>
              <w:top w:val="nil"/>
              <w:bottom w:val="nil"/>
            </w:tcBorders>
          </w:tcPr>
          <w:p w14:paraId="38263155" w14:textId="77777777" w:rsidR="00EC5B21" w:rsidRPr="00C35D36" w:rsidRDefault="00EC5B21" w:rsidP="00C35D36">
            <w:pPr>
              <w:widowControl w:val="0"/>
              <w:suppressAutoHyphens/>
              <w:autoSpaceDE w:val="0"/>
              <w:autoSpaceDN w:val="0"/>
              <w:adjustRightInd w:val="0"/>
              <w:spacing w:after="57" w:line="210" w:lineRule="atLeast"/>
              <w:jc w:val="right"/>
              <w:textAlignment w:val="center"/>
              <w:rPr>
                <w:rFonts w:ascii="Arial" w:hAnsi="Arial"/>
                <w:b/>
                <w:sz w:val="20"/>
              </w:rPr>
            </w:pPr>
          </w:p>
          <w:p w14:paraId="172CEA08" w14:textId="35A7CCE0" w:rsidR="00EC5B21" w:rsidRPr="00C35D36" w:rsidRDefault="00EF516E" w:rsidP="00C35D36">
            <w:pPr>
              <w:widowControl w:val="0"/>
              <w:suppressAutoHyphens/>
              <w:autoSpaceDE w:val="0"/>
              <w:autoSpaceDN w:val="0"/>
              <w:adjustRightInd w:val="0"/>
              <w:spacing w:after="57"/>
              <w:jc w:val="right"/>
              <w:textAlignment w:val="center"/>
              <w:rPr>
                <w:rFonts w:ascii="Arial" w:hAnsi="Arial"/>
                <w:sz w:val="20"/>
              </w:rPr>
            </w:pPr>
            <w:r w:rsidRPr="00C35D36">
              <w:rPr>
                <w:rFonts w:ascii="Arial" w:hAnsi="Arial"/>
                <w:b/>
                <w:sz w:val="20"/>
              </w:rPr>
              <w:t>2</w:t>
            </w:r>
            <w:r w:rsidR="00B745FD" w:rsidRPr="00C35D36">
              <w:rPr>
                <w:rFonts w:ascii="Arial" w:hAnsi="Arial"/>
                <w:b/>
                <w:sz w:val="20"/>
              </w:rPr>
              <w:t>,</w:t>
            </w:r>
            <w:r w:rsidRPr="00C35D36">
              <w:rPr>
                <w:rFonts w:ascii="Arial" w:hAnsi="Arial"/>
                <w:b/>
                <w:sz w:val="20"/>
              </w:rPr>
              <w:t>974</w:t>
            </w:r>
          </w:p>
        </w:tc>
      </w:tr>
      <w:tr w:rsidR="00EC5B21" w:rsidRPr="004D2471" w14:paraId="5167A935" w14:textId="77777777" w:rsidTr="00C35D36">
        <w:trPr>
          <w:trHeight w:val="293"/>
        </w:trPr>
        <w:tc>
          <w:tcPr>
            <w:tcW w:w="4678" w:type="dxa"/>
            <w:tcBorders>
              <w:top w:val="nil"/>
              <w:bottom w:val="nil"/>
            </w:tcBorders>
          </w:tcPr>
          <w:p w14:paraId="7331A82A" w14:textId="77777777" w:rsidR="00EC5B21" w:rsidRPr="00C35D36" w:rsidRDefault="00EC5B21" w:rsidP="00C35D36">
            <w:pPr>
              <w:widowControl w:val="0"/>
              <w:suppressAutoHyphens/>
              <w:autoSpaceDE w:val="0"/>
              <w:autoSpaceDN w:val="0"/>
              <w:adjustRightInd w:val="0"/>
              <w:spacing w:after="57"/>
              <w:textAlignment w:val="center"/>
              <w:rPr>
                <w:rFonts w:ascii="Arial" w:hAnsi="Arial"/>
                <w:sz w:val="20"/>
              </w:rPr>
            </w:pPr>
            <w:r w:rsidRPr="00C35D36">
              <w:rPr>
                <w:rFonts w:ascii="Arial" w:hAnsi="Arial"/>
                <w:sz w:val="20"/>
              </w:rPr>
              <w:t>Transfer from revaluation reserve</w:t>
            </w:r>
          </w:p>
          <w:p w14:paraId="530D3FD4" w14:textId="77777777" w:rsidR="00EC5B21" w:rsidRPr="00C35D36" w:rsidRDefault="00EC5B21" w:rsidP="00C35D36">
            <w:pPr>
              <w:widowControl w:val="0"/>
              <w:suppressAutoHyphens/>
              <w:autoSpaceDE w:val="0"/>
              <w:autoSpaceDN w:val="0"/>
              <w:adjustRightInd w:val="0"/>
              <w:spacing w:after="57"/>
              <w:textAlignment w:val="center"/>
              <w:rPr>
                <w:rFonts w:ascii="Arial" w:hAnsi="Arial"/>
                <w:b/>
                <w:sz w:val="20"/>
              </w:rPr>
            </w:pPr>
            <w:r w:rsidRPr="00C35D36">
              <w:rPr>
                <w:rFonts w:ascii="Arial" w:hAnsi="Arial"/>
                <w:sz w:val="20"/>
              </w:rPr>
              <w:t>(Additional depreciation on revaluation)</w:t>
            </w:r>
          </w:p>
        </w:tc>
        <w:tc>
          <w:tcPr>
            <w:tcW w:w="307" w:type="dxa"/>
            <w:tcBorders>
              <w:top w:val="nil"/>
              <w:bottom w:val="nil"/>
            </w:tcBorders>
          </w:tcPr>
          <w:p w14:paraId="3E56897F" w14:textId="77777777" w:rsidR="00EC5B21" w:rsidRPr="00C35D36" w:rsidRDefault="00EC5B21" w:rsidP="00C35D36">
            <w:pPr>
              <w:widowControl w:val="0"/>
              <w:suppressAutoHyphens/>
              <w:autoSpaceDE w:val="0"/>
              <w:autoSpaceDN w:val="0"/>
              <w:adjustRightInd w:val="0"/>
              <w:spacing w:after="57"/>
              <w:textAlignment w:val="center"/>
              <w:rPr>
                <w:rFonts w:ascii="Arial" w:hAnsi="Arial"/>
                <w:b/>
                <w:sz w:val="20"/>
              </w:rPr>
            </w:pPr>
          </w:p>
        </w:tc>
        <w:tc>
          <w:tcPr>
            <w:tcW w:w="260" w:type="dxa"/>
            <w:tcBorders>
              <w:top w:val="nil"/>
              <w:bottom w:val="nil"/>
            </w:tcBorders>
          </w:tcPr>
          <w:p w14:paraId="18E5B30B" w14:textId="77777777" w:rsidR="00EC5B21" w:rsidRPr="00C35D36" w:rsidRDefault="00EC5B21" w:rsidP="00C35D36">
            <w:pPr>
              <w:widowControl w:val="0"/>
              <w:suppressAutoHyphens/>
              <w:autoSpaceDE w:val="0"/>
              <w:autoSpaceDN w:val="0"/>
              <w:adjustRightInd w:val="0"/>
              <w:spacing w:after="57"/>
              <w:textAlignment w:val="center"/>
              <w:rPr>
                <w:rFonts w:ascii="Arial" w:hAnsi="Arial"/>
                <w:b/>
                <w:sz w:val="20"/>
              </w:rPr>
            </w:pPr>
          </w:p>
        </w:tc>
        <w:tc>
          <w:tcPr>
            <w:tcW w:w="1843" w:type="dxa"/>
            <w:tcBorders>
              <w:top w:val="nil"/>
              <w:bottom w:val="nil"/>
            </w:tcBorders>
          </w:tcPr>
          <w:p w14:paraId="3F1261AC" w14:textId="2799A9F3" w:rsidR="00EC5B21" w:rsidRPr="00C35D36" w:rsidRDefault="00F85045" w:rsidP="00C35D36">
            <w:pPr>
              <w:widowControl w:val="0"/>
              <w:suppressAutoHyphens/>
              <w:autoSpaceDE w:val="0"/>
              <w:autoSpaceDN w:val="0"/>
              <w:adjustRightInd w:val="0"/>
              <w:spacing w:after="57"/>
              <w:jc w:val="right"/>
              <w:textAlignment w:val="center"/>
              <w:rPr>
                <w:rFonts w:ascii="Arial" w:hAnsi="Arial"/>
                <w:sz w:val="20"/>
              </w:rPr>
            </w:pPr>
            <w:r w:rsidRPr="00C35D36">
              <w:rPr>
                <w:rFonts w:ascii="Arial" w:hAnsi="Arial"/>
                <w:b/>
                <w:sz w:val="20"/>
              </w:rPr>
              <w:t>378</w:t>
            </w:r>
          </w:p>
        </w:tc>
        <w:tc>
          <w:tcPr>
            <w:tcW w:w="1559" w:type="dxa"/>
            <w:tcBorders>
              <w:top w:val="nil"/>
              <w:bottom w:val="nil"/>
            </w:tcBorders>
          </w:tcPr>
          <w:p w14:paraId="3F39D18F" w14:textId="77777777" w:rsidR="00EC5B21" w:rsidRPr="00C35D36" w:rsidRDefault="00EC5B21" w:rsidP="00C35D36">
            <w:pPr>
              <w:widowControl w:val="0"/>
              <w:suppressAutoHyphens/>
              <w:autoSpaceDE w:val="0"/>
              <w:autoSpaceDN w:val="0"/>
              <w:adjustRightInd w:val="0"/>
              <w:spacing w:after="57"/>
              <w:jc w:val="right"/>
              <w:textAlignment w:val="center"/>
              <w:rPr>
                <w:rFonts w:ascii="Arial" w:hAnsi="Arial"/>
                <w:sz w:val="20"/>
              </w:rPr>
            </w:pPr>
            <w:r w:rsidRPr="00C35D36">
              <w:rPr>
                <w:rFonts w:ascii="Arial" w:hAnsi="Arial"/>
                <w:sz w:val="20"/>
              </w:rPr>
              <w:t>–</w:t>
            </w:r>
          </w:p>
        </w:tc>
        <w:tc>
          <w:tcPr>
            <w:tcW w:w="1560" w:type="dxa"/>
            <w:tcBorders>
              <w:top w:val="nil"/>
              <w:bottom w:val="nil"/>
            </w:tcBorders>
          </w:tcPr>
          <w:p w14:paraId="28293F21" w14:textId="4D199543" w:rsidR="00EC5B21" w:rsidRPr="00C35D36" w:rsidRDefault="00B745FD" w:rsidP="00C35D36">
            <w:pPr>
              <w:widowControl w:val="0"/>
              <w:suppressAutoHyphens/>
              <w:autoSpaceDE w:val="0"/>
              <w:autoSpaceDN w:val="0"/>
              <w:adjustRightInd w:val="0"/>
              <w:spacing w:after="57"/>
              <w:jc w:val="right"/>
              <w:textAlignment w:val="center"/>
              <w:rPr>
                <w:rFonts w:ascii="Arial" w:hAnsi="Arial"/>
                <w:sz w:val="20"/>
              </w:rPr>
            </w:pPr>
            <w:r w:rsidRPr="00C35D36">
              <w:rPr>
                <w:rFonts w:ascii="Arial" w:hAnsi="Arial"/>
                <w:b/>
                <w:sz w:val="20"/>
              </w:rPr>
              <w:t>378</w:t>
            </w:r>
          </w:p>
        </w:tc>
      </w:tr>
      <w:tr w:rsidR="00EC5B21" w:rsidRPr="004D2471" w14:paraId="66CD5307" w14:textId="77777777" w:rsidTr="00C35D36">
        <w:trPr>
          <w:trHeight w:val="293"/>
        </w:trPr>
        <w:tc>
          <w:tcPr>
            <w:tcW w:w="4678" w:type="dxa"/>
            <w:tcBorders>
              <w:top w:val="nil"/>
              <w:bottom w:val="nil"/>
            </w:tcBorders>
          </w:tcPr>
          <w:p w14:paraId="10D33664" w14:textId="390C691B" w:rsidR="00EC5B21" w:rsidRPr="00C35D36" w:rsidRDefault="00EC5B21" w:rsidP="00C35D36">
            <w:pPr>
              <w:widowControl w:val="0"/>
              <w:suppressAutoHyphens/>
              <w:autoSpaceDE w:val="0"/>
              <w:autoSpaceDN w:val="0"/>
              <w:adjustRightInd w:val="0"/>
              <w:spacing w:after="57"/>
              <w:textAlignment w:val="center"/>
              <w:rPr>
                <w:rFonts w:ascii="Arial" w:hAnsi="Arial"/>
                <w:b/>
                <w:sz w:val="20"/>
              </w:rPr>
            </w:pPr>
            <w:r w:rsidRPr="00C35D36">
              <w:rPr>
                <w:rFonts w:ascii="Arial" w:hAnsi="Arial"/>
                <w:sz w:val="20"/>
              </w:rPr>
              <w:t>Transfer from share based payment reserve (Note 2</w:t>
            </w:r>
            <w:r w:rsidR="00D856D5" w:rsidRPr="00C35D36">
              <w:rPr>
                <w:rFonts w:ascii="Arial" w:hAnsi="Arial"/>
                <w:sz w:val="20"/>
              </w:rPr>
              <w:t>6</w:t>
            </w:r>
            <w:r w:rsidRPr="00C35D36">
              <w:rPr>
                <w:rFonts w:ascii="Arial" w:hAnsi="Arial"/>
                <w:sz w:val="20"/>
              </w:rPr>
              <w:t>a)</w:t>
            </w:r>
          </w:p>
        </w:tc>
        <w:tc>
          <w:tcPr>
            <w:tcW w:w="307" w:type="dxa"/>
            <w:tcBorders>
              <w:top w:val="nil"/>
              <w:bottom w:val="nil"/>
            </w:tcBorders>
          </w:tcPr>
          <w:p w14:paraId="11DA4F88" w14:textId="77777777" w:rsidR="00EC5B21" w:rsidRPr="00C35D36" w:rsidRDefault="00EC5B21" w:rsidP="00C35D36">
            <w:pPr>
              <w:widowControl w:val="0"/>
              <w:suppressAutoHyphens/>
              <w:autoSpaceDE w:val="0"/>
              <w:autoSpaceDN w:val="0"/>
              <w:adjustRightInd w:val="0"/>
              <w:spacing w:after="57"/>
              <w:textAlignment w:val="center"/>
              <w:rPr>
                <w:rFonts w:ascii="Arial" w:hAnsi="Arial"/>
                <w:b/>
                <w:sz w:val="20"/>
              </w:rPr>
            </w:pPr>
          </w:p>
        </w:tc>
        <w:tc>
          <w:tcPr>
            <w:tcW w:w="260" w:type="dxa"/>
            <w:tcBorders>
              <w:top w:val="nil"/>
              <w:bottom w:val="nil"/>
            </w:tcBorders>
          </w:tcPr>
          <w:p w14:paraId="7F29C688" w14:textId="77777777" w:rsidR="00EC5B21" w:rsidRPr="00C35D36" w:rsidRDefault="00EC5B21" w:rsidP="00C35D36">
            <w:pPr>
              <w:widowControl w:val="0"/>
              <w:suppressAutoHyphens/>
              <w:autoSpaceDE w:val="0"/>
              <w:autoSpaceDN w:val="0"/>
              <w:adjustRightInd w:val="0"/>
              <w:spacing w:after="57"/>
              <w:textAlignment w:val="center"/>
              <w:rPr>
                <w:rFonts w:ascii="Arial" w:hAnsi="Arial"/>
                <w:b/>
                <w:sz w:val="20"/>
              </w:rPr>
            </w:pPr>
          </w:p>
        </w:tc>
        <w:tc>
          <w:tcPr>
            <w:tcW w:w="1843" w:type="dxa"/>
            <w:tcBorders>
              <w:top w:val="nil"/>
              <w:bottom w:val="nil"/>
            </w:tcBorders>
          </w:tcPr>
          <w:p w14:paraId="00B23D1B" w14:textId="697FF7D7" w:rsidR="00EC5B21" w:rsidRPr="00C35D36" w:rsidRDefault="00F85045" w:rsidP="00C35D36">
            <w:pPr>
              <w:widowControl w:val="0"/>
              <w:suppressAutoHyphens/>
              <w:autoSpaceDE w:val="0"/>
              <w:autoSpaceDN w:val="0"/>
              <w:adjustRightInd w:val="0"/>
              <w:spacing w:after="57"/>
              <w:jc w:val="right"/>
              <w:textAlignment w:val="center"/>
              <w:rPr>
                <w:rFonts w:ascii="Arial" w:hAnsi="Arial"/>
                <w:sz w:val="20"/>
              </w:rPr>
            </w:pPr>
            <w:r w:rsidRPr="00C35D36">
              <w:rPr>
                <w:rFonts w:ascii="Arial" w:hAnsi="Arial"/>
                <w:b/>
                <w:sz w:val="20"/>
              </w:rPr>
              <w:t>14</w:t>
            </w:r>
          </w:p>
        </w:tc>
        <w:tc>
          <w:tcPr>
            <w:tcW w:w="1559" w:type="dxa"/>
            <w:tcBorders>
              <w:top w:val="nil"/>
              <w:bottom w:val="nil"/>
            </w:tcBorders>
          </w:tcPr>
          <w:p w14:paraId="50DEE549" w14:textId="77777777" w:rsidR="00EC5B21" w:rsidRPr="00C35D36" w:rsidRDefault="00EC5B21" w:rsidP="00C35D36">
            <w:pPr>
              <w:widowControl w:val="0"/>
              <w:suppressAutoHyphens/>
              <w:autoSpaceDE w:val="0"/>
              <w:autoSpaceDN w:val="0"/>
              <w:adjustRightInd w:val="0"/>
              <w:spacing w:after="57"/>
              <w:jc w:val="right"/>
              <w:textAlignment w:val="center"/>
              <w:rPr>
                <w:rFonts w:ascii="Arial" w:hAnsi="Arial"/>
                <w:sz w:val="20"/>
              </w:rPr>
            </w:pPr>
            <w:r w:rsidRPr="00C35D36">
              <w:rPr>
                <w:rFonts w:ascii="Arial" w:hAnsi="Arial"/>
                <w:sz w:val="20"/>
              </w:rPr>
              <w:t>–</w:t>
            </w:r>
          </w:p>
        </w:tc>
        <w:tc>
          <w:tcPr>
            <w:tcW w:w="1560" w:type="dxa"/>
            <w:tcBorders>
              <w:top w:val="nil"/>
              <w:bottom w:val="nil"/>
            </w:tcBorders>
          </w:tcPr>
          <w:p w14:paraId="120F0F5E" w14:textId="6D53DE66" w:rsidR="00EC5B21" w:rsidRPr="00C35D36" w:rsidRDefault="00B745FD" w:rsidP="00C35D36">
            <w:pPr>
              <w:widowControl w:val="0"/>
              <w:suppressAutoHyphens/>
              <w:autoSpaceDE w:val="0"/>
              <w:autoSpaceDN w:val="0"/>
              <w:adjustRightInd w:val="0"/>
              <w:spacing w:after="57"/>
              <w:jc w:val="right"/>
              <w:textAlignment w:val="center"/>
              <w:rPr>
                <w:rFonts w:ascii="Arial" w:hAnsi="Arial"/>
                <w:sz w:val="20"/>
              </w:rPr>
            </w:pPr>
            <w:r w:rsidRPr="00C35D36">
              <w:rPr>
                <w:rFonts w:ascii="Arial" w:hAnsi="Arial"/>
                <w:b/>
                <w:sz w:val="20"/>
              </w:rPr>
              <w:t>14</w:t>
            </w:r>
          </w:p>
        </w:tc>
      </w:tr>
      <w:tr w:rsidR="00EC5B21" w:rsidRPr="004D2471" w14:paraId="3B824AC1" w14:textId="77777777" w:rsidTr="00C35D36">
        <w:trPr>
          <w:trHeight w:val="293"/>
        </w:trPr>
        <w:tc>
          <w:tcPr>
            <w:tcW w:w="4678" w:type="dxa"/>
            <w:tcBorders>
              <w:top w:val="nil"/>
              <w:bottom w:val="single" w:sz="4" w:space="0" w:color="auto"/>
            </w:tcBorders>
          </w:tcPr>
          <w:p w14:paraId="6DF71120" w14:textId="77777777" w:rsidR="00EC5B21" w:rsidRPr="00C35D36" w:rsidDel="007B5F2A" w:rsidRDefault="00EC5B21" w:rsidP="00C35D36">
            <w:pPr>
              <w:widowControl w:val="0"/>
              <w:suppressAutoHyphens/>
              <w:autoSpaceDE w:val="0"/>
              <w:autoSpaceDN w:val="0"/>
              <w:adjustRightInd w:val="0"/>
              <w:spacing w:after="57"/>
              <w:textAlignment w:val="center"/>
              <w:rPr>
                <w:rFonts w:ascii="Arial" w:hAnsi="Arial"/>
                <w:sz w:val="20"/>
              </w:rPr>
            </w:pPr>
            <w:r w:rsidRPr="00C35D36">
              <w:rPr>
                <w:rFonts w:ascii="Arial" w:hAnsi="Arial"/>
                <w:sz w:val="20"/>
              </w:rPr>
              <w:t>Dividend paid</w:t>
            </w:r>
          </w:p>
        </w:tc>
        <w:tc>
          <w:tcPr>
            <w:tcW w:w="307" w:type="dxa"/>
            <w:tcBorders>
              <w:top w:val="nil"/>
              <w:bottom w:val="single" w:sz="4" w:space="0" w:color="auto"/>
            </w:tcBorders>
          </w:tcPr>
          <w:p w14:paraId="3A58F3CF" w14:textId="77777777" w:rsidR="00EC5B21" w:rsidRPr="00C35D36" w:rsidRDefault="00EC5B21" w:rsidP="00C35D36">
            <w:pPr>
              <w:widowControl w:val="0"/>
              <w:suppressAutoHyphens/>
              <w:autoSpaceDE w:val="0"/>
              <w:autoSpaceDN w:val="0"/>
              <w:adjustRightInd w:val="0"/>
              <w:spacing w:after="57"/>
              <w:textAlignment w:val="center"/>
              <w:rPr>
                <w:rFonts w:ascii="Arial" w:hAnsi="Arial"/>
                <w:b/>
                <w:sz w:val="20"/>
              </w:rPr>
            </w:pPr>
          </w:p>
        </w:tc>
        <w:tc>
          <w:tcPr>
            <w:tcW w:w="260" w:type="dxa"/>
            <w:tcBorders>
              <w:top w:val="nil"/>
              <w:bottom w:val="single" w:sz="4" w:space="0" w:color="auto"/>
            </w:tcBorders>
          </w:tcPr>
          <w:p w14:paraId="018E175B" w14:textId="77777777" w:rsidR="00EC5B21" w:rsidRPr="00C35D36" w:rsidRDefault="00EC5B21" w:rsidP="00C35D36">
            <w:pPr>
              <w:widowControl w:val="0"/>
              <w:suppressAutoHyphens/>
              <w:autoSpaceDE w:val="0"/>
              <w:autoSpaceDN w:val="0"/>
              <w:adjustRightInd w:val="0"/>
              <w:spacing w:after="57"/>
              <w:textAlignment w:val="center"/>
              <w:rPr>
                <w:rFonts w:ascii="Arial" w:hAnsi="Arial"/>
                <w:b/>
                <w:sz w:val="20"/>
              </w:rPr>
            </w:pPr>
          </w:p>
        </w:tc>
        <w:tc>
          <w:tcPr>
            <w:tcW w:w="1843" w:type="dxa"/>
            <w:tcBorders>
              <w:top w:val="nil"/>
              <w:bottom w:val="single" w:sz="4" w:space="0" w:color="auto"/>
            </w:tcBorders>
          </w:tcPr>
          <w:p w14:paraId="4322B8A7" w14:textId="4587F374" w:rsidR="00EC5B21" w:rsidRPr="00C35D36" w:rsidDel="007B5F2A" w:rsidRDefault="00F85045" w:rsidP="00C35D36">
            <w:pPr>
              <w:widowControl w:val="0"/>
              <w:suppressAutoHyphens/>
              <w:autoSpaceDE w:val="0"/>
              <w:autoSpaceDN w:val="0"/>
              <w:adjustRightInd w:val="0"/>
              <w:spacing w:after="57"/>
              <w:jc w:val="right"/>
              <w:textAlignment w:val="center"/>
              <w:rPr>
                <w:rFonts w:ascii="Arial" w:hAnsi="Arial"/>
                <w:sz w:val="20"/>
              </w:rPr>
            </w:pPr>
            <w:r w:rsidRPr="00C35D36">
              <w:rPr>
                <w:rFonts w:ascii="Arial" w:hAnsi="Arial"/>
                <w:b/>
                <w:sz w:val="20"/>
              </w:rPr>
              <w:t>(3,572)</w:t>
            </w:r>
          </w:p>
        </w:tc>
        <w:tc>
          <w:tcPr>
            <w:tcW w:w="1559" w:type="dxa"/>
            <w:tcBorders>
              <w:top w:val="nil"/>
              <w:bottom w:val="single" w:sz="4" w:space="0" w:color="auto"/>
            </w:tcBorders>
          </w:tcPr>
          <w:p w14:paraId="2612BA29" w14:textId="77777777" w:rsidR="00EC5B21" w:rsidRPr="00C35D36" w:rsidRDefault="00EC5B21" w:rsidP="00C35D36">
            <w:pPr>
              <w:widowControl w:val="0"/>
              <w:suppressAutoHyphens/>
              <w:autoSpaceDE w:val="0"/>
              <w:autoSpaceDN w:val="0"/>
              <w:adjustRightInd w:val="0"/>
              <w:spacing w:after="57"/>
              <w:jc w:val="right"/>
              <w:textAlignment w:val="center"/>
              <w:rPr>
                <w:rFonts w:ascii="Arial" w:hAnsi="Arial"/>
                <w:sz w:val="20"/>
              </w:rPr>
            </w:pPr>
            <w:r w:rsidRPr="00C35D36">
              <w:rPr>
                <w:rFonts w:ascii="Arial" w:hAnsi="Arial"/>
                <w:sz w:val="20"/>
              </w:rPr>
              <w:t>–</w:t>
            </w:r>
          </w:p>
        </w:tc>
        <w:tc>
          <w:tcPr>
            <w:tcW w:w="1560" w:type="dxa"/>
            <w:tcBorders>
              <w:top w:val="nil"/>
              <w:bottom w:val="single" w:sz="4" w:space="0" w:color="auto"/>
            </w:tcBorders>
          </w:tcPr>
          <w:p w14:paraId="377C6D85" w14:textId="0B93817C" w:rsidR="00EC5B21" w:rsidRPr="00C35D36" w:rsidRDefault="00F85045" w:rsidP="00C35D36">
            <w:pPr>
              <w:widowControl w:val="0"/>
              <w:suppressAutoHyphens/>
              <w:autoSpaceDE w:val="0"/>
              <w:autoSpaceDN w:val="0"/>
              <w:adjustRightInd w:val="0"/>
              <w:spacing w:after="57"/>
              <w:jc w:val="right"/>
              <w:textAlignment w:val="center"/>
              <w:rPr>
                <w:rFonts w:ascii="Arial" w:hAnsi="Arial"/>
                <w:sz w:val="20"/>
              </w:rPr>
            </w:pPr>
            <w:r w:rsidRPr="00C35D36">
              <w:rPr>
                <w:rFonts w:ascii="Arial" w:hAnsi="Arial"/>
                <w:b/>
                <w:sz w:val="20"/>
              </w:rPr>
              <w:t>(</w:t>
            </w:r>
            <w:r w:rsidR="00B745FD" w:rsidRPr="00C35D36">
              <w:rPr>
                <w:rFonts w:ascii="Arial" w:hAnsi="Arial"/>
                <w:b/>
                <w:sz w:val="20"/>
              </w:rPr>
              <w:t>3,572</w:t>
            </w:r>
            <w:r w:rsidRPr="00C35D36">
              <w:rPr>
                <w:rFonts w:ascii="Arial" w:hAnsi="Arial"/>
                <w:b/>
                <w:sz w:val="20"/>
              </w:rPr>
              <w:t>)</w:t>
            </w:r>
          </w:p>
        </w:tc>
      </w:tr>
      <w:tr w:rsidR="00EC5B21" w:rsidRPr="004D2471" w14:paraId="3CAB9972" w14:textId="77777777" w:rsidTr="00C35D36">
        <w:trPr>
          <w:trHeight w:val="293"/>
        </w:trPr>
        <w:tc>
          <w:tcPr>
            <w:tcW w:w="4678" w:type="dxa"/>
            <w:tcBorders>
              <w:top w:val="single" w:sz="4" w:space="0" w:color="auto"/>
              <w:bottom w:val="single" w:sz="12" w:space="0" w:color="auto"/>
            </w:tcBorders>
          </w:tcPr>
          <w:p w14:paraId="076B3909" w14:textId="17B04FEA" w:rsidR="00EC5B21" w:rsidRPr="00C35D36" w:rsidRDefault="00EC5B21" w:rsidP="00C35D36">
            <w:pPr>
              <w:widowControl w:val="0"/>
              <w:suppressAutoHyphens/>
              <w:autoSpaceDE w:val="0"/>
              <w:autoSpaceDN w:val="0"/>
              <w:adjustRightInd w:val="0"/>
              <w:spacing w:after="57"/>
              <w:textAlignment w:val="center"/>
              <w:rPr>
                <w:rFonts w:ascii="Arial" w:hAnsi="Arial"/>
                <w:b/>
                <w:sz w:val="20"/>
              </w:rPr>
            </w:pPr>
            <w:r w:rsidRPr="00C35D36">
              <w:rPr>
                <w:rFonts w:ascii="Arial" w:hAnsi="Arial"/>
                <w:b/>
                <w:sz w:val="20"/>
              </w:rPr>
              <w:t>31 July 2020</w:t>
            </w:r>
          </w:p>
        </w:tc>
        <w:tc>
          <w:tcPr>
            <w:tcW w:w="307" w:type="dxa"/>
            <w:tcBorders>
              <w:top w:val="single" w:sz="4" w:space="0" w:color="auto"/>
              <w:bottom w:val="single" w:sz="12" w:space="0" w:color="auto"/>
            </w:tcBorders>
          </w:tcPr>
          <w:p w14:paraId="3777CA10" w14:textId="77777777" w:rsidR="00EC5B21" w:rsidRPr="00C35D36" w:rsidRDefault="00EC5B21" w:rsidP="00C35D36">
            <w:pPr>
              <w:widowControl w:val="0"/>
              <w:suppressAutoHyphens/>
              <w:autoSpaceDE w:val="0"/>
              <w:autoSpaceDN w:val="0"/>
              <w:adjustRightInd w:val="0"/>
              <w:spacing w:after="57"/>
              <w:textAlignment w:val="center"/>
              <w:rPr>
                <w:rFonts w:ascii="Arial" w:hAnsi="Arial"/>
                <w:b/>
                <w:sz w:val="20"/>
              </w:rPr>
            </w:pPr>
          </w:p>
        </w:tc>
        <w:tc>
          <w:tcPr>
            <w:tcW w:w="260" w:type="dxa"/>
            <w:tcBorders>
              <w:top w:val="single" w:sz="4" w:space="0" w:color="auto"/>
              <w:bottom w:val="single" w:sz="12" w:space="0" w:color="auto"/>
            </w:tcBorders>
          </w:tcPr>
          <w:p w14:paraId="098F9FB5" w14:textId="77777777" w:rsidR="00EC5B21" w:rsidRPr="00C35D36" w:rsidRDefault="00EC5B21" w:rsidP="00C35D36">
            <w:pPr>
              <w:widowControl w:val="0"/>
              <w:suppressAutoHyphens/>
              <w:autoSpaceDE w:val="0"/>
              <w:autoSpaceDN w:val="0"/>
              <w:adjustRightInd w:val="0"/>
              <w:spacing w:after="57"/>
              <w:textAlignment w:val="center"/>
              <w:rPr>
                <w:rFonts w:ascii="Arial" w:hAnsi="Arial"/>
                <w:b/>
                <w:sz w:val="20"/>
              </w:rPr>
            </w:pPr>
          </w:p>
        </w:tc>
        <w:tc>
          <w:tcPr>
            <w:tcW w:w="1843" w:type="dxa"/>
            <w:tcBorders>
              <w:top w:val="single" w:sz="4" w:space="0" w:color="auto"/>
              <w:bottom w:val="single" w:sz="12" w:space="0" w:color="auto"/>
            </w:tcBorders>
          </w:tcPr>
          <w:p w14:paraId="65EE98B3" w14:textId="150F2011" w:rsidR="00EC5B21" w:rsidRPr="00C35D36" w:rsidRDefault="00F85045" w:rsidP="00C35D36">
            <w:pPr>
              <w:widowControl w:val="0"/>
              <w:suppressAutoHyphens/>
              <w:autoSpaceDE w:val="0"/>
              <w:autoSpaceDN w:val="0"/>
              <w:adjustRightInd w:val="0"/>
              <w:spacing w:after="57"/>
              <w:jc w:val="right"/>
              <w:textAlignment w:val="center"/>
              <w:rPr>
                <w:rFonts w:ascii="Arial" w:hAnsi="Arial"/>
                <w:b/>
                <w:sz w:val="20"/>
              </w:rPr>
            </w:pPr>
            <w:r w:rsidRPr="00C35D36">
              <w:rPr>
                <w:rFonts w:ascii="Arial" w:hAnsi="Arial"/>
                <w:b/>
                <w:sz w:val="20"/>
              </w:rPr>
              <w:t>2</w:t>
            </w:r>
            <w:r w:rsidR="00EF516E" w:rsidRPr="00C35D36">
              <w:rPr>
                <w:rFonts w:ascii="Arial" w:hAnsi="Arial"/>
                <w:b/>
                <w:sz w:val="20"/>
              </w:rPr>
              <w:t>6</w:t>
            </w:r>
            <w:r w:rsidRPr="00C35D36">
              <w:rPr>
                <w:rFonts w:ascii="Arial" w:hAnsi="Arial"/>
                <w:b/>
                <w:sz w:val="20"/>
              </w:rPr>
              <w:t>,</w:t>
            </w:r>
            <w:r w:rsidR="00EF516E" w:rsidRPr="00C35D36">
              <w:rPr>
                <w:rFonts w:ascii="Arial" w:hAnsi="Arial"/>
                <w:b/>
                <w:sz w:val="20"/>
              </w:rPr>
              <w:t>595</w:t>
            </w:r>
          </w:p>
        </w:tc>
        <w:tc>
          <w:tcPr>
            <w:tcW w:w="1559" w:type="dxa"/>
            <w:tcBorders>
              <w:top w:val="single" w:sz="4" w:space="0" w:color="auto"/>
              <w:bottom w:val="single" w:sz="12" w:space="0" w:color="auto"/>
            </w:tcBorders>
          </w:tcPr>
          <w:p w14:paraId="0D6502D7" w14:textId="77777777" w:rsidR="00EC5B21" w:rsidRPr="00C35D36" w:rsidRDefault="00EC5B21" w:rsidP="00C35D36">
            <w:pPr>
              <w:widowControl w:val="0"/>
              <w:suppressAutoHyphens/>
              <w:autoSpaceDE w:val="0"/>
              <w:autoSpaceDN w:val="0"/>
              <w:adjustRightInd w:val="0"/>
              <w:spacing w:after="57"/>
              <w:jc w:val="right"/>
              <w:textAlignment w:val="center"/>
              <w:rPr>
                <w:rFonts w:ascii="Arial" w:hAnsi="Arial"/>
                <w:b/>
                <w:sz w:val="20"/>
              </w:rPr>
            </w:pPr>
            <w:r w:rsidRPr="00C35D36">
              <w:rPr>
                <w:rFonts w:ascii="Arial" w:hAnsi="Arial"/>
                <w:b/>
                <w:sz w:val="20"/>
              </w:rPr>
              <w:t>(500)</w:t>
            </w:r>
          </w:p>
        </w:tc>
        <w:tc>
          <w:tcPr>
            <w:tcW w:w="1560" w:type="dxa"/>
            <w:tcBorders>
              <w:top w:val="single" w:sz="4" w:space="0" w:color="auto"/>
              <w:bottom w:val="single" w:sz="12" w:space="0" w:color="auto"/>
            </w:tcBorders>
          </w:tcPr>
          <w:p w14:paraId="772AB696" w14:textId="004DE414" w:rsidR="00EC5B21" w:rsidRPr="00C35D36" w:rsidRDefault="00B745FD" w:rsidP="00C35D36">
            <w:pPr>
              <w:widowControl w:val="0"/>
              <w:suppressAutoHyphens/>
              <w:autoSpaceDE w:val="0"/>
              <w:autoSpaceDN w:val="0"/>
              <w:adjustRightInd w:val="0"/>
              <w:spacing w:after="57"/>
              <w:jc w:val="right"/>
              <w:textAlignment w:val="center"/>
              <w:rPr>
                <w:rFonts w:ascii="Arial" w:hAnsi="Arial"/>
                <w:b/>
                <w:sz w:val="20"/>
              </w:rPr>
            </w:pPr>
            <w:r w:rsidRPr="00C35D36">
              <w:rPr>
                <w:rFonts w:ascii="Arial" w:hAnsi="Arial"/>
                <w:b/>
                <w:sz w:val="20"/>
              </w:rPr>
              <w:t>26,</w:t>
            </w:r>
            <w:r w:rsidR="00EF516E" w:rsidRPr="00C35D36">
              <w:rPr>
                <w:rFonts w:ascii="Arial" w:hAnsi="Arial"/>
                <w:b/>
                <w:sz w:val="20"/>
              </w:rPr>
              <w:t>095</w:t>
            </w:r>
          </w:p>
        </w:tc>
      </w:tr>
    </w:tbl>
    <w:p w14:paraId="3D65F663" w14:textId="77777777" w:rsidR="00D77688" w:rsidRPr="00C35D36" w:rsidRDefault="00D77688" w:rsidP="00C35D36">
      <w:pPr>
        <w:widowControl w:val="0"/>
        <w:suppressAutoHyphens/>
        <w:autoSpaceDE w:val="0"/>
        <w:autoSpaceDN w:val="0"/>
        <w:adjustRightInd w:val="0"/>
        <w:spacing w:line="200" w:lineRule="atLeast"/>
        <w:jc w:val="both"/>
        <w:textAlignment w:val="center"/>
        <w:rPr>
          <w:rFonts w:ascii="Arial" w:hAnsi="Arial"/>
          <w:sz w:val="20"/>
        </w:rPr>
      </w:pPr>
    </w:p>
    <w:p w14:paraId="435CBC8F" w14:textId="77777777" w:rsidR="00B02122" w:rsidRPr="00C35D36" w:rsidRDefault="00B02122" w:rsidP="00C35D36">
      <w:pPr>
        <w:widowControl w:val="0"/>
        <w:suppressAutoHyphens/>
        <w:autoSpaceDE w:val="0"/>
        <w:autoSpaceDN w:val="0"/>
        <w:adjustRightInd w:val="0"/>
        <w:spacing w:line="200" w:lineRule="atLeast"/>
        <w:jc w:val="both"/>
        <w:textAlignment w:val="center"/>
        <w:rPr>
          <w:rFonts w:ascii="Arial" w:hAnsi="Arial"/>
          <w:sz w:val="20"/>
        </w:rPr>
      </w:pPr>
      <w:r w:rsidRPr="00C329C7">
        <w:rPr>
          <w:rFonts w:ascii="Arial" w:eastAsia="Cambria" w:hAnsi="Arial" w:cs="Arial"/>
          <w:sz w:val="20"/>
          <w:szCs w:val="20"/>
        </w:rPr>
        <w:t xml:space="preserve">The transfer from revaluation reserve represents the additional depreciation charged on revalued assets net of deferred tax. </w:t>
      </w:r>
    </w:p>
    <w:p w14:paraId="57BA90B7" w14:textId="77777777" w:rsidR="00B02122" w:rsidRPr="00C35D36" w:rsidRDefault="00B02122" w:rsidP="00C35D36">
      <w:pPr>
        <w:widowControl w:val="0"/>
        <w:suppressAutoHyphens/>
        <w:autoSpaceDE w:val="0"/>
        <w:autoSpaceDN w:val="0"/>
        <w:adjustRightInd w:val="0"/>
        <w:spacing w:line="200" w:lineRule="atLeast"/>
        <w:jc w:val="both"/>
        <w:textAlignment w:val="center"/>
        <w:rPr>
          <w:rFonts w:ascii="Arial" w:hAnsi="Arial"/>
          <w:sz w:val="20"/>
        </w:rPr>
      </w:pPr>
    </w:p>
    <w:p w14:paraId="7D2A0D63" w14:textId="2492CBED" w:rsidR="00291C02" w:rsidRPr="00C35D36" w:rsidRDefault="00B02122" w:rsidP="00C35D36">
      <w:pPr>
        <w:widowControl w:val="0"/>
        <w:suppressAutoHyphens/>
        <w:autoSpaceDE w:val="0"/>
        <w:autoSpaceDN w:val="0"/>
        <w:adjustRightInd w:val="0"/>
        <w:spacing w:line="200" w:lineRule="atLeast"/>
        <w:jc w:val="both"/>
        <w:textAlignment w:val="center"/>
        <w:rPr>
          <w:rFonts w:ascii="Arial" w:hAnsi="Arial"/>
          <w:sz w:val="20"/>
        </w:rPr>
      </w:pPr>
      <w:r w:rsidRPr="00C329C7">
        <w:rPr>
          <w:rFonts w:ascii="Arial" w:eastAsia="Cambria" w:hAnsi="Arial" w:cs="Arial"/>
          <w:sz w:val="20"/>
          <w:szCs w:val="20"/>
        </w:rPr>
        <w:t>The Own Shares Reserve represents the cost of shares in Lok’nStore Group plc purchased in the market and held in the Employee Benefit Trust to satisfy awards made under the Group’s share incentive plan and shares purchased separately by Lok’nStore Limited for Treasury Account</w:t>
      </w:r>
      <w:r w:rsidR="00BE6987">
        <w:rPr>
          <w:rFonts w:ascii="Arial" w:eastAsia="Cambria" w:hAnsi="Arial" w:cs="Arial"/>
          <w:sz w:val="20"/>
          <w:szCs w:val="20"/>
        </w:rPr>
        <w:t>.</w:t>
      </w:r>
    </w:p>
    <w:p w14:paraId="1B26AFA5" w14:textId="77777777" w:rsidR="00291C02" w:rsidRPr="00C35D36" w:rsidRDefault="00291C02" w:rsidP="00C35D36">
      <w:pPr>
        <w:widowControl w:val="0"/>
        <w:suppressAutoHyphens/>
        <w:autoSpaceDE w:val="0"/>
        <w:autoSpaceDN w:val="0"/>
        <w:adjustRightInd w:val="0"/>
        <w:spacing w:line="200" w:lineRule="atLeast"/>
        <w:jc w:val="both"/>
        <w:textAlignment w:val="center"/>
        <w:rPr>
          <w:rFonts w:ascii="Arial" w:hAnsi="Arial"/>
          <w:sz w:val="20"/>
        </w:rPr>
      </w:pPr>
    </w:p>
    <w:p w14:paraId="0F9ABE7D" w14:textId="55A569DA" w:rsidR="00B02122" w:rsidRPr="00C35D36" w:rsidDel="00D553F3" w:rsidRDefault="00B02122" w:rsidP="00C35D36">
      <w:pPr>
        <w:widowControl w:val="0"/>
        <w:suppressAutoHyphens/>
        <w:autoSpaceDE w:val="0"/>
        <w:autoSpaceDN w:val="0"/>
        <w:adjustRightInd w:val="0"/>
        <w:spacing w:line="210" w:lineRule="atLeast"/>
        <w:textAlignment w:val="center"/>
        <w:rPr>
          <w:rFonts w:ascii="Arial" w:hAnsi="Arial"/>
          <w:b/>
          <w:sz w:val="20"/>
        </w:rPr>
      </w:pPr>
      <w:r w:rsidRPr="00C329C7">
        <w:rPr>
          <w:rFonts w:ascii="Arial" w:eastAsia="Cambria" w:hAnsi="Arial" w:cs="Arial"/>
          <w:b/>
          <w:bCs/>
          <w:sz w:val="20"/>
          <w:szCs w:val="20"/>
        </w:rPr>
        <w:t>2</w:t>
      </w:r>
      <w:r w:rsidR="00B5068A">
        <w:rPr>
          <w:rFonts w:ascii="Arial" w:eastAsia="Cambria" w:hAnsi="Arial" w:cs="Arial"/>
          <w:b/>
          <w:bCs/>
          <w:sz w:val="20"/>
          <w:szCs w:val="20"/>
        </w:rPr>
        <w:t>4</w:t>
      </w:r>
      <w:r w:rsidRPr="00C329C7">
        <w:rPr>
          <w:rFonts w:ascii="Arial" w:eastAsia="Cambria" w:hAnsi="Arial" w:cs="Arial"/>
          <w:b/>
          <w:bCs/>
          <w:sz w:val="20"/>
          <w:szCs w:val="20"/>
        </w:rPr>
        <w:t>(b)</w:t>
      </w:r>
      <w:r w:rsidRPr="00C35D36">
        <w:rPr>
          <w:rFonts w:ascii="Arial" w:hAnsi="Arial"/>
          <w:b/>
          <w:sz w:val="20"/>
        </w:rPr>
        <w:tab/>
      </w:r>
      <w:r w:rsidRPr="00C329C7">
        <w:rPr>
          <w:rFonts w:ascii="Arial" w:eastAsia="Cambria" w:hAnsi="Arial" w:cs="Arial"/>
          <w:b/>
          <w:bCs/>
          <w:sz w:val="20"/>
          <w:szCs w:val="20"/>
        </w:rPr>
        <w:t xml:space="preserve"> Retained earnings</w:t>
      </w:r>
    </w:p>
    <w:tbl>
      <w:tblPr>
        <w:tblW w:w="10207" w:type="dxa"/>
        <w:tblInd w:w="108" w:type="dxa"/>
        <w:tblBorders>
          <w:bottom w:val="single" w:sz="4" w:space="0" w:color="auto"/>
        </w:tblBorders>
        <w:tblLayout w:type="fixed"/>
        <w:tblLook w:val="00A0" w:firstRow="1" w:lastRow="0" w:firstColumn="1" w:lastColumn="0" w:noHBand="0" w:noVBand="0"/>
      </w:tblPr>
      <w:tblGrid>
        <w:gridCol w:w="4678"/>
        <w:gridCol w:w="307"/>
        <w:gridCol w:w="260"/>
        <w:gridCol w:w="1843"/>
        <w:gridCol w:w="1559"/>
        <w:gridCol w:w="1560"/>
      </w:tblGrid>
      <w:tr w:rsidR="00B02122" w:rsidRPr="004D2471" w14:paraId="5DEC324C" w14:textId="77777777" w:rsidTr="00C35D36">
        <w:trPr>
          <w:trHeight w:val="170"/>
        </w:trPr>
        <w:tc>
          <w:tcPr>
            <w:tcW w:w="4678" w:type="dxa"/>
            <w:tcBorders>
              <w:bottom w:val="nil"/>
            </w:tcBorders>
          </w:tcPr>
          <w:p w14:paraId="3E8A7EDA"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307" w:type="dxa"/>
            <w:tcBorders>
              <w:bottom w:val="nil"/>
            </w:tcBorders>
          </w:tcPr>
          <w:p w14:paraId="623148EF"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260" w:type="dxa"/>
            <w:tcBorders>
              <w:bottom w:val="nil"/>
            </w:tcBorders>
          </w:tcPr>
          <w:p w14:paraId="17C7ED91"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1843" w:type="dxa"/>
            <w:tcBorders>
              <w:bottom w:val="nil"/>
            </w:tcBorders>
          </w:tcPr>
          <w:p w14:paraId="6BF18700"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p>
          <w:p w14:paraId="2BD4F51A"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 xml:space="preserve">Retained earnings </w:t>
            </w:r>
          </w:p>
        </w:tc>
        <w:tc>
          <w:tcPr>
            <w:tcW w:w="1559" w:type="dxa"/>
            <w:tcBorders>
              <w:bottom w:val="nil"/>
            </w:tcBorders>
          </w:tcPr>
          <w:p w14:paraId="23CBA1B7" w14:textId="77777777" w:rsidR="00B02122" w:rsidRPr="00C35D36" w:rsidRDefault="00B02122" w:rsidP="00C35D36">
            <w:pPr>
              <w:widowControl w:val="0"/>
              <w:suppressAutoHyphens/>
              <w:autoSpaceDE w:val="0"/>
              <w:autoSpaceDN w:val="0"/>
              <w:adjustRightInd w:val="0"/>
              <w:spacing w:line="170" w:lineRule="atLeast"/>
              <w:ind w:right="-196"/>
              <w:jc w:val="right"/>
              <w:textAlignment w:val="center"/>
              <w:rPr>
                <w:rFonts w:ascii="Arial" w:hAnsi="Arial"/>
                <w:b/>
                <w:sz w:val="20"/>
              </w:rPr>
            </w:pPr>
          </w:p>
        </w:tc>
        <w:tc>
          <w:tcPr>
            <w:tcW w:w="1560" w:type="dxa"/>
            <w:tcBorders>
              <w:bottom w:val="nil"/>
            </w:tcBorders>
          </w:tcPr>
          <w:p w14:paraId="5607B6F5"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p>
          <w:p w14:paraId="0102A7CE"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Retained</w:t>
            </w:r>
          </w:p>
        </w:tc>
      </w:tr>
      <w:tr w:rsidR="00B02122" w:rsidRPr="004D2471" w14:paraId="1EF3365E" w14:textId="77777777" w:rsidTr="00C35D36">
        <w:trPr>
          <w:trHeight w:val="170"/>
        </w:trPr>
        <w:tc>
          <w:tcPr>
            <w:tcW w:w="4678" w:type="dxa"/>
            <w:tcBorders>
              <w:bottom w:val="nil"/>
            </w:tcBorders>
          </w:tcPr>
          <w:p w14:paraId="49526ABF"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307" w:type="dxa"/>
            <w:tcBorders>
              <w:bottom w:val="nil"/>
            </w:tcBorders>
          </w:tcPr>
          <w:p w14:paraId="79D5FE38"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260" w:type="dxa"/>
            <w:tcBorders>
              <w:bottom w:val="nil"/>
            </w:tcBorders>
          </w:tcPr>
          <w:p w14:paraId="2186AC92"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1843" w:type="dxa"/>
            <w:tcBorders>
              <w:bottom w:val="nil"/>
            </w:tcBorders>
          </w:tcPr>
          <w:p w14:paraId="46972B30"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before deduction</w:t>
            </w:r>
            <w:r w:rsidRPr="00C35D36" w:rsidDel="000926A7">
              <w:rPr>
                <w:rFonts w:ascii="Arial" w:hAnsi="Arial"/>
                <w:b/>
                <w:sz w:val="20"/>
              </w:rPr>
              <w:t xml:space="preserve"> </w:t>
            </w:r>
          </w:p>
        </w:tc>
        <w:tc>
          <w:tcPr>
            <w:tcW w:w="1559" w:type="dxa"/>
            <w:tcBorders>
              <w:bottom w:val="nil"/>
            </w:tcBorders>
          </w:tcPr>
          <w:p w14:paraId="3060BB96"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Own shares</w:t>
            </w:r>
          </w:p>
        </w:tc>
        <w:tc>
          <w:tcPr>
            <w:tcW w:w="1560" w:type="dxa"/>
            <w:tcBorders>
              <w:bottom w:val="nil"/>
            </w:tcBorders>
          </w:tcPr>
          <w:p w14:paraId="0A093998"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earnings</w:t>
            </w:r>
          </w:p>
        </w:tc>
      </w:tr>
      <w:tr w:rsidR="00B02122" w:rsidRPr="004D2471" w14:paraId="704FD1E6" w14:textId="77777777" w:rsidTr="00C35D36">
        <w:trPr>
          <w:trHeight w:val="170"/>
        </w:trPr>
        <w:tc>
          <w:tcPr>
            <w:tcW w:w="4678" w:type="dxa"/>
            <w:tcBorders>
              <w:bottom w:val="nil"/>
            </w:tcBorders>
          </w:tcPr>
          <w:p w14:paraId="737965D3"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307" w:type="dxa"/>
            <w:tcBorders>
              <w:bottom w:val="nil"/>
            </w:tcBorders>
          </w:tcPr>
          <w:p w14:paraId="134439E7"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260" w:type="dxa"/>
            <w:tcBorders>
              <w:bottom w:val="nil"/>
            </w:tcBorders>
          </w:tcPr>
          <w:p w14:paraId="3B6E1C46"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1843" w:type="dxa"/>
            <w:tcBorders>
              <w:bottom w:val="nil"/>
            </w:tcBorders>
          </w:tcPr>
          <w:p w14:paraId="0A3F7C9B"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of own shares</w:t>
            </w:r>
          </w:p>
        </w:tc>
        <w:tc>
          <w:tcPr>
            <w:tcW w:w="1559" w:type="dxa"/>
            <w:tcBorders>
              <w:bottom w:val="nil"/>
            </w:tcBorders>
          </w:tcPr>
          <w:p w14:paraId="409BEB40" w14:textId="1388B833"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w:t>
            </w:r>
            <w:r w:rsidR="00D123A4" w:rsidRPr="00C35D36">
              <w:rPr>
                <w:rFonts w:ascii="Arial" w:hAnsi="Arial"/>
                <w:b/>
                <w:sz w:val="20"/>
              </w:rPr>
              <w:t>N</w:t>
            </w:r>
            <w:r w:rsidRPr="00C35D36">
              <w:rPr>
                <w:rFonts w:ascii="Arial" w:hAnsi="Arial"/>
                <w:b/>
                <w:sz w:val="20"/>
              </w:rPr>
              <w:t>ote 2</w:t>
            </w:r>
            <w:r w:rsidR="00B5068A">
              <w:rPr>
                <w:rFonts w:ascii="Arial" w:hAnsi="Arial"/>
                <w:b/>
                <w:sz w:val="20"/>
              </w:rPr>
              <w:t>5</w:t>
            </w:r>
            <w:r w:rsidRPr="00C35D36">
              <w:rPr>
                <w:rFonts w:ascii="Arial" w:hAnsi="Arial"/>
                <w:b/>
                <w:sz w:val="20"/>
              </w:rPr>
              <w:t>)</w:t>
            </w:r>
          </w:p>
        </w:tc>
        <w:tc>
          <w:tcPr>
            <w:tcW w:w="1560" w:type="dxa"/>
            <w:tcBorders>
              <w:bottom w:val="nil"/>
            </w:tcBorders>
          </w:tcPr>
          <w:p w14:paraId="389CBEC8"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Total</w:t>
            </w:r>
          </w:p>
        </w:tc>
      </w:tr>
      <w:tr w:rsidR="00B02122" w:rsidRPr="004D2471" w14:paraId="0E353569" w14:textId="77777777" w:rsidTr="00C35D36">
        <w:trPr>
          <w:trHeight w:val="195"/>
        </w:trPr>
        <w:tc>
          <w:tcPr>
            <w:tcW w:w="4678" w:type="dxa"/>
            <w:tcBorders>
              <w:bottom w:val="nil"/>
            </w:tcBorders>
          </w:tcPr>
          <w:p w14:paraId="41345D31" w14:textId="77777777" w:rsidR="00B02122" w:rsidRPr="00C35D36" w:rsidRDefault="00B02122" w:rsidP="00C35D36">
            <w:pPr>
              <w:widowControl w:val="0"/>
              <w:suppressAutoHyphens/>
              <w:autoSpaceDE w:val="0"/>
              <w:autoSpaceDN w:val="0"/>
              <w:adjustRightInd w:val="0"/>
              <w:spacing w:after="57" w:line="170" w:lineRule="atLeast"/>
              <w:textAlignment w:val="center"/>
              <w:rPr>
                <w:rFonts w:ascii="Arial" w:hAnsi="Arial"/>
                <w:sz w:val="20"/>
              </w:rPr>
            </w:pPr>
            <w:r w:rsidRPr="00C35D36">
              <w:rPr>
                <w:rFonts w:ascii="Arial" w:hAnsi="Arial"/>
                <w:b/>
                <w:sz w:val="20"/>
              </w:rPr>
              <w:t>Company</w:t>
            </w:r>
          </w:p>
        </w:tc>
        <w:tc>
          <w:tcPr>
            <w:tcW w:w="307" w:type="dxa"/>
            <w:tcBorders>
              <w:bottom w:val="nil"/>
            </w:tcBorders>
          </w:tcPr>
          <w:p w14:paraId="10E7E55D" w14:textId="77777777" w:rsidR="00B02122" w:rsidRPr="00C35D36" w:rsidRDefault="00B02122" w:rsidP="00C35D36">
            <w:pPr>
              <w:widowControl w:val="0"/>
              <w:suppressAutoHyphens/>
              <w:autoSpaceDE w:val="0"/>
              <w:autoSpaceDN w:val="0"/>
              <w:adjustRightInd w:val="0"/>
              <w:spacing w:after="57" w:line="170" w:lineRule="atLeast"/>
              <w:textAlignment w:val="center"/>
              <w:rPr>
                <w:rFonts w:ascii="Arial" w:hAnsi="Arial"/>
                <w:sz w:val="20"/>
              </w:rPr>
            </w:pPr>
          </w:p>
        </w:tc>
        <w:tc>
          <w:tcPr>
            <w:tcW w:w="260" w:type="dxa"/>
            <w:tcBorders>
              <w:bottom w:val="nil"/>
            </w:tcBorders>
          </w:tcPr>
          <w:p w14:paraId="2B56DBFB" w14:textId="77777777" w:rsidR="00B02122" w:rsidRPr="00C35D36" w:rsidRDefault="00B02122" w:rsidP="00C35D36">
            <w:pPr>
              <w:widowControl w:val="0"/>
              <w:suppressAutoHyphens/>
              <w:autoSpaceDE w:val="0"/>
              <w:autoSpaceDN w:val="0"/>
              <w:adjustRightInd w:val="0"/>
              <w:spacing w:after="57" w:line="170" w:lineRule="atLeast"/>
              <w:textAlignment w:val="center"/>
              <w:rPr>
                <w:rFonts w:ascii="Arial" w:hAnsi="Arial"/>
                <w:sz w:val="20"/>
              </w:rPr>
            </w:pPr>
          </w:p>
        </w:tc>
        <w:tc>
          <w:tcPr>
            <w:tcW w:w="1843" w:type="dxa"/>
            <w:tcBorders>
              <w:bottom w:val="nil"/>
            </w:tcBorders>
          </w:tcPr>
          <w:p w14:paraId="3E41F2B1"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b/>
                <w:sz w:val="20"/>
              </w:rPr>
            </w:pPr>
            <w:r w:rsidRPr="00C35D36">
              <w:rPr>
                <w:rFonts w:ascii="Arial" w:hAnsi="Arial"/>
                <w:b/>
                <w:sz w:val="20"/>
              </w:rPr>
              <w:t>£’000</w:t>
            </w:r>
          </w:p>
        </w:tc>
        <w:tc>
          <w:tcPr>
            <w:tcW w:w="1559" w:type="dxa"/>
            <w:tcBorders>
              <w:bottom w:val="nil"/>
            </w:tcBorders>
          </w:tcPr>
          <w:p w14:paraId="03084739"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b/>
                <w:sz w:val="20"/>
              </w:rPr>
            </w:pPr>
            <w:r w:rsidRPr="00C35D36">
              <w:rPr>
                <w:rFonts w:ascii="Arial" w:hAnsi="Arial"/>
                <w:b/>
                <w:sz w:val="20"/>
              </w:rPr>
              <w:t>£’000</w:t>
            </w:r>
          </w:p>
        </w:tc>
        <w:tc>
          <w:tcPr>
            <w:tcW w:w="1560" w:type="dxa"/>
            <w:tcBorders>
              <w:bottom w:val="nil"/>
            </w:tcBorders>
          </w:tcPr>
          <w:p w14:paraId="6FA0FDCB"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b/>
                <w:sz w:val="20"/>
              </w:rPr>
            </w:pPr>
            <w:r w:rsidRPr="00C35D36">
              <w:rPr>
                <w:rFonts w:ascii="Arial" w:hAnsi="Arial"/>
                <w:b/>
                <w:sz w:val="20"/>
              </w:rPr>
              <w:t>£’000</w:t>
            </w:r>
          </w:p>
        </w:tc>
      </w:tr>
      <w:tr w:rsidR="005C4B31" w:rsidRPr="004D2471" w14:paraId="06CA7EBA" w14:textId="77777777" w:rsidTr="00C35D36">
        <w:trPr>
          <w:trHeight w:val="293"/>
        </w:trPr>
        <w:tc>
          <w:tcPr>
            <w:tcW w:w="4678" w:type="dxa"/>
            <w:tcBorders>
              <w:top w:val="single" w:sz="4" w:space="0" w:color="auto"/>
              <w:bottom w:val="single" w:sz="12" w:space="0" w:color="auto"/>
            </w:tcBorders>
          </w:tcPr>
          <w:p w14:paraId="3901C38A" w14:textId="12E5BB44" w:rsidR="005C4B31" w:rsidRPr="00C35D36" w:rsidRDefault="005C4B31" w:rsidP="00C35D36">
            <w:pPr>
              <w:widowControl w:val="0"/>
              <w:suppressAutoHyphens/>
              <w:autoSpaceDE w:val="0"/>
              <w:autoSpaceDN w:val="0"/>
              <w:adjustRightInd w:val="0"/>
              <w:spacing w:after="57" w:line="210" w:lineRule="atLeast"/>
              <w:textAlignment w:val="center"/>
              <w:rPr>
                <w:rFonts w:ascii="Arial" w:hAnsi="Arial"/>
                <w:b/>
                <w:sz w:val="20"/>
              </w:rPr>
            </w:pPr>
            <w:r w:rsidRPr="00C35D36">
              <w:rPr>
                <w:rFonts w:ascii="Arial" w:hAnsi="Arial"/>
                <w:b/>
                <w:sz w:val="20"/>
              </w:rPr>
              <w:t xml:space="preserve">1 </w:t>
            </w:r>
            <w:r w:rsidR="00682F84" w:rsidRPr="00C35D36">
              <w:rPr>
                <w:rFonts w:ascii="Arial" w:hAnsi="Arial"/>
                <w:b/>
                <w:sz w:val="20"/>
              </w:rPr>
              <w:t>August</w:t>
            </w:r>
            <w:r w:rsidRPr="00C35D36">
              <w:rPr>
                <w:rFonts w:ascii="Arial" w:hAnsi="Arial"/>
                <w:b/>
                <w:sz w:val="20"/>
              </w:rPr>
              <w:t xml:space="preserve"> </w:t>
            </w:r>
            <w:r w:rsidR="009263E1" w:rsidRPr="00C35D36">
              <w:rPr>
                <w:rFonts w:ascii="Arial" w:hAnsi="Arial"/>
                <w:b/>
                <w:sz w:val="20"/>
              </w:rPr>
              <w:t>201</w:t>
            </w:r>
            <w:r w:rsidR="00682F84" w:rsidRPr="00C35D36">
              <w:rPr>
                <w:rFonts w:ascii="Arial" w:hAnsi="Arial"/>
                <w:b/>
                <w:sz w:val="20"/>
              </w:rPr>
              <w:t>8</w:t>
            </w:r>
          </w:p>
        </w:tc>
        <w:tc>
          <w:tcPr>
            <w:tcW w:w="307" w:type="dxa"/>
            <w:tcBorders>
              <w:top w:val="single" w:sz="4" w:space="0" w:color="auto"/>
              <w:bottom w:val="single" w:sz="12" w:space="0" w:color="auto"/>
            </w:tcBorders>
          </w:tcPr>
          <w:p w14:paraId="13B75DED" w14:textId="77777777" w:rsidR="005C4B31" w:rsidRPr="00C35D36" w:rsidRDefault="005C4B31" w:rsidP="00C35D36">
            <w:pPr>
              <w:widowControl w:val="0"/>
              <w:suppressAutoHyphens/>
              <w:autoSpaceDE w:val="0"/>
              <w:autoSpaceDN w:val="0"/>
              <w:adjustRightInd w:val="0"/>
              <w:spacing w:after="57" w:line="210" w:lineRule="atLeast"/>
              <w:textAlignment w:val="center"/>
              <w:rPr>
                <w:rFonts w:ascii="Arial" w:hAnsi="Arial"/>
                <w:b/>
                <w:sz w:val="20"/>
              </w:rPr>
            </w:pPr>
          </w:p>
        </w:tc>
        <w:tc>
          <w:tcPr>
            <w:tcW w:w="260" w:type="dxa"/>
            <w:tcBorders>
              <w:top w:val="single" w:sz="4" w:space="0" w:color="auto"/>
              <w:bottom w:val="single" w:sz="12" w:space="0" w:color="auto"/>
            </w:tcBorders>
          </w:tcPr>
          <w:p w14:paraId="7C9B09F0" w14:textId="77777777" w:rsidR="005C4B31" w:rsidRPr="00C35D36" w:rsidRDefault="005C4B31" w:rsidP="00C35D36">
            <w:pPr>
              <w:widowControl w:val="0"/>
              <w:suppressAutoHyphens/>
              <w:autoSpaceDE w:val="0"/>
              <w:autoSpaceDN w:val="0"/>
              <w:adjustRightInd w:val="0"/>
              <w:spacing w:after="57" w:line="210" w:lineRule="atLeast"/>
              <w:textAlignment w:val="center"/>
              <w:rPr>
                <w:rFonts w:ascii="Arial" w:hAnsi="Arial"/>
                <w:b/>
                <w:sz w:val="20"/>
              </w:rPr>
            </w:pPr>
          </w:p>
        </w:tc>
        <w:tc>
          <w:tcPr>
            <w:tcW w:w="1843" w:type="dxa"/>
            <w:tcBorders>
              <w:top w:val="single" w:sz="4" w:space="0" w:color="auto"/>
              <w:bottom w:val="single" w:sz="12" w:space="0" w:color="auto"/>
            </w:tcBorders>
          </w:tcPr>
          <w:p w14:paraId="62D928E8" w14:textId="77777777" w:rsidR="005C4B31" w:rsidRPr="00C35D36" w:rsidRDefault="005C4B31"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3,870</w:t>
            </w:r>
          </w:p>
        </w:tc>
        <w:tc>
          <w:tcPr>
            <w:tcW w:w="1559" w:type="dxa"/>
            <w:tcBorders>
              <w:top w:val="single" w:sz="4" w:space="0" w:color="auto"/>
              <w:bottom w:val="single" w:sz="12" w:space="0" w:color="auto"/>
            </w:tcBorders>
          </w:tcPr>
          <w:p w14:paraId="40033BB3" w14:textId="77777777" w:rsidR="005C4B31" w:rsidRPr="00C35D36" w:rsidRDefault="005C4B31"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 xml:space="preserve">– </w:t>
            </w:r>
          </w:p>
        </w:tc>
        <w:tc>
          <w:tcPr>
            <w:tcW w:w="1560" w:type="dxa"/>
            <w:tcBorders>
              <w:top w:val="single" w:sz="4" w:space="0" w:color="auto"/>
              <w:bottom w:val="single" w:sz="12" w:space="0" w:color="auto"/>
            </w:tcBorders>
          </w:tcPr>
          <w:p w14:paraId="57161FB0" w14:textId="77777777" w:rsidR="005C4B31" w:rsidRPr="00C35D36" w:rsidRDefault="005C4B31"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3,870</w:t>
            </w:r>
          </w:p>
        </w:tc>
      </w:tr>
    </w:tbl>
    <w:p w14:paraId="216C6C9B" w14:textId="77777777" w:rsidR="00B02122" w:rsidRPr="00C35D36" w:rsidRDefault="00B02122" w:rsidP="00C35D36">
      <w:pPr>
        <w:widowControl w:val="0"/>
        <w:suppressAutoHyphens/>
        <w:autoSpaceDE w:val="0"/>
        <w:autoSpaceDN w:val="0"/>
        <w:adjustRightInd w:val="0"/>
        <w:spacing w:line="210" w:lineRule="atLeast"/>
        <w:textAlignment w:val="center"/>
        <w:rPr>
          <w:rFonts w:ascii="Arial" w:hAnsi="Arial"/>
          <w:sz w:val="20"/>
        </w:rPr>
      </w:pPr>
    </w:p>
    <w:tbl>
      <w:tblPr>
        <w:tblW w:w="10207" w:type="dxa"/>
        <w:tblInd w:w="108" w:type="dxa"/>
        <w:tblBorders>
          <w:bottom w:val="single" w:sz="4" w:space="0" w:color="auto"/>
        </w:tblBorders>
        <w:tblLayout w:type="fixed"/>
        <w:tblLook w:val="00A0" w:firstRow="1" w:lastRow="0" w:firstColumn="1" w:lastColumn="0" w:noHBand="0" w:noVBand="0"/>
      </w:tblPr>
      <w:tblGrid>
        <w:gridCol w:w="4678"/>
        <w:gridCol w:w="307"/>
        <w:gridCol w:w="260"/>
        <w:gridCol w:w="1843"/>
        <w:gridCol w:w="1559"/>
        <w:gridCol w:w="1560"/>
      </w:tblGrid>
      <w:tr w:rsidR="00B02122" w:rsidRPr="004D2471" w14:paraId="7B93E50F" w14:textId="77777777" w:rsidTr="00C35D36">
        <w:trPr>
          <w:trHeight w:val="293"/>
        </w:trPr>
        <w:tc>
          <w:tcPr>
            <w:tcW w:w="4678" w:type="dxa"/>
            <w:tcBorders>
              <w:top w:val="nil"/>
              <w:bottom w:val="nil"/>
            </w:tcBorders>
          </w:tcPr>
          <w:p w14:paraId="578F3147" w14:textId="77777777" w:rsidR="00B02122" w:rsidRPr="00C35D36" w:rsidRDefault="00B02122" w:rsidP="00C35D36">
            <w:pPr>
              <w:widowControl w:val="0"/>
              <w:suppressAutoHyphens/>
              <w:autoSpaceDE w:val="0"/>
              <w:autoSpaceDN w:val="0"/>
              <w:adjustRightInd w:val="0"/>
              <w:spacing w:after="57" w:line="210" w:lineRule="atLeast"/>
              <w:textAlignment w:val="center"/>
              <w:rPr>
                <w:rFonts w:ascii="Arial" w:hAnsi="Arial"/>
                <w:b/>
                <w:sz w:val="20"/>
              </w:rPr>
            </w:pPr>
            <w:r w:rsidRPr="00C35D36">
              <w:rPr>
                <w:rFonts w:ascii="Arial" w:hAnsi="Arial"/>
                <w:b/>
                <w:sz w:val="20"/>
              </w:rPr>
              <w:t>Profit attributable to owners of</w:t>
            </w:r>
          </w:p>
          <w:p w14:paraId="2B6248C3" w14:textId="77777777" w:rsidR="00B02122" w:rsidRPr="00C35D36" w:rsidRDefault="00B02122" w:rsidP="00C35D36">
            <w:pPr>
              <w:widowControl w:val="0"/>
              <w:suppressAutoHyphens/>
              <w:autoSpaceDE w:val="0"/>
              <w:autoSpaceDN w:val="0"/>
              <w:adjustRightInd w:val="0"/>
              <w:spacing w:after="57" w:line="210" w:lineRule="atLeast"/>
              <w:textAlignment w:val="center"/>
              <w:rPr>
                <w:rFonts w:ascii="Arial" w:hAnsi="Arial"/>
                <w:b/>
                <w:sz w:val="20"/>
              </w:rPr>
            </w:pPr>
            <w:r w:rsidRPr="00C35D36">
              <w:rPr>
                <w:rFonts w:ascii="Arial" w:hAnsi="Arial"/>
                <w:b/>
                <w:sz w:val="20"/>
              </w:rPr>
              <w:t>Company for the financial year</w:t>
            </w:r>
          </w:p>
        </w:tc>
        <w:tc>
          <w:tcPr>
            <w:tcW w:w="307" w:type="dxa"/>
            <w:tcBorders>
              <w:top w:val="nil"/>
              <w:bottom w:val="nil"/>
            </w:tcBorders>
          </w:tcPr>
          <w:p w14:paraId="748E1DC1" w14:textId="77777777" w:rsidR="00B02122" w:rsidRPr="00C35D36" w:rsidRDefault="00B02122" w:rsidP="00C35D36">
            <w:pPr>
              <w:widowControl w:val="0"/>
              <w:suppressAutoHyphens/>
              <w:autoSpaceDE w:val="0"/>
              <w:autoSpaceDN w:val="0"/>
              <w:adjustRightInd w:val="0"/>
              <w:spacing w:after="57" w:line="210" w:lineRule="atLeast"/>
              <w:textAlignment w:val="center"/>
              <w:rPr>
                <w:rFonts w:ascii="Arial" w:hAnsi="Arial"/>
                <w:b/>
                <w:sz w:val="20"/>
              </w:rPr>
            </w:pPr>
          </w:p>
        </w:tc>
        <w:tc>
          <w:tcPr>
            <w:tcW w:w="260" w:type="dxa"/>
            <w:tcBorders>
              <w:top w:val="nil"/>
              <w:bottom w:val="nil"/>
            </w:tcBorders>
          </w:tcPr>
          <w:p w14:paraId="0B1868CE" w14:textId="77777777" w:rsidR="00B02122" w:rsidRPr="00C35D36" w:rsidRDefault="00B02122" w:rsidP="00C35D36">
            <w:pPr>
              <w:widowControl w:val="0"/>
              <w:suppressAutoHyphens/>
              <w:autoSpaceDE w:val="0"/>
              <w:autoSpaceDN w:val="0"/>
              <w:adjustRightInd w:val="0"/>
              <w:spacing w:after="57" w:line="210" w:lineRule="atLeast"/>
              <w:textAlignment w:val="center"/>
              <w:rPr>
                <w:rFonts w:ascii="Arial" w:hAnsi="Arial"/>
                <w:b/>
                <w:sz w:val="20"/>
              </w:rPr>
            </w:pPr>
          </w:p>
        </w:tc>
        <w:tc>
          <w:tcPr>
            <w:tcW w:w="1843" w:type="dxa"/>
            <w:tcBorders>
              <w:top w:val="nil"/>
              <w:bottom w:val="nil"/>
            </w:tcBorders>
          </w:tcPr>
          <w:p w14:paraId="42796BB2"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 xml:space="preserve"> </w:t>
            </w:r>
          </w:p>
          <w:p w14:paraId="472562BB" w14:textId="176A49E6" w:rsidR="00B02122" w:rsidRPr="00C35D36" w:rsidRDefault="001F6B85"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3,774</w:t>
            </w:r>
          </w:p>
        </w:tc>
        <w:tc>
          <w:tcPr>
            <w:tcW w:w="1559" w:type="dxa"/>
            <w:tcBorders>
              <w:top w:val="nil"/>
              <w:bottom w:val="nil"/>
            </w:tcBorders>
          </w:tcPr>
          <w:p w14:paraId="00497C53"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sz w:val="20"/>
              </w:rPr>
            </w:pPr>
          </w:p>
          <w:p w14:paraId="1E332E35"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w:t>
            </w:r>
          </w:p>
        </w:tc>
        <w:tc>
          <w:tcPr>
            <w:tcW w:w="1560" w:type="dxa"/>
            <w:tcBorders>
              <w:top w:val="nil"/>
              <w:bottom w:val="nil"/>
            </w:tcBorders>
          </w:tcPr>
          <w:p w14:paraId="2C80679F"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sz w:val="20"/>
              </w:rPr>
            </w:pPr>
          </w:p>
          <w:p w14:paraId="551401BF" w14:textId="63A1C9F4" w:rsidR="00B02122" w:rsidRPr="00C35D36" w:rsidRDefault="001F6B85"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3,774</w:t>
            </w:r>
          </w:p>
        </w:tc>
      </w:tr>
      <w:tr w:rsidR="005C4B31" w:rsidRPr="004D2471" w14:paraId="2C769249" w14:textId="77777777" w:rsidTr="00C35D36">
        <w:trPr>
          <w:trHeight w:val="293"/>
        </w:trPr>
        <w:tc>
          <w:tcPr>
            <w:tcW w:w="4678" w:type="dxa"/>
            <w:tcBorders>
              <w:top w:val="nil"/>
              <w:bottom w:val="nil"/>
            </w:tcBorders>
          </w:tcPr>
          <w:p w14:paraId="73C76722" w14:textId="1A7CBC47" w:rsidR="005C4B31" w:rsidRPr="00C35D36" w:rsidRDefault="005C4B31" w:rsidP="00C35D36">
            <w:pPr>
              <w:widowControl w:val="0"/>
              <w:suppressAutoHyphens/>
              <w:autoSpaceDE w:val="0"/>
              <w:autoSpaceDN w:val="0"/>
              <w:adjustRightInd w:val="0"/>
              <w:spacing w:after="57" w:line="210" w:lineRule="atLeast"/>
              <w:textAlignment w:val="center"/>
              <w:rPr>
                <w:rFonts w:ascii="Arial" w:hAnsi="Arial"/>
                <w:b/>
                <w:sz w:val="20"/>
              </w:rPr>
            </w:pPr>
            <w:r w:rsidRPr="00C35D36">
              <w:rPr>
                <w:rFonts w:ascii="Arial" w:hAnsi="Arial"/>
                <w:sz w:val="20"/>
              </w:rPr>
              <w:t>Transfer from share based payment reserve (Note 2</w:t>
            </w:r>
            <w:r w:rsidR="0013374E">
              <w:rPr>
                <w:rFonts w:ascii="Arial" w:hAnsi="Arial"/>
                <w:sz w:val="20"/>
              </w:rPr>
              <w:t>3</w:t>
            </w:r>
            <w:r w:rsidRPr="00C35D36">
              <w:rPr>
                <w:rFonts w:ascii="Arial" w:hAnsi="Arial"/>
                <w:sz w:val="20"/>
              </w:rPr>
              <w:t>a)</w:t>
            </w:r>
          </w:p>
        </w:tc>
        <w:tc>
          <w:tcPr>
            <w:tcW w:w="307" w:type="dxa"/>
            <w:tcBorders>
              <w:top w:val="nil"/>
              <w:bottom w:val="nil"/>
            </w:tcBorders>
          </w:tcPr>
          <w:p w14:paraId="43CC78C4" w14:textId="77777777" w:rsidR="005C4B31" w:rsidRPr="00C35D36" w:rsidRDefault="005C4B31" w:rsidP="00C35D36">
            <w:pPr>
              <w:widowControl w:val="0"/>
              <w:suppressAutoHyphens/>
              <w:autoSpaceDE w:val="0"/>
              <w:autoSpaceDN w:val="0"/>
              <w:adjustRightInd w:val="0"/>
              <w:spacing w:after="57" w:line="210" w:lineRule="atLeast"/>
              <w:textAlignment w:val="center"/>
              <w:rPr>
                <w:rFonts w:ascii="Arial" w:hAnsi="Arial"/>
                <w:b/>
                <w:sz w:val="20"/>
              </w:rPr>
            </w:pPr>
          </w:p>
        </w:tc>
        <w:tc>
          <w:tcPr>
            <w:tcW w:w="260" w:type="dxa"/>
            <w:tcBorders>
              <w:top w:val="nil"/>
              <w:bottom w:val="nil"/>
            </w:tcBorders>
          </w:tcPr>
          <w:p w14:paraId="1641C2F5" w14:textId="77777777" w:rsidR="005C4B31" w:rsidRPr="00C35D36" w:rsidRDefault="005C4B31" w:rsidP="00C35D36">
            <w:pPr>
              <w:widowControl w:val="0"/>
              <w:suppressAutoHyphens/>
              <w:autoSpaceDE w:val="0"/>
              <w:autoSpaceDN w:val="0"/>
              <w:adjustRightInd w:val="0"/>
              <w:spacing w:after="57" w:line="210" w:lineRule="atLeast"/>
              <w:textAlignment w:val="center"/>
              <w:rPr>
                <w:rFonts w:ascii="Arial" w:hAnsi="Arial"/>
                <w:b/>
                <w:sz w:val="20"/>
              </w:rPr>
            </w:pPr>
          </w:p>
        </w:tc>
        <w:tc>
          <w:tcPr>
            <w:tcW w:w="1843" w:type="dxa"/>
            <w:tcBorders>
              <w:top w:val="nil"/>
              <w:bottom w:val="nil"/>
            </w:tcBorders>
          </w:tcPr>
          <w:p w14:paraId="73E0FCFA" w14:textId="77777777" w:rsidR="005C4B31" w:rsidRPr="00C35D36" w:rsidRDefault="005C4B31"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 xml:space="preserve"> </w:t>
            </w:r>
          </w:p>
          <w:p w14:paraId="19560A12" w14:textId="77E0C952" w:rsidR="005C4B31" w:rsidRPr="00C35D36" w:rsidRDefault="001F6B85"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51</w:t>
            </w:r>
          </w:p>
        </w:tc>
        <w:tc>
          <w:tcPr>
            <w:tcW w:w="1559" w:type="dxa"/>
            <w:tcBorders>
              <w:top w:val="nil"/>
              <w:bottom w:val="nil"/>
            </w:tcBorders>
          </w:tcPr>
          <w:p w14:paraId="14CD02C6" w14:textId="77777777" w:rsidR="005C4B31" w:rsidRPr="00C35D36" w:rsidRDefault="005C4B31" w:rsidP="00C35D36">
            <w:pPr>
              <w:widowControl w:val="0"/>
              <w:suppressAutoHyphens/>
              <w:autoSpaceDE w:val="0"/>
              <w:autoSpaceDN w:val="0"/>
              <w:adjustRightInd w:val="0"/>
              <w:spacing w:after="57" w:line="210" w:lineRule="atLeast"/>
              <w:jc w:val="right"/>
              <w:textAlignment w:val="center"/>
              <w:rPr>
                <w:rFonts w:ascii="Arial" w:hAnsi="Arial"/>
                <w:sz w:val="20"/>
              </w:rPr>
            </w:pPr>
          </w:p>
          <w:p w14:paraId="17F01C2E" w14:textId="77777777" w:rsidR="005C4B31" w:rsidRPr="00C35D36" w:rsidRDefault="005C4B31"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w:t>
            </w:r>
          </w:p>
        </w:tc>
        <w:tc>
          <w:tcPr>
            <w:tcW w:w="1560" w:type="dxa"/>
            <w:tcBorders>
              <w:top w:val="nil"/>
              <w:bottom w:val="nil"/>
            </w:tcBorders>
          </w:tcPr>
          <w:p w14:paraId="7175D7AA" w14:textId="77777777" w:rsidR="005C4B31" w:rsidRPr="00C35D36" w:rsidRDefault="005C4B31" w:rsidP="00C35D36">
            <w:pPr>
              <w:widowControl w:val="0"/>
              <w:suppressAutoHyphens/>
              <w:autoSpaceDE w:val="0"/>
              <w:autoSpaceDN w:val="0"/>
              <w:adjustRightInd w:val="0"/>
              <w:spacing w:after="57" w:line="210" w:lineRule="atLeast"/>
              <w:jc w:val="right"/>
              <w:textAlignment w:val="center"/>
              <w:rPr>
                <w:rFonts w:ascii="Arial" w:hAnsi="Arial"/>
                <w:sz w:val="20"/>
              </w:rPr>
            </w:pPr>
          </w:p>
          <w:p w14:paraId="50DF957C" w14:textId="3F8B530D" w:rsidR="005C4B31" w:rsidRPr="00C35D36" w:rsidRDefault="001F6B85"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51</w:t>
            </w:r>
          </w:p>
        </w:tc>
      </w:tr>
      <w:tr w:rsidR="00B02122" w:rsidRPr="004D2471" w14:paraId="32CD0F75" w14:textId="77777777" w:rsidTr="00C35D36">
        <w:trPr>
          <w:trHeight w:val="293"/>
        </w:trPr>
        <w:tc>
          <w:tcPr>
            <w:tcW w:w="4678" w:type="dxa"/>
            <w:tcBorders>
              <w:top w:val="nil"/>
              <w:bottom w:val="single" w:sz="4" w:space="0" w:color="auto"/>
            </w:tcBorders>
          </w:tcPr>
          <w:p w14:paraId="5BD6C4FF" w14:textId="77777777" w:rsidR="00B02122" w:rsidRPr="00C35D36" w:rsidDel="007B5F2A" w:rsidRDefault="00B02122"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Dividend paid</w:t>
            </w:r>
          </w:p>
        </w:tc>
        <w:tc>
          <w:tcPr>
            <w:tcW w:w="307" w:type="dxa"/>
            <w:tcBorders>
              <w:top w:val="nil"/>
              <w:bottom w:val="single" w:sz="4" w:space="0" w:color="auto"/>
            </w:tcBorders>
          </w:tcPr>
          <w:p w14:paraId="5950599B" w14:textId="77777777" w:rsidR="00B02122" w:rsidRPr="00C35D36" w:rsidRDefault="00B02122" w:rsidP="00C35D36">
            <w:pPr>
              <w:widowControl w:val="0"/>
              <w:suppressAutoHyphens/>
              <w:autoSpaceDE w:val="0"/>
              <w:autoSpaceDN w:val="0"/>
              <w:adjustRightInd w:val="0"/>
              <w:spacing w:after="57" w:line="210" w:lineRule="atLeast"/>
              <w:textAlignment w:val="center"/>
              <w:rPr>
                <w:rFonts w:ascii="Arial" w:hAnsi="Arial"/>
                <w:b/>
                <w:sz w:val="20"/>
              </w:rPr>
            </w:pPr>
          </w:p>
        </w:tc>
        <w:tc>
          <w:tcPr>
            <w:tcW w:w="260" w:type="dxa"/>
            <w:tcBorders>
              <w:top w:val="nil"/>
              <w:bottom w:val="single" w:sz="4" w:space="0" w:color="auto"/>
            </w:tcBorders>
          </w:tcPr>
          <w:p w14:paraId="7A8A6985" w14:textId="77777777" w:rsidR="00B02122" w:rsidRPr="00C35D36" w:rsidRDefault="00B02122" w:rsidP="00C35D36">
            <w:pPr>
              <w:widowControl w:val="0"/>
              <w:suppressAutoHyphens/>
              <w:autoSpaceDE w:val="0"/>
              <w:autoSpaceDN w:val="0"/>
              <w:adjustRightInd w:val="0"/>
              <w:spacing w:after="57" w:line="210" w:lineRule="atLeast"/>
              <w:textAlignment w:val="center"/>
              <w:rPr>
                <w:rFonts w:ascii="Arial" w:hAnsi="Arial"/>
                <w:b/>
                <w:sz w:val="20"/>
              </w:rPr>
            </w:pPr>
          </w:p>
        </w:tc>
        <w:tc>
          <w:tcPr>
            <w:tcW w:w="1843" w:type="dxa"/>
            <w:tcBorders>
              <w:top w:val="nil"/>
              <w:bottom w:val="single" w:sz="4" w:space="0" w:color="auto"/>
            </w:tcBorders>
          </w:tcPr>
          <w:p w14:paraId="2AFF07D5" w14:textId="77777777" w:rsidR="00B02122" w:rsidRPr="00C35D36" w:rsidDel="007B5F2A" w:rsidRDefault="0035720B"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 xml:space="preserve">(3,279) </w:t>
            </w:r>
          </w:p>
        </w:tc>
        <w:tc>
          <w:tcPr>
            <w:tcW w:w="1559" w:type="dxa"/>
            <w:tcBorders>
              <w:top w:val="nil"/>
              <w:bottom w:val="single" w:sz="4" w:space="0" w:color="auto"/>
            </w:tcBorders>
          </w:tcPr>
          <w:p w14:paraId="14DC3B3E"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w:t>
            </w:r>
          </w:p>
        </w:tc>
        <w:tc>
          <w:tcPr>
            <w:tcW w:w="1560" w:type="dxa"/>
            <w:tcBorders>
              <w:top w:val="nil"/>
              <w:bottom w:val="single" w:sz="4" w:space="0" w:color="auto"/>
            </w:tcBorders>
          </w:tcPr>
          <w:p w14:paraId="5FD96A3A"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w:t>
            </w:r>
            <w:r w:rsidR="0035720B" w:rsidRPr="00C35D36">
              <w:rPr>
                <w:rFonts w:ascii="Arial" w:hAnsi="Arial"/>
                <w:sz w:val="20"/>
              </w:rPr>
              <w:t>3,279</w:t>
            </w:r>
            <w:r w:rsidRPr="00C35D36">
              <w:rPr>
                <w:rFonts w:ascii="Arial" w:hAnsi="Arial"/>
                <w:sz w:val="20"/>
              </w:rPr>
              <w:t>)</w:t>
            </w:r>
          </w:p>
        </w:tc>
      </w:tr>
      <w:tr w:rsidR="00B02122" w:rsidRPr="004D2471" w14:paraId="1340428E" w14:textId="77777777" w:rsidTr="00C35D36">
        <w:trPr>
          <w:trHeight w:val="293"/>
        </w:trPr>
        <w:tc>
          <w:tcPr>
            <w:tcW w:w="4678" w:type="dxa"/>
            <w:tcBorders>
              <w:top w:val="single" w:sz="4" w:space="0" w:color="auto"/>
              <w:bottom w:val="single" w:sz="12" w:space="0" w:color="auto"/>
            </w:tcBorders>
          </w:tcPr>
          <w:p w14:paraId="7FD6D3EA" w14:textId="7547CAF0" w:rsidR="00B02122" w:rsidRPr="00C35D36" w:rsidRDefault="00B02122" w:rsidP="00C35D36">
            <w:pPr>
              <w:widowControl w:val="0"/>
              <w:suppressAutoHyphens/>
              <w:autoSpaceDE w:val="0"/>
              <w:autoSpaceDN w:val="0"/>
              <w:adjustRightInd w:val="0"/>
              <w:spacing w:after="57" w:line="210" w:lineRule="atLeast"/>
              <w:textAlignment w:val="center"/>
              <w:rPr>
                <w:rFonts w:ascii="Arial" w:hAnsi="Arial"/>
                <w:b/>
                <w:sz w:val="20"/>
              </w:rPr>
            </w:pPr>
            <w:r w:rsidRPr="00C35D36">
              <w:rPr>
                <w:rFonts w:ascii="Arial" w:hAnsi="Arial"/>
                <w:b/>
                <w:sz w:val="20"/>
              </w:rPr>
              <w:t xml:space="preserve">31 July </w:t>
            </w:r>
            <w:r w:rsidR="002E69EE" w:rsidRPr="00C35D36">
              <w:rPr>
                <w:rFonts w:ascii="Arial" w:hAnsi="Arial"/>
                <w:b/>
                <w:sz w:val="20"/>
              </w:rPr>
              <w:t>20</w:t>
            </w:r>
            <w:r w:rsidR="00682F84" w:rsidRPr="00C35D36">
              <w:rPr>
                <w:rFonts w:ascii="Arial" w:hAnsi="Arial"/>
                <w:b/>
                <w:sz w:val="20"/>
              </w:rPr>
              <w:t>19</w:t>
            </w:r>
          </w:p>
        </w:tc>
        <w:tc>
          <w:tcPr>
            <w:tcW w:w="307" w:type="dxa"/>
            <w:tcBorders>
              <w:top w:val="single" w:sz="4" w:space="0" w:color="auto"/>
              <w:bottom w:val="single" w:sz="12" w:space="0" w:color="auto"/>
            </w:tcBorders>
          </w:tcPr>
          <w:p w14:paraId="6F8CC518" w14:textId="77777777" w:rsidR="00B02122" w:rsidRPr="00C35D36" w:rsidRDefault="00B02122" w:rsidP="00C35D36">
            <w:pPr>
              <w:widowControl w:val="0"/>
              <w:suppressAutoHyphens/>
              <w:autoSpaceDE w:val="0"/>
              <w:autoSpaceDN w:val="0"/>
              <w:adjustRightInd w:val="0"/>
              <w:spacing w:after="57" w:line="210" w:lineRule="atLeast"/>
              <w:textAlignment w:val="center"/>
              <w:rPr>
                <w:rFonts w:ascii="Arial" w:hAnsi="Arial"/>
                <w:b/>
                <w:sz w:val="20"/>
              </w:rPr>
            </w:pPr>
          </w:p>
        </w:tc>
        <w:tc>
          <w:tcPr>
            <w:tcW w:w="260" w:type="dxa"/>
            <w:tcBorders>
              <w:top w:val="single" w:sz="4" w:space="0" w:color="auto"/>
              <w:bottom w:val="single" w:sz="12" w:space="0" w:color="auto"/>
            </w:tcBorders>
          </w:tcPr>
          <w:p w14:paraId="06722B20" w14:textId="77777777" w:rsidR="00B02122" w:rsidRPr="00C35D36" w:rsidRDefault="00B02122" w:rsidP="00C35D36">
            <w:pPr>
              <w:widowControl w:val="0"/>
              <w:suppressAutoHyphens/>
              <w:autoSpaceDE w:val="0"/>
              <w:autoSpaceDN w:val="0"/>
              <w:adjustRightInd w:val="0"/>
              <w:spacing w:after="57" w:line="210" w:lineRule="atLeast"/>
              <w:textAlignment w:val="center"/>
              <w:rPr>
                <w:rFonts w:ascii="Arial" w:hAnsi="Arial"/>
                <w:b/>
                <w:sz w:val="20"/>
              </w:rPr>
            </w:pPr>
          </w:p>
        </w:tc>
        <w:tc>
          <w:tcPr>
            <w:tcW w:w="1843" w:type="dxa"/>
            <w:tcBorders>
              <w:top w:val="single" w:sz="4" w:space="0" w:color="auto"/>
              <w:bottom w:val="single" w:sz="12" w:space="0" w:color="auto"/>
            </w:tcBorders>
          </w:tcPr>
          <w:p w14:paraId="64ED1269" w14:textId="50644240" w:rsidR="00B02122" w:rsidRPr="00C35D36" w:rsidRDefault="001F6B85"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4,416</w:t>
            </w:r>
          </w:p>
        </w:tc>
        <w:tc>
          <w:tcPr>
            <w:tcW w:w="1559" w:type="dxa"/>
            <w:tcBorders>
              <w:top w:val="single" w:sz="4" w:space="0" w:color="auto"/>
              <w:bottom w:val="single" w:sz="12" w:space="0" w:color="auto"/>
            </w:tcBorders>
          </w:tcPr>
          <w:p w14:paraId="75E8314A"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 xml:space="preserve">– </w:t>
            </w:r>
          </w:p>
        </w:tc>
        <w:tc>
          <w:tcPr>
            <w:tcW w:w="1560" w:type="dxa"/>
            <w:tcBorders>
              <w:top w:val="single" w:sz="4" w:space="0" w:color="auto"/>
              <w:bottom w:val="single" w:sz="12" w:space="0" w:color="auto"/>
            </w:tcBorders>
          </w:tcPr>
          <w:p w14:paraId="67B7DA58" w14:textId="314E6DDD" w:rsidR="00B02122" w:rsidRPr="00C35D36" w:rsidRDefault="001F6B85"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4,416</w:t>
            </w:r>
          </w:p>
        </w:tc>
      </w:tr>
      <w:tr w:rsidR="00682F84" w:rsidRPr="004D2471" w14:paraId="63E977AA" w14:textId="77777777" w:rsidTr="00C35D36">
        <w:trPr>
          <w:trHeight w:val="293"/>
        </w:trPr>
        <w:tc>
          <w:tcPr>
            <w:tcW w:w="4678" w:type="dxa"/>
            <w:tcBorders>
              <w:top w:val="nil"/>
              <w:bottom w:val="nil"/>
            </w:tcBorders>
          </w:tcPr>
          <w:p w14:paraId="471D7F64" w14:textId="77777777" w:rsidR="00682F84" w:rsidRPr="00C35D36" w:rsidRDefault="00682F84" w:rsidP="00C35D36">
            <w:pPr>
              <w:widowControl w:val="0"/>
              <w:suppressAutoHyphens/>
              <w:autoSpaceDE w:val="0"/>
              <w:autoSpaceDN w:val="0"/>
              <w:adjustRightInd w:val="0"/>
              <w:spacing w:after="57" w:line="210" w:lineRule="atLeast"/>
              <w:textAlignment w:val="center"/>
              <w:rPr>
                <w:rFonts w:ascii="Arial" w:hAnsi="Arial"/>
                <w:b/>
                <w:sz w:val="20"/>
              </w:rPr>
            </w:pPr>
            <w:r w:rsidRPr="00C35D36">
              <w:rPr>
                <w:rFonts w:ascii="Arial" w:hAnsi="Arial"/>
                <w:b/>
                <w:sz w:val="20"/>
              </w:rPr>
              <w:t>Profit attributable to owners of</w:t>
            </w:r>
          </w:p>
          <w:p w14:paraId="51ACEDED" w14:textId="77777777" w:rsidR="00682F84" w:rsidRPr="00C35D36" w:rsidRDefault="00682F84" w:rsidP="00C35D36">
            <w:pPr>
              <w:widowControl w:val="0"/>
              <w:suppressAutoHyphens/>
              <w:autoSpaceDE w:val="0"/>
              <w:autoSpaceDN w:val="0"/>
              <w:adjustRightInd w:val="0"/>
              <w:spacing w:after="57" w:line="210" w:lineRule="atLeast"/>
              <w:textAlignment w:val="center"/>
              <w:rPr>
                <w:rFonts w:ascii="Arial" w:hAnsi="Arial"/>
                <w:b/>
                <w:sz w:val="20"/>
              </w:rPr>
            </w:pPr>
            <w:r w:rsidRPr="00C35D36">
              <w:rPr>
                <w:rFonts w:ascii="Arial" w:hAnsi="Arial"/>
                <w:b/>
                <w:sz w:val="20"/>
              </w:rPr>
              <w:t>Company for the financial year</w:t>
            </w:r>
          </w:p>
        </w:tc>
        <w:tc>
          <w:tcPr>
            <w:tcW w:w="307" w:type="dxa"/>
            <w:tcBorders>
              <w:top w:val="nil"/>
              <w:bottom w:val="nil"/>
            </w:tcBorders>
          </w:tcPr>
          <w:p w14:paraId="72308BB0" w14:textId="77777777" w:rsidR="00682F84" w:rsidRPr="00C35D36" w:rsidRDefault="00682F84" w:rsidP="00C35D36">
            <w:pPr>
              <w:widowControl w:val="0"/>
              <w:suppressAutoHyphens/>
              <w:autoSpaceDE w:val="0"/>
              <w:autoSpaceDN w:val="0"/>
              <w:adjustRightInd w:val="0"/>
              <w:spacing w:after="57" w:line="210" w:lineRule="atLeast"/>
              <w:textAlignment w:val="center"/>
              <w:rPr>
                <w:rFonts w:ascii="Arial" w:hAnsi="Arial"/>
                <w:b/>
                <w:sz w:val="20"/>
              </w:rPr>
            </w:pPr>
          </w:p>
        </w:tc>
        <w:tc>
          <w:tcPr>
            <w:tcW w:w="260" w:type="dxa"/>
            <w:tcBorders>
              <w:top w:val="nil"/>
              <w:bottom w:val="nil"/>
            </w:tcBorders>
          </w:tcPr>
          <w:p w14:paraId="4B6BE309" w14:textId="77777777" w:rsidR="00682F84" w:rsidRPr="00C35D36" w:rsidRDefault="00682F84" w:rsidP="00C35D36">
            <w:pPr>
              <w:widowControl w:val="0"/>
              <w:suppressAutoHyphens/>
              <w:autoSpaceDE w:val="0"/>
              <w:autoSpaceDN w:val="0"/>
              <w:adjustRightInd w:val="0"/>
              <w:spacing w:after="57" w:line="210" w:lineRule="atLeast"/>
              <w:textAlignment w:val="center"/>
              <w:rPr>
                <w:rFonts w:ascii="Arial" w:hAnsi="Arial"/>
                <w:b/>
                <w:sz w:val="20"/>
              </w:rPr>
            </w:pPr>
          </w:p>
        </w:tc>
        <w:tc>
          <w:tcPr>
            <w:tcW w:w="1843" w:type="dxa"/>
            <w:tcBorders>
              <w:top w:val="nil"/>
              <w:bottom w:val="nil"/>
            </w:tcBorders>
          </w:tcPr>
          <w:p w14:paraId="71966B8F" w14:textId="77777777" w:rsidR="00682F84" w:rsidRPr="00C35D36" w:rsidRDefault="00682F84" w:rsidP="00C35D36">
            <w:pPr>
              <w:widowControl w:val="0"/>
              <w:suppressAutoHyphens/>
              <w:autoSpaceDE w:val="0"/>
              <w:autoSpaceDN w:val="0"/>
              <w:adjustRightInd w:val="0"/>
              <w:spacing w:after="57" w:line="210" w:lineRule="atLeast"/>
              <w:jc w:val="right"/>
              <w:textAlignment w:val="center"/>
              <w:rPr>
                <w:rFonts w:ascii="Arial" w:hAnsi="Arial"/>
                <w:b/>
                <w:sz w:val="20"/>
              </w:rPr>
            </w:pPr>
          </w:p>
          <w:p w14:paraId="4770B653" w14:textId="3B8773C8" w:rsidR="00682F84" w:rsidRPr="00C35D36" w:rsidRDefault="00B1751E"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b/>
                <w:sz w:val="20"/>
              </w:rPr>
              <w:t>14,792</w:t>
            </w:r>
          </w:p>
        </w:tc>
        <w:tc>
          <w:tcPr>
            <w:tcW w:w="1559" w:type="dxa"/>
            <w:tcBorders>
              <w:top w:val="nil"/>
              <w:bottom w:val="nil"/>
            </w:tcBorders>
          </w:tcPr>
          <w:p w14:paraId="4A0F6BBD" w14:textId="77777777" w:rsidR="00682F84" w:rsidRPr="00C35D36" w:rsidRDefault="00682F84" w:rsidP="00C35D36">
            <w:pPr>
              <w:widowControl w:val="0"/>
              <w:suppressAutoHyphens/>
              <w:autoSpaceDE w:val="0"/>
              <w:autoSpaceDN w:val="0"/>
              <w:adjustRightInd w:val="0"/>
              <w:spacing w:after="57" w:line="210" w:lineRule="atLeast"/>
              <w:jc w:val="right"/>
              <w:textAlignment w:val="center"/>
              <w:rPr>
                <w:rFonts w:ascii="Arial" w:hAnsi="Arial"/>
                <w:sz w:val="20"/>
              </w:rPr>
            </w:pPr>
          </w:p>
          <w:p w14:paraId="4CA5067B" w14:textId="77777777" w:rsidR="00682F84" w:rsidRPr="00C35D36" w:rsidRDefault="00682F84"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w:t>
            </w:r>
          </w:p>
        </w:tc>
        <w:tc>
          <w:tcPr>
            <w:tcW w:w="1560" w:type="dxa"/>
            <w:tcBorders>
              <w:top w:val="nil"/>
              <w:bottom w:val="nil"/>
            </w:tcBorders>
          </w:tcPr>
          <w:p w14:paraId="20EB2668" w14:textId="77777777" w:rsidR="00682F84" w:rsidRPr="00C35D36" w:rsidRDefault="00682F84" w:rsidP="00C35D36">
            <w:pPr>
              <w:widowControl w:val="0"/>
              <w:suppressAutoHyphens/>
              <w:autoSpaceDE w:val="0"/>
              <w:autoSpaceDN w:val="0"/>
              <w:adjustRightInd w:val="0"/>
              <w:spacing w:after="57" w:line="210" w:lineRule="atLeast"/>
              <w:jc w:val="right"/>
              <w:textAlignment w:val="center"/>
              <w:rPr>
                <w:rFonts w:ascii="Arial" w:hAnsi="Arial"/>
                <w:b/>
                <w:sz w:val="20"/>
              </w:rPr>
            </w:pPr>
          </w:p>
          <w:p w14:paraId="14FA5DB4" w14:textId="567194C6" w:rsidR="00682F84" w:rsidRPr="00C35D36" w:rsidRDefault="00B1751E"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b/>
                <w:sz w:val="20"/>
              </w:rPr>
              <w:t>14,792</w:t>
            </w:r>
          </w:p>
        </w:tc>
      </w:tr>
      <w:tr w:rsidR="00682F84" w:rsidRPr="004D2471" w14:paraId="4CE6B50A" w14:textId="77777777" w:rsidTr="00C35D36">
        <w:trPr>
          <w:trHeight w:val="293"/>
        </w:trPr>
        <w:tc>
          <w:tcPr>
            <w:tcW w:w="4678" w:type="dxa"/>
            <w:tcBorders>
              <w:top w:val="nil"/>
              <w:bottom w:val="nil"/>
            </w:tcBorders>
          </w:tcPr>
          <w:p w14:paraId="0D4E7F20" w14:textId="77777777" w:rsidR="00682F84" w:rsidRPr="00C35D36" w:rsidRDefault="00682F84" w:rsidP="00C35D36">
            <w:pPr>
              <w:widowControl w:val="0"/>
              <w:suppressAutoHyphens/>
              <w:autoSpaceDE w:val="0"/>
              <w:autoSpaceDN w:val="0"/>
              <w:adjustRightInd w:val="0"/>
              <w:spacing w:after="57" w:line="210" w:lineRule="atLeast"/>
              <w:textAlignment w:val="center"/>
              <w:rPr>
                <w:rFonts w:ascii="Arial" w:hAnsi="Arial"/>
                <w:sz w:val="20"/>
              </w:rPr>
            </w:pPr>
          </w:p>
          <w:p w14:paraId="0EA09438" w14:textId="149E2D0C" w:rsidR="00682F84" w:rsidRPr="00C35D36" w:rsidRDefault="00682F84" w:rsidP="00C35D36">
            <w:pPr>
              <w:widowControl w:val="0"/>
              <w:suppressAutoHyphens/>
              <w:autoSpaceDE w:val="0"/>
              <w:autoSpaceDN w:val="0"/>
              <w:adjustRightInd w:val="0"/>
              <w:spacing w:after="57" w:line="210" w:lineRule="atLeast"/>
              <w:textAlignment w:val="center"/>
              <w:rPr>
                <w:rFonts w:ascii="Arial" w:hAnsi="Arial"/>
                <w:b/>
                <w:sz w:val="20"/>
              </w:rPr>
            </w:pPr>
            <w:r w:rsidRPr="00C35D36">
              <w:rPr>
                <w:rFonts w:ascii="Arial" w:hAnsi="Arial"/>
                <w:sz w:val="20"/>
              </w:rPr>
              <w:t>Transfer from share based payment reserve (Note 2</w:t>
            </w:r>
            <w:r w:rsidR="0013374E">
              <w:rPr>
                <w:rFonts w:ascii="Arial" w:hAnsi="Arial"/>
                <w:sz w:val="20"/>
              </w:rPr>
              <w:t>3</w:t>
            </w:r>
            <w:r w:rsidRPr="00C35D36">
              <w:rPr>
                <w:rFonts w:ascii="Arial" w:hAnsi="Arial"/>
                <w:sz w:val="20"/>
              </w:rPr>
              <w:t>a)</w:t>
            </w:r>
          </w:p>
        </w:tc>
        <w:tc>
          <w:tcPr>
            <w:tcW w:w="307" w:type="dxa"/>
            <w:tcBorders>
              <w:top w:val="nil"/>
              <w:bottom w:val="nil"/>
            </w:tcBorders>
          </w:tcPr>
          <w:p w14:paraId="4162EB8E" w14:textId="77777777" w:rsidR="00682F84" w:rsidRPr="00C35D36" w:rsidRDefault="00682F84" w:rsidP="00C35D36">
            <w:pPr>
              <w:widowControl w:val="0"/>
              <w:suppressAutoHyphens/>
              <w:autoSpaceDE w:val="0"/>
              <w:autoSpaceDN w:val="0"/>
              <w:adjustRightInd w:val="0"/>
              <w:spacing w:after="57" w:line="210" w:lineRule="atLeast"/>
              <w:textAlignment w:val="center"/>
              <w:rPr>
                <w:rFonts w:ascii="Arial" w:hAnsi="Arial"/>
                <w:b/>
                <w:sz w:val="20"/>
              </w:rPr>
            </w:pPr>
          </w:p>
        </w:tc>
        <w:tc>
          <w:tcPr>
            <w:tcW w:w="260" w:type="dxa"/>
            <w:tcBorders>
              <w:top w:val="nil"/>
              <w:bottom w:val="nil"/>
            </w:tcBorders>
          </w:tcPr>
          <w:p w14:paraId="0AF37DCE" w14:textId="77777777" w:rsidR="00682F84" w:rsidRPr="00C35D36" w:rsidRDefault="00682F84" w:rsidP="00C35D36">
            <w:pPr>
              <w:widowControl w:val="0"/>
              <w:suppressAutoHyphens/>
              <w:autoSpaceDE w:val="0"/>
              <w:autoSpaceDN w:val="0"/>
              <w:adjustRightInd w:val="0"/>
              <w:spacing w:after="57" w:line="210" w:lineRule="atLeast"/>
              <w:textAlignment w:val="center"/>
              <w:rPr>
                <w:rFonts w:ascii="Arial" w:hAnsi="Arial"/>
                <w:b/>
                <w:sz w:val="20"/>
              </w:rPr>
            </w:pPr>
          </w:p>
        </w:tc>
        <w:tc>
          <w:tcPr>
            <w:tcW w:w="1843" w:type="dxa"/>
            <w:tcBorders>
              <w:top w:val="nil"/>
              <w:bottom w:val="nil"/>
            </w:tcBorders>
          </w:tcPr>
          <w:p w14:paraId="77ED0D99" w14:textId="77777777" w:rsidR="00682F84" w:rsidRPr="00C35D36" w:rsidRDefault="00682F84" w:rsidP="00C35D36">
            <w:pPr>
              <w:widowControl w:val="0"/>
              <w:suppressAutoHyphens/>
              <w:autoSpaceDE w:val="0"/>
              <w:autoSpaceDN w:val="0"/>
              <w:adjustRightInd w:val="0"/>
              <w:spacing w:after="57" w:line="210" w:lineRule="atLeast"/>
              <w:jc w:val="right"/>
              <w:textAlignment w:val="center"/>
              <w:rPr>
                <w:rFonts w:ascii="Arial" w:hAnsi="Arial"/>
                <w:b/>
                <w:sz w:val="20"/>
              </w:rPr>
            </w:pPr>
          </w:p>
          <w:p w14:paraId="13876149" w14:textId="25BBDE8A" w:rsidR="00682F84" w:rsidRPr="00C35D36" w:rsidRDefault="00444800"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b/>
                <w:sz w:val="20"/>
              </w:rPr>
              <w:t>14</w:t>
            </w:r>
          </w:p>
        </w:tc>
        <w:tc>
          <w:tcPr>
            <w:tcW w:w="1559" w:type="dxa"/>
            <w:tcBorders>
              <w:top w:val="nil"/>
              <w:bottom w:val="nil"/>
            </w:tcBorders>
          </w:tcPr>
          <w:p w14:paraId="4BABEEA2" w14:textId="77777777" w:rsidR="00682F84" w:rsidRPr="00C35D36" w:rsidRDefault="00682F84" w:rsidP="00C35D36">
            <w:pPr>
              <w:widowControl w:val="0"/>
              <w:suppressAutoHyphens/>
              <w:autoSpaceDE w:val="0"/>
              <w:autoSpaceDN w:val="0"/>
              <w:adjustRightInd w:val="0"/>
              <w:spacing w:after="57" w:line="210" w:lineRule="atLeast"/>
              <w:jc w:val="right"/>
              <w:textAlignment w:val="center"/>
              <w:rPr>
                <w:rFonts w:ascii="Arial" w:hAnsi="Arial"/>
                <w:sz w:val="20"/>
              </w:rPr>
            </w:pPr>
          </w:p>
          <w:p w14:paraId="1DEE90C6" w14:textId="77777777" w:rsidR="00682F84" w:rsidRPr="00C35D36" w:rsidRDefault="00682F84"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w:t>
            </w:r>
          </w:p>
        </w:tc>
        <w:tc>
          <w:tcPr>
            <w:tcW w:w="1560" w:type="dxa"/>
            <w:tcBorders>
              <w:top w:val="nil"/>
              <w:bottom w:val="nil"/>
            </w:tcBorders>
          </w:tcPr>
          <w:p w14:paraId="2A6C06C9" w14:textId="77777777" w:rsidR="00682F84" w:rsidRPr="00C35D36" w:rsidRDefault="00682F84" w:rsidP="00C35D36">
            <w:pPr>
              <w:widowControl w:val="0"/>
              <w:suppressAutoHyphens/>
              <w:autoSpaceDE w:val="0"/>
              <w:autoSpaceDN w:val="0"/>
              <w:adjustRightInd w:val="0"/>
              <w:spacing w:after="57" w:line="210" w:lineRule="atLeast"/>
              <w:jc w:val="right"/>
              <w:textAlignment w:val="center"/>
              <w:rPr>
                <w:rFonts w:ascii="Arial" w:hAnsi="Arial"/>
                <w:b/>
                <w:sz w:val="20"/>
              </w:rPr>
            </w:pPr>
          </w:p>
          <w:p w14:paraId="56BDDD7C" w14:textId="33550F54" w:rsidR="00682F84" w:rsidRPr="00C35D36" w:rsidRDefault="00444800"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b/>
                <w:sz w:val="20"/>
              </w:rPr>
              <w:t>14</w:t>
            </w:r>
          </w:p>
        </w:tc>
      </w:tr>
      <w:tr w:rsidR="00682F84" w:rsidRPr="004D2471" w14:paraId="03C8A4F4" w14:textId="77777777" w:rsidTr="00C35D36">
        <w:trPr>
          <w:trHeight w:val="293"/>
        </w:trPr>
        <w:tc>
          <w:tcPr>
            <w:tcW w:w="4678" w:type="dxa"/>
            <w:tcBorders>
              <w:top w:val="nil"/>
              <w:bottom w:val="single" w:sz="4" w:space="0" w:color="auto"/>
            </w:tcBorders>
          </w:tcPr>
          <w:p w14:paraId="49BC160D" w14:textId="77777777" w:rsidR="00682F84" w:rsidRPr="00C35D36" w:rsidDel="007B5F2A" w:rsidRDefault="00682F84"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Dividend paid</w:t>
            </w:r>
          </w:p>
        </w:tc>
        <w:tc>
          <w:tcPr>
            <w:tcW w:w="307" w:type="dxa"/>
            <w:tcBorders>
              <w:top w:val="nil"/>
              <w:bottom w:val="single" w:sz="4" w:space="0" w:color="auto"/>
            </w:tcBorders>
          </w:tcPr>
          <w:p w14:paraId="4FA6CD42" w14:textId="77777777" w:rsidR="00682F84" w:rsidRPr="00C35D36" w:rsidRDefault="00682F84" w:rsidP="00C35D36">
            <w:pPr>
              <w:widowControl w:val="0"/>
              <w:suppressAutoHyphens/>
              <w:autoSpaceDE w:val="0"/>
              <w:autoSpaceDN w:val="0"/>
              <w:adjustRightInd w:val="0"/>
              <w:spacing w:after="57" w:line="210" w:lineRule="atLeast"/>
              <w:textAlignment w:val="center"/>
              <w:rPr>
                <w:rFonts w:ascii="Arial" w:hAnsi="Arial"/>
                <w:b/>
                <w:sz w:val="20"/>
              </w:rPr>
            </w:pPr>
          </w:p>
        </w:tc>
        <w:tc>
          <w:tcPr>
            <w:tcW w:w="260" w:type="dxa"/>
            <w:tcBorders>
              <w:top w:val="nil"/>
              <w:bottom w:val="single" w:sz="4" w:space="0" w:color="auto"/>
            </w:tcBorders>
          </w:tcPr>
          <w:p w14:paraId="4D1D4354" w14:textId="77777777" w:rsidR="00682F84" w:rsidRPr="00C35D36" w:rsidRDefault="00682F84" w:rsidP="00C35D36">
            <w:pPr>
              <w:widowControl w:val="0"/>
              <w:suppressAutoHyphens/>
              <w:autoSpaceDE w:val="0"/>
              <w:autoSpaceDN w:val="0"/>
              <w:adjustRightInd w:val="0"/>
              <w:spacing w:after="57" w:line="210" w:lineRule="atLeast"/>
              <w:textAlignment w:val="center"/>
              <w:rPr>
                <w:rFonts w:ascii="Arial" w:hAnsi="Arial"/>
                <w:b/>
                <w:sz w:val="20"/>
              </w:rPr>
            </w:pPr>
          </w:p>
        </w:tc>
        <w:tc>
          <w:tcPr>
            <w:tcW w:w="1843" w:type="dxa"/>
            <w:tcBorders>
              <w:top w:val="nil"/>
              <w:bottom w:val="single" w:sz="4" w:space="0" w:color="auto"/>
            </w:tcBorders>
          </w:tcPr>
          <w:p w14:paraId="76ACCBFF" w14:textId="5E6556F4" w:rsidR="00682F84" w:rsidRPr="00C35D36" w:rsidDel="007B5F2A" w:rsidRDefault="00444800"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b/>
                <w:sz w:val="20"/>
              </w:rPr>
              <w:t>(3,57</w:t>
            </w:r>
            <w:r w:rsidR="00B1751E" w:rsidRPr="00C35D36">
              <w:rPr>
                <w:rFonts w:ascii="Arial" w:hAnsi="Arial"/>
                <w:b/>
                <w:sz w:val="20"/>
              </w:rPr>
              <w:t>2</w:t>
            </w:r>
            <w:r w:rsidRPr="00C35D36">
              <w:rPr>
                <w:rFonts w:ascii="Arial" w:hAnsi="Arial"/>
                <w:b/>
                <w:sz w:val="20"/>
              </w:rPr>
              <w:t>)</w:t>
            </w:r>
          </w:p>
        </w:tc>
        <w:tc>
          <w:tcPr>
            <w:tcW w:w="1559" w:type="dxa"/>
            <w:tcBorders>
              <w:top w:val="nil"/>
              <w:bottom w:val="single" w:sz="4" w:space="0" w:color="auto"/>
            </w:tcBorders>
          </w:tcPr>
          <w:p w14:paraId="5E1AF7B6" w14:textId="77777777" w:rsidR="00682F84" w:rsidRPr="00C35D36" w:rsidRDefault="00682F84"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w:t>
            </w:r>
          </w:p>
        </w:tc>
        <w:tc>
          <w:tcPr>
            <w:tcW w:w="1560" w:type="dxa"/>
            <w:tcBorders>
              <w:top w:val="nil"/>
              <w:bottom w:val="single" w:sz="4" w:space="0" w:color="auto"/>
            </w:tcBorders>
          </w:tcPr>
          <w:p w14:paraId="4B9DE78B" w14:textId="70C5C579" w:rsidR="00682F84" w:rsidRPr="00C35D36" w:rsidRDefault="00444800"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b/>
                <w:sz w:val="20"/>
              </w:rPr>
              <w:t>(3,57</w:t>
            </w:r>
            <w:r w:rsidR="00B1751E" w:rsidRPr="00C35D36">
              <w:rPr>
                <w:rFonts w:ascii="Arial" w:hAnsi="Arial"/>
                <w:b/>
                <w:sz w:val="20"/>
              </w:rPr>
              <w:t>2</w:t>
            </w:r>
            <w:r w:rsidRPr="00C35D36">
              <w:rPr>
                <w:rFonts w:ascii="Arial" w:hAnsi="Arial"/>
                <w:b/>
                <w:sz w:val="20"/>
              </w:rPr>
              <w:t>)</w:t>
            </w:r>
          </w:p>
        </w:tc>
      </w:tr>
      <w:tr w:rsidR="00682F84" w:rsidRPr="004D2471" w14:paraId="7433FE8A" w14:textId="77777777" w:rsidTr="00C35D36">
        <w:trPr>
          <w:trHeight w:val="293"/>
        </w:trPr>
        <w:tc>
          <w:tcPr>
            <w:tcW w:w="4678" w:type="dxa"/>
            <w:tcBorders>
              <w:top w:val="single" w:sz="4" w:space="0" w:color="auto"/>
              <w:bottom w:val="single" w:sz="12" w:space="0" w:color="auto"/>
            </w:tcBorders>
          </w:tcPr>
          <w:p w14:paraId="436CD5DE" w14:textId="5DC4CEBD" w:rsidR="00682F84" w:rsidRPr="00C35D36" w:rsidRDefault="00682F84" w:rsidP="00C35D36">
            <w:pPr>
              <w:widowControl w:val="0"/>
              <w:suppressAutoHyphens/>
              <w:autoSpaceDE w:val="0"/>
              <w:autoSpaceDN w:val="0"/>
              <w:adjustRightInd w:val="0"/>
              <w:spacing w:after="57" w:line="210" w:lineRule="atLeast"/>
              <w:textAlignment w:val="center"/>
              <w:rPr>
                <w:rFonts w:ascii="Arial" w:hAnsi="Arial"/>
                <w:b/>
                <w:sz w:val="20"/>
              </w:rPr>
            </w:pPr>
            <w:r w:rsidRPr="00C35D36">
              <w:rPr>
                <w:rFonts w:ascii="Arial" w:hAnsi="Arial"/>
                <w:b/>
                <w:sz w:val="20"/>
              </w:rPr>
              <w:t>31 July 2020</w:t>
            </w:r>
          </w:p>
        </w:tc>
        <w:tc>
          <w:tcPr>
            <w:tcW w:w="307" w:type="dxa"/>
            <w:tcBorders>
              <w:top w:val="single" w:sz="4" w:space="0" w:color="auto"/>
              <w:bottom w:val="single" w:sz="12" w:space="0" w:color="auto"/>
            </w:tcBorders>
          </w:tcPr>
          <w:p w14:paraId="41558C73" w14:textId="77777777" w:rsidR="00682F84" w:rsidRPr="00C35D36" w:rsidRDefault="00682F84" w:rsidP="00C35D36">
            <w:pPr>
              <w:widowControl w:val="0"/>
              <w:suppressAutoHyphens/>
              <w:autoSpaceDE w:val="0"/>
              <w:autoSpaceDN w:val="0"/>
              <w:adjustRightInd w:val="0"/>
              <w:spacing w:after="57" w:line="210" w:lineRule="atLeast"/>
              <w:textAlignment w:val="center"/>
              <w:rPr>
                <w:rFonts w:ascii="Arial" w:hAnsi="Arial"/>
                <w:b/>
                <w:sz w:val="20"/>
              </w:rPr>
            </w:pPr>
          </w:p>
        </w:tc>
        <w:tc>
          <w:tcPr>
            <w:tcW w:w="260" w:type="dxa"/>
            <w:tcBorders>
              <w:top w:val="single" w:sz="4" w:space="0" w:color="auto"/>
              <w:bottom w:val="single" w:sz="12" w:space="0" w:color="auto"/>
            </w:tcBorders>
          </w:tcPr>
          <w:p w14:paraId="09F9F9B6" w14:textId="77777777" w:rsidR="00682F84" w:rsidRPr="00C35D36" w:rsidRDefault="00682F84" w:rsidP="00C35D36">
            <w:pPr>
              <w:widowControl w:val="0"/>
              <w:suppressAutoHyphens/>
              <w:autoSpaceDE w:val="0"/>
              <w:autoSpaceDN w:val="0"/>
              <w:adjustRightInd w:val="0"/>
              <w:spacing w:after="57" w:line="210" w:lineRule="atLeast"/>
              <w:textAlignment w:val="center"/>
              <w:rPr>
                <w:rFonts w:ascii="Arial" w:hAnsi="Arial"/>
                <w:b/>
                <w:sz w:val="20"/>
              </w:rPr>
            </w:pPr>
          </w:p>
        </w:tc>
        <w:tc>
          <w:tcPr>
            <w:tcW w:w="1843" w:type="dxa"/>
            <w:tcBorders>
              <w:top w:val="single" w:sz="4" w:space="0" w:color="auto"/>
              <w:bottom w:val="single" w:sz="12" w:space="0" w:color="auto"/>
            </w:tcBorders>
          </w:tcPr>
          <w:p w14:paraId="55ED7E1A" w14:textId="6E35B64E" w:rsidR="00682F84" w:rsidRPr="00C35D36" w:rsidRDefault="00B1751E"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15,650</w:t>
            </w:r>
          </w:p>
        </w:tc>
        <w:tc>
          <w:tcPr>
            <w:tcW w:w="1559" w:type="dxa"/>
            <w:tcBorders>
              <w:top w:val="single" w:sz="4" w:space="0" w:color="auto"/>
              <w:bottom w:val="single" w:sz="12" w:space="0" w:color="auto"/>
            </w:tcBorders>
          </w:tcPr>
          <w:p w14:paraId="130B9420" w14:textId="77777777" w:rsidR="00682F84" w:rsidRPr="00C35D36" w:rsidRDefault="00682F84"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 xml:space="preserve">– </w:t>
            </w:r>
          </w:p>
        </w:tc>
        <w:tc>
          <w:tcPr>
            <w:tcW w:w="1560" w:type="dxa"/>
            <w:tcBorders>
              <w:top w:val="single" w:sz="4" w:space="0" w:color="auto"/>
              <w:bottom w:val="single" w:sz="12" w:space="0" w:color="auto"/>
            </w:tcBorders>
          </w:tcPr>
          <w:p w14:paraId="3E3E3996" w14:textId="1D9FB836" w:rsidR="00682F84" w:rsidRPr="00C35D36" w:rsidRDefault="00B1751E"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15,650</w:t>
            </w:r>
          </w:p>
        </w:tc>
      </w:tr>
    </w:tbl>
    <w:p w14:paraId="2E487628" w14:textId="77777777" w:rsidR="0009662E" w:rsidRPr="00C35D36" w:rsidRDefault="0009662E" w:rsidP="00C35D36">
      <w:pPr>
        <w:autoSpaceDE w:val="0"/>
        <w:autoSpaceDN w:val="0"/>
        <w:adjustRightInd w:val="0"/>
        <w:rPr>
          <w:rFonts w:ascii="Arial" w:hAnsi="Arial"/>
          <w:sz w:val="20"/>
        </w:rPr>
      </w:pPr>
    </w:p>
    <w:p w14:paraId="0D9950E5" w14:textId="71B401B0" w:rsidR="00B02122" w:rsidRPr="00C35D36" w:rsidRDefault="00B02122" w:rsidP="00A0396E">
      <w:pPr>
        <w:rPr>
          <w:rFonts w:ascii="Arial" w:hAnsi="Arial"/>
          <w:b/>
          <w:color w:val="FF0000"/>
          <w:sz w:val="20"/>
        </w:rPr>
      </w:pPr>
      <w:r w:rsidRPr="00C329C7">
        <w:rPr>
          <w:rFonts w:ascii="Arial" w:eastAsia="Cambria" w:hAnsi="Arial" w:cs="Arial"/>
          <w:b/>
          <w:bCs/>
          <w:sz w:val="20"/>
          <w:szCs w:val="20"/>
        </w:rPr>
        <w:t>2</w:t>
      </w:r>
      <w:r w:rsidR="00B5068A">
        <w:rPr>
          <w:rFonts w:ascii="Arial" w:eastAsia="Cambria" w:hAnsi="Arial" w:cs="Arial"/>
          <w:b/>
          <w:bCs/>
          <w:sz w:val="20"/>
          <w:szCs w:val="20"/>
        </w:rPr>
        <w:t>5</w:t>
      </w:r>
      <w:r w:rsidRPr="00C329C7">
        <w:rPr>
          <w:rFonts w:ascii="Arial" w:eastAsia="Cambria" w:hAnsi="Arial" w:cs="Arial"/>
          <w:b/>
          <w:bCs/>
          <w:sz w:val="20"/>
          <w:szCs w:val="20"/>
        </w:rPr>
        <w:tab/>
        <w:t xml:space="preserve"> Own shares </w:t>
      </w:r>
    </w:p>
    <w:tbl>
      <w:tblPr>
        <w:tblW w:w="10255" w:type="dxa"/>
        <w:tblInd w:w="108" w:type="dxa"/>
        <w:tblBorders>
          <w:top w:val="single" w:sz="4" w:space="0" w:color="auto"/>
          <w:bottom w:val="single" w:sz="4" w:space="0" w:color="auto"/>
        </w:tblBorders>
        <w:tblLook w:val="00A0" w:firstRow="1" w:lastRow="0" w:firstColumn="1" w:lastColumn="0" w:noHBand="0" w:noVBand="0"/>
      </w:tblPr>
      <w:tblGrid>
        <w:gridCol w:w="2410"/>
        <w:gridCol w:w="1593"/>
        <w:gridCol w:w="1276"/>
        <w:gridCol w:w="1843"/>
        <w:gridCol w:w="1559"/>
        <w:gridCol w:w="1574"/>
      </w:tblGrid>
      <w:tr w:rsidR="00B02122" w:rsidRPr="004D2471" w14:paraId="7EB69A4A" w14:textId="77777777" w:rsidTr="00C35D36">
        <w:trPr>
          <w:trHeight w:val="169"/>
        </w:trPr>
        <w:tc>
          <w:tcPr>
            <w:tcW w:w="2410" w:type="dxa"/>
            <w:tcBorders>
              <w:top w:val="nil"/>
              <w:bottom w:val="nil"/>
            </w:tcBorders>
          </w:tcPr>
          <w:p w14:paraId="4DC122E7"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1593" w:type="dxa"/>
            <w:tcBorders>
              <w:top w:val="nil"/>
              <w:bottom w:val="nil"/>
            </w:tcBorders>
          </w:tcPr>
          <w:p w14:paraId="0564DD3A"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EBT</w:t>
            </w:r>
          </w:p>
        </w:tc>
        <w:tc>
          <w:tcPr>
            <w:tcW w:w="1276" w:type="dxa"/>
            <w:tcBorders>
              <w:top w:val="nil"/>
              <w:bottom w:val="nil"/>
            </w:tcBorders>
          </w:tcPr>
          <w:p w14:paraId="09879D5D"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EBT</w:t>
            </w:r>
          </w:p>
        </w:tc>
        <w:tc>
          <w:tcPr>
            <w:tcW w:w="1843" w:type="dxa"/>
            <w:tcBorders>
              <w:top w:val="nil"/>
              <w:bottom w:val="nil"/>
            </w:tcBorders>
          </w:tcPr>
          <w:p w14:paraId="32ACC177"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Treasury</w:t>
            </w:r>
          </w:p>
        </w:tc>
        <w:tc>
          <w:tcPr>
            <w:tcW w:w="1559" w:type="dxa"/>
            <w:tcBorders>
              <w:top w:val="nil"/>
              <w:bottom w:val="nil"/>
            </w:tcBorders>
          </w:tcPr>
          <w:p w14:paraId="2886D36A"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Treasury</w:t>
            </w:r>
          </w:p>
        </w:tc>
        <w:tc>
          <w:tcPr>
            <w:tcW w:w="1574" w:type="dxa"/>
            <w:tcBorders>
              <w:top w:val="nil"/>
              <w:bottom w:val="nil"/>
            </w:tcBorders>
          </w:tcPr>
          <w:p w14:paraId="57695389"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Own shares</w:t>
            </w:r>
          </w:p>
        </w:tc>
      </w:tr>
      <w:tr w:rsidR="00B02122" w:rsidRPr="004D2471" w14:paraId="205175F2" w14:textId="77777777" w:rsidTr="00C35D36">
        <w:trPr>
          <w:trHeight w:val="169"/>
        </w:trPr>
        <w:tc>
          <w:tcPr>
            <w:tcW w:w="2410" w:type="dxa"/>
            <w:tcBorders>
              <w:top w:val="nil"/>
              <w:bottom w:val="nil"/>
            </w:tcBorders>
          </w:tcPr>
          <w:p w14:paraId="3E49FBD3"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1593" w:type="dxa"/>
            <w:tcBorders>
              <w:top w:val="nil"/>
              <w:bottom w:val="nil"/>
            </w:tcBorders>
          </w:tcPr>
          <w:p w14:paraId="374E99B5"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shares</w:t>
            </w:r>
          </w:p>
        </w:tc>
        <w:tc>
          <w:tcPr>
            <w:tcW w:w="1276" w:type="dxa"/>
            <w:tcBorders>
              <w:top w:val="nil"/>
              <w:bottom w:val="nil"/>
            </w:tcBorders>
          </w:tcPr>
          <w:p w14:paraId="5D6B763D"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shares</w:t>
            </w:r>
          </w:p>
        </w:tc>
        <w:tc>
          <w:tcPr>
            <w:tcW w:w="1843" w:type="dxa"/>
            <w:tcBorders>
              <w:top w:val="nil"/>
              <w:bottom w:val="nil"/>
            </w:tcBorders>
          </w:tcPr>
          <w:p w14:paraId="7EA3F8EB"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shares</w:t>
            </w:r>
          </w:p>
        </w:tc>
        <w:tc>
          <w:tcPr>
            <w:tcW w:w="1559" w:type="dxa"/>
            <w:tcBorders>
              <w:top w:val="nil"/>
              <w:bottom w:val="nil"/>
            </w:tcBorders>
          </w:tcPr>
          <w:p w14:paraId="73914BC0"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shares</w:t>
            </w:r>
          </w:p>
        </w:tc>
        <w:tc>
          <w:tcPr>
            <w:tcW w:w="1574" w:type="dxa"/>
            <w:tcBorders>
              <w:top w:val="nil"/>
              <w:bottom w:val="nil"/>
            </w:tcBorders>
          </w:tcPr>
          <w:p w14:paraId="2813F2AC"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total</w:t>
            </w:r>
          </w:p>
        </w:tc>
      </w:tr>
      <w:tr w:rsidR="00B02122" w:rsidRPr="004D2471" w14:paraId="64C95680" w14:textId="77777777" w:rsidTr="00C35D36">
        <w:trPr>
          <w:trHeight w:val="215"/>
        </w:trPr>
        <w:tc>
          <w:tcPr>
            <w:tcW w:w="2410" w:type="dxa"/>
            <w:tcBorders>
              <w:top w:val="nil"/>
              <w:bottom w:val="single" w:sz="4" w:space="0" w:color="auto"/>
            </w:tcBorders>
          </w:tcPr>
          <w:p w14:paraId="70268700" w14:textId="77777777" w:rsidR="00B02122" w:rsidRPr="00C35D36" w:rsidRDefault="00B02122" w:rsidP="00C35D36">
            <w:pPr>
              <w:widowControl w:val="0"/>
              <w:suppressAutoHyphens/>
              <w:autoSpaceDE w:val="0"/>
              <w:autoSpaceDN w:val="0"/>
              <w:adjustRightInd w:val="0"/>
              <w:spacing w:after="57" w:line="170" w:lineRule="atLeast"/>
              <w:textAlignment w:val="center"/>
              <w:rPr>
                <w:rFonts w:ascii="Arial" w:hAnsi="Arial"/>
                <w:sz w:val="20"/>
              </w:rPr>
            </w:pPr>
          </w:p>
        </w:tc>
        <w:tc>
          <w:tcPr>
            <w:tcW w:w="1593" w:type="dxa"/>
            <w:tcBorders>
              <w:top w:val="nil"/>
              <w:bottom w:val="single" w:sz="4" w:space="0" w:color="auto"/>
            </w:tcBorders>
          </w:tcPr>
          <w:p w14:paraId="1115ECC9"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Number</w:t>
            </w:r>
          </w:p>
        </w:tc>
        <w:tc>
          <w:tcPr>
            <w:tcW w:w="1276" w:type="dxa"/>
            <w:tcBorders>
              <w:top w:val="nil"/>
              <w:bottom w:val="single" w:sz="4" w:space="0" w:color="auto"/>
            </w:tcBorders>
          </w:tcPr>
          <w:p w14:paraId="11299026"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w:t>
            </w:r>
          </w:p>
        </w:tc>
        <w:tc>
          <w:tcPr>
            <w:tcW w:w="1843" w:type="dxa"/>
            <w:tcBorders>
              <w:top w:val="nil"/>
              <w:bottom w:val="single" w:sz="4" w:space="0" w:color="auto"/>
            </w:tcBorders>
          </w:tcPr>
          <w:p w14:paraId="028BACF8"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Number</w:t>
            </w:r>
          </w:p>
        </w:tc>
        <w:tc>
          <w:tcPr>
            <w:tcW w:w="1559" w:type="dxa"/>
            <w:tcBorders>
              <w:top w:val="nil"/>
              <w:bottom w:val="single" w:sz="4" w:space="0" w:color="auto"/>
            </w:tcBorders>
          </w:tcPr>
          <w:p w14:paraId="43774B2F"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w:t>
            </w:r>
          </w:p>
        </w:tc>
        <w:tc>
          <w:tcPr>
            <w:tcW w:w="1574" w:type="dxa"/>
            <w:tcBorders>
              <w:top w:val="nil"/>
              <w:bottom w:val="single" w:sz="4" w:space="0" w:color="auto"/>
            </w:tcBorders>
          </w:tcPr>
          <w:p w14:paraId="528C208B"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w:t>
            </w:r>
          </w:p>
        </w:tc>
      </w:tr>
      <w:tr w:rsidR="00B02122" w:rsidRPr="004D2471" w14:paraId="24E4EEB4" w14:textId="77777777" w:rsidTr="00C35D36">
        <w:trPr>
          <w:trHeight w:val="291"/>
        </w:trPr>
        <w:tc>
          <w:tcPr>
            <w:tcW w:w="2410" w:type="dxa"/>
            <w:tcBorders>
              <w:top w:val="single" w:sz="4" w:space="0" w:color="auto"/>
              <w:bottom w:val="single" w:sz="12" w:space="0" w:color="auto"/>
            </w:tcBorders>
          </w:tcPr>
          <w:p w14:paraId="1B085CD2" w14:textId="77777777" w:rsidR="00B02122" w:rsidRPr="00C35D36" w:rsidRDefault="00B02122" w:rsidP="00C35D36">
            <w:pPr>
              <w:widowControl w:val="0"/>
              <w:suppressAutoHyphens/>
              <w:autoSpaceDE w:val="0"/>
              <w:autoSpaceDN w:val="0"/>
              <w:adjustRightInd w:val="0"/>
              <w:spacing w:after="57" w:line="210" w:lineRule="atLeast"/>
              <w:textAlignment w:val="center"/>
              <w:rPr>
                <w:rFonts w:ascii="Arial" w:hAnsi="Arial"/>
                <w:b/>
                <w:sz w:val="20"/>
              </w:rPr>
            </w:pPr>
          </w:p>
          <w:p w14:paraId="2ADDA27B" w14:textId="18E1886B" w:rsidR="00B02122" w:rsidRPr="00C35D36" w:rsidRDefault="00B02122" w:rsidP="00C35D36">
            <w:pPr>
              <w:widowControl w:val="0"/>
              <w:suppressAutoHyphens/>
              <w:autoSpaceDE w:val="0"/>
              <w:autoSpaceDN w:val="0"/>
              <w:adjustRightInd w:val="0"/>
              <w:spacing w:after="57" w:line="210" w:lineRule="atLeast"/>
              <w:textAlignment w:val="center"/>
              <w:rPr>
                <w:rFonts w:ascii="Arial" w:hAnsi="Arial"/>
                <w:b/>
                <w:sz w:val="20"/>
              </w:rPr>
            </w:pPr>
            <w:r w:rsidRPr="00C35D36">
              <w:rPr>
                <w:rFonts w:ascii="Arial" w:hAnsi="Arial"/>
                <w:b/>
                <w:sz w:val="20"/>
              </w:rPr>
              <w:t xml:space="preserve">31 July </w:t>
            </w:r>
            <w:r w:rsidR="009263E1" w:rsidRPr="00C35D36">
              <w:rPr>
                <w:rFonts w:ascii="Arial" w:hAnsi="Arial"/>
                <w:b/>
                <w:sz w:val="20"/>
              </w:rPr>
              <w:t>2019</w:t>
            </w:r>
            <w:r w:rsidRPr="00C35D36">
              <w:rPr>
                <w:rFonts w:ascii="Arial" w:hAnsi="Arial"/>
                <w:b/>
                <w:sz w:val="20"/>
              </w:rPr>
              <w:t xml:space="preserve"> and 31 July </w:t>
            </w:r>
            <w:r w:rsidR="002E69EE" w:rsidRPr="00C35D36">
              <w:rPr>
                <w:rFonts w:ascii="Arial" w:hAnsi="Arial"/>
                <w:b/>
                <w:sz w:val="20"/>
              </w:rPr>
              <w:t>2020</w:t>
            </w:r>
          </w:p>
        </w:tc>
        <w:tc>
          <w:tcPr>
            <w:tcW w:w="1593" w:type="dxa"/>
            <w:tcBorders>
              <w:top w:val="single" w:sz="4" w:space="0" w:color="auto"/>
              <w:bottom w:val="single" w:sz="12" w:space="0" w:color="auto"/>
            </w:tcBorders>
          </w:tcPr>
          <w:p w14:paraId="13AF1962"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b/>
                <w:sz w:val="20"/>
              </w:rPr>
            </w:pPr>
          </w:p>
          <w:p w14:paraId="3F6D9021" w14:textId="77777777" w:rsidR="00B02122" w:rsidRPr="00C35D36" w:rsidRDefault="00B02122" w:rsidP="00C35D36">
            <w:pPr>
              <w:widowControl w:val="0"/>
              <w:suppressAutoHyphens/>
              <w:autoSpaceDE w:val="0"/>
              <w:autoSpaceDN w:val="0"/>
              <w:adjustRightInd w:val="0"/>
              <w:spacing w:after="57" w:line="210" w:lineRule="atLeast"/>
              <w:jc w:val="center"/>
              <w:textAlignment w:val="center"/>
              <w:rPr>
                <w:rFonts w:ascii="Arial" w:hAnsi="Arial"/>
                <w:b/>
                <w:sz w:val="20"/>
              </w:rPr>
            </w:pPr>
            <w:r w:rsidRPr="00C35D36">
              <w:rPr>
                <w:rFonts w:ascii="Arial" w:hAnsi="Arial"/>
                <w:b/>
                <w:sz w:val="20"/>
              </w:rPr>
              <w:t>623,212</w:t>
            </w:r>
          </w:p>
        </w:tc>
        <w:tc>
          <w:tcPr>
            <w:tcW w:w="1276" w:type="dxa"/>
            <w:tcBorders>
              <w:top w:val="single" w:sz="4" w:space="0" w:color="auto"/>
              <w:bottom w:val="single" w:sz="12" w:space="0" w:color="auto"/>
            </w:tcBorders>
          </w:tcPr>
          <w:p w14:paraId="693F1F6C"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b/>
                <w:sz w:val="20"/>
              </w:rPr>
            </w:pPr>
          </w:p>
          <w:p w14:paraId="35A55F7B"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499,910</w:t>
            </w:r>
          </w:p>
        </w:tc>
        <w:tc>
          <w:tcPr>
            <w:tcW w:w="1843" w:type="dxa"/>
            <w:tcBorders>
              <w:top w:val="single" w:sz="4" w:space="0" w:color="auto"/>
              <w:bottom w:val="single" w:sz="12" w:space="0" w:color="auto"/>
            </w:tcBorders>
          </w:tcPr>
          <w:p w14:paraId="244CC515"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b/>
                <w:sz w:val="20"/>
              </w:rPr>
            </w:pPr>
          </w:p>
          <w:p w14:paraId="3031707A"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sz w:val="20"/>
              </w:rPr>
              <w:t>–</w:t>
            </w:r>
          </w:p>
        </w:tc>
        <w:tc>
          <w:tcPr>
            <w:tcW w:w="1559" w:type="dxa"/>
            <w:tcBorders>
              <w:top w:val="single" w:sz="4" w:space="0" w:color="auto"/>
              <w:bottom w:val="single" w:sz="12" w:space="0" w:color="auto"/>
            </w:tcBorders>
          </w:tcPr>
          <w:p w14:paraId="73B4B47C"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b/>
                <w:sz w:val="20"/>
              </w:rPr>
            </w:pPr>
          </w:p>
          <w:p w14:paraId="767CF3C7"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sz w:val="20"/>
              </w:rPr>
              <w:t>–</w:t>
            </w:r>
          </w:p>
        </w:tc>
        <w:tc>
          <w:tcPr>
            <w:tcW w:w="1574" w:type="dxa"/>
            <w:tcBorders>
              <w:top w:val="single" w:sz="4" w:space="0" w:color="auto"/>
              <w:bottom w:val="single" w:sz="12" w:space="0" w:color="auto"/>
            </w:tcBorders>
          </w:tcPr>
          <w:p w14:paraId="32A10783"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b/>
                <w:sz w:val="20"/>
              </w:rPr>
            </w:pPr>
          </w:p>
          <w:p w14:paraId="66AA0DEB" w14:textId="77777777" w:rsidR="00B02122" w:rsidRPr="00C35D36" w:rsidRDefault="00B02122"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499,910</w:t>
            </w:r>
          </w:p>
        </w:tc>
      </w:tr>
    </w:tbl>
    <w:p w14:paraId="01EABB40" w14:textId="77777777" w:rsidR="00DF50C5" w:rsidRDefault="00DF50C5" w:rsidP="00C35D36">
      <w:pPr>
        <w:widowControl w:val="0"/>
        <w:suppressAutoHyphens/>
        <w:autoSpaceDE w:val="0"/>
        <w:autoSpaceDN w:val="0"/>
        <w:adjustRightInd w:val="0"/>
        <w:spacing w:line="200" w:lineRule="atLeast"/>
        <w:jc w:val="both"/>
        <w:textAlignment w:val="center"/>
        <w:rPr>
          <w:rFonts w:ascii="Arial" w:eastAsia="Cambria" w:hAnsi="Arial" w:cs="Arial"/>
          <w:sz w:val="20"/>
          <w:szCs w:val="20"/>
        </w:rPr>
      </w:pPr>
    </w:p>
    <w:p w14:paraId="11B95BD8" w14:textId="77777777" w:rsidR="00DF50C5" w:rsidRDefault="00DF50C5" w:rsidP="00C35D36">
      <w:pPr>
        <w:widowControl w:val="0"/>
        <w:suppressAutoHyphens/>
        <w:autoSpaceDE w:val="0"/>
        <w:autoSpaceDN w:val="0"/>
        <w:adjustRightInd w:val="0"/>
        <w:spacing w:line="200" w:lineRule="atLeast"/>
        <w:jc w:val="both"/>
        <w:textAlignment w:val="center"/>
        <w:rPr>
          <w:rFonts w:ascii="Arial" w:eastAsia="Cambria" w:hAnsi="Arial" w:cs="Arial"/>
          <w:sz w:val="20"/>
          <w:szCs w:val="20"/>
        </w:rPr>
      </w:pPr>
    </w:p>
    <w:p w14:paraId="6AFEA006" w14:textId="0F05352E" w:rsidR="00B02122" w:rsidRPr="00C35D36" w:rsidRDefault="00B02122" w:rsidP="00C35D36">
      <w:pPr>
        <w:widowControl w:val="0"/>
        <w:suppressAutoHyphens/>
        <w:autoSpaceDE w:val="0"/>
        <w:autoSpaceDN w:val="0"/>
        <w:adjustRightInd w:val="0"/>
        <w:spacing w:line="200" w:lineRule="atLeast"/>
        <w:jc w:val="both"/>
        <w:textAlignment w:val="center"/>
        <w:rPr>
          <w:rFonts w:ascii="Arial" w:hAnsi="Arial"/>
          <w:sz w:val="20"/>
        </w:rPr>
      </w:pPr>
      <w:r w:rsidRPr="00C329C7">
        <w:rPr>
          <w:rFonts w:ascii="Arial" w:eastAsia="Cambria" w:hAnsi="Arial" w:cs="Arial"/>
          <w:sz w:val="20"/>
          <w:szCs w:val="20"/>
        </w:rPr>
        <w:t>The Group operates an Employee Benefit Trust (EBT) under a settlement dated 8 July 1999 between Lok’nStore Limited and Lok’nStore Trustee Limited, constituting an employees’ share scheme.</w:t>
      </w:r>
    </w:p>
    <w:p w14:paraId="5A32D38F" w14:textId="77777777" w:rsidR="00B02122" w:rsidRPr="00C35D36" w:rsidRDefault="00B02122" w:rsidP="00C35D36">
      <w:pPr>
        <w:widowControl w:val="0"/>
        <w:suppressAutoHyphens/>
        <w:autoSpaceDE w:val="0"/>
        <w:autoSpaceDN w:val="0"/>
        <w:adjustRightInd w:val="0"/>
        <w:spacing w:line="200" w:lineRule="atLeast"/>
        <w:jc w:val="both"/>
        <w:textAlignment w:val="center"/>
        <w:rPr>
          <w:rFonts w:ascii="Arial" w:hAnsi="Arial"/>
          <w:sz w:val="20"/>
        </w:rPr>
      </w:pPr>
      <w:r w:rsidRPr="00C329C7">
        <w:rPr>
          <w:rFonts w:ascii="Arial" w:eastAsia="Cambria" w:hAnsi="Arial" w:cs="Arial"/>
          <w:sz w:val="20"/>
          <w:szCs w:val="20"/>
        </w:rPr>
        <w:t xml:space="preserve">Funds are placed in the trust by way of deduction from employees’ salaries on a monthly basis as they so instruct for purchase of shares in the Company. Shares are allocated to employees at the prevailing market price when the salary deductions are made. </w:t>
      </w:r>
    </w:p>
    <w:p w14:paraId="6AEAF84D" w14:textId="77777777" w:rsidR="00B02122" w:rsidRPr="00C35D36" w:rsidRDefault="00B02122" w:rsidP="00C35D36">
      <w:pPr>
        <w:widowControl w:val="0"/>
        <w:suppressAutoHyphens/>
        <w:autoSpaceDE w:val="0"/>
        <w:autoSpaceDN w:val="0"/>
        <w:adjustRightInd w:val="0"/>
        <w:spacing w:line="200" w:lineRule="atLeast"/>
        <w:jc w:val="both"/>
        <w:textAlignment w:val="center"/>
        <w:rPr>
          <w:rFonts w:ascii="Arial" w:hAnsi="Arial"/>
          <w:sz w:val="20"/>
        </w:rPr>
      </w:pPr>
    </w:p>
    <w:p w14:paraId="53449CA1" w14:textId="4E2ABD8F" w:rsidR="00B02122" w:rsidRPr="00C35D36" w:rsidRDefault="00B02122" w:rsidP="00C35D36">
      <w:pPr>
        <w:widowControl w:val="0"/>
        <w:suppressAutoHyphens/>
        <w:autoSpaceDE w:val="0"/>
        <w:autoSpaceDN w:val="0"/>
        <w:adjustRightInd w:val="0"/>
        <w:spacing w:line="200" w:lineRule="atLeast"/>
        <w:jc w:val="both"/>
        <w:textAlignment w:val="center"/>
        <w:rPr>
          <w:rFonts w:ascii="Arial" w:hAnsi="Arial"/>
          <w:sz w:val="20"/>
        </w:rPr>
      </w:pPr>
      <w:r w:rsidRPr="00C329C7">
        <w:rPr>
          <w:rFonts w:ascii="Arial" w:eastAsia="Cambria" w:hAnsi="Arial" w:cs="Arial"/>
          <w:sz w:val="20"/>
          <w:szCs w:val="20"/>
        </w:rPr>
        <w:t xml:space="preserve">As at 31 July </w:t>
      </w:r>
      <w:r w:rsidR="002E69EE" w:rsidRPr="00C329C7">
        <w:rPr>
          <w:rFonts w:ascii="Arial" w:eastAsia="Cambria" w:hAnsi="Arial" w:cs="Arial"/>
          <w:sz w:val="20"/>
          <w:szCs w:val="20"/>
        </w:rPr>
        <w:t>2020</w:t>
      </w:r>
      <w:r w:rsidRPr="00C329C7">
        <w:rPr>
          <w:rFonts w:ascii="Arial" w:eastAsia="Cambria" w:hAnsi="Arial" w:cs="Arial"/>
          <w:sz w:val="20"/>
          <w:szCs w:val="20"/>
        </w:rPr>
        <w:t>, the Trust held 623,212 (</w:t>
      </w:r>
      <w:r w:rsidR="009263E1" w:rsidRPr="00C329C7">
        <w:rPr>
          <w:rFonts w:ascii="Arial" w:eastAsia="Cambria" w:hAnsi="Arial" w:cs="Arial"/>
          <w:sz w:val="20"/>
          <w:szCs w:val="20"/>
        </w:rPr>
        <w:t>2019</w:t>
      </w:r>
      <w:r w:rsidRPr="00C329C7">
        <w:rPr>
          <w:rFonts w:ascii="Arial" w:eastAsia="Cambria" w:hAnsi="Arial" w:cs="Arial"/>
          <w:sz w:val="20"/>
          <w:szCs w:val="20"/>
        </w:rPr>
        <w:t>: 623,212) ordinary shares of 1 pe</w:t>
      </w:r>
      <w:r w:rsidR="00207092">
        <w:rPr>
          <w:rFonts w:ascii="Arial" w:eastAsia="Cambria" w:hAnsi="Arial" w:cs="Arial"/>
          <w:sz w:val="20"/>
          <w:szCs w:val="20"/>
        </w:rPr>
        <w:t>nny</w:t>
      </w:r>
      <w:r w:rsidRPr="00C329C7">
        <w:rPr>
          <w:rFonts w:ascii="Arial" w:eastAsia="Cambria" w:hAnsi="Arial" w:cs="Arial"/>
          <w:sz w:val="20"/>
          <w:szCs w:val="20"/>
        </w:rPr>
        <w:t xml:space="preserve"> each with a market value of £</w:t>
      </w:r>
      <w:r w:rsidR="00555D0B">
        <w:rPr>
          <w:rFonts w:ascii="Arial" w:eastAsia="Cambria" w:hAnsi="Arial" w:cs="Arial"/>
          <w:sz w:val="20"/>
          <w:szCs w:val="20"/>
        </w:rPr>
        <w:t>3,552,308</w:t>
      </w:r>
      <w:r w:rsidR="002406BD">
        <w:rPr>
          <w:rFonts w:ascii="Arial" w:eastAsia="Cambria" w:hAnsi="Arial" w:cs="Arial"/>
          <w:sz w:val="20"/>
          <w:szCs w:val="20"/>
        </w:rPr>
        <w:t xml:space="preserve"> </w:t>
      </w:r>
      <w:r w:rsidRPr="004D2471">
        <w:rPr>
          <w:rFonts w:ascii="Arial" w:eastAsia="Cambria" w:hAnsi="Arial" w:cs="Arial"/>
          <w:sz w:val="20"/>
          <w:szCs w:val="20"/>
        </w:rPr>
        <w:t>(</w:t>
      </w:r>
      <w:r w:rsidR="009263E1" w:rsidRPr="00C329C7">
        <w:rPr>
          <w:rFonts w:ascii="Arial" w:eastAsia="Cambria" w:hAnsi="Arial" w:cs="Arial"/>
          <w:sz w:val="20"/>
          <w:szCs w:val="20"/>
        </w:rPr>
        <w:t>2019</w:t>
      </w:r>
      <w:r w:rsidRPr="00C329C7">
        <w:rPr>
          <w:rFonts w:ascii="Arial" w:eastAsia="Cambria" w:hAnsi="Arial" w:cs="Arial"/>
          <w:sz w:val="20"/>
          <w:szCs w:val="20"/>
        </w:rPr>
        <w:t xml:space="preserve">: </w:t>
      </w:r>
      <w:r w:rsidR="005C4B31" w:rsidRPr="00C329C7">
        <w:rPr>
          <w:rFonts w:ascii="Arial" w:eastAsia="Cambria" w:hAnsi="Arial" w:cs="Arial"/>
          <w:sz w:val="20"/>
          <w:szCs w:val="20"/>
        </w:rPr>
        <w:t>£</w:t>
      </w:r>
      <w:r w:rsidR="002B6BD4" w:rsidRPr="00C329C7">
        <w:rPr>
          <w:rFonts w:ascii="Arial" w:eastAsia="Cambria" w:hAnsi="Arial" w:cs="Arial"/>
          <w:sz w:val="20"/>
          <w:szCs w:val="20"/>
        </w:rPr>
        <w:t>3,284,327</w:t>
      </w:r>
      <w:r w:rsidRPr="00C329C7">
        <w:rPr>
          <w:rFonts w:ascii="Arial" w:eastAsia="Cambria" w:hAnsi="Arial" w:cs="Arial"/>
          <w:sz w:val="20"/>
          <w:szCs w:val="20"/>
        </w:rPr>
        <w:t>). No shares were transferred out of the scheme during the year (</w:t>
      </w:r>
      <w:r w:rsidR="009263E1" w:rsidRPr="00C329C7">
        <w:rPr>
          <w:rFonts w:ascii="Arial" w:eastAsia="Cambria" w:hAnsi="Arial" w:cs="Arial"/>
          <w:sz w:val="20"/>
          <w:szCs w:val="20"/>
        </w:rPr>
        <w:t>2019</w:t>
      </w:r>
      <w:r w:rsidRPr="00C329C7">
        <w:rPr>
          <w:rFonts w:ascii="Arial" w:eastAsia="Cambria" w:hAnsi="Arial" w:cs="Arial"/>
          <w:sz w:val="20"/>
          <w:szCs w:val="20"/>
        </w:rPr>
        <w:t xml:space="preserve">: nil). </w:t>
      </w:r>
    </w:p>
    <w:p w14:paraId="0A39B3AB" w14:textId="77777777" w:rsidR="00B02122" w:rsidRPr="00C35D36" w:rsidRDefault="00B02122" w:rsidP="00C35D36">
      <w:pPr>
        <w:widowControl w:val="0"/>
        <w:suppressAutoHyphens/>
        <w:autoSpaceDE w:val="0"/>
        <w:autoSpaceDN w:val="0"/>
        <w:adjustRightInd w:val="0"/>
        <w:spacing w:line="200" w:lineRule="atLeast"/>
        <w:jc w:val="both"/>
        <w:textAlignment w:val="center"/>
        <w:rPr>
          <w:rFonts w:ascii="Arial" w:hAnsi="Arial"/>
          <w:sz w:val="20"/>
        </w:rPr>
      </w:pPr>
    </w:p>
    <w:p w14:paraId="5865DF9F" w14:textId="5505AC95" w:rsidR="00D77688" w:rsidRDefault="00B02122" w:rsidP="00B5068A">
      <w:pPr>
        <w:widowControl w:val="0"/>
        <w:suppressAutoHyphens/>
        <w:autoSpaceDE w:val="0"/>
        <w:autoSpaceDN w:val="0"/>
        <w:adjustRightInd w:val="0"/>
        <w:spacing w:line="200" w:lineRule="atLeast"/>
        <w:jc w:val="both"/>
        <w:textAlignment w:val="center"/>
        <w:rPr>
          <w:rFonts w:ascii="Arial" w:eastAsia="Cambria" w:hAnsi="Arial" w:cs="Arial"/>
          <w:b/>
          <w:bCs/>
          <w:sz w:val="20"/>
          <w:szCs w:val="20"/>
        </w:rPr>
      </w:pPr>
      <w:r w:rsidRPr="00C329C7">
        <w:rPr>
          <w:rFonts w:ascii="Arial" w:eastAsia="Cambria" w:hAnsi="Arial" w:cs="Arial"/>
          <w:sz w:val="20"/>
          <w:szCs w:val="20"/>
        </w:rPr>
        <w:t>No options have been granted under the EBT.</w:t>
      </w:r>
      <w:r w:rsidR="00AB3F81" w:rsidRPr="00C329C7">
        <w:rPr>
          <w:rFonts w:ascii="Arial" w:eastAsia="Cambria" w:hAnsi="Arial" w:cs="Arial"/>
          <w:sz w:val="20"/>
          <w:szCs w:val="20"/>
        </w:rPr>
        <w:t xml:space="preserve"> The EBT waived its dividends in full. No other dividends were waived during the year</w:t>
      </w:r>
      <w:r w:rsidR="00B745FD">
        <w:rPr>
          <w:rFonts w:ascii="Arial" w:eastAsia="Cambria" w:hAnsi="Arial" w:cs="Arial"/>
          <w:b/>
          <w:bCs/>
          <w:sz w:val="20"/>
          <w:szCs w:val="20"/>
        </w:rPr>
        <w:t>.</w:t>
      </w:r>
    </w:p>
    <w:p w14:paraId="55BAB5F5" w14:textId="77777777" w:rsidR="0013374E" w:rsidRDefault="0013374E" w:rsidP="00B5068A">
      <w:pPr>
        <w:widowControl w:val="0"/>
        <w:suppressAutoHyphens/>
        <w:autoSpaceDE w:val="0"/>
        <w:autoSpaceDN w:val="0"/>
        <w:adjustRightInd w:val="0"/>
        <w:spacing w:line="200" w:lineRule="atLeast"/>
        <w:jc w:val="both"/>
        <w:textAlignment w:val="center"/>
        <w:rPr>
          <w:rFonts w:ascii="Arial" w:hAnsi="Arial"/>
          <w:b/>
          <w:sz w:val="20"/>
        </w:rPr>
      </w:pPr>
    </w:p>
    <w:p w14:paraId="1BA6A4F6" w14:textId="29308906" w:rsidR="00B02122" w:rsidRPr="00C35D36" w:rsidRDefault="00B02122" w:rsidP="00C329C7">
      <w:pPr>
        <w:rPr>
          <w:rFonts w:ascii="Arial" w:hAnsi="Arial"/>
          <w:b/>
          <w:sz w:val="20"/>
        </w:rPr>
      </w:pPr>
      <w:r w:rsidRPr="00C329C7">
        <w:rPr>
          <w:rFonts w:ascii="Arial" w:eastAsia="Cambria" w:hAnsi="Arial" w:cs="Arial"/>
          <w:b/>
          <w:bCs/>
          <w:sz w:val="20"/>
          <w:szCs w:val="20"/>
        </w:rPr>
        <w:t>2</w:t>
      </w:r>
      <w:r w:rsidR="00B5068A">
        <w:rPr>
          <w:rFonts w:ascii="Arial" w:eastAsia="Cambria" w:hAnsi="Arial" w:cs="Arial"/>
          <w:b/>
          <w:bCs/>
          <w:sz w:val="20"/>
          <w:szCs w:val="20"/>
        </w:rPr>
        <w:t>6</w:t>
      </w:r>
      <w:r w:rsidRPr="00C329C7">
        <w:rPr>
          <w:rFonts w:ascii="Arial" w:eastAsia="Cambria" w:hAnsi="Arial" w:cs="Arial"/>
          <w:b/>
          <w:bCs/>
          <w:sz w:val="20"/>
          <w:szCs w:val="20"/>
        </w:rPr>
        <w:tab/>
        <w:t xml:space="preserve"> Cash flows </w:t>
      </w:r>
    </w:p>
    <w:p w14:paraId="6313261D" w14:textId="1C8076B9" w:rsidR="00B02122" w:rsidRPr="00C35D36" w:rsidRDefault="00B02122" w:rsidP="00C35D36">
      <w:pPr>
        <w:pStyle w:val="ListParagraph"/>
        <w:widowControl w:val="0"/>
        <w:numPr>
          <w:ilvl w:val="0"/>
          <w:numId w:val="31"/>
        </w:numPr>
        <w:suppressAutoHyphens/>
        <w:autoSpaceDE w:val="0"/>
        <w:autoSpaceDN w:val="0"/>
        <w:adjustRightInd w:val="0"/>
        <w:spacing w:line="210" w:lineRule="atLeast"/>
        <w:textAlignment w:val="center"/>
        <w:rPr>
          <w:rFonts w:ascii="Arial" w:hAnsi="Arial"/>
          <w:b/>
          <w:sz w:val="20"/>
        </w:rPr>
      </w:pPr>
      <w:r w:rsidRPr="00C329C7">
        <w:rPr>
          <w:rFonts w:ascii="Arial" w:eastAsia="Cambria" w:hAnsi="Arial" w:cs="Arial"/>
          <w:b/>
          <w:bCs/>
          <w:sz w:val="20"/>
          <w:szCs w:val="20"/>
        </w:rPr>
        <w:t>Reconciliation of profit before tax to cash generated from operations</w:t>
      </w:r>
    </w:p>
    <w:p w14:paraId="21295620" w14:textId="77777777" w:rsidR="00B02122" w:rsidRPr="00C35D36" w:rsidRDefault="00B02122" w:rsidP="00C35D36">
      <w:pPr>
        <w:widowControl w:val="0"/>
        <w:suppressAutoHyphens/>
        <w:autoSpaceDE w:val="0"/>
        <w:autoSpaceDN w:val="0"/>
        <w:adjustRightInd w:val="0"/>
        <w:spacing w:line="210" w:lineRule="atLeast"/>
        <w:textAlignment w:val="center"/>
        <w:rPr>
          <w:rFonts w:ascii="Arial" w:hAnsi="Arial"/>
          <w:sz w:val="20"/>
        </w:rPr>
      </w:pPr>
    </w:p>
    <w:tbl>
      <w:tblPr>
        <w:tblW w:w="10490" w:type="dxa"/>
        <w:tblBorders>
          <w:top w:val="single" w:sz="4" w:space="0" w:color="auto"/>
          <w:bottom w:val="single" w:sz="4" w:space="0" w:color="auto"/>
        </w:tblBorders>
        <w:tblLook w:val="00A0" w:firstRow="1" w:lastRow="0" w:firstColumn="1" w:lastColumn="0" w:noHBand="0" w:noVBand="0"/>
      </w:tblPr>
      <w:tblGrid>
        <w:gridCol w:w="4276"/>
        <w:gridCol w:w="1678"/>
        <w:gridCol w:w="1276"/>
        <w:gridCol w:w="1701"/>
        <w:gridCol w:w="1559"/>
      </w:tblGrid>
      <w:tr w:rsidR="002B6BD4" w:rsidRPr="004D2471" w14:paraId="38FA4F9D" w14:textId="77777777" w:rsidTr="00C35D36">
        <w:trPr>
          <w:trHeight w:val="234"/>
        </w:trPr>
        <w:tc>
          <w:tcPr>
            <w:tcW w:w="4276" w:type="dxa"/>
            <w:tcBorders>
              <w:top w:val="nil"/>
              <w:bottom w:val="nil"/>
            </w:tcBorders>
          </w:tcPr>
          <w:p w14:paraId="77810A98" w14:textId="77777777" w:rsidR="002B6BD4" w:rsidRPr="00C35D36" w:rsidRDefault="002B6BD4" w:rsidP="00C35D36">
            <w:pPr>
              <w:widowControl w:val="0"/>
              <w:suppressAutoHyphens/>
              <w:autoSpaceDE w:val="0"/>
              <w:autoSpaceDN w:val="0"/>
              <w:adjustRightInd w:val="0"/>
              <w:spacing w:line="170" w:lineRule="atLeast"/>
              <w:textAlignment w:val="center"/>
              <w:rPr>
                <w:rFonts w:ascii="Arial" w:hAnsi="Arial"/>
                <w:color w:val="000000"/>
                <w:sz w:val="20"/>
              </w:rPr>
            </w:pPr>
          </w:p>
        </w:tc>
        <w:tc>
          <w:tcPr>
            <w:tcW w:w="1678" w:type="dxa"/>
            <w:tcBorders>
              <w:top w:val="nil"/>
              <w:bottom w:val="nil"/>
            </w:tcBorders>
          </w:tcPr>
          <w:p w14:paraId="2C807064" w14:textId="77777777" w:rsidR="002B6BD4" w:rsidRPr="00C35D36" w:rsidRDefault="002B6BD4" w:rsidP="00C35D36">
            <w:pPr>
              <w:widowControl w:val="0"/>
              <w:suppressAutoHyphens/>
              <w:autoSpaceDE w:val="0"/>
              <w:autoSpaceDN w:val="0"/>
              <w:adjustRightInd w:val="0"/>
              <w:spacing w:line="170" w:lineRule="atLeast"/>
              <w:textAlignment w:val="center"/>
              <w:rPr>
                <w:rFonts w:ascii="Arial" w:hAnsi="Arial"/>
                <w:color w:val="000000"/>
                <w:sz w:val="20"/>
              </w:rPr>
            </w:pPr>
          </w:p>
        </w:tc>
        <w:tc>
          <w:tcPr>
            <w:tcW w:w="1276" w:type="dxa"/>
            <w:tcBorders>
              <w:top w:val="nil"/>
              <w:bottom w:val="nil"/>
            </w:tcBorders>
          </w:tcPr>
          <w:p w14:paraId="566479E1" w14:textId="77777777" w:rsidR="002B6BD4" w:rsidRPr="00C35D36" w:rsidRDefault="002B6BD4" w:rsidP="00C35D36">
            <w:pPr>
              <w:widowControl w:val="0"/>
              <w:suppressAutoHyphens/>
              <w:autoSpaceDE w:val="0"/>
              <w:autoSpaceDN w:val="0"/>
              <w:adjustRightInd w:val="0"/>
              <w:spacing w:line="170" w:lineRule="atLeast"/>
              <w:textAlignment w:val="center"/>
              <w:rPr>
                <w:rFonts w:ascii="Arial" w:hAnsi="Arial"/>
                <w:color w:val="000000"/>
                <w:sz w:val="20"/>
              </w:rPr>
            </w:pPr>
          </w:p>
        </w:tc>
        <w:tc>
          <w:tcPr>
            <w:tcW w:w="1701" w:type="dxa"/>
            <w:tcBorders>
              <w:top w:val="nil"/>
              <w:bottom w:val="nil"/>
            </w:tcBorders>
            <w:vAlign w:val="bottom"/>
          </w:tcPr>
          <w:p w14:paraId="67A48680" w14:textId="5061C291" w:rsidR="002B6BD4" w:rsidRPr="00C35D36" w:rsidRDefault="00B5068A" w:rsidP="00C35D36">
            <w:pPr>
              <w:widowControl w:val="0"/>
              <w:suppressAutoHyphens/>
              <w:autoSpaceDE w:val="0"/>
              <w:autoSpaceDN w:val="0"/>
              <w:adjustRightInd w:val="0"/>
              <w:spacing w:line="170" w:lineRule="atLeast"/>
              <w:jc w:val="right"/>
              <w:textAlignment w:val="center"/>
              <w:rPr>
                <w:rFonts w:ascii="Arial" w:hAnsi="Arial"/>
                <w:b/>
                <w:color w:val="000000"/>
                <w:sz w:val="20"/>
              </w:rPr>
            </w:pPr>
            <w:r>
              <w:rPr>
                <w:rFonts w:ascii="Arial" w:hAnsi="Arial" w:cs="Arial"/>
                <w:b/>
                <w:bCs/>
                <w:color w:val="000000"/>
                <w:sz w:val="20"/>
                <w:szCs w:val="20"/>
              </w:rPr>
              <w:t>Year</w:t>
            </w:r>
            <w:r w:rsidR="002B6BD4" w:rsidRPr="00C329C7">
              <w:rPr>
                <w:rFonts w:ascii="Arial" w:hAnsi="Arial" w:cs="Arial"/>
                <w:b/>
                <w:bCs/>
                <w:color w:val="000000"/>
                <w:sz w:val="20"/>
                <w:szCs w:val="20"/>
              </w:rPr>
              <w:t xml:space="preserve"> </w:t>
            </w:r>
          </w:p>
          <w:p w14:paraId="2DC8CD91" w14:textId="77777777" w:rsidR="002B6BD4" w:rsidRPr="00C35D36" w:rsidRDefault="002B6BD4" w:rsidP="00C35D36">
            <w:pPr>
              <w:widowControl w:val="0"/>
              <w:suppressAutoHyphens/>
              <w:autoSpaceDE w:val="0"/>
              <w:autoSpaceDN w:val="0"/>
              <w:adjustRightInd w:val="0"/>
              <w:spacing w:line="170" w:lineRule="atLeast"/>
              <w:jc w:val="right"/>
              <w:textAlignment w:val="center"/>
              <w:rPr>
                <w:rFonts w:ascii="Arial" w:hAnsi="Arial"/>
                <w:b/>
                <w:color w:val="000000"/>
                <w:sz w:val="20"/>
              </w:rPr>
            </w:pPr>
            <w:r w:rsidRPr="00C329C7">
              <w:rPr>
                <w:rFonts w:ascii="Arial" w:hAnsi="Arial" w:cs="Arial"/>
                <w:b/>
                <w:bCs/>
                <w:color w:val="000000"/>
                <w:sz w:val="20"/>
                <w:szCs w:val="20"/>
              </w:rPr>
              <w:t>ended</w:t>
            </w:r>
          </w:p>
          <w:p w14:paraId="0B831131" w14:textId="68FA5887" w:rsidR="002B6BD4" w:rsidRPr="00C35D36" w:rsidRDefault="002B6BD4" w:rsidP="00C35D36">
            <w:pPr>
              <w:widowControl w:val="0"/>
              <w:suppressAutoHyphens/>
              <w:autoSpaceDE w:val="0"/>
              <w:autoSpaceDN w:val="0"/>
              <w:adjustRightInd w:val="0"/>
              <w:spacing w:line="170" w:lineRule="atLeast"/>
              <w:jc w:val="right"/>
              <w:textAlignment w:val="center"/>
              <w:rPr>
                <w:rFonts w:ascii="Arial" w:hAnsi="Arial"/>
                <w:b/>
                <w:color w:val="000000"/>
                <w:sz w:val="20"/>
              </w:rPr>
            </w:pPr>
            <w:r w:rsidRPr="00C329C7">
              <w:rPr>
                <w:rFonts w:ascii="Arial" w:hAnsi="Arial" w:cs="Arial"/>
                <w:b/>
                <w:bCs/>
                <w:color w:val="000000"/>
                <w:sz w:val="20"/>
                <w:szCs w:val="20"/>
              </w:rPr>
              <w:t>31 J</w:t>
            </w:r>
            <w:r w:rsidR="00B5068A">
              <w:rPr>
                <w:rFonts w:ascii="Arial" w:hAnsi="Arial" w:cs="Arial"/>
                <w:b/>
                <w:bCs/>
                <w:color w:val="000000"/>
                <w:sz w:val="20"/>
                <w:szCs w:val="20"/>
              </w:rPr>
              <w:t>ul</w:t>
            </w:r>
            <w:r w:rsidRPr="00C329C7">
              <w:rPr>
                <w:rFonts w:ascii="Arial" w:hAnsi="Arial" w:cs="Arial"/>
                <w:b/>
                <w:bCs/>
                <w:color w:val="000000"/>
                <w:sz w:val="20"/>
                <w:szCs w:val="20"/>
              </w:rPr>
              <w:t>y</w:t>
            </w:r>
          </w:p>
          <w:p w14:paraId="65AAE228" w14:textId="48CD8795" w:rsidR="002B6BD4" w:rsidRPr="00C35D36" w:rsidRDefault="002B6BD4" w:rsidP="00B5068A">
            <w:pPr>
              <w:widowControl w:val="0"/>
              <w:suppressAutoHyphens/>
              <w:autoSpaceDE w:val="0"/>
              <w:autoSpaceDN w:val="0"/>
              <w:adjustRightInd w:val="0"/>
              <w:spacing w:line="170" w:lineRule="atLeast"/>
              <w:jc w:val="right"/>
              <w:textAlignment w:val="center"/>
              <w:rPr>
                <w:rFonts w:ascii="Arial" w:hAnsi="Arial"/>
                <w:b/>
                <w:color w:val="000000"/>
                <w:sz w:val="20"/>
              </w:rPr>
            </w:pPr>
            <w:r w:rsidRPr="00C329C7">
              <w:rPr>
                <w:rFonts w:ascii="Arial" w:hAnsi="Arial" w:cs="Arial"/>
                <w:b/>
                <w:bCs/>
                <w:color w:val="000000"/>
                <w:sz w:val="20"/>
                <w:szCs w:val="20"/>
              </w:rPr>
              <w:t>2020</w:t>
            </w:r>
            <w:r w:rsidRPr="00C329C7" w:rsidDel="009C502A">
              <w:rPr>
                <w:rFonts w:ascii="Arial" w:hAnsi="Arial" w:cs="Arial"/>
                <w:b/>
                <w:color w:val="000000"/>
                <w:sz w:val="20"/>
                <w:szCs w:val="20"/>
              </w:rPr>
              <w:t xml:space="preserve"> </w:t>
            </w:r>
          </w:p>
          <w:p w14:paraId="67B2F91D" w14:textId="77777777" w:rsidR="002B6BD4" w:rsidRPr="00C35D36" w:rsidRDefault="002B6BD4" w:rsidP="00C35D36">
            <w:pPr>
              <w:widowControl w:val="0"/>
              <w:suppressAutoHyphens/>
              <w:autoSpaceDE w:val="0"/>
              <w:autoSpaceDN w:val="0"/>
              <w:adjustRightInd w:val="0"/>
              <w:spacing w:line="170" w:lineRule="atLeast"/>
              <w:jc w:val="right"/>
              <w:textAlignment w:val="center"/>
              <w:rPr>
                <w:rFonts w:ascii="Arial" w:hAnsi="Arial"/>
                <w:b/>
                <w:color w:val="000000"/>
                <w:sz w:val="20"/>
              </w:rPr>
            </w:pPr>
            <w:r w:rsidRPr="00C329C7">
              <w:rPr>
                <w:rFonts w:ascii="Arial" w:hAnsi="Arial" w:cs="Arial"/>
                <w:b/>
                <w:color w:val="000000"/>
                <w:sz w:val="20"/>
                <w:szCs w:val="20"/>
              </w:rPr>
              <w:t>£’000</w:t>
            </w:r>
          </w:p>
        </w:tc>
        <w:tc>
          <w:tcPr>
            <w:tcW w:w="1559" w:type="dxa"/>
            <w:tcBorders>
              <w:top w:val="nil"/>
              <w:bottom w:val="nil"/>
            </w:tcBorders>
            <w:vAlign w:val="bottom"/>
          </w:tcPr>
          <w:p w14:paraId="5E6C36C7" w14:textId="77777777" w:rsidR="002B6BD4" w:rsidRPr="00C35D36" w:rsidRDefault="002B6BD4" w:rsidP="00C35D36">
            <w:pPr>
              <w:widowControl w:val="0"/>
              <w:suppressAutoHyphens/>
              <w:autoSpaceDE w:val="0"/>
              <w:autoSpaceDN w:val="0"/>
              <w:adjustRightInd w:val="0"/>
              <w:spacing w:line="170" w:lineRule="atLeast"/>
              <w:jc w:val="right"/>
              <w:textAlignment w:val="center"/>
              <w:rPr>
                <w:rFonts w:ascii="Arial" w:hAnsi="Arial"/>
                <w:color w:val="000000"/>
                <w:sz w:val="20"/>
              </w:rPr>
            </w:pPr>
            <w:r w:rsidRPr="00C329C7">
              <w:rPr>
                <w:rFonts w:ascii="Arial" w:hAnsi="Arial" w:cs="Arial"/>
                <w:color w:val="000000"/>
                <w:sz w:val="20"/>
                <w:szCs w:val="20"/>
              </w:rPr>
              <w:t xml:space="preserve">Year </w:t>
            </w:r>
          </w:p>
          <w:p w14:paraId="787E601F" w14:textId="77777777" w:rsidR="002B6BD4" w:rsidRPr="00C35D36" w:rsidRDefault="002B6BD4" w:rsidP="00C35D36">
            <w:pPr>
              <w:widowControl w:val="0"/>
              <w:suppressAutoHyphens/>
              <w:autoSpaceDE w:val="0"/>
              <w:autoSpaceDN w:val="0"/>
              <w:adjustRightInd w:val="0"/>
              <w:spacing w:line="170" w:lineRule="atLeast"/>
              <w:jc w:val="right"/>
              <w:textAlignment w:val="center"/>
              <w:rPr>
                <w:rFonts w:ascii="Arial" w:hAnsi="Arial"/>
                <w:color w:val="000000"/>
                <w:sz w:val="20"/>
              </w:rPr>
            </w:pPr>
            <w:r w:rsidRPr="00C329C7">
              <w:rPr>
                <w:rFonts w:ascii="Arial" w:hAnsi="Arial" w:cs="Arial"/>
                <w:color w:val="000000"/>
                <w:sz w:val="20"/>
                <w:szCs w:val="20"/>
              </w:rPr>
              <w:t>ended</w:t>
            </w:r>
          </w:p>
          <w:p w14:paraId="233A761B" w14:textId="77777777" w:rsidR="002B6BD4" w:rsidRPr="00C35D36" w:rsidRDefault="002B6BD4" w:rsidP="00C35D36">
            <w:pPr>
              <w:widowControl w:val="0"/>
              <w:suppressAutoHyphens/>
              <w:autoSpaceDE w:val="0"/>
              <w:autoSpaceDN w:val="0"/>
              <w:adjustRightInd w:val="0"/>
              <w:spacing w:line="170" w:lineRule="atLeast"/>
              <w:jc w:val="right"/>
              <w:textAlignment w:val="center"/>
              <w:rPr>
                <w:rFonts w:ascii="Arial" w:hAnsi="Arial"/>
                <w:color w:val="000000"/>
                <w:sz w:val="20"/>
              </w:rPr>
            </w:pPr>
            <w:r w:rsidRPr="00C329C7">
              <w:rPr>
                <w:rFonts w:ascii="Arial" w:hAnsi="Arial" w:cs="Arial"/>
                <w:color w:val="000000"/>
                <w:sz w:val="20"/>
                <w:szCs w:val="20"/>
              </w:rPr>
              <w:t>31 July</w:t>
            </w:r>
          </w:p>
          <w:p w14:paraId="4BBC2676" w14:textId="11DF6F7E" w:rsidR="002B6BD4" w:rsidRPr="00C35D36" w:rsidRDefault="002B6BD4" w:rsidP="00B5068A">
            <w:pPr>
              <w:widowControl w:val="0"/>
              <w:suppressAutoHyphens/>
              <w:autoSpaceDE w:val="0"/>
              <w:autoSpaceDN w:val="0"/>
              <w:adjustRightInd w:val="0"/>
              <w:spacing w:line="170" w:lineRule="atLeast"/>
              <w:jc w:val="right"/>
              <w:textAlignment w:val="center"/>
              <w:rPr>
                <w:rFonts w:ascii="Arial" w:hAnsi="Arial"/>
                <w:color w:val="000000"/>
                <w:sz w:val="20"/>
              </w:rPr>
            </w:pPr>
            <w:r w:rsidRPr="00C329C7">
              <w:rPr>
                <w:rFonts w:ascii="Arial" w:hAnsi="Arial" w:cs="Arial"/>
                <w:color w:val="000000"/>
                <w:sz w:val="20"/>
                <w:szCs w:val="20"/>
              </w:rPr>
              <w:t xml:space="preserve">2019 </w:t>
            </w:r>
          </w:p>
          <w:p w14:paraId="0C1C6924" w14:textId="77777777" w:rsidR="002B6BD4" w:rsidRPr="00C35D36" w:rsidRDefault="002B6BD4" w:rsidP="00C35D36">
            <w:pPr>
              <w:widowControl w:val="0"/>
              <w:suppressAutoHyphens/>
              <w:autoSpaceDE w:val="0"/>
              <w:autoSpaceDN w:val="0"/>
              <w:adjustRightInd w:val="0"/>
              <w:spacing w:line="170" w:lineRule="atLeast"/>
              <w:jc w:val="right"/>
              <w:textAlignment w:val="center"/>
              <w:rPr>
                <w:rFonts w:ascii="Arial" w:hAnsi="Arial"/>
                <w:color w:val="000000"/>
                <w:sz w:val="20"/>
              </w:rPr>
            </w:pPr>
            <w:r w:rsidRPr="00C329C7">
              <w:rPr>
                <w:rFonts w:ascii="Arial" w:hAnsi="Arial" w:cs="Arial"/>
                <w:color w:val="000000"/>
                <w:sz w:val="20"/>
                <w:szCs w:val="20"/>
              </w:rPr>
              <w:t>£’000</w:t>
            </w:r>
          </w:p>
        </w:tc>
      </w:tr>
      <w:tr w:rsidR="002B6BD4" w:rsidRPr="004D2471" w14:paraId="5806590A" w14:textId="77777777" w:rsidTr="00C35D36">
        <w:trPr>
          <w:trHeight w:val="113"/>
        </w:trPr>
        <w:tc>
          <w:tcPr>
            <w:tcW w:w="4276" w:type="dxa"/>
            <w:tcBorders>
              <w:top w:val="nil"/>
              <w:bottom w:val="single" w:sz="4" w:space="0" w:color="auto"/>
            </w:tcBorders>
          </w:tcPr>
          <w:p w14:paraId="75CD0316" w14:textId="77777777" w:rsidR="002B6BD4" w:rsidRPr="00C35D36" w:rsidRDefault="002B6BD4" w:rsidP="00C35D36">
            <w:pPr>
              <w:widowControl w:val="0"/>
              <w:suppressAutoHyphens/>
              <w:autoSpaceDE w:val="0"/>
              <w:autoSpaceDN w:val="0"/>
              <w:adjustRightInd w:val="0"/>
              <w:textAlignment w:val="center"/>
              <w:rPr>
                <w:rFonts w:ascii="Arial" w:hAnsi="Arial"/>
                <w:color w:val="000000"/>
                <w:sz w:val="20"/>
              </w:rPr>
            </w:pPr>
          </w:p>
        </w:tc>
        <w:tc>
          <w:tcPr>
            <w:tcW w:w="1678" w:type="dxa"/>
            <w:tcBorders>
              <w:top w:val="nil"/>
              <w:bottom w:val="single" w:sz="4" w:space="0" w:color="auto"/>
            </w:tcBorders>
          </w:tcPr>
          <w:p w14:paraId="54FC6704"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color w:val="000000"/>
                <w:sz w:val="20"/>
              </w:rPr>
            </w:pPr>
          </w:p>
        </w:tc>
        <w:tc>
          <w:tcPr>
            <w:tcW w:w="1276" w:type="dxa"/>
            <w:tcBorders>
              <w:top w:val="nil"/>
              <w:bottom w:val="single" w:sz="4" w:space="0" w:color="auto"/>
            </w:tcBorders>
          </w:tcPr>
          <w:p w14:paraId="7208E063"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color w:val="000000"/>
                <w:sz w:val="20"/>
              </w:rPr>
            </w:pPr>
          </w:p>
        </w:tc>
        <w:tc>
          <w:tcPr>
            <w:tcW w:w="1701" w:type="dxa"/>
            <w:tcBorders>
              <w:top w:val="nil"/>
              <w:bottom w:val="single" w:sz="4" w:space="0" w:color="auto"/>
            </w:tcBorders>
          </w:tcPr>
          <w:p w14:paraId="5995314C" w14:textId="77777777" w:rsidR="002B6BD4" w:rsidRPr="00C35D36" w:rsidRDefault="002B6BD4" w:rsidP="00CE426D">
            <w:pPr>
              <w:jc w:val="right"/>
              <w:rPr>
                <w:rFonts w:ascii="Arial" w:hAnsi="Arial"/>
                <w:b/>
                <w:sz w:val="20"/>
              </w:rPr>
            </w:pPr>
          </w:p>
        </w:tc>
        <w:tc>
          <w:tcPr>
            <w:tcW w:w="1559" w:type="dxa"/>
            <w:tcBorders>
              <w:top w:val="nil"/>
              <w:bottom w:val="single" w:sz="4" w:space="0" w:color="auto"/>
            </w:tcBorders>
          </w:tcPr>
          <w:p w14:paraId="1633B07D" w14:textId="555CAD6A" w:rsidR="002B6BD4" w:rsidRPr="00C35D36" w:rsidRDefault="002B6BD4"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Restated</w:t>
            </w:r>
            <w:r w:rsidR="00552ADB" w:rsidRPr="00E35472">
              <w:rPr>
                <w:rFonts w:ascii="Arial" w:hAnsi="Arial" w:cs="Arial"/>
                <w:b/>
                <w:bCs/>
                <w:color w:val="000000"/>
                <w:sz w:val="20"/>
                <w:szCs w:val="20"/>
              </w:rPr>
              <w:t>**</w:t>
            </w:r>
          </w:p>
        </w:tc>
      </w:tr>
      <w:tr w:rsidR="002B6BD4" w:rsidRPr="004D2471" w14:paraId="5A1D564D" w14:textId="77777777" w:rsidTr="00C35D36">
        <w:trPr>
          <w:trHeight w:val="113"/>
        </w:trPr>
        <w:tc>
          <w:tcPr>
            <w:tcW w:w="4276" w:type="dxa"/>
            <w:tcBorders>
              <w:top w:val="single" w:sz="4" w:space="0" w:color="auto"/>
            </w:tcBorders>
          </w:tcPr>
          <w:p w14:paraId="0692C63A" w14:textId="77777777" w:rsidR="002B6BD4" w:rsidRPr="00C35D36" w:rsidRDefault="002B6BD4" w:rsidP="00C35D36">
            <w:pPr>
              <w:widowControl w:val="0"/>
              <w:suppressAutoHyphens/>
              <w:autoSpaceDE w:val="0"/>
              <w:autoSpaceDN w:val="0"/>
              <w:adjustRightInd w:val="0"/>
              <w:textAlignment w:val="center"/>
              <w:rPr>
                <w:rFonts w:ascii="Arial" w:hAnsi="Arial"/>
                <w:color w:val="000000"/>
                <w:sz w:val="20"/>
              </w:rPr>
            </w:pPr>
          </w:p>
          <w:p w14:paraId="47CB60A2" w14:textId="77777777" w:rsidR="002B6BD4" w:rsidRPr="00C35D36" w:rsidRDefault="002B6BD4" w:rsidP="00C35D36">
            <w:pPr>
              <w:widowControl w:val="0"/>
              <w:suppressAutoHyphens/>
              <w:autoSpaceDE w:val="0"/>
              <w:autoSpaceDN w:val="0"/>
              <w:adjustRightInd w:val="0"/>
              <w:textAlignment w:val="center"/>
              <w:rPr>
                <w:rFonts w:ascii="Arial" w:hAnsi="Arial"/>
                <w:color w:val="000000"/>
                <w:sz w:val="20"/>
              </w:rPr>
            </w:pPr>
            <w:r w:rsidRPr="00C329C7">
              <w:rPr>
                <w:rFonts w:ascii="Arial" w:hAnsi="Arial" w:cs="Arial"/>
                <w:color w:val="000000"/>
                <w:sz w:val="20"/>
                <w:szCs w:val="20"/>
              </w:rPr>
              <w:t>Profit before tax – continuing operations</w:t>
            </w:r>
          </w:p>
        </w:tc>
        <w:tc>
          <w:tcPr>
            <w:tcW w:w="1678" w:type="dxa"/>
            <w:tcBorders>
              <w:top w:val="single" w:sz="4" w:space="0" w:color="auto"/>
            </w:tcBorders>
          </w:tcPr>
          <w:p w14:paraId="6046FE37"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color w:val="000000"/>
                <w:sz w:val="20"/>
              </w:rPr>
            </w:pPr>
          </w:p>
        </w:tc>
        <w:tc>
          <w:tcPr>
            <w:tcW w:w="1276" w:type="dxa"/>
            <w:tcBorders>
              <w:top w:val="single" w:sz="4" w:space="0" w:color="auto"/>
            </w:tcBorders>
          </w:tcPr>
          <w:p w14:paraId="1E937C3E"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color w:val="000000"/>
                <w:sz w:val="20"/>
              </w:rPr>
            </w:pPr>
          </w:p>
        </w:tc>
        <w:tc>
          <w:tcPr>
            <w:tcW w:w="1701" w:type="dxa"/>
            <w:tcBorders>
              <w:top w:val="single" w:sz="4" w:space="0" w:color="auto"/>
            </w:tcBorders>
          </w:tcPr>
          <w:p w14:paraId="4CFA26C4" w14:textId="77777777" w:rsidR="002B6BD4" w:rsidRPr="00C35D36" w:rsidRDefault="002B6BD4" w:rsidP="002B6BD4">
            <w:pPr>
              <w:jc w:val="right"/>
              <w:rPr>
                <w:rFonts w:ascii="Arial" w:hAnsi="Arial"/>
                <w:b/>
                <w:sz w:val="20"/>
              </w:rPr>
            </w:pPr>
          </w:p>
          <w:p w14:paraId="2127305E" w14:textId="5AA37D3C" w:rsidR="002B6BD4" w:rsidRPr="00C35D36" w:rsidRDefault="002911F7" w:rsidP="002B6BD4">
            <w:pPr>
              <w:jc w:val="right"/>
              <w:rPr>
                <w:rFonts w:ascii="Arial" w:hAnsi="Arial"/>
                <w:b/>
                <w:sz w:val="20"/>
              </w:rPr>
            </w:pPr>
            <w:r w:rsidRPr="00C35D36">
              <w:rPr>
                <w:rFonts w:ascii="Arial" w:hAnsi="Arial"/>
                <w:b/>
                <w:sz w:val="20"/>
              </w:rPr>
              <w:t>4,690</w:t>
            </w:r>
          </w:p>
        </w:tc>
        <w:tc>
          <w:tcPr>
            <w:tcW w:w="1559" w:type="dxa"/>
            <w:tcBorders>
              <w:top w:val="single" w:sz="4" w:space="0" w:color="auto"/>
            </w:tcBorders>
          </w:tcPr>
          <w:p w14:paraId="4D9A2482" w14:textId="77777777" w:rsidR="002B6BD4" w:rsidRPr="00C35D36" w:rsidRDefault="002B6BD4" w:rsidP="00C35D36">
            <w:pPr>
              <w:widowControl w:val="0"/>
              <w:suppressAutoHyphens/>
              <w:autoSpaceDE w:val="0"/>
              <w:autoSpaceDN w:val="0"/>
              <w:adjustRightInd w:val="0"/>
              <w:spacing w:line="210" w:lineRule="atLeast"/>
              <w:jc w:val="right"/>
              <w:textAlignment w:val="center"/>
              <w:rPr>
                <w:rFonts w:ascii="Arial" w:hAnsi="Arial"/>
                <w:sz w:val="20"/>
              </w:rPr>
            </w:pPr>
          </w:p>
          <w:p w14:paraId="2D777056" w14:textId="4D085E4F" w:rsidR="002B6BD4" w:rsidRPr="00C35D36" w:rsidRDefault="002B6BD4"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4,</w:t>
            </w:r>
            <w:r w:rsidR="00CC184E" w:rsidRPr="00C35D36">
              <w:rPr>
                <w:rFonts w:ascii="Arial" w:hAnsi="Arial"/>
                <w:sz w:val="20"/>
              </w:rPr>
              <w:t>37</w:t>
            </w:r>
            <w:r w:rsidR="002911F7" w:rsidRPr="00C35D36">
              <w:rPr>
                <w:rFonts w:ascii="Arial" w:hAnsi="Arial"/>
                <w:sz w:val="20"/>
              </w:rPr>
              <w:t>2</w:t>
            </w:r>
          </w:p>
        </w:tc>
      </w:tr>
      <w:tr w:rsidR="002B6BD4" w:rsidRPr="004D2471" w14:paraId="17E64282" w14:textId="77777777" w:rsidTr="00C35D36">
        <w:trPr>
          <w:trHeight w:val="113"/>
        </w:trPr>
        <w:tc>
          <w:tcPr>
            <w:tcW w:w="4276" w:type="dxa"/>
            <w:tcBorders>
              <w:bottom w:val="single" w:sz="4" w:space="0" w:color="auto"/>
            </w:tcBorders>
          </w:tcPr>
          <w:p w14:paraId="3284B79E" w14:textId="77777777" w:rsidR="002B6BD4" w:rsidRPr="00C35D36" w:rsidRDefault="002B6BD4" w:rsidP="00C35D36">
            <w:pPr>
              <w:widowControl w:val="0"/>
              <w:suppressAutoHyphens/>
              <w:autoSpaceDE w:val="0"/>
              <w:autoSpaceDN w:val="0"/>
              <w:adjustRightInd w:val="0"/>
              <w:textAlignment w:val="center"/>
              <w:rPr>
                <w:rFonts w:ascii="Arial" w:hAnsi="Arial"/>
                <w:color w:val="000000"/>
                <w:sz w:val="20"/>
              </w:rPr>
            </w:pPr>
            <w:r w:rsidRPr="00C329C7">
              <w:rPr>
                <w:rFonts w:ascii="Arial" w:hAnsi="Arial" w:cs="Arial"/>
                <w:color w:val="000000"/>
                <w:sz w:val="20"/>
                <w:szCs w:val="20"/>
              </w:rPr>
              <w:t>Profit before tax – discontinued operations</w:t>
            </w:r>
          </w:p>
        </w:tc>
        <w:tc>
          <w:tcPr>
            <w:tcW w:w="1678" w:type="dxa"/>
            <w:tcBorders>
              <w:bottom w:val="single" w:sz="4" w:space="0" w:color="auto"/>
            </w:tcBorders>
          </w:tcPr>
          <w:p w14:paraId="2884F49A"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color w:val="000000"/>
                <w:sz w:val="20"/>
              </w:rPr>
            </w:pPr>
          </w:p>
        </w:tc>
        <w:tc>
          <w:tcPr>
            <w:tcW w:w="1276" w:type="dxa"/>
            <w:tcBorders>
              <w:bottom w:val="single" w:sz="4" w:space="0" w:color="auto"/>
            </w:tcBorders>
          </w:tcPr>
          <w:p w14:paraId="0FA8875F"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color w:val="000000"/>
                <w:sz w:val="20"/>
              </w:rPr>
            </w:pPr>
          </w:p>
        </w:tc>
        <w:tc>
          <w:tcPr>
            <w:tcW w:w="1701" w:type="dxa"/>
            <w:tcBorders>
              <w:bottom w:val="single" w:sz="4" w:space="0" w:color="auto"/>
            </w:tcBorders>
          </w:tcPr>
          <w:p w14:paraId="4F5E0FAB" w14:textId="77777777" w:rsidR="002B6BD4" w:rsidRPr="00C35D36" w:rsidRDefault="002B6BD4" w:rsidP="00CE426D">
            <w:pPr>
              <w:jc w:val="right"/>
              <w:rPr>
                <w:b/>
                <w:sz w:val="20"/>
              </w:rPr>
            </w:pPr>
            <w:r w:rsidRPr="00C35D36">
              <w:rPr>
                <w:rFonts w:ascii="Arial" w:hAnsi="Arial"/>
                <w:b/>
                <w:sz w:val="20"/>
              </w:rPr>
              <w:t>–</w:t>
            </w:r>
          </w:p>
        </w:tc>
        <w:tc>
          <w:tcPr>
            <w:tcW w:w="1559" w:type="dxa"/>
            <w:tcBorders>
              <w:bottom w:val="single" w:sz="4" w:space="0" w:color="auto"/>
            </w:tcBorders>
          </w:tcPr>
          <w:p w14:paraId="20989058" w14:textId="18A4C748" w:rsidR="002B6BD4" w:rsidRPr="00C35D36" w:rsidRDefault="002B6BD4"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2,17</w:t>
            </w:r>
            <w:r w:rsidR="000A4ED4">
              <w:rPr>
                <w:rFonts w:ascii="Arial" w:hAnsi="Arial"/>
                <w:sz w:val="20"/>
              </w:rPr>
              <w:t>4</w:t>
            </w:r>
          </w:p>
        </w:tc>
      </w:tr>
      <w:tr w:rsidR="002B6BD4" w:rsidRPr="004D2471" w14:paraId="2DCFDBD2" w14:textId="77777777" w:rsidTr="00C35D36">
        <w:trPr>
          <w:trHeight w:val="113"/>
        </w:trPr>
        <w:tc>
          <w:tcPr>
            <w:tcW w:w="4276" w:type="dxa"/>
            <w:tcBorders>
              <w:top w:val="single" w:sz="4" w:space="0" w:color="auto"/>
              <w:bottom w:val="nil"/>
            </w:tcBorders>
          </w:tcPr>
          <w:p w14:paraId="77923417" w14:textId="77777777" w:rsidR="002B6BD4" w:rsidRPr="00C35D36" w:rsidRDefault="002B6BD4" w:rsidP="00C35D36">
            <w:pPr>
              <w:widowControl w:val="0"/>
              <w:suppressAutoHyphens/>
              <w:autoSpaceDE w:val="0"/>
              <w:autoSpaceDN w:val="0"/>
              <w:adjustRightInd w:val="0"/>
              <w:textAlignment w:val="center"/>
              <w:rPr>
                <w:rFonts w:ascii="Arial" w:hAnsi="Arial"/>
                <w:color w:val="000000"/>
                <w:sz w:val="20"/>
              </w:rPr>
            </w:pPr>
            <w:r w:rsidRPr="00C329C7">
              <w:rPr>
                <w:rFonts w:ascii="Arial" w:hAnsi="Arial" w:cs="Arial"/>
                <w:color w:val="000000"/>
                <w:sz w:val="20"/>
                <w:szCs w:val="20"/>
              </w:rPr>
              <w:t>Total profit before tax</w:t>
            </w:r>
          </w:p>
        </w:tc>
        <w:tc>
          <w:tcPr>
            <w:tcW w:w="1678" w:type="dxa"/>
            <w:tcBorders>
              <w:top w:val="single" w:sz="4" w:space="0" w:color="auto"/>
              <w:bottom w:val="nil"/>
            </w:tcBorders>
          </w:tcPr>
          <w:p w14:paraId="3EE53F68"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color w:val="000000"/>
                <w:sz w:val="20"/>
              </w:rPr>
            </w:pPr>
          </w:p>
        </w:tc>
        <w:tc>
          <w:tcPr>
            <w:tcW w:w="1276" w:type="dxa"/>
            <w:tcBorders>
              <w:top w:val="single" w:sz="4" w:space="0" w:color="auto"/>
              <w:bottom w:val="nil"/>
            </w:tcBorders>
          </w:tcPr>
          <w:p w14:paraId="7BBE45BB"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color w:val="000000"/>
                <w:sz w:val="20"/>
              </w:rPr>
            </w:pPr>
          </w:p>
        </w:tc>
        <w:tc>
          <w:tcPr>
            <w:tcW w:w="1701" w:type="dxa"/>
            <w:tcBorders>
              <w:top w:val="single" w:sz="4" w:space="0" w:color="auto"/>
              <w:bottom w:val="nil"/>
            </w:tcBorders>
          </w:tcPr>
          <w:p w14:paraId="4D8605AD" w14:textId="6690708E" w:rsidR="002B6BD4" w:rsidRPr="00C35D36" w:rsidRDefault="002911F7" w:rsidP="002B6BD4">
            <w:pPr>
              <w:jc w:val="right"/>
              <w:rPr>
                <w:rFonts w:ascii="Arial" w:hAnsi="Arial"/>
                <w:b/>
                <w:sz w:val="20"/>
              </w:rPr>
            </w:pPr>
            <w:r w:rsidRPr="00C35D36">
              <w:rPr>
                <w:rFonts w:ascii="Arial" w:hAnsi="Arial"/>
                <w:b/>
                <w:sz w:val="20"/>
              </w:rPr>
              <w:t>4,690</w:t>
            </w:r>
          </w:p>
        </w:tc>
        <w:tc>
          <w:tcPr>
            <w:tcW w:w="1559" w:type="dxa"/>
            <w:tcBorders>
              <w:top w:val="single" w:sz="4" w:space="0" w:color="auto"/>
              <w:bottom w:val="nil"/>
            </w:tcBorders>
          </w:tcPr>
          <w:p w14:paraId="473DED92" w14:textId="047DCFAE" w:rsidR="002B6BD4" w:rsidRPr="00C35D36" w:rsidRDefault="002B6BD4"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6,5</w:t>
            </w:r>
            <w:r w:rsidR="00CC184E" w:rsidRPr="00C35D36">
              <w:rPr>
                <w:rFonts w:ascii="Arial" w:hAnsi="Arial"/>
                <w:sz w:val="20"/>
              </w:rPr>
              <w:t>4</w:t>
            </w:r>
            <w:r w:rsidR="000A4ED4">
              <w:rPr>
                <w:rFonts w:ascii="Arial" w:hAnsi="Arial"/>
                <w:sz w:val="20"/>
              </w:rPr>
              <w:t>6</w:t>
            </w:r>
          </w:p>
        </w:tc>
      </w:tr>
      <w:tr w:rsidR="002B6BD4" w:rsidRPr="004D2471" w14:paraId="4C5C97B6" w14:textId="77777777" w:rsidTr="00C35D36">
        <w:trPr>
          <w:trHeight w:val="113"/>
        </w:trPr>
        <w:tc>
          <w:tcPr>
            <w:tcW w:w="4276" w:type="dxa"/>
            <w:tcBorders>
              <w:top w:val="nil"/>
            </w:tcBorders>
          </w:tcPr>
          <w:p w14:paraId="1A30E2B4" w14:textId="77777777" w:rsidR="002B6BD4" w:rsidRPr="00C35D36" w:rsidRDefault="002B6BD4" w:rsidP="00C35D36">
            <w:pPr>
              <w:widowControl w:val="0"/>
              <w:suppressAutoHyphens/>
              <w:autoSpaceDE w:val="0"/>
              <w:autoSpaceDN w:val="0"/>
              <w:adjustRightInd w:val="0"/>
              <w:textAlignment w:val="center"/>
              <w:rPr>
                <w:rFonts w:ascii="Arial" w:hAnsi="Arial"/>
                <w:color w:val="000000"/>
                <w:sz w:val="20"/>
              </w:rPr>
            </w:pPr>
            <w:r w:rsidRPr="00C329C7">
              <w:rPr>
                <w:rFonts w:ascii="Arial" w:hAnsi="Arial" w:cs="Arial"/>
                <w:color w:val="000000"/>
                <w:sz w:val="20"/>
                <w:szCs w:val="20"/>
              </w:rPr>
              <w:t>Depreciation</w:t>
            </w:r>
          </w:p>
        </w:tc>
        <w:tc>
          <w:tcPr>
            <w:tcW w:w="1678" w:type="dxa"/>
            <w:tcBorders>
              <w:top w:val="nil"/>
            </w:tcBorders>
          </w:tcPr>
          <w:p w14:paraId="6075DDF1"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color w:val="000000"/>
                <w:sz w:val="20"/>
              </w:rPr>
            </w:pPr>
          </w:p>
        </w:tc>
        <w:tc>
          <w:tcPr>
            <w:tcW w:w="1276" w:type="dxa"/>
            <w:tcBorders>
              <w:top w:val="nil"/>
            </w:tcBorders>
          </w:tcPr>
          <w:p w14:paraId="24D05C7D"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color w:val="000000"/>
                <w:sz w:val="20"/>
              </w:rPr>
            </w:pPr>
          </w:p>
        </w:tc>
        <w:tc>
          <w:tcPr>
            <w:tcW w:w="1701" w:type="dxa"/>
            <w:tcBorders>
              <w:top w:val="nil"/>
            </w:tcBorders>
          </w:tcPr>
          <w:p w14:paraId="6878FD80" w14:textId="44BFCEE5" w:rsidR="002B6BD4" w:rsidRPr="00C35D36" w:rsidRDefault="002911F7" w:rsidP="002B6BD4">
            <w:pPr>
              <w:jc w:val="right"/>
              <w:rPr>
                <w:rFonts w:ascii="Arial" w:hAnsi="Arial"/>
                <w:b/>
                <w:sz w:val="20"/>
              </w:rPr>
            </w:pPr>
            <w:r w:rsidRPr="00C35D36">
              <w:rPr>
                <w:rFonts w:ascii="Arial" w:hAnsi="Arial"/>
                <w:b/>
                <w:sz w:val="20"/>
              </w:rPr>
              <w:t>3,779</w:t>
            </w:r>
          </w:p>
        </w:tc>
        <w:tc>
          <w:tcPr>
            <w:tcW w:w="1559" w:type="dxa"/>
            <w:tcBorders>
              <w:top w:val="nil"/>
            </w:tcBorders>
          </w:tcPr>
          <w:p w14:paraId="57C21997" w14:textId="0D70FEDC" w:rsidR="002B6BD4" w:rsidRPr="00C35D36" w:rsidRDefault="002B6BD4"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3,</w:t>
            </w:r>
            <w:r w:rsidR="00CC184E" w:rsidRPr="00C35D36">
              <w:rPr>
                <w:rFonts w:ascii="Arial" w:hAnsi="Arial"/>
                <w:sz w:val="20"/>
              </w:rPr>
              <w:t>69</w:t>
            </w:r>
            <w:r w:rsidRPr="00C35D36">
              <w:rPr>
                <w:rFonts w:ascii="Arial" w:hAnsi="Arial"/>
                <w:sz w:val="20"/>
              </w:rPr>
              <w:t>5</w:t>
            </w:r>
          </w:p>
        </w:tc>
      </w:tr>
      <w:tr w:rsidR="002B6BD4" w:rsidRPr="004D2471" w14:paraId="68700BA6" w14:textId="77777777" w:rsidTr="00C35D36">
        <w:trPr>
          <w:trHeight w:val="113"/>
        </w:trPr>
        <w:tc>
          <w:tcPr>
            <w:tcW w:w="4276" w:type="dxa"/>
          </w:tcPr>
          <w:p w14:paraId="17350380" w14:textId="77777777" w:rsidR="002B6BD4" w:rsidRPr="00C35D36" w:rsidRDefault="002B6BD4" w:rsidP="00C35D36">
            <w:pPr>
              <w:widowControl w:val="0"/>
              <w:suppressAutoHyphens/>
              <w:autoSpaceDE w:val="0"/>
              <w:autoSpaceDN w:val="0"/>
              <w:adjustRightInd w:val="0"/>
              <w:textAlignment w:val="center"/>
              <w:rPr>
                <w:rFonts w:ascii="Arial" w:hAnsi="Arial"/>
                <w:color w:val="000000"/>
                <w:sz w:val="20"/>
              </w:rPr>
            </w:pPr>
            <w:r w:rsidRPr="00C329C7">
              <w:rPr>
                <w:rFonts w:ascii="Arial" w:hAnsi="Arial" w:cs="Arial"/>
                <w:color w:val="000000"/>
                <w:sz w:val="20"/>
                <w:szCs w:val="20"/>
              </w:rPr>
              <w:t>Amortisation of intangible assets</w:t>
            </w:r>
          </w:p>
        </w:tc>
        <w:tc>
          <w:tcPr>
            <w:tcW w:w="1678" w:type="dxa"/>
          </w:tcPr>
          <w:p w14:paraId="67D40BEE" w14:textId="77777777" w:rsidR="002B6BD4" w:rsidRPr="00C35D36" w:rsidRDefault="002B6BD4" w:rsidP="00C35D36">
            <w:pPr>
              <w:widowControl w:val="0"/>
              <w:suppressAutoHyphens/>
              <w:autoSpaceDE w:val="0"/>
              <w:autoSpaceDN w:val="0"/>
              <w:adjustRightInd w:val="0"/>
              <w:spacing w:line="40" w:lineRule="atLeast"/>
              <w:textAlignment w:val="center"/>
              <w:rPr>
                <w:rFonts w:ascii="Arial" w:hAnsi="Arial"/>
                <w:color w:val="000000"/>
                <w:sz w:val="20"/>
              </w:rPr>
            </w:pPr>
          </w:p>
        </w:tc>
        <w:tc>
          <w:tcPr>
            <w:tcW w:w="1276" w:type="dxa"/>
          </w:tcPr>
          <w:p w14:paraId="4CDA9FC6" w14:textId="77777777" w:rsidR="002B6BD4" w:rsidRPr="00C35D36" w:rsidRDefault="002B6BD4" w:rsidP="00C35D36">
            <w:pPr>
              <w:widowControl w:val="0"/>
              <w:suppressAutoHyphens/>
              <w:autoSpaceDE w:val="0"/>
              <w:autoSpaceDN w:val="0"/>
              <w:adjustRightInd w:val="0"/>
              <w:spacing w:line="40" w:lineRule="atLeast"/>
              <w:textAlignment w:val="center"/>
              <w:rPr>
                <w:rFonts w:ascii="Arial" w:hAnsi="Arial"/>
                <w:b/>
                <w:color w:val="000000"/>
                <w:sz w:val="20"/>
              </w:rPr>
            </w:pPr>
          </w:p>
        </w:tc>
        <w:tc>
          <w:tcPr>
            <w:tcW w:w="1701" w:type="dxa"/>
          </w:tcPr>
          <w:p w14:paraId="7A30417F" w14:textId="77777777" w:rsidR="002B6BD4" w:rsidRPr="00C35D36" w:rsidRDefault="002B6BD4" w:rsidP="00CE426D">
            <w:pPr>
              <w:jc w:val="right"/>
              <w:rPr>
                <w:rFonts w:ascii="Arial" w:hAnsi="Arial"/>
                <w:b/>
                <w:sz w:val="20"/>
              </w:rPr>
            </w:pPr>
            <w:r w:rsidRPr="00C35D36">
              <w:rPr>
                <w:rFonts w:ascii="Arial" w:hAnsi="Arial"/>
                <w:b/>
                <w:sz w:val="20"/>
              </w:rPr>
              <w:t>–</w:t>
            </w:r>
          </w:p>
        </w:tc>
        <w:tc>
          <w:tcPr>
            <w:tcW w:w="1559" w:type="dxa"/>
          </w:tcPr>
          <w:p w14:paraId="46C4013B" w14:textId="77777777" w:rsidR="002B6BD4" w:rsidRPr="00C35D36" w:rsidRDefault="002B6BD4"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83</w:t>
            </w:r>
          </w:p>
        </w:tc>
      </w:tr>
      <w:tr w:rsidR="002B6BD4" w:rsidRPr="004D2471" w14:paraId="2DB89486" w14:textId="77777777" w:rsidTr="00C35D36">
        <w:trPr>
          <w:trHeight w:val="113"/>
        </w:trPr>
        <w:tc>
          <w:tcPr>
            <w:tcW w:w="4276" w:type="dxa"/>
          </w:tcPr>
          <w:p w14:paraId="2D7BC9A1" w14:textId="77777777" w:rsidR="002B6BD4" w:rsidRPr="00C35D36" w:rsidRDefault="002B6BD4" w:rsidP="00C35D36">
            <w:pPr>
              <w:widowControl w:val="0"/>
              <w:suppressAutoHyphens/>
              <w:autoSpaceDE w:val="0"/>
              <w:autoSpaceDN w:val="0"/>
              <w:adjustRightInd w:val="0"/>
              <w:textAlignment w:val="center"/>
              <w:rPr>
                <w:rFonts w:ascii="Arial" w:hAnsi="Arial"/>
                <w:color w:val="000000"/>
                <w:sz w:val="20"/>
              </w:rPr>
            </w:pPr>
            <w:r w:rsidRPr="00C329C7">
              <w:rPr>
                <w:rFonts w:ascii="Arial" w:hAnsi="Arial" w:cs="Arial"/>
                <w:color w:val="000000"/>
                <w:sz w:val="20"/>
                <w:szCs w:val="20"/>
              </w:rPr>
              <w:t>Equity settled share based payments</w:t>
            </w:r>
          </w:p>
        </w:tc>
        <w:tc>
          <w:tcPr>
            <w:tcW w:w="1678" w:type="dxa"/>
          </w:tcPr>
          <w:p w14:paraId="00F2F5AA"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color w:val="000000"/>
                <w:sz w:val="20"/>
              </w:rPr>
            </w:pPr>
          </w:p>
        </w:tc>
        <w:tc>
          <w:tcPr>
            <w:tcW w:w="1276" w:type="dxa"/>
          </w:tcPr>
          <w:p w14:paraId="03C73BE0"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b/>
                <w:color w:val="000000"/>
                <w:sz w:val="20"/>
              </w:rPr>
            </w:pPr>
          </w:p>
        </w:tc>
        <w:tc>
          <w:tcPr>
            <w:tcW w:w="1701" w:type="dxa"/>
          </w:tcPr>
          <w:p w14:paraId="0D50ADF0" w14:textId="42EE0554" w:rsidR="002B6BD4" w:rsidRPr="00C35D36" w:rsidRDefault="002911F7" w:rsidP="002B6BD4">
            <w:pPr>
              <w:jc w:val="right"/>
              <w:rPr>
                <w:rFonts w:ascii="Arial" w:hAnsi="Arial"/>
                <w:b/>
                <w:sz w:val="20"/>
              </w:rPr>
            </w:pPr>
            <w:r w:rsidRPr="00C35D36">
              <w:rPr>
                <w:rFonts w:ascii="Arial" w:hAnsi="Arial"/>
                <w:b/>
                <w:sz w:val="20"/>
              </w:rPr>
              <w:t>88</w:t>
            </w:r>
          </w:p>
        </w:tc>
        <w:tc>
          <w:tcPr>
            <w:tcW w:w="1559" w:type="dxa"/>
          </w:tcPr>
          <w:p w14:paraId="4A9E15D6" w14:textId="77777777" w:rsidR="002B6BD4" w:rsidRPr="00C35D36" w:rsidRDefault="002B6BD4"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46</w:t>
            </w:r>
          </w:p>
        </w:tc>
      </w:tr>
      <w:tr w:rsidR="002B6BD4" w:rsidRPr="004D2471" w14:paraId="500BEAE2" w14:textId="77777777" w:rsidTr="00C35D36">
        <w:trPr>
          <w:trHeight w:val="319"/>
        </w:trPr>
        <w:tc>
          <w:tcPr>
            <w:tcW w:w="4276" w:type="dxa"/>
          </w:tcPr>
          <w:p w14:paraId="1D26B418" w14:textId="77777777" w:rsidR="002B6BD4" w:rsidRPr="00C35D36" w:rsidRDefault="002B6BD4" w:rsidP="00C35D36">
            <w:pPr>
              <w:widowControl w:val="0"/>
              <w:suppressAutoHyphens/>
              <w:autoSpaceDE w:val="0"/>
              <w:autoSpaceDN w:val="0"/>
              <w:adjustRightInd w:val="0"/>
              <w:textAlignment w:val="center"/>
              <w:rPr>
                <w:rFonts w:ascii="Arial" w:hAnsi="Arial"/>
                <w:color w:val="000000"/>
                <w:sz w:val="20"/>
              </w:rPr>
            </w:pPr>
            <w:r w:rsidRPr="00C329C7">
              <w:rPr>
                <w:rFonts w:ascii="Arial" w:hAnsi="Arial" w:cs="Arial"/>
                <w:color w:val="000000"/>
                <w:sz w:val="20"/>
                <w:szCs w:val="20"/>
              </w:rPr>
              <w:t>Profit on sale of land at store</w:t>
            </w:r>
          </w:p>
        </w:tc>
        <w:tc>
          <w:tcPr>
            <w:tcW w:w="1678" w:type="dxa"/>
          </w:tcPr>
          <w:p w14:paraId="70D7C745"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color w:val="000000"/>
                <w:sz w:val="20"/>
              </w:rPr>
            </w:pPr>
          </w:p>
        </w:tc>
        <w:tc>
          <w:tcPr>
            <w:tcW w:w="1276" w:type="dxa"/>
          </w:tcPr>
          <w:p w14:paraId="21049801"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b/>
                <w:color w:val="000000"/>
                <w:sz w:val="20"/>
              </w:rPr>
            </w:pPr>
          </w:p>
        </w:tc>
        <w:tc>
          <w:tcPr>
            <w:tcW w:w="1701" w:type="dxa"/>
          </w:tcPr>
          <w:p w14:paraId="4848349B" w14:textId="77777777" w:rsidR="002B6BD4" w:rsidRPr="00C35D36" w:rsidRDefault="002B6BD4" w:rsidP="00CE426D">
            <w:pPr>
              <w:jc w:val="right"/>
              <w:rPr>
                <w:rFonts w:ascii="Arial" w:hAnsi="Arial"/>
                <w:b/>
                <w:sz w:val="20"/>
              </w:rPr>
            </w:pPr>
            <w:r w:rsidRPr="00C35D36">
              <w:rPr>
                <w:rFonts w:ascii="Arial" w:hAnsi="Arial"/>
                <w:b/>
                <w:sz w:val="20"/>
              </w:rPr>
              <w:t xml:space="preserve">        –</w:t>
            </w:r>
          </w:p>
        </w:tc>
        <w:tc>
          <w:tcPr>
            <w:tcW w:w="1559" w:type="dxa"/>
          </w:tcPr>
          <w:p w14:paraId="2D9F36F4" w14:textId="77777777" w:rsidR="002B6BD4" w:rsidRPr="00C35D36" w:rsidRDefault="002B6BD4"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(296)</w:t>
            </w:r>
          </w:p>
        </w:tc>
      </w:tr>
      <w:tr w:rsidR="002B6BD4" w:rsidRPr="004D2471" w14:paraId="2AAC6656" w14:textId="77777777" w:rsidTr="00C35D36">
        <w:trPr>
          <w:trHeight w:val="113"/>
        </w:trPr>
        <w:tc>
          <w:tcPr>
            <w:tcW w:w="4276" w:type="dxa"/>
          </w:tcPr>
          <w:p w14:paraId="743EBB70" w14:textId="77777777" w:rsidR="002B6BD4" w:rsidRPr="00C35D36" w:rsidRDefault="002B6BD4" w:rsidP="00C35D36">
            <w:pPr>
              <w:widowControl w:val="0"/>
              <w:suppressAutoHyphens/>
              <w:autoSpaceDE w:val="0"/>
              <w:autoSpaceDN w:val="0"/>
              <w:adjustRightInd w:val="0"/>
              <w:textAlignment w:val="center"/>
              <w:rPr>
                <w:rFonts w:ascii="Arial" w:hAnsi="Arial"/>
                <w:color w:val="000000"/>
                <w:sz w:val="20"/>
              </w:rPr>
            </w:pPr>
            <w:r w:rsidRPr="00C329C7">
              <w:rPr>
                <w:rFonts w:ascii="Arial" w:hAnsi="Arial" w:cs="Arial"/>
                <w:color w:val="000000"/>
                <w:sz w:val="20"/>
                <w:szCs w:val="20"/>
              </w:rPr>
              <w:t>Profit on disposal of Saracen business</w:t>
            </w:r>
          </w:p>
        </w:tc>
        <w:tc>
          <w:tcPr>
            <w:tcW w:w="1678" w:type="dxa"/>
          </w:tcPr>
          <w:p w14:paraId="25A9A1A3"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color w:val="000000"/>
                <w:sz w:val="20"/>
              </w:rPr>
            </w:pPr>
          </w:p>
        </w:tc>
        <w:tc>
          <w:tcPr>
            <w:tcW w:w="1276" w:type="dxa"/>
          </w:tcPr>
          <w:p w14:paraId="77AABE0E"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b/>
                <w:color w:val="000000"/>
                <w:sz w:val="20"/>
              </w:rPr>
            </w:pPr>
          </w:p>
        </w:tc>
        <w:tc>
          <w:tcPr>
            <w:tcW w:w="1701" w:type="dxa"/>
          </w:tcPr>
          <w:p w14:paraId="6C4A291A" w14:textId="77777777" w:rsidR="002B6BD4" w:rsidRPr="00C35D36" w:rsidRDefault="002B6BD4" w:rsidP="00CE426D">
            <w:pPr>
              <w:jc w:val="right"/>
              <w:rPr>
                <w:rFonts w:ascii="Arial" w:hAnsi="Arial"/>
                <w:b/>
                <w:sz w:val="20"/>
              </w:rPr>
            </w:pPr>
            <w:r w:rsidRPr="00C35D36">
              <w:rPr>
                <w:rFonts w:ascii="Arial" w:hAnsi="Arial"/>
                <w:b/>
                <w:sz w:val="20"/>
              </w:rPr>
              <w:t>–</w:t>
            </w:r>
          </w:p>
        </w:tc>
        <w:tc>
          <w:tcPr>
            <w:tcW w:w="1559" w:type="dxa"/>
          </w:tcPr>
          <w:p w14:paraId="4D64AF78" w14:textId="77777777" w:rsidR="002B6BD4" w:rsidRPr="00C35D36" w:rsidRDefault="002B6BD4"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(1,967)</w:t>
            </w:r>
          </w:p>
        </w:tc>
      </w:tr>
      <w:tr w:rsidR="002B6BD4" w:rsidRPr="004D2471" w14:paraId="571815AA" w14:textId="77777777" w:rsidTr="00C35D36">
        <w:trPr>
          <w:trHeight w:val="113"/>
        </w:trPr>
        <w:tc>
          <w:tcPr>
            <w:tcW w:w="4276" w:type="dxa"/>
          </w:tcPr>
          <w:p w14:paraId="32DEBF9E" w14:textId="77777777" w:rsidR="002B6BD4" w:rsidRPr="00C35D36" w:rsidRDefault="002B6BD4" w:rsidP="00C35D36">
            <w:pPr>
              <w:widowControl w:val="0"/>
              <w:suppressAutoHyphens/>
              <w:autoSpaceDE w:val="0"/>
              <w:autoSpaceDN w:val="0"/>
              <w:adjustRightInd w:val="0"/>
              <w:textAlignment w:val="center"/>
              <w:rPr>
                <w:rFonts w:ascii="Arial" w:hAnsi="Arial"/>
                <w:color w:val="000000"/>
                <w:sz w:val="20"/>
              </w:rPr>
            </w:pPr>
            <w:r w:rsidRPr="00C329C7">
              <w:rPr>
                <w:rFonts w:ascii="Arial" w:hAnsi="Arial" w:cs="Arial"/>
                <w:color w:val="000000"/>
                <w:sz w:val="20"/>
                <w:szCs w:val="20"/>
              </w:rPr>
              <w:t>Costs of sale and manage-back – Crayford store</w:t>
            </w:r>
          </w:p>
        </w:tc>
        <w:tc>
          <w:tcPr>
            <w:tcW w:w="1678" w:type="dxa"/>
          </w:tcPr>
          <w:p w14:paraId="2669EA17"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color w:val="000000"/>
                <w:sz w:val="20"/>
              </w:rPr>
            </w:pPr>
          </w:p>
        </w:tc>
        <w:tc>
          <w:tcPr>
            <w:tcW w:w="1276" w:type="dxa"/>
          </w:tcPr>
          <w:p w14:paraId="48463817"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b/>
                <w:color w:val="000000"/>
                <w:sz w:val="20"/>
              </w:rPr>
            </w:pPr>
          </w:p>
        </w:tc>
        <w:tc>
          <w:tcPr>
            <w:tcW w:w="1701" w:type="dxa"/>
          </w:tcPr>
          <w:p w14:paraId="48E2ABFD" w14:textId="77777777" w:rsidR="002B6BD4" w:rsidRPr="00C35D36" w:rsidRDefault="002B6BD4" w:rsidP="00CE426D">
            <w:pPr>
              <w:jc w:val="right"/>
              <w:rPr>
                <w:rFonts w:ascii="Arial" w:hAnsi="Arial"/>
                <w:b/>
                <w:sz w:val="20"/>
              </w:rPr>
            </w:pPr>
            <w:r w:rsidRPr="00C35D36">
              <w:rPr>
                <w:rFonts w:ascii="Arial" w:hAnsi="Arial"/>
                <w:b/>
                <w:sz w:val="20"/>
              </w:rPr>
              <w:t>–</w:t>
            </w:r>
          </w:p>
        </w:tc>
        <w:tc>
          <w:tcPr>
            <w:tcW w:w="1559" w:type="dxa"/>
          </w:tcPr>
          <w:p w14:paraId="2AE966C3" w14:textId="77777777" w:rsidR="002B6BD4" w:rsidRPr="00C35D36" w:rsidRDefault="002B6BD4"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 xml:space="preserve">54 </w:t>
            </w:r>
          </w:p>
        </w:tc>
      </w:tr>
      <w:tr w:rsidR="002B6BD4" w:rsidRPr="004D2471" w14:paraId="0F4C9230" w14:textId="77777777" w:rsidTr="00C35D36">
        <w:trPr>
          <w:trHeight w:val="113"/>
        </w:trPr>
        <w:tc>
          <w:tcPr>
            <w:tcW w:w="4276" w:type="dxa"/>
          </w:tcPr>
          <w:p w14:paraId="5203F7E5" w14:textId="77777777" w:rsidR="002B6BD4" w:rsidRPr="00C35D36" w:rsidRDefault="002B6BD4" w:rsidP="00C35D36">
            <w:pPr>
              <w:widowControl w:val="0"/>
              <w:suppressAutoHyphens/>
              <w:autoSpaceDE w:val="0"/>
              <w:autoSpaceDN w:val="0"/>
              <w:adjustRightInd w:val="0"/>
              <w:textAlignment w:val="center"/>
              <w:rPr>
                <w:rFonts w:ascii="Arial" w:hAnsi="Arial"/>
                <w:color w:val="000000"/>
                <w:sz w:val="20"/>
              </w:rPr>
            </w:pPr>
            <w:r w:rsidRPr="00C35D36">
              <w:rPr>
                <w:rFonts w:ascii="Arial" w:hAnsi="Arial"/>
                <w:sz w:val="20"/>
              </w:rPr>
              <w:t>Deferred financing on bank loan written off</w:t>
            </w:r>
          </w:p>
        </w:tc>
        <w:tc>
          <w:tcPr>
            <w:tcW w:w="1678" w:type="dxa"/>
          </w:tcPr>
          <w:p w14:paraId="7D49DD8F"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color w:val="000000"/>
                <w:sz w:val="20"/>
              </w:rPr>
            </w:pPr>
          </w:p>
        </w:tc>
        <w:tc>
          <w:tcPr>
            <w:tcW w:w="1276" w:type="dxa"/>
          </w:tcPr>
          <w:p w14:paraId="15C5C132"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color w:val="000000"/>
                <w:sz w:val="20"/>
              </w:rPr>
            </w:pPr>
          </w:p>
        </w:tc>
        <w:tc>
          <w:tcPr>
            <w:tcW w:w="1701" w:type="dxa"/>
          </w:tcPr>
          <w:p w14:paraId="5E915395" w14:textId="77777777" w:rsidR="002B6BD4" w:rsidRPr="00C35D36" w:rsidRDefault="002B6BD4" w:rsidP="00CE426D">
            <w:pPr>
              <w:jc w:val="right"/>
              <w:rPr>
                <w:rFonts w:ascii="Arial" w:hAnsi="Arial"/>
                <w:b/>
                <w:sz w:val="20"/>
              </w:rPr>
            </w:pPr>
            <w:r w:rsidRPr="00C35D36">
              <w:rPr>
                <w:rFonts w:ascii="Arial" w:hAnsi="Arial"/>
                <w:b/>
                <w:sz w:val="20"/>
              </w:rPr>
              <w:t>–</w:t>
            </w:r>
          </w:p>
        </w:tc>
        <w:tc>
          <w:tcPr>
            <w:tcW w:w="1559" w:type="dxa"/>
          </w:tcPr>
          <w:p w14:paraId="2B7DAC6D" w14:textId="77777777" w:rsidR="002B6BD4" w:rsidRPr="00C35D36" w:rsidRDefault="002B6BD4"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133</w:t>
            </w:r>
          </w:p>
        </w:tc>
      </w:tr>
      <w:tr w:rsidR="002B6BD4" w:rsidRPr="004D2471" w14:paraId="1C7F2A83" w14:textId="77777777" w:rsidTr="00C35D36">
        <w:trPr>
          <w:trHeight w:val="113"/>
        </w:trPr>
        <w:tc>
          <w:tcPr>
            <w:tcW w:w="4276" w:type="dxa"/>
          </w:tcPr>
          <w:p w14:paraId="079104F2" w14:textId="77777777" w:rsidR="002B6BD4" w:rsidRPr="00C35D36" w:rsidRDefault="002B6BD4" w:rsidP="00C35D36">
            <w:pPr>
              <w:widowControl w:val="0"/>
              <w:suppressAutoHyphens/>
              <w:autoSpaceDE w:val="0"/>
              <w:autoSpaceDN w:val="0"/>
              <w:adjustRightInd w:val="0"/>
              <w:textAlignment w:val="center"/>
              <w:rPr>
                <w:rFonts w:ascii="Arial" w:hAnsi="Arial"/>
                <w:color w:val="000000"/>
                <w:sz w:val="20"/>
              </w:rPr>
            </w:pPr>
            <w:r w:rsidRPr="00C329C7">
              <w:rPr>
                <w:rFonts w:ascii="Arial" w:hAnsi="Arial" w:cs="Arial"/>
                <w:color w:val="000000"/>
                <w:sz w:val="20"/>
                <w:szCs w:val="20"/>
              </w:rPr>
              <w:t>Interest receivable</w:t>
            </w:r>
          </w:p>
        </w:tc>
        <w:tc>
          <w:tcPr>
            <w:tcW w:w="1678" w:type="dxa"/>
          </w:tcPr>
          <w:p w14:paraId="617772A8"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color w:val="000000"/>
                <w:sz w:val="20"/>
              </w:rPr>
            </w:pPr>
          </w:p>
        </w:tc>
        <w:tc>
          <w:tcPr>
            <w:tcW w:w="1276" w:type="dxa"/>
          </w:tcPr>
          <w:p w14:paraId="3E768075"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color w:val="000000"/>
                <w:sz w:val="20"/>
              </w:rPr>
            </w:pPr>
          </w:p>
        </w:tc>
        <w:tc>
          <w:tcPr>
            <w:tcW w:w="1701" w:type="dxa"/>
          </w:tcPr>
          <w:p w14:paraId="632AD1C8" w14:textId="404F4553" w:rsidR="002B6BD4" w:rsidRPr="00C35D36" w:rsidRDefault="002911F7" w:rsidP="002B6BD4">
            <w:pPr>
              <w:jc w:val="right"/>
              <w:rPr>
                <w:rFonts w:ascii="Arial" w:hAnsi="Arial"/>
                <w:b/>
                <w:sz w:val="20"/>
              </w:rPr>
            </w:pPr>
            <w:r w:rsidRPr="00C35D36">
              <w:rPr>
                <w:rFonts w:ascii="Arial" w:hAnsi="Arial"/>
                <w:b/>
                <w:sz w:val="20"/>
              </w:rPr>
              <w:t>(29)</w:t>
            </w:r>
          </w:p>
        </w:tc>
        <w:tc>
          <w:tcPr>
            <w:tcW w:w="1559" w:type="dxa"/>
          </w:tcPr>
          <w:p w14:paraId="4079D222" w14:textId="77777777" w:rsidR="002B6BD4" w:rsidRPr="00C35D36" w:rsidRDefault="002B6BD4"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(31)</w:t>
            </w:r>
          </w:p>
        </w:tc>
      </w:tr>
      <w:tr w:rsidR="002B6BD4" w:rsidRPr="004D2471" w14:paraId="32FFD293" w14:textId="77777777" w:rsidTr="00C35D36">
        <w:trPr>
          <w:trHeight w:val="113"/>
        </w:trPr>
        <w:tc>
          <w:tcPr>
            <w:tcW w:w="4276" w:type="dxa"/>
          </w:tcPr>
          <w:p w14:paraId="558E93FE" w14:textId="77777777" w:rsidR="002B6BD4" w:rsidRPr="00C35D36" w:rsidRDefault="002B6BD4" w:rsidP="00C35D36">
            <w:pPr>
              <w:widowControl w:val="0"/>
              <w:suppressAutoHyphens/>
              <w:autoSpaceDE w:val="0"/>
              <w:autoSpaceDN w:val="0"/>
              <w:adjustRightInd w:val="0"/>
              <w:textAlignment w:val="center"/>
              <w:rPr>
                <w:rFonts w:ascii="Arial" w:hAnsi="Arial"/>
                <w:color w:val="000000"/>
                <w:sz w:val="20"/>
              </w:rPr>
            </w:pPr>
            <w:bookmarkStart w:id="27" w:name="_Hlk37232872"/>
            <w:bookmarkStart w:id="28" w:name="_Hlk37232838"/>
            <w:r w:rsidRPr="00C329C7">
              <w:rPr>
                <w:rFonts w:ascii="Arial" w:hAnsi="Arial" w:cs="Arial"/>
                <w:color w:val="000000"/>
                <w:sz w:val="20"/>
                <w:szCs w:val="20"/>
              </w:rPr>
              <w:t>Interest payable – bank borrowings</w:t>
            </w:r>
          </w:p>
        </w:tc>
        <w:tc>
          <w:tcPr>
            <w:tcW w:w="1678" w:type="dxa"/>
          </w:tcPr>
          <w:p w14:paraId="59D05E26"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color w:val="000000"/>
                <w:sz w:val="20"/>
              </w:rPr>
            </w:pPr>
          </w:p>
        </w:tc>
        <w:tc>
          <w:tcPr>
            <w:tcW w:w="1276" w:type="dxa"/>
          </w:tcPr>
          <w:p w14:paraId="29B8C0B5"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color w:val="000000"/>
                <w:sz w:val="20"/>
              </w:rPr>
            </w:pPr>
          </w:p>
        </w:tc>
        <w:tc>
          <w:tcPr>
            <w:tcW w:w="1701" w:type="dxa"/>
          </w:tcPr>
          <w:p w14:paraId="2FC59E9F" w14:textId="3C236AE0" w:rsidR="002B6BD4" w:rsidRPr="00C35D36" w:rsidRDefault="002911F7" w:rsidP="002B6BD4">
            <w:pPr>
              <w:jc w:val="right"/>
              <w:rPr>
                <w:rFonts w:ascii="Arial" w:hAnsi="Arial"/>
                <w:b/>
                <w:sz w:val="20"/>
              </w:rPr>
            </w:pPr>
            <w:r w:rsidRPr="00C35D36">
              <w:rPr>
                <w:rFonts w:ascii="Arial" w:hAnsi="Arial"/>
                <w:b/>
                <w:sz w:val="20"/>
              </w:rPr>
              <w:t>830</w:t>
            </w:r>
          </w:p>
        </w:tc>
        <w:tc>
          <w:tcPr>
            <w:tcW w:w="1559" w:type="dxa"/>
          </w:tcPr>
          <w:p w14:paraId="2F7B9495" w14:textId="35C7F887" w:rsidR="002B6BD4" w:rsidRPr="00C35D36" w:rsidRDefault="002B6BD4"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60</w:t>
            </w:r>
            <w:r w:rsidR="002911F7" w:rsidRPr="00C35D36">
              <w:rPr>
                <w:rFonts w:ascii="Arial" w:hAnsi="Arial"/>
                <w:sz w:val="20"/>
              </w:rPr>
              <w:t>2</w:t>
            </w:r>
          </w:p>
        </w:tc>
      </w:tr>
      <w:bookmarkEnd w:id="27"/>
      <w:tr w:rsidR="002B6BD4" w:rsidRPr="004D2471" w14:paraId="5DF2881E" w14:textId="77777777" w:rsidTr="00C35D36">
        <w:trPr>
          <w:trHeight w:val="113"/>
        </w:trPr>
        <w:tc>
          <w:tcPr>
            <w:tcW w:w="4276" w:type="dxa"/>
          </w:tcPr>
          <w:p w14:paraId="1B3E1EF5" w14:textId="625FE2E3" w:rsidR="002B6BD4" w:rsidRPr="00C35D36" w:rsidRDefault="002B6BD4" w:rsidP="00C35D36">
            <w:pPr>
              <w:widowControl w:val="0"/>
              <w:suppressAutoHyphens/>
              <w:autoSpaceDE w:val="0"/>
              <w:autoSpaceDN w:val="0"/>
              <w:adjustRightInd w:val="0"/>
              <w:textAlignment w:val="center"/>
              <w:rPr>
                <w:rFonts w:ascii="Arial" w:hAnsi="Arial"/>
                <w:color w:val="000000"/>
                <w:sz w:val="20"/>
              </w:rPr>
            </w:pPr>
            <w:r w:rsidRPr="00C329C7">
              <w:rPr>
                <w:rFonts w:ascii="Arial" w:hAnsi="Arial" w:cs="Arial"/>
                <w:color w:val="000000"/>
                <w:sz w:val="20"/>
                <w:szCs w:val="20"/>
              </w:rPr>
              <w:t>Interest payable</w:t>
            </w:r>
            <w:r w:rsidR="00CC184E">
              <w:rPr>
                <w:rFonts w:ascii="Arial" w:hAnsi="Arial" w:cs="Arial"/>
                <w:color w:val="000000"/>
                <w:sz w:val="20"/>
                <w:szCs w:val="20"/>
              </w:rPr>
              <w:t xml:space="preserve"> – lease liabilities</w:t>
            </w:r>
          </w:p>
        </w:tc>
        <w:tc>
          <w:tcPr>
            <w:tcW w:w="1678" w:type="dxa"/>
          </w:tcPr>
          <w:p w14:paraId="39365068"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color w:val="000000"/>
                <w:sz w:val="20"/>
              </w:rPr>
            </w:pPr>
          </w:p>
        </w:tc>
        <w:tc>
          <w:tcPr>
            <w:tcW w:w="1276" w:type="dxa"/>
          </w:tcPr>
          <w:p w14:paraId="73B7707B"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color w:val="000000"/>
                <w:sz w:val="20"/>
              </w:rPr>
            </w:pPr>
          </w:p>
        </w:tc>
        <w:tc>
          <w:tcPr>
            <w:tcW w:w="1701" w:type="dxa"/>
          </w:tcPr>
          <w:p w14:paraId="5F63228E" w14:textId="53963520" w:rsidR="002B6BD4" w:rsidRPr="00C35D36" w:rsidRDefault="002911F7" w:rsidP="002B6BD4">
            <w:pPr>
              <w:jc w:val="right"/>
              <w:rPr>
                <w:rFonts w:ascii="Arial" w:hAnsi="Arial"/>
                <w:b/>
                <w:sz w:val="20"/>
              </w:rPr>
            </w:pPr>
            <w:r w:rsidRPr="00C35D36">
              <w:rPr>
                <w:rFonts w:ascii="Arial" w:hAnsi="Arial"/>
                <w:b/>
                <w:sz w:val="20"/>
              </w:rPr>
              <w:t>296</w:t>
            </w:r>
          </w:p>
        </w:tc>
        <w:tc>
          <w:tcPr>
            <w:tcW w:w="1559" w:type="dxa"/>
          </w:tcPr>
          <w:p w14:paraId="7E4CA8BE" w14:textId="4480DD8C" w:rsidR="002B6BD4" w:rsidRPr="00C35D36" w:rsidRDefault="002B6BD4"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3</w:t>
            </w:r>
            <w:r w:rsidR="00CC184E" w:rsidRPr="00C35D36">
              <w:rPr>
                <w:rFonts w:ascii="Arial" w:hAnsi="Arial"/>
                <w:sz w:val="20"/>
              </w:rPr>
              <w:t>42</w:t>
            </w:r>
          </w:p>
        </w:tc>
      </w:tr>
      <w:bookmarkEnd w:id="28"/>
      <w:tr w:rsidR="002B6BD4" w:rsidRPr="004D2471" w14:paraId="406F721D" w14:textId="77777777" w:rsidTr="00C35D36">
        <w:trPr>
          <w:trHeight w:val="113"/>
        </w:trPr>
        <w:tc>
          <w:tcPr>
            <w:tcW w:w="4276" w:type="dxa"/>
          </w:tcPr>
          <w:p w14:paraId="3C5CD3EB" w14:textId="26499B4F" w:rsidR="002B6BD4" w:rsidRPr="00C35D36" w:rsidRDefault="002911F7" w:rsidP="00C35D36">
            <w:pPr>
              <w:widowControl w:val="0"/>
              <w:suppressAutoHyphens/>
              <w:autoSpaceDE w:val="0"/>
              <w:autoSpaceDN w:val="0"/>
              <w:adjustRightInd w:val="0"/>
              <w:textAlignment w:val="center"/>
              <w:rPr>
                <w:rFonts w:ascii="Arial" w:hAnsi="Arial"/>
                <w:color w:val="000000"/>
                <w:sz w:val="20"/>
              </w:rPr>
            </w:pPr>
            <w:r>
              <w:rPr>
                <w:rFonts w:ascii="Arial" w:hAnsi="Arial" w:cs="Arial"/>
                <w:color w:val="000000"/>
                <w:sz w:val="20"/>
                <w:szCs w:val="20"/>
              </w:rPr>
              <w:t xml:space="preserve">Decrease / </w:t>
            </w:r>
            <w:r w:rsidR="002B6BD4" w:rsidRPr="00C329C7">
              <w:rPr>
                <w:rFonts w:ascii="Arial" w:hAnsi="Arial" w:cs="Arial"/>
                <w:color w:val="000000"/>
                <w:sz w:val="20"/>
                <w:szCs w:val="20"/>
              </w:rPr>
              <w:t>(</w:t>
            </w:r>
            <w:r>
              <w:rPr>
                <w:rFonts w:ascii="Arial" w:hAnsi="Arial" w:cs="Arial"/>
                <w:color w:val="000000"/>
                <w:sz w:val="20"/>
                <w:szCs w:val="20"/>
              </w:rPr>
              <w:t>i</w:t>
            </w:r>
            <w:r w:rsidR="002B6BD4" w:rsidRPr="00C329C7">
              <w:rPr>
                <w:rFonts w:ascii="Arial" w:hAnsi="Arial" w:cs="Arial"/>
                <w:color w:val="000000"/>
                <w:sz w:val="20"/>
                <w:szCs w:val="20"/>
              </w:rPr>
              <w:t>ncrease) in inventories</w:t>
            </w:r>
          </w:p>
        </w:tc>
        <w:tc>
          <w:tcPr>
            <w:tcW w:w="1678" w:type="dxa"/>
          </w:tcPr>
          <w:p w14:paraId="503AC339"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color w:val="000000"/>
                <w:sz w:val="20"/>
              </w:rPr>
            </w:pPr>
          </w:p>
        </w:tc>
        <w:tc>
          <w:tcPr>
            <w:tcW w:w="1276" w:type="dxa"/>
          </w:tcPr>
          <w:p w14:paraId="79604E46"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color w:val="000000"/>
                <w:sz w:val="20"/>
              </w:rPr>
            </w:pPr>
          </w:p>
        </w:tc>
        <w:tc>
          <w:tcPr>
            <w:tcW w:w="1701" w:type="dxa"/>
          </w:tcPr>
          <w:p w14:paraId="7EA7DB32" w14:textId="70D7E77C" w:rsidR="002B6BD4" w:rsidRPr="00C35D36" w:rsidRDefault="002911F7" w:rsidP="002B6BD4">
            <w:pPr>
              <w:jc w:val="right"/>
              <w:rPr>
                <w:rFonts w:ascii="Arial" w:hAnsi="Arial"/>
                <w:b/>
                <w:sz w:val="20"/>
              </w:rPr>
            </w:pPr>
            <w:r w:rsidRPr="00C35D36">
              <w:rPr>
                <w:rFonts w:ascii="Arial" w:hAnsi="Arial"/>
                <w:b/>
                <w:sz w:val="20"/>
              </w:rPr>
              <w:t>28</w:t>
            </w:r>
          </w:p>
        </w:tc>
        <w:tc>
          <w:tcPr>
            <w:tcW w:w="1559" w:type="dxa"/>
          </w:tcPr>
          <w:p w14:paraId="407E181A" w14:textId="3AB9BE8D" w:rsidR="002B6BD4" w:rsidRPr="00C35D36" w:rsidRDefault="002B6BD4"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(41)</w:t>
            </w:r>
          </w:p>
        </w:tc>
      </w:tr>
      <w:tr w:rsidR="002B6BD4" w:rsidRPr="004D2471" w14:paraId="267731FB" w14:textId="77777777" w:rsidTr="00C35D36">
        <w:trPr>
          <w:trHeight w:val="113"/>
        </w:trPr>
        <w:tc>
          <w:tcPr>
            <w:tcW w:w="4276" w:type="dxa"/>
          </w:tcPr>
          <w:p w14:paraId="0E79A61E" w14:textId="25D86C52" w:rsidR="002B6BD4" w:rsidRPr="00C35D36" w:rsidRDefault="005449E7" w:rsidP="00C35D36">
            <w:pPr>
              <w:widowControl w:val="0"/>
              <w:suppressAutoHyphens/>
              <w:autoSpaceDE w:val="0"/>
              <w:autoSpaceDN w:val="0"/>
              <w:adjustRightInd w:val="0"/>
              <w:textAlignment w:val="center"/>
              <w:rPr>
                <w:rFonts w:ascii="Arial" w:hAnsi="Arial"/>
                <w:color w:val="000000"/>
                <w:sz w:val="20"/>
              </w:rPr>
            </w:pPr>
            <w:r>
              <w:rPr>
                <w:rFonts w:ascii="Arial" w:hAnsi="Arial" w:cs="Arial"/>
                <w:color w:val="000000"/>
                <w:sz w:val="20"/>
                <w:szCs w:val="20"/>
              </w:rPr>
              <w:t>D</w:t>
            </w:r>
            <w:r w:rsidR="002B6BD4" w:rsidRPr="00C329C7">
              <w:rPr>
                <w:rFonts w:ascii="Arial" w:hAnsi="Arial" w:cs="Arial"/>
                <w:color w:val="000000"/>
                <w:sz w:val="20"/>
                <w:szCs w:val="20"/>
              </w:rPr>
              <w:t>ecrease in receivables</w:t>
            </w:r>
          </w:p>
        </w:tc>
        <w:tc>
          <w:tcPr>
            <w:tcW w:w="1678" w:type="dxa"/>
          </w:tcPr>
          <w:p w14:paraId="6BE68FBB"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color w:val="000000"/>
                <w:sz w:val="20"/>
              </w:rPr>
            </w:pPr>
          </w:p>
        </w:tc>
        <w:tc>
          <w:tcPr>
            <w:tcW w:w="1276" w:type="dxa"/>
          </w:tcPr>
          <w:p w14:paraId="0724FA0A"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color w:val="000000"/>
                <w:sz w:val="20"/>
              </w:rPr>
            </w:pPr>
          </w:p>
        </w:tc>
        <w:tc>
          <w:tcPr>
            <w:tcW w:w="1701" w:type="dxa"/>
          </w:tcPr>
          <w:p w14:paraId="309903E9" w14:textId="7AC04B65" w:rsidR="002B6BD4" w:rsidRPr="00C35D36" w:rsidRDefault="005449E7" w:rsidP="002B6BD4">
            <w:pPr>
              <w:jc w:val="right"/>
              <w:rPr>
                <w:rFonts w:ascii="Arial" w:hAnsi="Arial"/>
                <w:b/>
                <w:sz w:val="20"/>
              </w:rPr>
            </w:pPr>
            <w:r w:rsidRPr="00C35D36">
              <w:rPr>
                <w:rFonts w:ascii="Arial" w:hAnsi="Arial"/>
                <w:b/>
                <w:sz w:val="20"/>
              </w:rPr>
              <w:t>79</w:t>
            </w:r>
          </w:p>
        </w:tc>
        <w:tc>
          <w:tcPr>
            <w:tcW w:w="1559" w:type="dxa"/>
          </w:tcPr>
          <w:p w14:paraId="6E3C9D9B" w14:textId="77777777" w:rsidR="002B6BD4" w:rsidRPr="00C35D36" w:rsidRDefault="002B6BD4"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768</w:t>
            </w:r>
          </w:p>
        </w:tc>
      </w:tr>
      <w:tr w:rsidR="002B6BD4" w:rsidRPr="004D2471" w14:paraId="475E87F4" w14:textId="77777777" w:rsidTr="00C35D36">
        <w:trPr>
          <w:trHeight w:val="113"/>
        </w:trPr>
        <w:tc>
          <w:tcPr>
            <w:tcW w:w="4276" w:type="dxa"/>
            <w:tcBorders>
              <w:bottom w:val="single" w:sz="4" w:space="0" w:color="auto"/>
            </w:tcBorders>
          </w:tcPr>
          <w:p w14:paraId="45C52899" w14:textId="6D54D0CD" w:rsidR="002B6BD4" w:rsidRPr="00C35D36" w:rsidRDefault="002B6BD4" w:rsidP="00C35D36">
            <w:pPr>
              <w:widowControl w:val="0"/>
              <w:suppressAutoHyphens/>
              <w:autoSpaceDE w:val="0"/>
              <w:autoSpaceDN w:val="0"/>
              <w:adjustRightInd w:val="0"/>
              <w:textAlignment w:val="center"/>
              <w:rPr>
                <w:rFonts w:ascii="Arial" w:hAnsi="Arial"/>
                <w:color w:val="000000"/>
                <w:sz w:val="20"/>
              </w:rPr>
            </w:pPr>
            <w:r w:rsidRPr="00C329C7">
              <w:rPr>
                <w:rFonts w:ascii="Arial" w:hAnsi="Arial" w:cs="Arial"/>
                <w:color w:val="000000"/>
                <w:sz w:val="20"/>
                <w:szCs w:val="20"/>
              </w:rPr>
              <w:t>(</w:t>
            </w:r>
            <w:r w:rsidR="005449E7">
              <w:rPr>
                <w:rFonts w:ascii="Arial" w:hAnsi="Arial" w:cs="Arial"/>
                <w:color w:val="000000"/>
                <w:sz w:val="20"/>
                <w:szCs w:val="20"/>
              </w:rPr>
              <w:t>D</w:t>
            </w:r>
            <w:r w:rsidRPr="00C329C7">
              <w:rPr>
                <w:rFonts w:ascii="Arial" w:hAnsi="Arial" w:cs="Arial"/>
                <w:color w:val="000000"/>
                <w:sz w:val="20"/>
                <w:szCs w:val="20"/>
              </w:rPr>
              <w:t>ecrease) in payables</w:t>
            </w:r>
          </w:p>
        </w:tc>
        <w:tc>
          <w:tcPr>
            <w:tcW w:w="1678" w:type="dxa"/>
            <w:tcBorders>
              <w:bottom w:val="single" w:sz="4" w:space="0" w:color="auto"/>
            </w:tcBorders>
          </w:tcPr>
          <w:p w14:paraId="37B35B30"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color w:val="000000"/>
                <w:sz w:val="20"/>
              </w:rPr>
            </w:pPr>
          </w:p>
        </w:tc>
        <w:tc>
          <w:tcPr>
            <w:tcW w:w="1276" w:type="dxa"/>
            <w:tcBorders>
              <w:bottom w:val="single" w:sz="4" w:space="0" w:color="auto"/>
            </w:tcBorders>
          </w:tcPr>
          <w:p w14:paraId="76BDFF99"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b/>
                <w:color w:val="000000"/>
                <w:sz w:val="20"/>
              </w:rPr>
            </w:pPr>
          </w:p>
        </w:tc>
        <w:tc>
          <w:tcPr>
            <w:tcW w:w="1701" w:type="dxa"/>
            <w:tcBorders>
              <w:bottom w:val="single" w:sz="4" w:space="0" w:color="auto"/>
            </w:tcBorders>
          </w:tcPr>
          <w:p w14:paraId="72039581" w14:textId="69DB4AFF" w:rsidR="002B6BD4" w:rsidRPr="00C35D36" w:rsidRDefault="005449E7" w:rsidP="002B6BD4">
            <w:pPr>
              <w:jc w:val="right"/>
              <w:rPr>
                <w:rFonts w:ascii="Arial" w:hAnsi="Arial"/>
                <w:b/>
                <w:sz w:val="20"/>
              </w:rPr>
            </w:pPr>
            <w:r w:rsidRPr="00C35D36">
              <w:rPr>
                <w:rFonts w:ascii="Arial" w:hAnsi="Arial"/>
                <w:b/>
                <w:sz w:val="20"/>
              </w:rPr>
              <w:t>(61)</w:t>
            </w:r>
          </w:p>
        </w:tc>
        <w:tc>
          <w:tcPr>
            <w:tcW w:w="1559" w:type="dxa"/>
            <w:tcBorders>
              <w:bottom w:val="single" w:sz="4" w:space="0" w:color="auto"/>
            </w:tcBorders>
          </w:tcPr>
          <w:p w14:paraId="12D66E9F" w14:textId="6994F45D" w:rsidR="002B6BD4" w:rsidRPr="00C35D36" w:rsidRDefault="002B6BD4" w:rsidP="00C35D36">
            <w:pPr>
              <w:widowControl w:val="0"/>
              <w:suppressAutoHyphens/>
              <w:autoSpaceDE w:val="0"/>
              <w:autoSpaceDN w:val="0"/>
              <w:adjustRightInd w:val="0"/>
              <w:spacing w:line="210" w:lineRule="atLeast"/>
              <w:jc w:val="right"/>
              <w:textAlignment w:val="center"/>
              <w:rPr>
                <w:rFonts w:ascii="Arial" w:hAnsi="Arial"/>
                <w:color w:val="000000"/>
                <w:sz w:val="20"/>
              </w:rPr>
            </w:pPr>
            <w:r w:rsidRPr="00C35D36">
              <w:rPr>
                <w:rFonts w:ascii="Arial" w:hAnsi="Arial"/>
                <w:sz w:val="20"/>
              </w:rPr>
              <w:t>(3</w:t>
            </w:r>
            <w:r w:rsidR="000A4ED4">
              <w:rPr>
                <w:rFonts w:ascii="Arial" w:hAnsi="Arial"/>
                <w:sz w:val="20"/>
              </w:rPr>
              <w:t>89</w:t>
            </w:r>
            <w:r w:rsidRPr="00C35D36">
              <w:rPr>
                <w:rFonts w:ascii="Arial" w:hAnsi="Arial"/>
                <w:sz w:val="20"/>
              </w:rPr>
              <w:t>)</w:t>
            </w:r>
          </w:p>
        </w:tc>
      </w:tr>
      <w:tr w:rsidR="002B6BD4" w:rsidRPr="004D2471" w14:paraId="0B24B233" w14:textId="77777777" w:rsidTr="00C35D36">
        <w:trPr>
          <w:trHeight w:val="113"/>
        </w:trPr>
        <w:tc>
          <w:tcPr>
            <w:tcW w:w="4276" w:type="dxa"/>
            <w:tcBorders>
              <w:top w:val="single" w:sz="4" w:space="0" w:color="auto"/>
              <w:bottom w:val="single" w:sz="12" w:space="0" w:color="auto"/>
            </w:tcBorders>
          </w:tcPr>
          <w:p w14:paraId="10926C57" w14:textId="77777777" w:rsidR="002B6BD4" w:rsidRPr="00C35D36" w:rsidRDefault="002B6BD4" w:rsidP="00C35D36">
            <w:pPr>
              <w:widowControl w:val="0"/>
              <w:suppressAutoHyphens/>
              <w:autoSpaceDE w:val="0"/>
              <w:autoSpaceDN w:val="0"/>
              <w:adjustRightInd w:val="0"/>
              <w:spacing w:after="57" w:line="210" w:lineRule="atLeast"/>
              <w:textAlignment w:val="center"/>
              <w:rPr>
                <w:rFonts w:ascii="Arial" w:hAnsi="Arial"/>
                <w:color w:val="000000"/>
                <w:sz w:val="20"/>
              </w:rPr>
            </w:pPr>
            <w:r w:rsidRPr="00C329C7">
              <w:rPr>
                <w:rFonts w:ascii="Arial" w:hAnsi="Arial" w:cs="Arial"/>
                <w:color w:val="000000"/>
                <w:sz w:val="20"/>
                <w:szCs w:val="20"/>
              </w:rPr>
              <w:t>Cash generated from operations</w:t>
            </w:r>
          </w:p>
        </w:tc>
        <w:tc>
          <w:tcPr>
            <w:tcW w:w="1678" w:type="dxa"/>
            <w:tcBorders>
              <w:top w:val="single" w:sz="4" w:space="0" w:color="auto"/>
              <w:bottom w:val="single" w:sz="12" w:space="0" w:color="auto"/>
            </w:tcBorders>
          </w:tcPr>
          <w:p w14:paraId="5C531122" w14:textId="77777777" w:rsidR="002B6BD4" w:rsidRPr="00C35D36" w:rsidRDefault="002B6BD4" w:rsidP="00C35D36">
            <w:pPr>
              <w:widowControl w:val="0"/>
              <w:suppressAutoHyphens/>
              <w:autoSpaceDE w:val="0"/>
              <w:autoSpaceDN w:val="0"/>
              <w:adjustRightInd w:val="0"/>
              <w:spacing w:after="57" w:line="210" w:lineRule="atLeast"/>
              <w:textAlignment w:val="center"/>
              <w:rPr>
                <w:rFonts w:ascii="Arial" w:hAnsi="Arial"/>
                <w:color w:val="000000"/>
                <w:sz w:val="20"/>
              </w:rPr>
            </w:pPr>
          </w:p>
        </w:tc>
        <w:tc>
          <w:tcPr>
            <w:tcW w:w="1276" w:type="dxa"/>
            <w:tcBorders>
              <w:top w:val="single" w:sz="4" w:space="0" w:color="auto"/>
              <w:bottom w:val="single" w:sz="12" w:space="0" w:color="auto"/>
            </w:tcBorders>
          </w:tcPr>
          <w:p w14:paraId="79C522C9" w14:textId="77777777" w:rsidR="002B6BD4" w:rsidRPr="00C35D36" w:rsidRDefault="002B6BD4" w:rsidP="00C35D36">
            <w:pPr>
              <w:widowControl w:val="0"/>
              <w:suppressAutoHyphens/>
              <w:autoSpaceDE w:val="0"/>
              <w:autoSpaceDN w:val="0"/>
              <w:adjustRightInd w:val="0"/>
              <w:spacing w:after="57" w:line="210" w:lineRule="atLeast"/>
              <w:textAlignment w:val="center"/>
              <w:rPr>
                <w:rFonts w:ascii="Arial" w:hAnsi="Arial"/>
                <w:b/>
                <w:color w:val="000000"/>
                <w:sz w:val="20"/>
              </w:rPr>
            </w:pPr>
          </w:p>
        </w:tc>
        <w:tc>
          <w:tcPr>
            <w:tcW w:w="1701" w:type="dxa"/>
            <w:tcBorders>
              <w:top w:val="single" w:sz="4" w:space="0" w:color="auto"/>
              <w:bottom w:val="single" w:sz="12" w:space="0" w:color="auto"/>
            </w:tcBorders>
          </w:tcPr>
          <w:p w14:paraId="1AD46645" w14:textId="4C47E80F" w:rsidR="002B6BD4" w:rsidRPr="00C35D36" w:rsidRDefault="005449E7" w:rsidP="002B6BD4">
            <w:pPr>
              <w:jc w:val="right"/>
              <w:rPr>
                <w:rFonts w:ascii="Arial" w:hAnsi="Arial"/>
                <w:b/>
                <w:sz w:val="20"/>
              </w:rPr>
            </w:pPr>
            <w:r w:rsidRPr="00C35D36">
              <w:rPr>
                <w:rFonts w:ascii="Arial" w:hAnsi="Arial"/>
                <w:b/>
                <w:sz w:val="20"/>
              </w:rPr>
              <w:t>9,700</w:t>
            </w:r>
          </w:p>
        </w:tc>
        <w:tc>
          <w:tcPr>
            <w:tcW w:w="1559" w:type="dxa"/>
            <w:tcBorders>
              <w:top w:val="single" w:sz="4" w:space="0" w:color="auto"/>
              <w:bottom w:val="single" w:sz="12" w:space="0" w:color="auto"/>
            </w:tcBorders>
          </w:tcPr>
          <w:p w14:paraId="571CE908" w14:textId="77777777" w:rsidR="002B6BD4" w:rsidRPr="00C35D36" w:rsidRDefault="002B6BD4" w:rsidP="00C35D36">
            <w:pPr>
              <w:widowControl w:val="0"/>
              <w:suppressAutoHyphens/>
              <w:autoSpaceDE w:val="0"/>
              <w:autoSpaceDN w:val="0"/>
              <w:adjustRightInd w:val="0"/>
              <w:spacing w:after="57" w:line="210" w:lineRule="atLeast"/>
              <w:jc w:val="right"/>
              <w:textAlignment w:val="center"/>
              <w:rPr>
                <w:rFonts w:ascii="Arial" w:hAnsi="Arial"/>
                <w:color w:val="000000"/>
                <w:sz w:val="20"/>
              </w:rPr>
            </w:pPr>
            <w:r w:rsidRPr="00C35D36">
              <w:rPr>
                <w:rFonts w:ascii="Arial" w:hAnsi="Arial"/>
                <w:sz w:val="20"/>
              </w:rPr>
              <w:t xml:space="preserve">9,545 </w:t>
            </w:r>
          </w:p>
        </w:tc>
      </w:tr>
    </w:tbl>
    <w:p w14:paraId="0EC3DBE0" w14:textId="77777777" w:rsidR="00F8059D" w:rsidRPr="00C35D36" w:rsidRDefault="00F8059D" w:rsidP="00F8059D">
      <w:pPr>
        <w:widowControl w:val="0"/>
        <w:suppressAutoHyphens/>
        <w:autoSpaceDE w:val="0"/>
        <w:autoSpaceDN w:val="0"/>
        <w:adjustRightInd w:val="0"/>
        <w:spacing w:line="210" w:lineRule="atLeast"/>
        <w:textAlignment w:val="center"/>
        <w:rPr>
          <w:rFonts w:ascii="Arial" w:hAnsi="Arial"/>
          <w:color w:val="000000"/>
          <w:sz w:val="16"/>
        </w:rPr>
      </w:pPr>
      <w:r w:rsidRPr="00C35D36">
        <w:rPr>
          <w:rFonts w:ascii="Arial" w:hAnsi="Arial"/>
          <w:color w:val="000000"/>
          <w:sz w:val="16"/>
        </w:rPr>
        <w:t xml:space="preserve">** Details of the restatements following the adoption of IFRS 16 are made in note 1 to the financial statements. </w:t>
      </w:r>
    </w:p>
    <w:p w14:paraId="1603C1E6" w14:textId="77777777" w:rsidR="00F16612" w:rsidRPr="00C35D36" w:rsidRDefault="00F16612" w:rsidP="00B02122">
      <w:pPr>
        <w:rPr>
          <w:rFonts w:ascii="Arial" w:hAnsi="Arial"/>
          <w:b/>
          <w:sz w:val="20"/>
        </w:rPr>
      </w:pPr>
    </w:p>
    <w:p w14:paraId="49D9C63E" w14:textId="7B841AC4" w:rsidR="00B02122" w:rsidRPr="00C35D36" w:rsidRDefault="00B02122" w:rsidP="00B02122">
      <w:pPr>
        <w:rPr>
          <w:rFonts w:ascii="Arial" w:hAnsi="Arial"/>
          <w:b/>
          <w:sz w:val="20"/>
        </w:rPr>
      </w:pPr>
      <w:r w:rsidRPr="00C329C7">
        <w:rPr>
          <w:rFonts w:ascii="Arial" w:eastAsia="Cambria" w:hAnsi="Arial" w:cs="Arial"/>
          <w:b/>
          <w:bCs/>
          <w:sz w:val="20"/>
          <w:szCs w:val="20"/>
        </w:rPr>
        <w:t>(b) Reconciliation of net cash flow to movement in net debt</w:t>
      </w:r>
    </w:p>
    <w:p w14:paraId="42971057" w14:textId="3DC5A768"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r w:rsidRPr="00C329C7">
        <w:rPr>
          <w:rFonts w:ascii="Arial" w:eastAsia="Cambria" w:hAnsi="Arial" w:cs="Arial"/>
          <w:sz w:val="20"/>
          <w:szCs w:val="20"/>
        </w:rPr>
        <w:t>Net debt is defined as non-current and current borrowings, as detailed in note 1</w:t>
      </w:r>
      <w:r w:rsidR="00C96F3B" w:rsidRPr="00C329C7">
        <w:rPr>
          <w:rFonts w:ascii="Arial" w:eastAsia="Cambria" w:hAnsi="Arial" w:cs="Arial"/>
          <w:sz w:val="20"/>
          <w:szCs w:val="20"/>
        </w:rPr>
        <w:t>8</w:t>
      </w:r>
      <w:r w:rsidRPr="00C329C7">
        <w:rPr>
          <w:rFonts w:ascii="Arial" w:eastAsia="Cambria" w:hAnsi="Arial" w:cs="Arial"/>
          <w:sz w:val="20"/>
          <w:szCs w:val="20"/>
        </w:rPr>
        <w:t xml:space="preserve"> less cash and cash equivalents.</w:t>
      </w:r>
    </w:p>
    <w:p w14:paraId="385AAEF3" w14:textId="77777777"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p>
    <w:tbl>
      <w:tblPr>
        <w:tblW w:w="10456" w:type="dxa"/>
        <w:tblBorders>
          <w:bottom w:val="single" w:sz="4" w:space="0" w:color="auto"/>
          <w:insideH w:val="single" w:sz="4" w:space="0" w:color="auto"/>
        </w:tblBorders>
        <w:tblLayout w:type="fixed"/>
        <w:tblLook w:val="00A0" w:firstRow="1" w:lastRow="0" w:firstColumn="1" w:lastColumn="0" w:noHBand="0" w:noVBand="0"/>
      </w:tblPr>
      <w:tblGrid>
        <w:gridCol w:w="4219"/>
        <w:gridCol w:w="554"/>
        <w:gridCol w:w="1340"/>
        <w:gridCol w:w="1349"/>
        <w:gridCol w:w="1435"/>
        <w:gridCol w:w="1559"/>
      </w:tblGrid>
      <w:tr w:rsidR="00B02122" w:rsidRPr="004D2471" w14:paraId="52D5B6D0" w14:textId="77777777" w:rsidTr="00C35D36">
        <w:trPr>
          <w:trHeight w:val="166"/>
        </w:trPr>
        <w:tc>
          <w:tcPr>
            <w:tcW w:w="4219" w:type="dxa"/>
            <w:tcBorders>
              <w:top w:val="nil"/>
              <w:bottom w:val="nil"/>
            </w:tcBorders>
          </w:tcPr>
          <w:p w14:paraId="09F675D9"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554" w:type="dxa"/>
            <w:tcBorders>
              <w:top w:val="nil"/>
              <w:bottom w:val="nil"/>
            </w:tcBorders>
          </w:tcPr>
          <w:p w14:paraId="4F13C9F1"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1340" w:type="dxa"/>
            <w:tcBorders>
              <w:top w:val="nil"/>
              <w:bottom w:val="nil"/>
            </w:tcBorders>
          </w:tcPr>
          <w:p w14:paraId="453700A9"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1349" w:type="dxa"/>
            <w:tcBorders>
              <w:top w:val="nil"/>
              <w:bottom w:val="nil"/>
            </w:tcBorders>
          </w:tcPr>
          <w:p w14:paraId="6A2132A0"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1435" w:type="dxa"/>
            <w:tcBorders>
              <w:top w:val="nil"/>
              <w:bottom w:val="nil"/>
            </w:tcBorders>
          </w:tcPr>
          <w:p w14:paraId="16A01F29"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Group</w:t>
            </w:r>
          </w:p>
          <w:p w14:paraId="17D8251D" w14:textId="61DBD80A" w:rsidR="00B02122" w:rsidRPr="00C35D36" w:rsidRDefault="002E69EE"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b/>
                <w:sz w:val="20"/>
              </w:rPr>
              <w:t>2020</w:t>
            </w:r>
          </w:p>
        </w:tc>
        <w:tc>
          <w:tcPr>
            <w:tcW w:w="1559" w:type="dxa"/>
            <w:tcBorders>
              <w:top w:val="nil"/>
              <w:bottom w:val="nil"/>
            </w:tcBorders>
          </w:tcPr>
          <w:p w14:paraId="5A148C5F"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Group</w:t>
            </w:r>
          </w:p>
          <w:p w14:paraId="6159F340" w14:textId="49FBEFAB" w:rsidR="00B02122" w:rsidRPr="00C35D36" w:rsidRDefault="009263E1"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2019</w:t>
            </w:r>
          </w:p>
        </w:tc>
      </w:tr>
      <w:tr w:rsidR="00B02122" w:rsidRPr="004D2471" w14:paraId="5B2F00EC" w14:textId="77777777" w:rsidTr="00C35D36">
        <w:trPr>
          <w:trHeight w:val="227"/>
        </w:trPr>
        <w:tc>
          <w:tcPr>
            <w:tcW w:w="4219" w:type="dxa"/>
            <w:tcBorders>
              <w:top w:val="nil"/>
            </w:tcBorders>
          </w:tcPr>
          <w:p w14:paraId="6BD33E39" w14:textId="77777777" w:rsidR="00B02122" w:rsidRPr="00C35D36" w:rsidRDefault="00B02122" w:rsidP="00C35D36">
            <w:pPr>
              <w:widowControl w:val="0"/>
              <w:suppressAutoHyphens/>
              <w:autoSpaceDE w:val="0"/>
              <w:autoSpaceDN w:val="0"/>
              <w:adjustRightInd w:val="0"/>
              <w:spacing w:after="57" w:line="170" w:lineRule="atLeast"/>
              <w:textAlignment w:val="center"/>
              <w:rPr>
                <w:rFonts w:ascii="Arial" w:hAnsi="Arial"/>
                <w:sz w:val="20"/>
              </w:rPr>
            </w:pPr>
          </w:p>
        </w:tc>
        <w:tc>
          <w:tcPr>
            <w:tcW w:w="554" w:type="dxa"/>
            <w:tcBorders>
              <w:top w:val="nil"/>
            </w:tcBorders>
          </w:tcPr>
          <w:p w14:paraId="220709CB" w14:textId="77777777" w:rsidR="00B02122" w:rsidRPr="00C35D36" w:rsidRDefault="00B02122" w:rsidP="00C35D36">
            <w:pPr>
              <w:widowControl w:val="0"/>
              <w:suppressAutoHyphens/>
              <w:autoSpaceDE w:val="0"/>
              <w:autoSpaceDN w:val="0"/>
              <w:adjustRightInd w:val="0"/>
              <w:spacing w:after="57" w:line="170" w:lineRule="atLeast"/>
              <w:textAlignment w:val="center"/>
              <w:rPr>
                <w:rFonts w:ascii="Arial" w:hAnsi="Arial"/>
                <w:sz w:val="20"/>
              </w:rPr>
            </w:pPr>
          </w:p>
        </w:tc>
        <w:tc>
          <w:tcPr>
            <w:tcW w:w="1340" w:type="dxa"/>
            <w:tcBorders>
              <w:top w:val="nil"/>
            </w:tcBorders>
          </w:tcPr>
          <w:p w14:paraId="030F789B" w14:textId="77777777" w:rsidR="00B02122" w:rsidRPr="00C35D36" w:rsidRDefault="00B02122" w:rsidP="00C35D36">
            <w:pPr>
              <w:widowControl w:val="0"/>
              <w:suppressAutoHyphens/>
              <w:autoSpaceDE w:val="0"/>
              <w:autoSpaceDN w:val="0"/>
              <w:adjustRightInd w:val="0"/>
              <w:spacing w:after="57" w:line="170" w:lineRule="atLeast"/>
              <w:textAlignment w:val="center"/>
              <w:rPr>
                <w:rFonts w:ascii="Arial" w:hAnsi="Arial"/>
                <w:sz w:val="20"/>
              </w:rPr>
            </w:pPr>
          </w:p>
        </w:tc>
        <w:tc>
          <w:tcPr>
            <w:tcW w:w="1349" w:type="dxa"/>
            <w:tcBorders>
              <w:top w:val="nil"/>
            </w:tcBorders>
          </w:tcPr>
          <w:p w14:paraId="03928D35" w14:textId="77777777" w:rsidR="00B02122" w:rsidRPr="00C35D36" w:rsidRDefault="00B02122" w:rsidP="00C35D36">
            <w:pPr>
              <w:widowControl w:val="0"/>
              <w:suppressAutoHyphens/>
              <w:autoSpaceDE w:val="0"/>
              <w:autoSpaceDN w:val="0"/>
              <w:adjustRightInd w:val="0"/>
              <w:spacing w:after="57" w:line="170" w:lineRule="atLeast"/>
              <w:textAlignment w:val="center"/>
              <w:rPr>
                <w:rFonts w:ascii="Arial" w:hAnsi="Arial"/>
                <w:sz w:val="20"/>
              </w:rPr>
            </w:pPr>
          </w:p>
        </w:tc>
        <w:tc>
          <w:tcPr>
            <w:tcW w:w="1435" w:type="dxa"/>
            <w:tcBorders>
              <w:top w:val="nil"/>
            </w:tcBorders>
          </w:tcPr>
          <w:p w14:paraId="283FD4E4"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b/>
                <w:sz w:val="20"/>
              </w:rPr>
              <w:t>£’000</w:t>
            </w:r>
          </w:p>
        </w:tc>
        <w:tc>
          <w:tcPr>
            <w:tcW w:w="1559" w:type="dxa"/>
            <w:tcBorders>
              <w:top w:val="nil"/>
            </w:tcBorders>
          </w:tcPr>
          <w:p w14:paraId="33D706DC"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£’000</w:t>
            </w:r>
          </w:p>
        </w:tc>
      </w:tr>
      <w:tr w:rsidR="002B6BD4" w:rsidRPr="004D2471" w14:paraId="6EFA7BAA" w14:textId="77777777" w:rsidTr="00C35D36">
        <w:trPr>
          <w:trHeight w:val="212"/>
        </w:trPr>
        <w:tc>
          <w:tcPr>
            <w:tcW w:w="4219" w:type="dxa"/>
            <w:tcBorders>
              <w:bottom w:val="nil"/>
            </w:tcBorders>
          </w:tcPr>
          <w:p w14:paraId="35433B82"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sz w:val="20"/>
              </w:rPr>
            </w:pPr>
          </w:p>
          <w:p w14:paraId="6F4EBD3F" w14:textId="73F02728" w:rsidR="002B6BD4" w:rsidRPr="00C35D36" w:rsidRDefault="00F8059D" w:rsidP="00C35D36">
            <w:pPr>
              <w:widowControl w:val="0"/>
              <w:suppressAutoHyphens/>
              <w:autoSpaceDE w:val="0"/>
              <w:autoSpaceDN w:val="0"/>
              <w:adjustRightInd w:val="0"/>
              <w:spacing w:line="210" w:lineRule="atLeast"/>
              <w:textAlignment w:val="center"/>
              <w:rPr>
                <w:rFonts w:ascii="Arial" w:hAnsi="Arial"/>
                <w:sz w:val="20"/>
              </w:rPr>
            </w:pPr>
            <w:r>
              <w:rPr>
                <w:rFonts w:ascii="Arial" w:hAnsi="Arial"/>
                <w:sz w:val="20"/>
              </w:rPr>
              <w:t>De</w:t>
            </w:r>
            <w:r w:rsidR="002B6BD4" w:rsidRPr="00C35D36">
              <w:rPr>
                <w:rFonts w:ascii="Arial" w:hAnsi="Arial"/>
                <w:sz w:val="20"/>
              </w:rPr>
              <w:t xml:space="preserve">crease / </w:t>
            </w:r>
            <w:r>
              <w:rPr>
                <w:rFonts w:ascii="Arial" w:hAnsi="Arial"/>
                <w:sz w:val="20"/>
              </w:rPr>
              <w:t>in</w:t>
            </w:r>
            <w:r w:rsidR="002B6BD4" w:rsidRPr="00C35D36">
              <w:rPr>
                <w:rFonts w:ascii="Arial" w:hAnsi="Arial"/>
                <w:sz w:val="20"/>
              </w:rPr>
              <w:t>crease) in cash in the year</w:t>
            </w:r>
          </w:p>
        </w:tc>
        <w:tc>
          <w:tcPr>
            <w:tcW w:w="554" w:type="dxa"/>
            <w:tcBorders>
              <w:bottom w:val="nil"/>
            </w:tcBorders>
          </w:tcPr>
          <w:p w14:paraId="3ABEFD9E"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sz w:val="20"/>
              </w:rPr>
            </w:pPr>
          </w:p>
        </w:tc>
        <w:tc>
          <w:tcPr>
            <w:tcW w:w="1340" w:type="dxa"/>
            <w:tcBorders>
              <w:bottom w:val="nil"/>
            </w:tcBorders>
          </w:tcPr>
          <w:p w14:paraId="4C14673F"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b/>
                <w:sz w:val="20"/>
              </w:rPr>
            </w:pPr>
          </w:p>
        </w:tc>
        <w:tc>
          <w:tcPr>
            <w:tcW w:w="1349" w:type="dxa"/>
            <w:tcBorders>
              <w:bottom w:val="nil"/>
            </w:tcBorders>
          </w:tcPr>
          <w:p w14:paraId="45C9B55A"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sz w:val="20"/>
              </w:rPr>
            </w:pPr>
          </w:p>
        </w:tc>
        <w:tc>
          <w:tcPr>
            <w:tcW w:w="1435" w:type="dxa"/>
            <w:tcBorders>
              <w:bottom w:val="nil"/>
            </w:tcBorders>
          </w:tcPr>
          <w:p w14:paraId="146BA6ED" w14:textId="77777777" w:rsidR="002B6BD4" w:rsidRPr="00C35D36" w:rsidRDefault="002B6BD4" w:rsidP="00C35D36">
            <w:pPr>
              <w:widowControl w:val="0"/>
              <w:suppressAutoHyphens/>
              <w:autoSpaceDE w:val="0"/>
              <w:autoSpaceDN w:val="0"/>
              <w:adjustRightInd w:val="0"/>
              <w:spacing w:line="210" w:lineRule="atLeast"/>
              <w:jc w:val="right"/>
              <w:textAlignment w:val="center"/>
              <w:rPr>
                <w:rFonts w:ascii="Arial" w:hAnsi="Arial"/>
                <w:b/>
                <w:sz w:val="20"/>
              </w:rPr>
            </w:pPr>
          </w:p>
          <w:p w14:paraId="1CC47C76" w14:textId="55014639" w:rsidR="002B6BD4" w:rsidRPr="00C35D36" w:rsidRDefault="00F877E5"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(596)</w:t>
            </w:r>
          </w:p>
        </w:tc>
        <w:tc>
          <w:tcPr>
            <w:tcW w:w="1559" w:type="dxa"/>
            <w:tcBorders>
              <w:bottom w:val="nil"/>
            </w:tcBorders>
          </w:tcPr>
          <w:p w14:paraId="10C80243" w14:textId="77777777" w:rsidR="002B6BD4" w:rsidRPr="00C35D36" w:rsidRDefault="002B6BD4" w:rsidP="00C35D36">
            <w:pPr>
              <w:widowControl w:val="0"/>
              <w:suppressAutoHyphens/>
              <w:autoSpaceDE w:val="0"/>
              <w:autoSpaceDN w:val="0"/>
              <w:adjustRightInd w:val="0"/>
              <w:spacing w:line="210" w:lineRule="atLeast"/>
              <w:jc w:val="right"/>
              <w:textAlignment w:val="center"/>
              <w:rPr>
                <w:rFonts w:ascii="Arial" w:hAnsi="Arial"/>
                <w:sz w:val="20"/>
              </w:rPr>
            </w:pPr>
          </w:p>
          <w:p w14:paraId="253B4CB5" w14:textId="5B8B1152" w:rsidR="002B6BD4" w:rsidRPr="00C35D36" w:rsidRDefault="002B6BD4"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8,672</w:t>
            </w:r>
          </w:p>
        </w:tc>
      </w:tr>
      <w:tr w:rsidR="002B6BD4" w:rsidRPr="004D2471" w14:paraId="37E99FEA" w14:textId="77777777" w:rsidTr="00C35D36">
        <w:trPr>
          <w:trHeight w:val="423"/>
        </w:trPr>
        <w:tc>
          <w:tcPr>
            <w:tcW w:w="4219" w:type="dxa"/>
            <w:tcBorders>
              <w:top w:val="nil"/>
            </w:tcBorders>
          </w:tcPr>
          <w:p w14:paraId="1A6726A4"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Change in net debt resulting from cash flows</w:t>
            </w:r>
          </w:p>
        </w:tc>
        <w:tc>
          <w:tcPr>
            <w:tcW w:w="554" w:type="dxa"/>
            <w:tcBorders>
              <w:top w:val="nil"/>
            </w:tcBorders>
          </w:tcPr>
          <w:p w14:paraId="02421B0D"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sz w:val="20"/>
              </w:rPr>
            </w:pPr>
          </w:p>
        </w:tc>
        <w:tc>
          <w:tcPr>
            <w:tcW w:w="1340" w:type="dxa"/>
            <w:tcBorders>
              <w:top w:val="nil"/>
            </w:tcBorders>
          </w:tcPr>
          <w:p w14:paraId="3D14816A"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sz w:val="20"/>
              </w:rPr>
            </w:pPr>
          </w:p>
        </w:tc>
        <w:tc>
          <w:tcPr>
            <w:tcW w:w="1349" w:type="dxa"/>
            <w:tcBorders>
              <w:top w:val="nil"/>
            </w:tcBorders>
          </w:tcPr>
          <w:p w14:paraId="56B5821F"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sz w:val="20"/>
              </w:rPr>
            </w:pPr>
          </w:p>
        </w:tc>
        <w:tc>
          <w:tcPr>
            <w:tcW w:w="1435" w:type="dxa"/>
            <w:tcBorders>
              <w:top w:val="nil"/>
            </w:tcBorders>
          </w:tcPr>
          <w:p w14:paraId="0C4DBC1A" w14:textId="126F8FCB" w:rsidR="002B6BD4" w:rsidRPr="00C35D36" w:rsidRDefault="000A4ED4" w:rsidP="00C35D36">
            <w:pPr>
              <w:widowControl w:val="0"/>
              <w:suppressAutoHyphens/>
              <w:autoSpaceDE w:val="0"/>
              <w:autoSpaceDN w:val="0"/>
              <w:adjustRightInd w:val="0"/>
              <w:spacing w:line="210" w:lineRule="atLeast"/>
              <w:jc w:val="right"/>
              <w:textAlignment w:val="center"/>
              <w:rPr>
                <w:rFonts w:ascii="Arial" w:hAnsi="Arial"/>
                <w:b/>
                <w:sz w:val="20"/>
              </w:rPr>
            </w:pPr>
            <w:r>
              <w:rPr>
                <w:rFonts w:ascii="Arial" w:hAnsi="Arial"/>
                <w:b/>
                <w:sz w:val="20"/>
              </w:rPr>
              <w:t>(8,350)</w:t>
            </w:r>
          </w:p>
        </w:tc>
        <w:tc>
          <w:tcPr>
            <w:tcW w:w="1559" w:type="dxa"/>
            <w:tcBorders>
              <w:top w:val="nil"/>
            </w:tcBorders>
          </w:tcPr>
          <w:p w14:paraId="1D35E6F2" w14:textId="516963D0" w:rsidR="002B6BD4" w:rsidRPr="00C35D36" w:rsidRDefault="002B6BD4"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(5,637)</w:t>
            </w:r>
          </w:p>
        </w:tc>
      </w:tr>
      <w:tr w:rsidR="002B6BD4" w:rsidRPr="004D2471" w14:paraId="01EF1964" w14:textId="77777777" w:rsidTr="00C35D36">
        <w:trPr>
          <w:trHeight w:val="212"/>
        </w:trPr>
        <w:tc>
          <w:tcPr>
            <w:tcW w:w="4219" w:type="dxa"/>
            <w:tcBorders>
              <w:bottom w:val="nil"/>
            </w:tcBorders>
          </w:tcPr>
          <w:p w14:paraId="18A8B139"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Movement in net debt in year</w:t>
            </w:r>
          </w:p>
        </w:tc>
        <w:tc>
          <w:tcPr>
            <w:tcW w:w="554" w:type="dxa"/>
            <w:tcBorders>
              <w:bottom w:val="nil"/>
            </w:tcBorders>
          </w:tcPr>
          <w:p w14:paraId="1AA389B0"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sz w:val="20"/>
              </w:rPr>
            </w:pPr>
          </w:p>
        </w:tc>
        <w:tc>
          <w:tcPr>
            <w:tcW w:w="1340" w:type="dxa"/>
            <w:tcBorders>
              <w:bottom w:val="nil"/>
            </w:tcBorders>
          </w:tcPr>
          <w:p w14:paraId="0EE5DE56"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b/>
                <w:sz w:val="20"/>
              </w:rPr>
            </w:pPr>
          </w:p>
        </w:tc>
        <w:tc>
          <w:tcPr>
            <w:tcW w:w="1349" w:type="dxa"/>
            <w:tcBorders>
              <w:bottom w:val="nil"/>
            </w:tcBorders>
          </w:tcPr>
          <w:p w14:paraId="238F41F7"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sz w:val="20"/>
              </w:rPr>
            </w:pPr>
          </w:p>
        </w:tc>
        <w:tc>
          <w:tcPr>
            <w:tcW w:w="1435" w:type="dxa"/>
            <w:tcBorders>
              <w:bottom w:val="nil"/>
            </w:tcBorders>
          </w:tcPr>
          <w:p w14:paraId="49E26776" w14:textId="5CEC29D3" w:rsidR="002B6BD4" w:rsidRPr="00C35D36" w:rsidRDefault="000A4ED4" w:rsidP="00C35D36">
            <w:pPr>
              <w:widowControl w:val="0"/>
              <w:suppressAutoHyphens/>
              <w:autoSpaceDE w:val="0"/>
              <w:autoSpaceDN w:val="0"/>
              <w:adjustRightInd w:val="0"/>
              <w:spacing w:line="210" w:lineRule="atLeast"/>
              <w:jc w:val="right"/>
              <w:textAlignment w:val="center"/>
              <w:rPr>
                <w:rFonts w:ascii="Arial" w:hAnsi="Arial"/>
                <w:b/>
                <w:sz w:val="20"/>
              </w:rPr>
            </w:pPr>
            <w:r>
              <w:rPr>
                <w:rFonts w:ascii="Arial" w:hAnsi="Arial"/>
                <w:b/>
                <w:sz w:val="20"/>
              </w:rPr>
              <w:t>(</w:t>
            </w:r>
            <w:r w:rsidR="00F877E5" w:rsidRPr="00C35D36">
              <w:rPr>
                <w:rFonts w:ascii="Arial" w:hAnsi="Arial"/>
                <w:b/>
                <w:sz w:val="20"/>
              </w:rPr>
              <w:t>8,94</w:t>
            </w:r>
            <w:r>
              <w:rPr>
                <w:rFonts w:ascii="Arial" w:hAnsi="Arial"/>
                <w:b/>
                <w:sz w:val="20"/>
              </w:rPr>
              <w:t>6)</w:t>
            </w:r>
          </w:p>
        </w:tc>
        <w:tc>
          <w:tcPr>
            <w:tcW w:w="1559" w:type="dxa"/>
            <w:tcBorders>
              <w:bottom w:val="nil"/>
            </w:tcBorders>
          </w:tcPr>
          <w:p w14:paraId="0DA805B1" w14:textId="195790F9" w:rsidR="002B6BD4" w:rsidRPr="00C35D36" w:rsidRDefault="002B6BD4"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3,035</w:t>
            </w:r>
          </w:p>
        </w:tc>
      </w:tr>
      <w:tr w:rsidR="002B6BD4" w:rsidRPr="004D2471" w14:paraId="29327718" w14:textId="77777777" w:rsidTr="00C35D36">
        <w:trPr>
          <w:trHeight w:val="257"/>
        </w:trPr>
        <w:tc>
          <w:tcPr>
            <w:tcW w:w="4219" w:type="dxa"/>
            <w:tcBorders>
              <w:top w:val="nil"/>
              <w:bottom w:val="single" w:sz="4" w:space="0" w:color="auto"/>
            </w:tcBorders>
          </w:tcPr>
          <w:p w14:paraId="4CADCCBF" w14:textId="77777777" w:rsidR="002B6BD4" w:rsidRPr="00C35D36" w:rsidRDefault="002B6BD4"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Net debt brought forward</w:t>
            </w:r>
          </w:p>
        </w:tc>
        <w:tc>
          <w:tcPr>
            <w:tcW w:w="554" w:type="dxa"/>
            <w:tcBorders>
              <w:top w:val="nil"/>
              <w:bottom w:val="single" w:sz="4" w:space="0" w:color="auto"/>
            </w:tcBorders>
          </w:tcPr>
          <w:p w14:paraId="429496CD" w14:textId="77777777" w:rsidR="002B6BD4" w:rsidRPr="00C35D36" w:rsidRDefault="002B6BD4" w:rsidP="00C35D36">
            <w:pPr>
              <w:widowControl w:val="0"/>
              <w:suppressAutoHyphens/>
              <w:autoSpaceDE w:val="0"/>
              <w:autoSpaceDN w:val="0"/>
              <w:adjustRightInd w:val="0"/>
              <w:spacing w:after="57" w:line="210" w:lineRule="atLeast"/>
              <w:textAlignment w:val="center"/>
              <w:rPr>
                <w:rFonts w:ascii="Arial" w:hAnsi="Arial"/>
                <w:sz w:val="20"/>
              </w:rPr>
            </w:pPr>
          </w:p>
        </w:tc>
        <w:tc>
          <w:tcPr>
            <w:tcW w:w="1340" w:type="dxa"/>
            <w:tcBorders>
              <w:top w:val="nil"/>
              <w:bottom w:val="single" w:sz="4" w:space="0" w:color="auto"/>
            </w:tcBorders>
          </w:tcPr>
          <w:p w14:paraId="596A1807" w14:textId="77777777" w:rsidR="002B6BD4" w:rsidRPr="00C35D36" w:rsidRDefault="002B6BD4" w:rsidP="00C35D36">
            <w:pPr>
              <w:widowControl w:val="0"/>
              <w:suppressAutoHyphens/>
              <w:autoSpaceDE w:val="0"/>
              <w:autoSpaceDN w:val="0"/>
              <w:adjustRightInd w:val="0"/>
              <w:spacing w:after="57" w:line="210" w:lineRule="atLeast"/>
              <w:textAlignment w:val="center"/>
              <w:rPr>
                <w:rFonts w:ascii="Arial" w:hAnsi="Arial"/>
                <w:sz w:val="20"/>
              </w:rPr>
            </w:pPr>
          </w:p>
        </w:tc>
        <w:tc>
          <w:tcPr>
            <w:tcW w:w="1349" w:type="dxa"/>
            <w:tcBorders>
              <w:top w:val="nil"/>
              <w:bottom w:val="single" w:sz="4" w:space="0" w:color="auto"/>
            </w:tcBorders>
          </w:tcPr>
          <w:p w14:paraId="5628B16A" w14:textId="77777777" w:rsidR="002B6BD4" w:rsidRPr="00C35D36" w:rsidRDefault="002B6BD4" w:rsidP="00C35D36">
            <w:pPr>
              <w:widowControl w:val="0"/>
              <w:suppressAutoHyphens/>
              <w:autoSpaceDE w:val="0"/>
              <w:autoSpaceDN w:val="0"/>
              <w:adjustRightInd w:val="0"/>
              <w:spacing w:after="57" w:line="210" w:lineRule="atLeast"/>
              <w:textAlignment w:val="center"/>
              <w:rPr>
                <w:rFonts w:ascii="Arial" w:hAnsi="Arial"/>
                <w:b/>
                <w:sz w:val="20"/>
              </w:rPr>
            </w:pPr>
          </w:p>
        </w:tc>
        <w:tc>
          <w:tcPr>
            <w:tcW w:w="1435" w:type="dxa"/>
            <w:tcBorders>
              <w:top w:val="nil"/>
              <w:bottom w:val="single" w:sz="4" w:space="0" w:color="auto"/>
            </w:tcBorders>
          </w:tcPr>
          <w:p w14:paraId="722B066C" w14:textId="65143B87" w:rsidR="002B6BD4" w:rsidRPr="00C35D36" w:rsidRDefault="002B6BD4"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(29,310)</w:t>
            </w:r>
          </w:p>
        </w:tc>
        <w:tc>
          <w:tcPr>
            <w:tcW w:w="1559" w:type="dxa"/>
            <w:tcBorders>
              <w:top w:val="nil"/>
              <w:bottom w:val="single" w:sz="4" w:space="0" w:color="auto"/>
            </w:tcBorders>
          </w:tcPr>
          <w:p w14:paraId="77A2520B" w14:textId="543C92B8" w:rsidR="002B6BD4" w:rsidRPr="00C35D36" w:rsidRDefault="002B6BD4"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(32,345)</w:t>
            </w:r>
          </w:p>
        </w:tc>
      </w:tr>
      <w:tr w:rsidR="002B6BD4" w:rsidRPr="004D2471" w14:paraId="04EA03AC" w14:textId="77777777" w:rsidTr="00C35D36">
        <w:trPr>
          <w:trHeight w:val="272"/>
        </w:trPr>
        <w:tc>
          <w:tcPr>
            <w:tcW w:w="4219" w:type="dxa"/>
            <w:tcBorders>
              <w:top w:val="single" w:sz="4" w:space="0" w:color="auto"/>
              <w:bottom w:val="single" w:sz="12" w:space="0" w:color="auto"/>
            </w:tcBorders>
          </w:tcPr>
          <w:p w14:paraId="100F9A61" w14:textId="77777777" w:rsidR="002B6BD4" w:rsidRPr="00C35D36" w:rsidRDefault="002B6BD4"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Net debt carried forward</w:t>
            </w:r>
          </w:p>
        </w:tc>
        <w:tc>
          <w:tcPr>
            <w:tcW w:w="554" w:type="dxa"/>
            <w:tcBorders>
              <w:top w:val="single" w:sz="4" w:space="0" w:color="auto"/>
              <w:bottom w:val="single" w:sz="12" w:space="0" w:color="auto"/>
            </w:tcBorders>
          </w:tcPr>
          <w:p w14:paraId="41A239BB" w14:textId="77777777" w:rsidR="002B6BD4" w:rsidRPr="00C35D36" w:rsidRDefault="002B6BD4" w:rsidP="00C35D36">
            <w:pPr>
              <w:widowControl w:val="0"/>
              <w:suppressAutoHyphens/>
              <w:autoSpaceDE w:val="0"/>
              <w:autoSpaceDN w:val="0"/>
              <w:adjustRightInd w:val="0"/>
              <w:spacing w:after="57" w:line="210" w:lineRule="atLeast"/>
              <w:textAlignment w:val="center"/>
              <w:rPr>
                <w:rFonts w:ascii="Arial" w:hAnsi="Arial"/>
                <w:sz w:val="20"/>
              </w:rPr>
            </w:pPr>
          </w:p>
        </w:tc>
        <w:tc>
          <w:tcPr>
            <w:tcW w:w="1340" w:type="dxa"/>
            <w:tcBorders>
              <w:top w:val="single" w:sz="4" w:space="0" w:color="auto"/>
              <w:bottom w:val="single" w:sz="12" w:space="0" w:color="auto"/>
            </w:tcBorders>
          </w:tcPr>
          <w:p w14:paraId="078D8125" w14:textId="77777777" w:rsidR="002B6BD4" w:rsidRPr="00C35D36" w:rsidRDefault="002B6BD4" w:rsidP="00C35D36">
            <w:pPr>
              <w:widowControl w:val="0"/>
              <w:suppressAutoHyphens/>
              <w:autoSpaceDE w:val="0"/>
              <w:autoSpaceDN w:val="0"/>
              <w:adjustRightInd w:val="0"/>
              <w:spacing w:after="57" w:line="210" w:lineRule="atLeast"/>
              <w:textAlignment w:val="center"/>
              <w:rPr>
                <w:rFonts w:ascii="Arial" w:hAnsi="Arial"/>
                <w:sz w:val="20"/>
              </w:rPr>
            </w:pPr>
          </w:p>
        </w:tc>
        <w:tc>
          <w:tcPr>
            <w:tcW w:w="1349" w:type="dxa"/>
            <w:tcBorders>
              <w:top w:val="single" w:sz="4" w:space="0" w:color="auto"/>
              <w:bottom w:val="single" w:sz="12" w:space="0" w:color="auto"/>
            </w:tcBorders>
          </w:tcPr>
          <w:p w14:paraId="5AA0237C" w14:textId="77777777" w:rsidR="002B6BD4" w:rsidRPr="00C35D36" w:rsidRDefault="002B6BD4" w:rsidP="00C35D36">
            <w:pPr>
              <w:widowControl w:val="0"/>
              <w:suppressAutoHyphens/>
              <w:autoSpaceDE w:val="0"/>
              <w:autoSpaceDN w:val="0"/>
              <w:adjustRightInd w:val="0"/>
              <w:spacing w:after="57" w:line="210" w:lineRule="atLeast"/>
              <w:textAlignment w:val="center"/>
              <w:rPr>
                <w:rFonts w:ascii="Arial" w:hAnsi="Arial"/>
                <w:b/>
                <w:sz w:val="20"/>
              </w:rPr>
            </w:pPr>
          </w:p>
        </w:tc>
        <w:tc>
          <w:tcPr>
            <w:tcW w:w="1435" w:type="dxa"/>
            <w:tcBorders>
              <w:top w:val="single" w:sz="4" w:space="0" w:color="auto"/>
              <w:bottom w:val="single" w:sz="12" w:space="0" w:color="auto"/>
            </w:tcBorders>
          </w:tcPr>
          <w:p w14:paraId="4C7E2AFB" w14:textId="6B0D5DA4" w:rsidR="002B6BD4" w:rsidRPr="00C35D36" w:rsidRDefault="00F877E5"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(38,25</w:t>
            </w:r>
            <w:r w:rsidR="000A4ED4">
              <w:rPr>
                <w:rFonts w:ascii="Arial" w:hAnsi="Arial"/>
                <w:b/>
                <w:sz w:val="20"/>
              </w:rPr>
              <w:t>6</w:t>
            </w:r>
            <w:r w:rsidRPr="00C35D36">
              <w:rPr>
                <w:rFonts w:ascii="Arial" w:hAnsi="Arial"/>
                <w:b/>
                <w:sz w:val="20"/>
              </w:rPr>
              <w:t>)</w:t>
            </w:r>
          </w:p>
        </w:tc>
        <w:tc>
          <w:tcPr>
            <w:tcW w:w="1559" w:type="dxa"/>
            <w:tcBorders>
              <w:top w:val="single" w:sz="4" w:space="0" w:color="auto"/>
              <w:bottom w:val="single" w:sz="12" w:space="0" w:color="auto"/>
            </w:tcBorders>
          </w:tcPr>
          <w:p w14:paraId="1F43BE58" w14:textId="7C727B43" w:rsidR="002B6BD4" w:rsidRPr="00C35D36" w:rsidRDefault="002B6BD4"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(29,310)</w:t>
            </w:r>
          </w:p>
        </w:tc>
      </w:tr>
    </w:tbl>
    <w:p w14:paraId="222BE3B2" w14:textId="77777777" w:rsidR="00D014EA" w:rsidRPr="00C35D36" w:rsidRDefault="00D014EA" w:rsidP="00C35D36">
      <w:pPr>
        <w:widowControl w:val="0"/>
        <w:suppressAutoHyphens/>
        <w:autoSpaceDE w:val="0"/>
        <w:autoSpaceDN w:val="0"/>
        <w:adjustRightInd w:val="0"/>
        <w:spacing w:line="210" w:lineRule="atLeast"/>
        <w:textAlignment w:val="center"/>
        <w:rPr>
          <w:rFonts w:ascii="Arial" w:hAnsi="Arial"/>
          <w:b/>
          <w:sz w:val="20"/>
        </w:rPr>
      </w:pPr>
    </w:p>
    <w:p w14:paraId="6B66C6EE" w14:textId="77777777" w:rsidR="00DF50C5" w:rsidRDefault="00DF50C5" w:rsidP="00C35D36">
      <w:pPr>
        <w:widowControl w:val="0"/>
        <w:suppressAutoHyphens/>
        <w:autoSpaceDE w:val="0"/>
        <w:autoSpaceDN w:val="0"/>
        <w:adjustRightInd w:val="0"/>
        <w:spacing w:line="210" w:lineRule="atLeast"/>
        <w:textAlignment w:val="center"/>
        <w:rPr>
          <w:rFonts w:ascii="Arial" w:eastAsia="Cambria" w:hAnsi="Arial" w:cs="Arial"/>
          <w:b/>
          <w:bCs/>
          <w:sz w:val="20"/>
          <w:szCs w:val="20"/>
        </w:rPr>
      </w:pPr>
    </w:p>
    <w:p w14:paraId="2093DEAA" w14:textId="77777777" w:rsidR="00DF50C5" w:rsidRDefault="00DF50C5" w:rsidP="00C35D36">
      <w:pPr>
        <w:widowControl w:val="0"/>
        <w:suppressAutoHyphens/>
        <w:autoSpaceDE w:val="0"/>
        <w:autoSpaceDN w:val="0"/>
        <w:adjustRightInd w:val="0"/>
        <w:spacing w:line="210" w:lineRule="atLeast"/>
        <w:textAlignment w:val="center"/>
        <w:rPr>
          <w:rFonts w:ascii="Arial" w:eastAsia="Cambria" w:hAnsi="Arial" w:cs="Arial"/>
          <w:b/>
          <w:bCs/>
          <w:sz w:val="20"/>
          <w:szCs w:val="20"/>
        </w:rPr>
      </w:pPr>
    </w:p>
    <w:p w14:paraId="07D1A63C" w14:textId="77777777" w:rsidR="00DF50C5" w:rsidRDefault="00DF50C5" w:rsidP="00C35D36">
      <w:pPr>
        <w:widowControl w:val="0"/>
        <w:suppressAutoHyphens/>
        <w:autoSpaceDE w:val="0"/>
        <w:autoSpaceDN w:val="0"/>
        <w:adjustRightInd w:val="0"/>
        <w:spacing w:line="210" w:lineRule="atLeast"/>
        <w:textAlignment w:val="center"/>
        <w:rPr>
          <w:rFonts w:ascii="Arial" w:eastAsia="Cambria" w:hAnsi="Arial" w:cs="Arial"/>
          <w:b/>
          <w:bCs/>
          <w:sz w:val="20"/>
          <w:szCs w:val="20"/>
        </w:rPr>
      </w:pPr>
    </w:p>
    <w:p w14:paraId="6EF21767" w14:textId="77777777" w:rsidR="00DF50C5" w:rsidRDefault="00DF50C5" w:rsidP="00C35D36">
      <w:pPr>
        <w:widowControl w:val="0"/>
        <w:suppressAutoHyphens/>
        <w:autoSpaceDE w:val="0"/>
        <w:autoSpaceDN w:val="0"/>
        <w:adjustRightInd w:val="0"/>
        <w:spacing w:line="210" w:lineRule="atLeast"/>
        <w:textAlignment w:val="center"/>
        <w:rPr>
          <w:rFonts w:ascii="Arial" w:eastAsia="Cambria" w:hAnsi="Arial" w:cs="Arial"/>
          <w:b/>
          <w:bCs/>
          <w:sz w:val="20"/>
          <w:szCs w:val="20"/>
        </w:rPr>
      </w:pPr>
    </w:p>
    <w:p w14:paraId="29840FA8" w14:textId="77777777" w:rsidR="00DF50C5" w:rsidRDefault="00DF50C5" w:rsidP="00C35D36">
      <w:pPr>
        <w:widowControl w:val="0"/>
        <w:suppressAutoHyphens/>
        <w:autoSpaceDE w:val="0"/>
        <w:autoSpaceDN w:val="0"/>
        <w:adjustRightInd w:val="0"/>
        <w:spacing w:line="210" w:lineRule="atLeast"/>
        <w:textAlignment w:val="center"/>
        <w:rPr>
          <w:rFonts w:ascii="Arial" w:eastAsia="Cambria" w:hAnsi="Arial" w:cs="Arial"/>
          <w:b/>
          <w:bCs/>
          <w:sz w:val="20"/>
          <w:szCs w:val="20"/>
        </w:rPr>
      </w:pPr>
    </w:p>
    <w:p w14:paraId="622CF9A5" w14:textId="77777777" w:rsidR="00DF50C5" w:rsidRDefault="00DF50C5" w:rsidP="00C35D36">
      <w:pPr>
        <w:widowControl w:val="0"/>
        <w:suppressAutoHyphens/>
        <w:autoSpaceDE w:val="0"/>
        <w:autoSpaceDN w:val="0"/>
        <w:adjustRightInd w:val="0"/>
        <w:spacing w:line="210" w:lineRule="atLeast"/>
        <w:textAlignment w:val="center"/>
        <w:rPr>
          <w:rFonts w:ascii="Arial" w:eastAsia="Cambria" w:hAnsi="Arial" w:cs="Arial"/>
          <w:b/>
          <w:bCs/>
          <w:sz w:val="20"/>
          <w:szCs w:val="20"/>
        </w:rPr>
      </w:pPr>
    </w:p>
    <w:p w14:paraId="1CD3064E" w14:textId="77777777" w:rsidR="00DF50C5" w:rsidRDefault="00DF50C5" w:rsidP="00C35D36">
      <w:pPr>
        <w:widowControl w:val="0"/>
        <w:suppressAutoHyphens/>
        <w:autoSpaceDE w:val="0"/>
        <w:autoSpaceDN w:val="0"/>
        <w:adjustRightInd w:val="0"/>
        <w:spacing w:line="210" w:lineRule="atLeast"/>
        <w:textAlignment w:val="center"/>
        <w:rPr>
          <w:rFonts w:ascii="Arial" w:eastAsia="Cambria" w:hAnsi="Arial" w:cs="Arial"/>
          <w:b/>
          <w:bCs/>
          <w:sz w:val="20"/>
          <w:szCs w:val="20"/>
        </w:rPr>
      </w:pPr>
    </w:p>
    <w:p w14:paraId="0D28C71E" w14:textId="04AA9931" w:rsidR="00B02122" w:rsidRPr="00C35D36" w:rsidRDefault="00B5068A" w:rsidP="00C35D36">
      <w:pPr>
        <w:widowControl w:val="0"/>
        <w:suppressAutoHyphens/>
        <w:autoSpaceDE w:val="0"/>
        <w:autoSpaceDN w:val="0"/>
        <w:adjustRightInd w:val="0"/>
        <w:spacing w:line="210" w:lineRule="atLeast"/>
        <w:textAlignment w:val="center"/>
        <w:rPr>
          <w:rFonts w:ascii="Arial" w:hAnsi="Arial"/>
          <w:b/>
          <w:sz w:val="20"/>
        </w:rPr>
      </w:pPr>
      <w:r>
        <w:rPr>
          <w:rFonts w:ascii="Arial" w:eastAsia="Cambria" w:hAnsi="Arial" w:cs="Arial"/>
          <w:b/>
          <w:bCs/>
          <w:sz w:val="20"/>
          <w:szCs w:val="20"/>
        </w:rPr>
        <w:t>27</w:t>
      </w:r>
      <w:r w:rsidR="00B02122" w:rsidRPr="00C35D36">
        <w:rPr>
          <w:rFonts w:ascii="Arial" w:hAnsi="Arial"/>
          <w:b/>
          <w:sz w:val="20"/>
        </w:rPr>
        <w:tab/>
      </w:r>
      <w:r w:rsidR="00B02122" w:rsidRPr="00C329C7">
        <w:rPr>
          <w:rFonts w:ascii="Arial" w:eastAsia="Cambria" w:hAnsi="Arial" w:cs="Arial"/>
          <w:b/>
          <w:bCs/>
          <w:sz w:val="20"/>
          <w:szCs w:val="20"/>
        </w:rPr>
        <w:t xml:space="preserve"> Commitments under </w:t>
      </w:r>
      <w:r w:rsidR="001377C7">
        <w:rPr>
          <w:rFonts w:ascii="Arial" w:eastAsia="Cambria" w:hAnsi="Arial" w:cs="Arial"/>
          <w:b/>
          <w:bCs/>
          <w:sz w:val="20"/>
          <w:szCs w:val="20"/>
        </w:rPr>
        <w:t>p</w:t>
      </w:r>
      <w:r w:rsidR="003D3EA0">
        <w:rPr>
          <w:rFonts w:ascii="Arial" w:eastAsia="Cambria" w:hAnsi="Arial" w:cs="Arial"/>
          <w:b/>
          <w:bCs/>
          <w:sz w:val="20"/>
          <w:szCs w:val="20"/>
        </w:rPr>
        <w:t>roperty</w:t>
      </w:r>
      <w:r w:rsidR="001377C7">
        <w:rPr>
          <w:rFonts w:ascii="Arial" w:eastAsia="Cambria" w:hAnsi="Arial" w:cs="Arial"/>
          <w:b/>
          <w:bCs/>
          <w:sz w:val="20"/>
          <w:szCs w:val="20"/>
        </w:rPr>
        <w:t xml:space="preserve"> </w:t>
      </w:r>
      <w:r w:rsidR="00B02122" w:rsidRPr="00C329C7">
        <w:rPr>
          <w:rFonts w:ascii="Arial" w:eastAsia="Cambria" w:hAnsi="Arial" w:cs="Arial"/>
          <w:b/>
          <w:bCs/>
          <w:sz w:val="20"/>
          <w:szCs w:val="20"/>
        </w:rPr>
        <w:t>leases</w:t>
      </w:r>
    </w:p>
    <w:p w14:paraId="675F35EA" w14:textId="320EFFEF" w:rsidR="00B02122" w:rsidRPr="00C35D36" w:rsidRDefault="00B02122" w:rsidP="00C35D36">
      <w:pPr>
        <w:widowControl w:val="0"/>
        <w:suppressAutoHyphens/>
        <w:autoSpaceDE w:val="0"/>
        <w:autoSpaceDN w:val="0"/>
        <w:adjustRightInd w:val="0"/>
        <w:spacing w:line="210" w:lineRule="atLeast"/>
        <w:textAlignment w:val="center"/>
        <w:rPr>
          <w:rFonts w:ascii="Arial" w:hAnsi="Arial"/>
          <w:sz w:val="20"/>
        </w:rPr>
      </w:pPr>
      <w:r w:rsidRPr="00C329C7">
        <w:rPr>
          <w:rFonts w:ascii="Arial" w:eastAsia="Cambria" w:hAnsi="Arial" w:cs="Arial"/>
          <w:sz w:val="20"/>
          <w:szCs w:val="20"/>
        </w:rPr>
        <w:t xml:space="preserve">At 31 July </w:t>
      </w:r>
      <w:r w:rsidR="002E69EE" w:rsidRPr="00C329C7">
        <w:rPr>
          <w:rFonts w:ascii="Arial" w:eastAsia="Cambria" w:hAnsi="Arial" w:cs="Arial"/>
          <w:sz w:val="20"/>
          <w:szCs w:val="20"/>
        </w:rPr>
        <w:t>2020</w:t>
      </w:r>
      <w:r w:rsidRPr="00C329C7">
        <w:rPr>
          <w:rFonts w:ascii="Arial" w:eastAsia="Cambria" w:hAnsi="Arial" w:cs="Arial"/>
          <w:sz w:val="20"/>
          <w:szCs w:val="20"/>
        </w:rPr>
        <w:t xml:space="preserve"> the total future minimum lease payments as a lessee under non-cancellable leases were as follows:</w:t>
      </w:r>
    </w:p>
    <w:p w14:paraId="4AA444DF" w14:textId="77777777" w:rsidR="00B02122" w:rsidRPr="00C35D36" w:rsidDel="00ED16DE" w:rsidRDefault="00B02122"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170" w:lineRule="atLeast"/>
        <w:textAlignment w:val="center"/>
        <w:rPr>
          <w:rFonts w:ascii="Arial" w:hAnsi="Arial"/>
          <w:b/>
          <w:sz w:val="20"/>
        </w:rPr>
      </w:pPr>
      <w:r w:rsidRPr="00C35D36">
        <w:rPr>
          <w:rFonts w:ascii="Arial" w:hAnsi="Arial"/>
          <w:sz w:val="20"/>
        </w:rPr>
        <w:tab/>
      </w:r>
      <w:r w:rsidRPr="00C35D36">
        <w:rPr>
          <w:rFonts w:ascii="Arial" w:hAnsi="Arial"/>
          <w:sz w:val="20"/>
        </w:rPr>
        <w:tab/>
      </w:r>
      <w:r w:rsidRPr="00C35D36">
        <w:rPr>
          <w:rFonts w:ascii="Arial" w:hAnsi="Arial"/>
          <w:sz w:val="20"/>
        </w:rPr>
        <w:tab/>
      </w:r>
      <w:r w:rsidRPr="00C35D36">
        <w:rPr>
          <w:rFonts w:ascii="Arial" w:hAnsi="Arial"/>
          <w:sz w:val="20"/>
        </w:rPr>
        <w:tab/>
      </w:r>
      <w:r w:rsidRPr="00C35D36">
        <w:rPr>
          <w:rFonts w:ascii="Arial" w:hAnsi="Arial"/>
          <w:sz w:val="20"/>
        </w:rPr>
        <w:tab/>
      </w:r>
    </w:p>
    <w:tbl>
      <w:tblPr>
        <w:tblW w:w="10476" w:type="dxa"/>
        <w:tblBorders>
          <w:bottom w:val="single" w:sz="4" w:space="0" w:color="auto"/>
          <w:insideH w:val="single" w:sz="4" w:space="0" w:color="auto"/>
        </w:tblBorders>
        <w:tblLayout w:type="fixed"/>
        <w:tblLook w:val="00A0" w:firstRow="1" w:lastRow="0" w:firstColumn="1" w:lastColumn="0" w:noHBand="0" w:noVBand="0"/>
      </w:tblPr>
      <w:tblGrid>
        <w:gridCol w:w="3402"/>
        <w:gridCol w:w="236"/>
        <w:gridCol w:w="331"/>
        <w:gridCol w:w="1056"/>
        <w:gridCol w:w="665"/>
        <w:gridCol w:w="3227"/>
        <w:gridCol w:w="1559"/>
      </w:tblGrid>
      <w:tr w:rsidR="00B02122" w:rsidRPr="004D2471" w14:paraId="402FEF1C" w14:textId="77777777" w:rsidTr="00C35D36">
        <w:trPr>
          <w:trHeight w:val="287"/>
        </w:trPr>
        <w:tc>
          <w:tcPr>
            <w:tcW w:w="3402" w:type="dxa"/>
            <w:tcBorders>
              <w:bottom w:val="nil"/>
            </w:tcBorders>
          </w:tcPr>
          <w:p w14:paraId="1AF30A50"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236" w:type="dxa"/>
            <w:tcBorders>
              <w:bottom w:val="nil"/>
            </w:tcBorders>
          </w:tcPr>
          <w:p w14:paraId="78DF56BB"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331" w:type="dxa"/>
            <w:tcBorders>
              <w:bottom w:val="nil"/>
            </w:tcBorders>
          </w:tcPr>
          <w:p w14:paraId="2B0F4290"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1056" w:type="dxa"/>
            <w:tcBorders>
              <w:bottom w:val="nil"/>
            </w:tcBorders>
          </w:tcPr>
          <w:p w14:paraId="03796742"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665" w:type="dxa"/>
            <w:tcBorders>
              <w:bottom w:val="nil"/>
            </w:tcBorders>
          </w:tcPr>
          <w:p w14:paraId="637AF364"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3227" w:type="dxa"/>
            <w:tcBorders>
              <w:bottom w:val="nil"/>
            </w:tcBorders>
          </w:tcPr>
          <w:p w14:paraId="7ED827CE"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b/>
                <w:sz w:val="20"/>
              </w:rPr>
              <w:t>Group</w:t>
            </w:r>
            <w:r w:rsidRPr="00C35D36">
              <w:rPr>
                <w:rFonts w:ascii="Arial" w:hAnsi="Arial"/>
                <w:sz w:val="20"/>
              </w:rPr>
              <w:t xml:space="preserve"> </w:t>
            </w:r>
          </w:p>
        </w:tc>
        <w:tc>
          <w:tcPr>
            <w:tcW w:w="1559" w:type="dxa"/>
            <w:tcBorders>
              <w:bottom w:val="nil"/>
            </w:tcBorders>
          </w:tcPr>
          <w:p w14:paraId="457BF9EE"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 xml:space="preserve">Group </w:t>
            </w:r>
          </w:p>
        </w:tc>
      </w:tr>
      <w:tr w:rsidR="00B02122" w:rsidRPr="004D2471" w14:paraId="53FA7158" w14:textId="77777777" w:rsidTr="00C35D36">
        <w:tc>
          <w:tcPr>
            <w:tcW w:w="3402" w:type="dxa"/>
            <w:tcBorders>
              <w:top w:val="nil"/>
              <w:bottom w:val="nil"/>
            </w:tcBorders>
          </w:tcPr>
          <w:p w14:paraId="09F4E23D"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236" w:type="dxa"/>
            <w:tcBorders>
              <w:top w:val="nil"/>
              <w:bottom w:val="nil"/>
            </w:tcBorders>
          </w:tcPr>
          <w:p w14:paraId="1297E234"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331" w:type="dxa"/>
            <w:tcBorders>
              <w:top w:val="nil"/>
              <w:bottom w:val="nil"/>
            </w:tcBorders>
          </w:tcPr>
          <w:p w14:paraId="67CDA687"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1056" w:type="dxa"/>
            <w:tcBorders>
              <w:top w:val="nil"/>
              <w:bottom w:val="nil"/>
            </w:tcBorders>
          </w:tcPr>
          <w:p w14:paraId="577A6760"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665" w:type="dxa"/>
            <w:tcBorders>
              <w:top w:val="nil"/>
              <w:bottom w:val="nil"/>
            </w:tcBorders>
          </w:tcPr>
          <w:p w14:paraId="0DDCC204"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3227" w:type="dxa"/>
            <w:tcBorders>
              <w:top w:val="nil"/>
              <w:bottom w:val="nil"/>
            </w:tcBorders>
          </w:tcPr>
          <w:p w14:paraId="690BDBC2" w14:textId="06CC2188" w:rsidR="00B02122" w:rsidRPr="00C35D36" w:rsidRDefault="002E69EE"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b/>
                <w:sz w:val="20"/>
              </w:rPr>
              <w:t>2020</w:t>
            </w:r>
          </w:p>
        </w:tc>
        <w:tc>
          <w:tcPr>
            <w:tcW w:w="1559" w:type="dxa"/>
            <w:tcBorders>
              <w:top w:val="nil"/>
              <w:bottom w:val="nil"/>
            </w:tcBorders>
          </w:tcPr>
          <w:p w14:paraId="06FA862F" w14:textId="602F1028" w:rsidR="00B02122" w:rsidRPr="00C35D36" w:rsidRDefault="009263E1"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2019</w:t>
            </w:r>
          </w:p>
        </w:tc>
      </w:tr>
      <w:tr w:rsidR="00B02122" w:rsidRPr="004D2471" w14:paraId="715E7429" w14:textId="77777777" w:rsidTr="00C35D36">
        <w:tc>
          <w:tcPr>
            <w:tcW w:w="3402" w:type="dxa"/>
            <w:tcBorders>
              <w:top w:val="nil"/>
            </w:tcBorders>
          </w:tcPr>
          <w:p w14:paraId="49DB269E" w14:textId="27322558" w:rsidR="00B02122" w:rsidRPr="00C35D36" w:rsidRDefault="005B57E9" w:rsidP="00C35D36">
            <w:pPr>
              <w:widowControl w:val="0"/>
              <w:suppressAutoHyphens/>
              <w:autoSpaceDE w:val="0"/>
              <w:autoSpaceDN w:val="0"/>
              <w:adjustRightInd w:val="0"/>
              <w:spacing w:after="57" w:line="170" w:lineRule="atLeast"/>
              <w:textAlignment w:val="center"/>
              <w:rPr>
                <w:rFonts w:ascii="Arial" w:hAnsi="Arial"/>
                <w:sz w:val="20"/>
              </w:rPr>
            </w:pPr>
            <w:r w:rsidRPr="00C35D36">
              <w:rPr>
                <w:rFonts w:ascii="Arial" w:hAnsi="Arial"/>
                <w:sz w:val="20"/>
              </w:rPr>
              <w:t>Land and buildings</w:t>
            </w:r>
          </w:p>
        </w:tc>
        <w:tc>
          <w:tcPr>
            <w:tcW w:w="236" w:type="dxa"/>
            <w:tcBorders>
              <w:top w:val="nil"/>
            </w:tcBorders>
          </w:tcPr>
          <w:p w14:paraId="77655995" w14:textId="77777777" w:rsidR="00B02122" w:rsidRPr="00C35D36" w:rsidRDefault="00B02122" w:rsidP="00C35D36">
            <w:pPr>
              <w:widowControl w:val="0"/>
              <w:suppressAutoHyphens/>
              <w:autoSpaceDE w:val="0"/>
              <w:autoSpaceDN w:val="0"/>
              <w:adjustRightInd w:val="0"/>
              <w:spacing w:after="57" w:line="170" w:lineRule="atLeast"/>
              <w:textAlignment w:val="center"/>
              <w:rPr>
                <w:rFonts w:ascii="Arial" w:hAnsi="Arial"/>
                <w:sz w:val="20"/>
              </w:rPr>
            </w:pPr>
          </w:p>
        </w:tc>
        <w:tc>
          <w:tcPr>
            <w:tcW w:w="331" w:type="dxa"/>
            <w:tcBorders>
              <w:top w:val="nil"/>
            </w:tcBorders>
          </w:tcPr>
          <w:p w14:paraId="062A8F56" w14:textId="77777777" w:rsidR="00B02122" w:rsidRPr="00C35D36" w:rsidRDefault="00B02122" w:rsidP="00C35D36">
            <w:pPr>
              <w:widowControl w:val="0"/>
              <w:suppressAutoHyphens/>
              <w:autoSpaceDE w:val="0"/>
              <w:autoSpaceDN w:val="0"/>
              <w:adjustRightInd w:val="0"/>
              <w:spacing w:after="57" w:line="170" w:lineRule="atLeast"/>
              <w:textAlignment w:val="center"/>
              <w:rPr>
                <w:rFonts w:ascii="Arial" w:hAnsi="Arial"/>
                <w:sz w:val="20"/>
              </w:rPr>
            </w:pPr>
          </w:p>
        </w:tc>
        <w:tc>
          <w:tcPr>
            <w:tcW w:w="1056" w:type="dxa"/>
            <w:tcBorders>
              <w:top w:val="nil"/>
            </w:tcBorders>
          </w:tcPr>
          <w:p w14:paraId="29C9806E" w14:textId="77777777" w:rsidR="00B02122" w:rsidRPr="00C35D36" w:rsidRDefault="00B02122" w:rsidP="00C35D36">
            <w:pPr>
              <w:widowControl w:val="0"/>
              <w:suppressAutoHyphens/>
              <w:autoSpaceDE w:val="0"/>
              <w:autoSpaceDN w:val="0"/>
              <w:adjustRightInd w:val="0"/>
              <w:spacing w:after="57" w:line="170" w:lineRule="atLeast"/>
              <w:textAlignment w:val="center"/>
              <w:rPr>
                <w:rFonts w:ascii="Arial" w:hAnsi="Arial"/>
                <w:sz w:val="20"/>
              </w:rPr>
            </w:pPr>
          </w:p>
        </w:tc>
        <w:tc>
          <w:tcPr>
            <w:tcW w:w="665" w:type="dxa"/>
            <w:tcBorders>
              <w:top w:val="nil"/>
            </w:tcBorders>
          </w:tcPr>
          <w:p w14:paraId="3250B98E" w14:textId="77777777" w:rsidR="00B02122" w:rsidRPr="00C35D36" w:rsidRDefault="00B02122" w:rsidP="00C35D36">
            <w:pPr>
              <w:widowControl w:val="0"/>
              <w:suppressAutoHyphens/>
              <w:autoSpaceDE w:val="0"/>
              <w:autoSpaceDN w:val="0"/>
              <w:adjustRightInd w:val="0"/>
              <w:spacing w:after="57" w:line="170" w:lineRule="atLeast"/>
              <w:textAlignment w:val="center"/>
              <w:rPr>
                <w:rFonts w:ascii="Arial" w:hAnsi="Arial"/>
                <w:sz w:val="20"/>
              </w:rPr>
            </w:pPr>
          </w:p>
        </w:tc>
        <w:tc>
          <w:tcPr>
            <w:tcW w:w="3227" w:type="dxa"/>
            <w:tcBorders>
              <w:top w:val="nil"/>
            </w:tcBorders>
          </w:tcPr>
          <w:p w14:paraId="5DEB3BE6"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b/>
                <w:sz w:val="20"/>
              </w:rPr>
              <w:t>£’000</w:t>
            </w:r>
          </w:p>
        </w:tc>
        <w:tc>
          <w:tcPr>
            <w:tcW w:w="1559" w:type="dxa"/>
            <w:tcBorders>
              <w:top w:val="nil"/>
            </w:tcBorders>
          </w:tcPr>
          <w:p w14:paraId="2465D30E"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£’000</w:t>
            </w:r>
          </w:p>
        </w:tc>
      </w:tr>
      <w:tr w:rsidR="005C4B31" w:rsidRPr="004D2471" w14:paraId="0FF5274A" w14:textId="77777777" w:rsidTr="00C35D36">
        <w:tc>
          <w:tcPr>
            <w:tcW w:w="3402" w:type="dxa"/>
            <w:tcBorders>
              <w:bottom w:val="nil"/>
            </w:tcBorders>
          </w:tcPr>
          <w:p w14:paraId="0EF1E837" w14:textId="088BBFC0" w:rsidR="005C4B31" w:rsidRPr="00C35D36" w:rsidRDefault="005B57E9"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Amounts due:</w:t>
            </w:r>
          </w:p>
        </w:tc>
        <w:tc>
          <w:tcPr>
            <w:tcW w:w="236" w:type="dxa"/>
            <w:tcBorders>
              <w:bottom w:val="nil"/>
            </w:tcBorders>
          </w:tcPr>
          <w:p w14:paraId="71663EC6" w14:textId="77777777" w:rsidR="005C4B31" w:rsidRPr="00C35D36" w:rsidRDefault="005C4B31" w:rsidP="00C35D36">
            <w:pPr>
              <w:pStyle w:val="ListParagraph"/>
              <w:widowControl w:val="0"/>
              <w:numPr>
                <w:ilvl w:val="0"/>
                <w:numId w:val="33"/>
              </w:numPr>
              <w:suppressAutoHyphens/>
              <w:autoSpaceDE w:val="0"/>
              <w:autoSpaceDN w:val="0"/>
              <w:adjustRightInd w:val="0"/>
              <w:spacing w:line="210" w:lineRule="atLeast"/>
              <w:textAlignment w:val="center"/>
              <w:rPr>
                <w:rFonts w:ascii="Arial" w:hAnsi="Arial"/>
                <w:sz w:val="20"/>
              </w:rPr>
            </w:pPr>
          </w:p>
        </w:tc>
        <w:tc>
          <w:tcPr>
            <w:tcW w:w="331" w:type="dxa"/>
            <w:tcBorders>
              <w:bottom w:val="nil"/>
            </w:tcBorders>
          </w:tcPr>
          <w:p w14:paraId="7A8325FE" w14:textId="77777777" w:rsidR="005C4B31" w:rsidRPr="00C35D36" w:rsidRDefault="005C4B31" w:rsidP="00C35D36">
            <w:pPr>
              <w:widowControl w:val="0"/>
              <w:suppressAutoHyphens/>
              <w:autoSpaceDE w:val="0"/>
              <w:autoSpaceDN w:val="0"/>
              <w:adjustRightInd w:val="0"/>
              <w:spacing w:line="210" w:lineRule="atLeast"/>
              <w:textAlignment w:val="center"/>
              <w:rPr>
                <w:rFonts w:ascii="Arial" w:hAnsi="Arial"/>
                <w:sz w:val="20"/>
              </w:rPr>
            </w:pPr>
          </w:p>
        </w:tc>
        <w:tc>
          <w:tcPr>
            <w:tcW w:w="1056" w:type="dxa"/>
            <w:tcBorders>
              <w:bottom w:val="nil"/>
            </w:tcBorders>
          </w:tcPr>
          <w:p w14:paraId="1455690D" w14:textId="77777777" w:rsidR="005C4B31" w:rsidRPr="00C35D36" w:rsidRDefault="005C4B31" w:rsidP="00C35D36">
            <w:pPr>
              <w:widowControl w:val="0"/>
              <w:suppressAutoHyphens/>
              <w:autoSpaceDE w:val="0"/>
              <w:autoSpaceDN w:val="0"/>
              <w:adjustRightInd w:val="0"/>
              <w:spacing w:line="210" w:lineRule="atLeast"/>
              <w:textAlignment w:val="center"/>
              <w:rPr>
                <w:rFonts w:ascii="Arial" w:hAnsi="Arial"/>
                <w:sz w:val="20"/>
              </w:rPr>
            </w:pPr>
          </w:p>
        </w:tc>
        <w:tc>
          <w:tcPr>
            <w:tcW w:w="665" w:type="dxa"/>
            <w:tcBorders>
              <w:bottom w:val="nil"/>
            </w:tcBorders>
          </w:tcPr>
          <w:p w14:paraId="2BABE13B" w14:textId="77777777" w:rsidR="005C4B31" w:rsidRPr="00C35D36" w:rsidRDefault="005C4B31" w:rsidP="00C35D36">
            <w:pPr>
              <w:widowControl w:val="0"/>
              <w:suppressAutoHyphens/>
              <w:autoSpaceDE w:val="0"/>
              <w:autoSpaceDN w:val="0"/>
              <w:adjustRightInd w:val="0"/>
              <w:spacing w:line="210" w:lineRule="atLeast"/>
              <w:textAlignment w:val="center"/>
              <w:rPr>
                <w:rFonts w:ascii="Arial" w:hAnsi="Arial"/>
                <w:sz w:val="20"/>
              </w:rPr>
            </w:pPr>
          </w:p>
        </w:tc>
        <w:tc>
          <w:tcPr>
            <w:tcW w:w="3227" w:type="dxa"/>
            <w:tcBorders>
              <w:bottom w:val="nil"/>
            </w:tcBorders>
          </w:tcPr>
          <w:p w14:paraId="7BEC4F2D" w14:textId="77777777" w:rsidR="005C4B31" w:rsidRPr="00C35D36" w:rsidRDefault="005C4B31" w:rsidP="00C35D36">
            <w:pPr>
              <w:widowControl w:val="0"/>
              <w:suppressAutoHyphens/>
              <w:autoSpaceDE w:val="0"/>
              <w:autoSpaceDN w:val="0"/>
              <w:adjustRightInd w:val="0"/>
              <w:spacing w:line="210" w:lineRule="atLeast"/>
              <w:textAlignment w:val="center"/>
              <w:rPr>
                <w:rFonts w:ascii="Arial" w:hAnsi="Arial"/>
                <w:sz w:val="20"/>
              </w:rPr>
            </w:pPr>
          </w:p>
        </w:tc>
        <w:tc>
          <w:tcPr>
            <w:tcW w:w="1559" w:type="dxa"/>
            <w:tcBorders>
              <w:bottom w:val="nil"/>
            </w:tcBorders>
          </w:tcPr>
          <w:p w14:paraId="33A65AC6" w14:textId="77777777" w:rsidR="005C4B31" w:rsidRPr="00C35D36" w:rsidRDefault="005C4B31" w:rsidP="00C35D36">
            <w:pPr>
              <w:widowControl w:val="0"/>
              <w:suppressAutoHyphens/>
              <w:autoSpaceDE w:val="0"/>
              <w:autoSpaceDN w:val="0"/>
              <w:adjustRightInd w:val="0"/>
              <w:spacing w:line="210" w:lineRule="atLeast"/>
              <w:textAlignment w:val="center"/>
              <w:rPr>
                <w:rFonts w:ascii="Arial" w:hAnsi="Arial"/>
                <w:sz w:val="20"/>
              </w:rPr>
            </w:pPr>
          </w:p>
        </w:tc>
      </w:tr>
      <w:tr w:rsidR="002B6BD4" w:rsidRPr="004D2471" w14:paraId="199294D6" w14:textId="77777777" w:rsidTr="00C35D36">
        <w:tc>
          <w:tcPr>
            <w:tcW w:w="3402" w:type="dxa"/>
            <w:tcBorders>
              <w:top w:val="nil"/>
              <w:bottom w:val="nil"/>
            </w:tcBorders>
          </w:tcPr>
          <w:p w14:paraId="4C29D993"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Within one year</w:t>
            </w:r>
          </w:p>
        </w:tc>
        <w:tc>
          <w:tcPr>
            <w:tcW w:w="236" w:type="dxa"/>
            <w:tcBorders>
              <w:top w:val="nil"/>
              <w:bottom w:val="nil"/>
            </w:tcBorders>
          </w:tcPr>
          <w:p w14:paraId="7C8CAB39"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sz w:val="20"/>
              </w:rPr>
            </w:pPr>
          </w:p>
        </w:tc>
        <w:tc>
          <w:tcPr>
            <w:tcW w:w="331" w:type="dxa"/>
            <w:tcBorders>
              <w:top w:val="nil"/>
              <w:bottom w:val="nil"/>
            </w:tcBorders>
          </w:tcPr>
          <w:p w14:paraId="3B91AD35"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sz w:val="20"/>
              </w:rPr>
            </w:pPr>
          </w:p>
        </w:tc>
        <w:tc>
          <w:tcPr>
            <w:tcW w:w="1056" w:type="dxa"/>
            <w:tcBorders>
              <w:top w:val="nil"/>
              <w:bottom w:val="nil"/>
            </w:tcBorders>
          </w:tcPr>
          <w:p w14:paraId="5EAE9BB3"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sz w:val="20"/>
              </w:rPr>
            </w:pPr>
          </w:p>
        </w:tc>
        <w:tc>
          <w:tcPr>
            <w:tcW w:w="665" w:type="dxa"/>
            <w:tcBorders>
              <w:top w:val="nil"/>
              <w:bottom w:val="nil"/>
            </w:tcBorders>
          </w:tcPr>
          <w:p w14:paraId="6B980CDF"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sz w:val="20"/>
              </w:rPr>
            </w:pPr>
          </w:p>
        </w:tc>
        <w:tc>
          <w:tcPr>
            <w:tcW w:w="3227" w:type="dxa"/>
            <w:tcBorders>
              <w:top w:val="nil"/>
              <w:bottom w:val="nil"/>
            </w:tcBorders>
          </w:tcPr>
          <w:p w14:paraId="4332C7F7" w14:textId="10A0B1CD" w:rsidR="002B6BD4" w:rsidRPr="00C35D36" w:rsidRDefault="00AB5FDE"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1,575</w:t>
            </w:r>
          </w:p>
        </w:tc>
        <w:tc>
          <w:tcPr>
            <w:tcW w:w="1559" w:type="dxa"/>
            <w:tcBorders>
              <w:top w:val="nil"/>
              <w:bottom w:val="nil"/>
            </w:tcBorders>
          </w:tcPr>
          <w:p w14:paraId="0E2E1970" w14:textId="7FD1C54F" w:rsidR="002B6BD4" w:rsidRPr="00C35D36" w:rsidRDefault="002B6BD4"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1,</w:t>
            </w:r>
            <w:r w:rsidR="00F877E5" w:rsidRPr="00C35D36">
              <w:rPr>
                <w:rFonts w:ascii="Arial" w:hAnsi="Arial"/>
                <w:sz w:val="20"/>
              </w:rPr>
              <w:t>51</w:t>
            </w:r>
            <w:r w:rsidRPr="00C35D36">
              <w:rPr>
                <w:rFonts w:ascii="Arial" w:hAnsi="Arial"/>
                <w:sz w:val="20"/>
              </w:rPr>
              <w:t>7</w:t>
            </w:r>
          </w:p>
        </w:tc>
      </w:tr>
      <w:tr w:rsidR="002B6BD4" w:rsidRPr="004D2471" w14:paraId="5AFA1CF7" w14:textId="77777777" w:rsidTr="00C35D36">
        <w:tc>
          <w:tcPr>
            <w:tcW w:w="3402" w:type="dxa"/>
            <w:tcBorders>
              <w:top w:val="nil"/>
              <w:bottom w:val="nil"/>
            </w:tcBorders>
          </w:tcPr>
          <w:p w14:paraId="2764A398" w14:textId="2D8B5E9D" w:rsidR="002B6BD4" w:rsidRPr="00C35D36" w:rsidRDefault="002B6BD4" w:rsidP="00C35D36">
            <w:pPr>
              <w:widowControl w:val="0"/>
              <w:suppressAutoHyphens/>
              <w:autoSpaceDE w:val="0"/>
              <w:autoSpaceDN w:val="0"/>
              <w:adjustRightInd w:val="0"/>
              <w:spacing w:line="210" w:lineRule="atLeast"/>
              <w:textAlignment w:val="center"/>
              <w:rPr>
                <w:rFonts w:ascii="Arial" w:hAnsi="Arial"/>
                <w:sz w:val="20"/>
              </w:rPr>
            </w:pPr>
          </w:p>
          <w:p w14:paraId="5AE4CD7E"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Between two and five years</w:t>
            </w:r>
          </w:p>
        </w:tc>
        <w:tc>
          <w:tcPr>
            <w:tcW w:w="236" w:type="dxa"/>
            <w:tcBorders>
              <w:top w:val="nil"/>
              <w:bottom w:val="nil"/>
            </w:tcBorders>
          </w:tcPr>
          <w:p w14:paraId="16AC3B5C"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sz w:val="20"/>
              </w:rPr>
            </w:pPr>
          </w:p>
        </w:tc>
        <w:tc>
          <w:tcPr>
            <w:tcW w:w="331" w:type="dxa"/>
            <w:tcBorders>
              <w:top w:val="nil"/>
              <w:bottom w:val="nil"/>
            </w:tcBorders>
          </w:tcPr>
          <w:p w14:paraId="686DF111"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sz w:val="20"/>
              </w:rPr>
            </w:pPr>
          </w:p>
        </w:tc>
        <w:tc>
          <w:tcPr>
            <w:tcW w:w="1056" w:type="dxa"/>
            <w:tcBorders>
              <w:top w:val="nil"/>
              <w:bottom w:val="nil"/>
            </w:tcBorders>
          </w:tcPr>
          <w:p w14:paraId="5CC5FF4D"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sz w:val="20"/>
              </w:rPr>
            </w:pPr>
          </w:p>
        </w:tc>
        <w:tc>
          <w:tcPr>
            <w:tcW w:w="665" w:type="dxa"/>
            <w:tcBorders>
              <w:top w:val="nil"/>
              <w:bottom w:val="nil"/>
            </w:tcBorders>
          </w:tcPr>
          <w:p w14:paraId="32E01CEB" w14:textId="77777777" w:rsidR="002B6BD4" w:rsidRPr="00C35D36" w:rsidRDefault="002B6BD4" w:rsidP="00C35D36">
            <w:pPr>
              <w:widowControl w:val="0"/>
              <w:suppressAutoHyphens/>
              <w:autoSpaceDE w:val="0"/>
              <w:autoSpaceDN w:val="0"/>
              <w:adjustRightInd w:val="0"/>
              <w:spacing w:line="210" w:lineRule="atLeast"/>
              <w:textAlignment w:val="center"/>
              <w:rPr>
                <w:rFonts w:ascii="Arial" w:hAnsi="Arial"/>
                <w:b/>
                <w:sz w:val="20"/>
              </w:rPr>
            </w:pPr>
          </w:p>
        </w:tc>
        <w:tc>
          <w:tcPr>
            <w:tcW w:w="3227" w:type="dxa"/>
            <w:tcBorders>
              <w:top w:val="nil"/>
              <w:bottom w:val="nil"/>
            </w:tcBorders>
          </w:tcPr>
          <w:p w14:paraId="7B8FE54E" w14:textId="77777777" w:rsidR="00F877E5" w:rsidRPr="00C35D36" w:rsidRDefault="00F877E5" w:rsidP="00C35D36">
            <w:pPr>
              <w:widowControl w:val="0"/>
              <w:suppressAutoHyphens/>
              <w:autoSpaceDE w:val="0"/>
              <w:autoSpaceDN w:val="0"/>
              <w:adjustRightInd w:val="0"/>
              <w:spacing w:line="210" w:lineRule="atLeast"/>
              <w:jc w:val="right"/>
              <w:textAlignment w:val="center"/>
              <w:rPr>
                <w:rFonts w:ascii="Arial" w:hAnsi="Arial"/>
                <w:b/>
                <w:sz w:val="20"/>
              </w:rPr>
            </w:pPr>
          </w:p>
          <w:p w14:paraId="65157BEE" w14:textId="56B96AB3" w:rsidR="002B6BD4" w:rsidRPr="00C35D36" w:rsidRDefault="00F877E5"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5,041</w:t>
            </w:r>
          </w:p>
        </w:tc>
        <w:tc>
          <w:tcPr>
            <w:tcW w:w="1559" w:type="dxa"/>
            <w:tcBorders>
              <w:top w:val="nil"/>
              <w:bottom w:val="nil"/>
            </w:tcBorders>
          </w:tcPr>
          <w:p w14:paraId="0440497C" w14:textId="77777777" w:rsidR="002B6BD4" w:rsidRPr="00C35D36" w:rsidRDefault="002B6BD4" w:rsidP="00C35D36">
            <w:pPr>
              <w:widowControl w:val="0"/>
              <w:suppressAutoHyphens/>
              <w:autoSpaceDE w:val="0"/>
              <w:autoSpaceDN w:val="0"/>
              <w:adjustRightInd w:val="0"/>
              <w:spacing w:line="210" w:lineRule="atLeast"/>
              <w:jc w:val="right"/>
              <w:textAlignment w:val="center"/>
              <w:rPr>
                <w:rFonts w:ascii="Arial" w:hAnsi="Arial"/>
                <w:sz w:val="20"/>
              </w:rPr>
            </w:pPr>
          </w:p>
          <w:p w14:paraId="314FBC5E" w14:textId="223F41AD" w:rsidR="002B6BD4" w:rsidRPr="00C35D36" w:rsidRDefault="002B6BD4"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5,</w:t>
            </w:r>
            <w:r w:rsidR="00F877E5" w:rsidRPr="00C35D36">
              <w:rPr>
                <w:rFonts w:ascii="Arial" w:hAnsi="Arial"/>
                <w:sz w:val="20"/>
              </w:rPr>
              <w:t>35</w:t>
            </w:r>
            <w:r w:rsidRPr="00C35D36">
              <w:rPr>
                <w:rFonts w:ascii="Arial" w:hAnsi="Arial"/>
                <w:sz w:val="20"/>
              </w:rPr>
              <w:t>8</w:t>
            </w:r>
          </w:p>
        </w:tc>
      </w:tr>
      <w:tr w:rsidR="002B6BD4" w:rsidRPr="004D2471" w14:paraId="5FC1563C" w14:textId="77777777" w:rsidTr="00C35D36">
        <w:tc>
          <w:tcPr>
            <w:tcW w:w="3402" w:type="dxa"/>
            <w:tcBorders>
              <w:top w:val="nil"/>
              <w:bottom w:val="single" w:sz="4" w:space="0" w:color="auto"/>
            </w:tcBorders>
          </w:tcPr>
          <w:p w14:paraId="4836201F" w14:textId="77777777" w:rsidR="002B6BD4" w:rsidRPr="00C35D36" w:rsidRDefault="002B6BD4"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After five years</w:t>
            </w:r>
          </w:p>
        </w:tc>
        <w:tc>
          <w:tcPr>
            <w:tcW w:w="236" w:type="dxa"/>
            <w:tcBorders>
              <w:top w:val="nil"/>
              <w:bottom w:val="single" w:sz="4" w:space="0" w:color="auto"/>
            </w:tcBorders>
          </w:tcPr>
          <w:p w14:paraId="5F7B30C8" w14:textId="77777777" w:rsidR="002B6BD4" w:rsidRPr="00C35D36" w:rsidRDefault="002B6BD4" w:rsidP="00C35D36">
            <w:pPr>
              <w:widowControl w:val="0"/>
              <w:suppressAutoHyphens/>
              <w:autoSpaceDE w:val="0"/>
              <w:autoSpaceDN w:val="0"/>
              <w:adjustRightInd w:val="0"/>
              <w:spacing w:after="57" w:line="210" w:lineRule="atLeast"/>
              <w:textAlignment w:val="center"/>
              <w:rPr>
                <w:rFonts w:ascii="Arial" w:hAnsi="Arial"/>
                <w:b/>
                <w:sz w:val="20"/>
              </w:rPr>
            </w:pPr>
          </w:p>
        </w:tc>
        <w:tc>
          <w:tcPr>
            <w:tcW w:w="331" w:type="dxa"/>
            <w:tcBorders>
              <w:top w:val="nil"/>
              <w:bottom w:val="single" w:sz="4" w:space="0" w:color="auto"/>
            </w:tcBorders>
          </w:tcPr>
          <w:p w14:paraId="140B5B99" w14:textId="77777777" w:rsidR="002B6BD4" w:rsidRPr="00C35D36" w:rsidRDefault="002B6BD4" w:rsidP="00C35D36">
            <w:pPr>
              <w:widowControl w:val="0"/>
              <w:suppressAutoHyphens/>
              <w:autoSpaceDE w:val="0"/>
              <w:autoSpaceDN w:val="0"/>
              <w:adjustRightInd w:val="0"/>
              <w:spacing w:after="57" w:line="210" w:lineRule="atLeast"/>
              <w:textAlignment w:val="center"/>
              <w:rPr>
                <w:rFonts w:ascii="Arial" w:hAnsi="Arial"/>
                <w:b/>
                <w:sz w:val="20"/>
              </w:rPr>
            </w:pPr>
          </w:p>
        </w:tc>
        <w:tc>
          <w:tcPr>
            <w:tcW w:w="1056" w:type="dxa"/>
            <w:tcBorders>
              <w:top w:val="nil"/>
              <w:bottom w:val="single" w:sz="4" w:space="0" w:color="auto"/>
            </w:tcBorders>
          </w:tcPr>
          <w:p w14:paraId="12C5C87D" w14:textId="77777777" w:rsidR="002B6BD4" w:rsidRPr="00C35D36" w:rsidRDefault="002B6BD4" w:rsidP="00C35D36">
            <w:pPr>
              <w:widowControl w:val="0"/>
              <w:suppressAutoHyphens/>
              <w:autoSpaceDE w:val="0"/>
              <w:autoSpaceDN w:val="0"/>
              <w:adjustRightInd w:val="0"/>
              <w:spacing w:after="57" w:line="210" w:lineRule="atLeast"/>
              <w:textAlignment w:val="center"/>
              <w:rPr>
                <w:rFonts w:ascii="Arial" w:hAnsi="Arial"/>
                <w:b/>
                <w:sz w:val="20"/>
              </w:rPr>
            </w:pPr>
          </w:p>
        </w:tc>
        <w:tc>
          <w:tcPr>
            <w:tcW w:w="665" w:type="dxa"/>
            <w:tcBorders>
              <w:top w:val="nil"/>
              <w:bottom w:val="single" w:sz="4" w:space="0" w:color="auto"/>
            </w:tcBorders>
          </w:tcPr>
          <w:p w14:paraId="48A916F6" w14:textId="77777777" w:rsidR="002B6BD4" w:rsidRPr="00C35D36" w:rsidRDefault="002B6BD4" w:rsidP="00C35D36">
            <w:pPr>
              <w:widowControl w:val="0"/>
              <w:suppressAutoHyphens/>
              <w:autoSpaceDE w:val="0"/>
              <w:autoSpaceDN w:val="0"/>
              <w:adjustRightInd w:val="0"/>
              <w:spacing w:after="57" w:line="210" w:lineRule="atLeast"/>
              <w:textAlignment w:val="center"/>
              <w:rPr>
                <w:rFonts w:ascii="Arial" w:hAnsi="Arial"/>
                <w:b/>
                <w:sz w:val="20"/>
              </w:rPr>
            </w:pPr>
          </w:p>
        </w:tc>
        <w:tc>
          <w:tcPr>
            <w:tcW w:w="3227" w:type="dxa"/>
            <w:tcBorders>
              <w:top w:val="nil"/>
              <w:bottom w:val="single" w:sz="4" w:space="0" w:color="auto"/>
            </w:tcBorders>
          </w:tcPr>
          <w:p w14:paraId="19E2B403" w14:textId="6FC74BDB" w:rsidR="002B6BD4" w:rsidRPr="00C35D36" w:rsidRDefault="00F877E5"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7,811</w:t>
            </w:r>
          </w:p>
        </w:tc>
        <w:tc>
          <w:tcPr>
            <w:tcW w:w="1559" w:type="dxa"/>
            <w:tcBorders>
              <w:top w:val="nil"/>
              <w:bottom w:val="single" w:sz="4" w:space="0" w:color="auto"/>
            </w:tcBorders>
          </w:tcPr>
          <w:p w14:paraId="292085FF" w14:textId="22D338D5" w:rsidR="002B6BD4" w:rsidRPr="00C35D36" w:rsidRDefault="00F877E5"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8</w:t>
            </w:r>
            <w:r w:rsidR="002B6BD4" w:rsidRPr="00C35D36">
              <w:rPr>
                <w:rFonts w:ascii="Arial" w:hAnsi="Arial"/>
                <w:sz w:val="20"/>
              </w:rPr>
              <w:t>,</w:t>
            </w:r>
            <w:r w:rsidRPr="00C35D36">
              <w:rPr>
                <w:rFonts w:ascii="Arial" w:hAnsi="Arial"/>
                <w:sz w:val="20"/>
              </w:rPr>
              <w:t>165</w:t>
            </w:r>
          </w:p>
        </w:tc>
      </w:tr>
      <w:tr w:rsidR="002B6BD4" w:rsidRPr="004D2471" w14:paraId="33E35C7A" w14:textId="77777777" w:rsidTr="00C35D36">
        <w:tc>
          <w:tcPr>
            <w:tcW w:w="3402" w:type="dxa"/>
            <w:tcBorders>
              <w:top w:val="single" w:sz="4" w:space="0" w:color="auto"/>
              <w:bottom w:val="single" w:sz="12" w:space="0" w:color="auto"/>
            </w:tcBorders>
          </w:tcPr>
          <w:p w14:paraId="17162A65" w14:textId="77777777" w:rsidR="002B6BD4" w:rsidRPr="00C35D36" w:rsidRDefault="002B6BD4" w:rsidP="00C35D36">
            <w:pPr>
              <w:widowControl w:val="0"/>
              <w:suppressAutoHyphens/>
              <w:autoSpaceDE w:val="0"/>
              <w:autoSpaceDN w:val="0"/>
              <w:adjustRightInd w:val="0"/>
              <w:spacing w:after="57" w:line="210" w:lineRule="atLeast"/>
              <w:textAlignment w:val="center"/>
              <w:rPr>
                <w:rFonts w:ascii="Arial" w:hAnsi="Arial"/>
                <w:sz w:val="20"/>
              </w:rPr>
            </w:pPr>
          </w:p>
        </w:tc>
        <w:tc>
          <w:tcPr>
            <w:tcW w:w="236" w:type="dxa"/>
            <w:tcBorders>
              <w:top w:val="single" w:sz="4" w:space="0" w:color="auto"/>
              <w:bottom w:val="single" w:sz="12" w:space="0" w:color="auto"/>
            </w:tcBorders>
          </w:tcPr>
          <w:p w14:paraId="48651C10" w14:textId="77777777" w:rsidR="002B6BD4" w:rsidRPr="00C35D36" w:rsidRDefault="002B6BD4" w:rsidP="00C35D36">
            <w:pPr>
              <w:widowControl w:val="0"/>
              <w:suppressAutoHyphens/>
              <w:autoSpaceDE w:val="0"/>
              <w:autoSpaceDN w:val="0"/>
              <w:adjustRightInd w:val="0"/>
              <w:spacing w:after="57" w:line="210" w:lineRule="atLeast"/>
              <w:textAlignment w:val="center"/>
              <w:rPr>
                <w:rFonts w:ascii="Arial" w:hAnsi="Arial"/>
                <w:sz w:val="20"/>
              </w:rPr>
            </w:pPr>
          </w:p>
        </w:tc>
        <w:tc>
          <w:tcPr>
            <w:tcW w:w="331" w:type="dxa"/>
            <w:tcBorders>
              <w:top w:val="single" w:sz="4" w:space="0" w:color="auto"/>
              <w:bottom w:val="single" w:sz="12" w:space="0" w:color="auto"/>
            </w:tcBorders>
          </w:tcPr>
          <w:p w14:paraId="69F27491" w14:textId="77777777" w:rsidR="002B6BD4" w:rsidRPr="00C35D36" w:rsidRDefault="002B6BD4" w:rsidP="00C35D36">
            <w:pPr>
              <w:widowControl w:val="0"/>
              <w:suppressAutoHyphens/>
              <w:autoSpaceDE w:val="0"/>
              <w:autoSpaceDN w:val="0"/>
              <w:adjustRightInd w:val="0"/>
              <w:spacing w:after="57" w:line="210" w:lineRule="atLeast"/>
              <w:textAlignment w:val="center"/>
              <w:rPr>
                <w:rFonts w:ascii="Arial" w:hAnsi="Arial"/>
                <w:sz w:val="20"/>
              </w:rPr>
            </w:pPr>
          </w:p>
        </w:tc>
        <w:tc>
          <w:tcPr>
            <w:tcW w:w="1056" w:type="dxa"/>
            <w:tcBorders>
              <w:top w:val="single" w:sz="4" w:space="0" w:color="auto"/>
              <w:bottom w:val="single" w:sz="12" w:space="0" w:color="auto"/>
            </w:tcBorders>
          </w:tcPr>
          <w:p w14:paraId="156EC7F4" w14:textId="77777777" w:rsidR="002B6BD4" w:rsidRPr="00C35D36" w:rsidRDefault="002B6BD4" w:rsidP="00C35D36">
            <w:pPr>
              <w:widowControl w:val="0"/>
              <w:suppressAutoHyphens/>
              <w:autoSpaceDE w:val="0"/>
              <w:autoSpaceDN w:val="0"/>
              <w:adjustRightInd w:val="0"/>
              <w:spacing w:after="57" w:line="210" w:lineRule="atLeast"/>
              <w:textAlignment w:val="center"/>
              <w:rPr>
                <w:rFonts w:ascii="Arial" w:hAnsi="Arial"/>
                <w:sz w:val="20"/>
              </w:rPr>
            </w:pPr>
          </w:p>
        </w:tc>
        <w:tc>
          <w:tcPr>
            <w:tcW w:w="665" w:type="dxa"/>
            <w:tcBorders>
              <w:top w:val="single" w:sz="4" w:space="0" w:color="auto"/>
              <w:bottom w:val="single" w:sz="12" w:space="0" w:color="auto"/>
            </w:tcBorders>
          </w:tcPr>
          <w:p w14:paraId="55F996FC" w14:textId="77777777" w:rsidR="002B6BD4" w:rsidRPr="00C35D36" w:rsidRDefault="002B6BD4" w:rsidP="00C35D36">
            <w:pPr>
              <w:widowControl w:val="0"/>
              <w:suppressAutoHyphens/>
              <w:autoSpaceDE w:val="0"/>
              <w:autoSpaceDN w:val="0"/>
              <w:adjustRightInd w:val="0"/>
              <w:spacing w:after="57" w:line="210" w:lineRule="atLeast"/>
              <w:textAlignment w:val="center"/>
              <w:rPr>
                <w:rFonts w:ascii="Arial" w:hAnsi="Arial"/>
                <w:b/>
                <w:sz w:val="20"/>
              </w:rPr>
            </w:pPr>
          </w:p>
        </w:tc>
        <w:tc>
          <w:tcPr>
            <w:tcW w:w="3227" w:type="dxa"/>
            <w:tcBorders>
              <w:top w:val="single" w:sz="4" w:space="0" w:color="auto"/>
              <w:bottom w:val="single" w:sz="12" w:space="0" w:color="auto"/>
            </w:tcBorders>
          </w:tcPr>
          <w:p w14:paraId="632215FD" w14:textId="1C380D8F" w:rsidR="002B6BD4" w:rsidRPr="00C35D36" w:rsidRDefault="00F877E5"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14,427</w:t>
            </w:r>
          </w:p>
        </w:tc>
        <w:tc>
          <w:tcPr>
            <w:tcW w:w="1559" w:type="dxa"/>
            <w:tcBorders>
              <w:top w:val="single" w:sz="4" w:space="0" w:color="auto"/>
              <w:bottom w:val="single" w:sz="12" w:space="0" w:color="auto"/>
            </w:tcBorders>
          </w:tcPr>
          <w:p w14:paraId="2DB27FF3" w14:textId="48C162B2" w:rsidR="002B6BD4" w:rsidRPr="00C35D36" w:rsidRDefault="002B6BD4"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1</w:t>
            </w:r>
            <w:r w:rsidR="00F877E5" w:rsidRPr="00C35D36">
              <w:rPr>
                <w:rFonts w:ascii="Arial" w:hAnsi="Arial"/>
                <w:sz w:val="20"/>
              </w:rPr>
              <w:t>5</w:t>
            </w:r>
            <w:r w:rsidRPr="00C35D36">
              <w:rPr>
                <w:rFonts w:ascii="Arial" w:hAnsi="Arial"/>
                <w:sz w:val="20"/>
              </w:rPr>
              <w:t>,</w:t>
            </w:r>
            <w:r w:rsidR="00F877E5" w:rsidRPr="00C35D36">
              <w:rPr>
                <w:rFonts w:ascii="Arial" w:hAnsi="Arial"/>
                <w:sz w:val="20"/>
              </w:rPr>
              <w:t>040</w:t>
            </w:r>
          </w:p>
        </w:tc>
      </w:tr>
    </w:tbl>
    <w:p w14:paraId="345F8DF0" w14:textId="77777777" w:rsidR="00B02122" w:rsidRPr="00C35D36" w:rsidRDefault="00B02122"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170" w:lineRule="atLeast"/>
        <w:textAlignment w:val="center"/>
        <w:rPr>
          <w:rFonts w:ascii="Arial" w:hAnsi="Arial"/>
          <w:sz w:val="20"/>
        </w:rPr>
      </w:pPr>
    </w:p>
    <w:p w14:paraId="50D4ECF4" w14:textId="29C0A78B" w:rsidR="00B02122" w:rsidRPr="00C35D36" w:rsidRDefault="00EC2EAD" w:rsidP="00C35D36">
      <w:pPr>
        <w:widowControl w:val="0"/>
        <w:suppressAutoHyphens/>
        <w:autoSpaceDE w:val="0"/>
        <w:autoSpaceDN w:val="0"/>
        <w:adjustRightInd w:val="0"/>
        <w:spacing w:line="210" w:lineRule="atLeast"/>
        <w:textAlignment w:val="center"/>
        <w:rPr>
          <w:rFonts w:ascii="Arial" w:hAnsi="Arial"/>
          <w:sz w:val="20"/>
        </w:rPr>
      </w:pPr>
      <w:r>
        <w:rPr>
          <w:rFonts w:ascii="Arial" w:eastAsia="Cambria" w:hAnsi="Arial" w:cs="Arial"/>
          <w:sz w:val="20"/>
          <w:szCs w:val="20"/>
        </w:rPr>
        <w:t>Property</w:t>
      </w:r>
      <w:r w:rsidR="00B02122" w:rsidRPr="00C329C7">
        <w:rPr>
          <w:rFonts w:ascii="Arial" w:eastAsia="Cambria" w:hAnsi="Arial" w:cs="Arial"/>
          <w:sz w:val="20"/>
          <w:szCs w:val="20"/>
        </w:rPr>
        <w:t xml:space="preserve"> lease payments represent rentals payable by the Group for certain of its properties. Typically</w:t>
      </w:r>
      <w:r w:rsidR="002B6BD4" w:rsidRPr="00C329C7">
        <w:rPr>
          <w:rFonts w:ascii="Arial" w:eastAsia="Cambria" w:hAnsi="Arial" w:cs="Arial"/>
          <w:sz w:val="20"/>
          <w:szCs w:val="20"/>
        </w:rPr>
        <w:t>,</w:t>
      </w:r>
      <w:r w:rsidR="00B02122" w:rsidRPr="00C329C7">
        <w:rPr>
          <w:rFonts w:ascii="Arial" w:eastAsia="Cambria" w:hAnsi="Arial" w:cs="Arial"/>
          <w:sz w:val="20"/>
          <w:szCs w:val="20"/>
        </w:rPr>
        <w:t xml:space="preserve"> leases are negotiated for a term of 20 years and rentals are fixed for an average of five years.</w:t>
      </w:r>
    </w:p>
    <w:p w14:paraId="13933265" w14:textId="77777777" w:rsidR="00B02122" w:rsidRPr="00C35D36" w:rsidRDefault="00B02122" w:rsidP="00C35D36">
      <w:pPr>
        <w:widowControl w:val="0"/>
        <w:suppressAutoHyphens/>
        <w:autoSpaceDE w:val="0"/>
        <w:autoSpaceDN w:val="0"/>
        <w:adjustRightInd w:val="0"/>
        <w:spacing w:line="210" w:lineRule="atLeast"/>
        <w:textAlignment w:val="center"/>
        <w:rPr>
          <w:rFonts w:ascii="Arial" w:hAnsi="Arial"/>
          <w:sz w:val="20"/>
        </w:rPr>
      </w:pPr>
    </w:p>
    <w:p w14:paraId="5525140B" w14:textId="69065032" w:rsidR="002B6BD4" w:rsidRPr="00C35D36" w:rsidRDefault="002B6BD4" w:rsidP="002B6BD4">
      <w:pPr>
        <w:spacing w:line="220" w:lineRule="atLeast"/>
        <w:jc w:val="both"/>
        <w:rPr>
          <w:rFonts w:ascii="Arial" w:hAnsi="Arial"/>
          <w:sz w:val="20"/>
          <w:lang w:val="en-US"/>
        </w:rPr>
      </w:pPr>
      <w:r w:rsidRPr="00C35D36">
        <w:rPr>
          <w:rFonts w:ascii="Arial" w:hAnsi="Arial"/>
          <w:sz w:val="20"/>
          <w:lang w:val="en-US"/>
        </w:rPr>
        <w:t xml:space="preserve">Under the first-time adoption of IFRS 16, the Group’s </w:t>
      </w:r>
      <w:r w:rsidR="001377C7" w:rsidRPr="00C35D36">
        <w:rPr>
          <w:rFonts w:ascii="Arial" w:hAnsi="Arial"/>
          <w:sz w:val="20"/>
          <w:lang w:val="en-US"/>
        </w:rPr>
        <w:t xml:space="preserve">property </w:t>
      </w:r>
      <w:r w:rsidRPr="00C35D36">
        <w:rPr>
          <w:rFonts w:ascii="Arial" w:hAnsi="Arial"/>
          <w:sz w:val="20"/>
          <w:lang w:val="en-US"/>
        </w:rPr>
        <w:t>leases on its leased stores are now recognised as a ‘</w:t>
      </w:r>
      <w:r w:rsidR="00EE6CBE" w:rsidRPr="00C35D36">
        <w:rPr>
          <w:rFonts w:ascii="Arial" w:hAnsi="Arial"/>
          <w:sz w:val="20"/>
          <w:lang w:val="en-US"/>
        </w:rPr>
        <w:t>Right of Use Asset</w:t>
      </w:r>
      <w:r w:rsidRPr="00C35D36">
        <w:rPr>
          <w:rFonts w:ascii="Arial" w:hAnsi="Arial"/>
          <w:sz w:val="20"/>
          <w:lang w:val="en-US"/>
        </w:rPr>
        <w:t>’ and as a corresponding liability at the year–end. This is fully explained in Note 1 of the financial statements.</w:t>
      </w:r>
    </w:p>
    <w:p w14:paraId="110119CC" w14:textId="0A7EDE10" w:rsidR="00B02122" w:rsidRPr="00C35D36" w:rsidRDefault="00B02122" w:rsidP="00B02122">
      <w:pPr>
        <w:jc w:val="both"/>
        <w:rPr>
          <w:rFonts w:ascii="Arial" w:hAnsi="Arial"/>
          <w:sz w:val="20"/>
        </w:rPr>
      </w:pPr>
      <w:r w:rsidRPr="00C329C7">
        <w:rPr>
          <w:rFonts w:ascii="Arial" w:eastAsia="Cambria" w:hAnsi="Arial" w:cs="Arial"/>
          <w:sz w:val="20"/>
          <w:szCs w:val="20"/>
        </w:rPr>
        <w:t xml:space="preserve"> </w:t>
      </w:r>
    </w:p>
    <w:p w14:paraId="72475710" w14:textId="55CBE99E" w:rsidR="00B02122" w:rsidRPr="00C35D36" w:rsidRDefault="00B5068A" w:rsidP="00C35D36">
      <w:pPr>
        <w:widowControl w:val="0"/>
        <w:suppressAutoHyphens/>
        <w:autoSpaceDE w:val="0"/>
        <w:autoSpaceDN w:val="0"/>
        <w:adjustRightInd w:val="0"/>
        <w:spacing w:line="210" w:lineRule="atLeast"/>
        <w:textAlignment w:val="center"/>
        <w:rPr>
          <w:rFonts w:ascii="Arial" w:hAnsi="Arial"/>
          <w:b/>
          <w:sz w:val="20"/>
        </w:rPr>
      </w:pPr>
      <w:r>
        <w:rPr>
          <w:rFonts w:ascii="Arial" w:eastAsia="Cambria" w:hAnsi="Arial" w:cs="Arial"/>
          <w:b/>
          <w:bCs/>
          <w:sz w:val="20"/>
          <w:szCs w:val="20"/>
        </w:rPr>
        <w:t>28</w:t>
      </w:r>
      <w:r w:rsidR="00B02122" w:rsidRPr="00C35D36">
        <w:rPr>
          <w:rFonts w:ascii="Arial" w:hAnsi="Arial"/>
          <w:b/>
          <w:sz w:val="20"/>
        </w:rPr>
        <w:tab/>
      </w:r>
      <w:r w:rsidR="00B02122" w:rsidRPr="00C329C7">
        <w:rPr>
          <w:rFonts w:ascii="Arial" w:eastAsia="Cambria" w:hAnsi="Arial" w:cs="Arial"/>
          <w:b/>
          <w:bCs/>
          <w:sz w:val="20"/>
          <w:szCs w:val="20"/>
        </w:rPr>
        <w:t xml:space="preserve"> Related party transactions</w:t>
      </w:r>
    </w:p>
    <w:p w14:paraId="66F956DE" w14:textId="136ABC6C"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r w:rsidRPr="00C329C7">
        <w:rPr>
          <w:rFonts w:ascii="Arial" w:eastAsia="Cambria" w:hAnsi="Arial" w:cs="Arial"/>
          <w:sz w:val="20"/>
          <w:szCs w:val="20"/>
        </w:rPr>
        <w:t xml:space="preserve">The Company provides share options for the employees of Lok’nStore Limited. The capital contributions arising from these share-based payments are separately disclosed under investments in </w:t>
      </w:r>
      <w:r w:rsidRPr="00B1751E">
        <w:rPr>
          <w:rFonts w:ascii="Arial" w:eastAsia="Cambria" w:hAnsi="Arial" w:cs="Arial"/>
          <w:sz w:val="20"/>
          <w:szCs w:val="20"/>
        </w:rPr>
        <w:t xml:space="preserve">note </w:t>
      </w:r>
      <w:r w:rsidR="00B1751E" w:rsidRPr="00B1751E">
        <w:rPr>
          <w:rFonts w:ascii="Arial" w:eastAsia="Cambria" w:hAnsi="Arial" w:cs="Arial"/>
          <w:sz w:val="20"/>
          <w:szCs w:val="20"/>
        </w:rPr>
        <w:t>13</w:t>
      </w:r>
      <w:r w:rsidRPr="00B1751E">
        <w:rPr>
          <w:rFonts w:ascii="Arial" w:eastAsia="Cambria" w:hAnsi="Arial" w:cs="Arial"/>
          <w:sz w:val="20"/>
          <w:szCs w:val="20"/>
        </w:rPr>
        <w:t>.</w:t>
      </w:r>
    </w:p>
    <w:p w14:paraId="06867CB6" w14:textId="77777777"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p>
    <w:p w14:paraId="706B1879" w14:textId="44582F2F"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r w:rsidRPr="00C329C7">
        <w:rPr>
          <w:rFonts w:ascii="Arial" w:eastAsia="Cambria" w:hAnsi="Arial" w:cs="Arial"/>
          <w:sz w:val="20"/>
          <w:szCs w:val="20"/>
        </w:rPr>
        <w:t xml:space="preserve">The aggregate remuneration of the Directors, </w:t>
      </w:r>
      <w:r w:rsidR="0021402F" w:rsidRPr="00C329C7">
        <w:rPr>
          <w:rFonts w:ascii="Arial" w:eastAsia="Cambria" w:hAnsi="Arial" w:cs="Arial"/>
          <w:sz w:val="20"/>
          <w:szCs w:val="20"/>
        </w:rPr>
        <w:t xml:space="preserve">and </w:t>
      </w:r>
      <w:r w:rsidRPr="00C329C7">
        <w:rPr>
          <w:rFonts w:ascii="Arial" w:eastAsia="Cambria" w:hAnsi="Arial" w:cs="Arial"/>
          <w:sz w:val="20"/>
          <w:szCs w:val="20"/>
        </w:rPr>
        <w:t xml:space="preserve">the </w:t>
      </w:r>
      <w:r w:rsidR="006333E5" w:rsidRPr="00C329C7">
        <w:rPr>
          <w:rFonts w:ascii="Arial" w:eastAsia="Cambria" w:hAnsi="Arial" w:cs="Arial"/>
          <w:sz w:val="20"/>
          <w:szCs w:val="20"/>
        </w:rPr>
        <w:t xml:space="preserve">other </w:t>
      </w:r>
      <w:r w:rsidRPr="00C329C7">
        <w:rPr>
          <w:rFonts w:ascii="Arial" w:eastAsia="Cambria" w:hAnsi="Arial" w:cs="Arial"/>
          <w:sz w:val="20"/>
          <w:szCs w:val="20"/>
        </w:rPr>
        <w:t xml:space="preserve">key management personnel of the Group, is set out below.  Further information on the remuneration of individual Directors is found in note </w:t>
      </w:r>
      <w:r w:rsidR="00D123A4">
        <w:rPr>
          <w:rFonts w:ascii="Arial" w:eastAsia="Cambria" w:hAnsi="Arial" w:cs="Arial"/>
          <w:sz w:val="20"/>
          <w:szCs w:val="20"/>
        </w:rPr>
        <w:t>7</w:t>
      </w:r>
      <w:r w:rsidRPr="00C329C7">
        <w:rPr>
          <w:rFonts w:ascii="Arial" w:eastAsia="Cambria" w:hAnsi="Arial" w:cs="Arial"/>
          <w:sz w:val="20"/>
          <w:szCs w:val="20"/>
        </w:rPr>
        <w:t>.</w:t>
      </w:r>
    </w:p>
    <w:p w14:paraId="5796C94D" w14:textId="77777777" w:rsidR="00B02122" w:rsidRPr="00C35D36" w:rsidRDefault="00B02122" w:rsidP="00C35D36">
      <w:pPr>
        <w:widowControl w:val="0"/>
        <w:suppressAutoHyphens/>
        <w:autoSpaceDE w:val="0"/>
        <w:autoSpaceDN w:val="0"/>
        <w:adjustRightInd w:val="0"/>
        <w:spacing w:line="210" w:lineRule="atLeast"/>
        <w:textAlignment w:val="center"/>
        <w:rPr>
          <w:rFonts w:ascii="Arial" w:hAnsi="Arial"/>
          <w:sz w:val="20"/>
        </w:rPr>
      </w:pPr>
    </w:p>
    <w:p w14:paraId="4EB565D0" w14:textId="77777777" w:rsidR="00B02122" w:rsidRPr="00C35D36" w:rsidDel="00ED16DE" w:rsidRDefault="00B02122" w:rsidP="00C35D36">
      <w:pPr>
        <w:widowControl w:val="0"/>
        <w:tabs>
          <w:tab w:val="right" w:pos="2154"/>
          <w:tab w:val="right" w:pos="3288"/>
          <w:tab w:val="right" w:pos="4422"/>
          <w:tab w:val="right" w:pos="5556"/>
          <w:tab w:val="right" w:pos="6690"/>
          <w:tab w:val="right" w:pos="7824"/>
          <w:tab w:val="right" w:pos="8957"/>
          <w:tab w:val="right" w:pos="10091"/>
        </w:tabs>
        <w:suppressAutoHyphens/>
        <w:autoSpaceDE w:val="0"/>
        <w:autoSpaceDN w:val="0"/>
        <w:adjustRightInd w:val="0"/>
        <w:spacing w:line="170" w:lineRule="atLeast"/>
        <w:textAlignment w:val="center"/>
        <w:rPr>
          <w:rFonts w:ascii="Arial" w:hAnsi="Arial"/>
          <w:b/>
          <w:sz w:val="20"/>
        </w:rPr>
      </w:pPr>
      <w:r w:rsidRPr="00C329C7">
        <w:rPr>
          <w:rFonts w:ascii="Arial" w:eastAsia="Cambria" w:hAnsi="Arial" w:cs="Arial"/>
          <w:sz w:val="20"/>
          <w:szCs w:val="20"/>
        </w:rPr>
        <w:t xml:space="preserve"> </w:t>
      </w:r>
      <w:r w:rsidRPr="00C35D36">
        <w:rPr>
          <w:rFonts w:ascii="Arial" w:hAnsi="Arial"/>
          <w:sz w:val="20"/>
        </w:rPr>
        <w:tab/>
      </w:r>
      <w:r w:rsidRPr="00C35D36">
        <w:rPr>
          <w:rFonts w:ascii="Arial" w:hAnsi="Arial"/>
          <w:sz w:val="20"/>
        </w:rPr>
        <w:tab/>
      </w:r>
      <w:r w:rsidRPr="00C35D36">
        <w:rPr>
          <w:rFonts w:ascii="Arial" w:hAnsi="Arial"/>
          <w:sz w:val="20"/>
        </w:rPr>
        <w:tab/>
      </w:r>
      <w:r w:rsidRPr="00C35D36">
        <w:rPr>
          <w:rFonts w:ascii="Arial" w:hAnsi="Arial"/>
          <w:sz w:val="20"/>
        </w:rPr>
        <w:tab/>
      </w:r>
      <w:r w:rsidRPr="00C35D36">
        <w:rPr>
          <w:rFonts w:ascii="Arial" w:hAnsi="Arial"/>
          <w:sz w:val="20"/>
        </w:rPr>
        <w:tab/>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9"/>
        <w:gridCol w:w="1287"/>
        <w:gridCol w:w="236"/>
        <w:gridCol w:w="2458"/>
        <w:gridCol w:w="998"/>
        <w:gridCol w:w="998"/>
        <w:gridCol w:w="290"/>
        <w:gridCol w:w="299"/>
        <w:gridCol w:w="1276"/>
        <w:gridCol w:w="1559"/>
      </w:tblGrid>
      <w:tr w:rsidR="00B02122" w:rsidRPr="004D2471" w14:paraId="0997F4F4" w14:textId="77777777" w:rsidTr="00C35D36">
        <w:tc>
          <w:tcPr>
            <w:tcW w:w="1089" w:type="dxa"/>
            <w:tcBorders>
              <w:top w:val="nil"/>
              <w:left w:val="nil"/>
              <w:bottom w:val="nil"/>
              <w:right w:val="nil"/>
            </w:tcBorders>
          </w:tcPr>
          <w:p w14:paraId="200FCA69"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1523" w:type="dxa"/>
            <w:gridSpan w:val="2"/>
            <w:tcBorders>
              <w:top w:val="nil"/>
              <w:left w:val="nil"/>
              <w:bottom w:val="nil"/>
              <w:right w:val="nil"/>
            </w:tcBorders>
          </w:tcPr>
          <w:p w14:paraId="18D4DC90"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2458" w:type="dxa"/>
            <w:tcBorders>
              <w:top w:val="nil"/>
              <w:left w:val="nil"/>
              <w:bottom w:val="nil"/>
              <w:right w:val="nil"/>
            </w:tcBorders>
          </w:tcPr>
          <w:p w14:paraId="391E3F8D"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998" w:type="dxa"/>
            <w:tcBorders>
              <w:top w:val="nil"/>
              <w:left w:val="nil"/>
              <w:bottom w:val="nil"/>
              <w:right w:val="nil"/>
            </w:tcBorders>
          </w:tcPr>
          <w:p w14:paraId="5878E9C0"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998" w:type="dxa"/>
            <w:tcBorders>
              <w:top w:val="nil"/>
              <w:left w:val="nil"/>
              <w:bottom w:val="nil"/>
              <w:right w:val="nil"/>
            </w:tcBorders>
          </w:tcPr>
          <w:p w14:paraId="31AC4950"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290" w:type="dxa"/>
            <w:tcBorders>
              <w:top w:val="nil"/>
              <w:left w:val="nil"/>
              <w:bottom w:val="nil"/>
              <w:right w:val="nil"/>
            </w:tcBorders>
          </w:tcPr>
          <w:p w14:paraId="39853E61"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299" w:type="dxa"/>
            <w:tcBorders>
              <w:top w:val="nil"/>
              <w:left w:val="nil"/>
              <w:bottom w:val="nil"/>
              <w:right w:val="nil"/>
            </w:tcBorders>
          </w:tcPr>
          <w:p w14:paraId="47B6F18B" w14:textId="77777777" w:rsidR="00B02122" w:rsidRPr="00C35D36" w:rsidRDefault="00B02122" w:rsidP="00C35D36">
            <w:pPr>
              <w:widowControl w:val="0"/>
              <w:suppressAutoHyphens/>
              <w:autoSpaceDE w:val="0"/>
              <w:autoSpaceDN w:val="0"/>
              <w:adjustRightInd w:val="0"/>
              <w:spacing w:line="170" w:lineRule="atLeast"/>
              <w:textAlignment w:val="center"/>
              <w:rPr>
                <w:rFonts w:ascii="Arial" w:hAnsi="Arial"/>
                <w:sz w:val="20"/>
              </w:rPr>
            </w:pPr>
          </w:p>
        </w:tc>
        <w:tc>
          <w:tcPr>
            <w:tcW w:w="1276" w:type="dxa"/>
            <w:tcBorders>
              <w:top w:val="nil"/>
              <w:left w:val="nil"/>
              <w:bottom w:val="nil"/>
              <w:right w:val="nil"/>
            </w:tcBorders>
          </w:tcPr>
          <w:p w14:paraId="505D4753"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b/>
                <w:sz w:val="20"/>
              </w:rPr>
            </w:pPr>
            <w:r w:rsidRPr="00C35D36">
              <w:rPr>
                <w:rFonts w:ascii="Arial" w:hAnsi="Arial"/>
                <w:b/>
                <w:sz w:val="20"/>
              </w:rPr>
              <w:t>Group</w:t>
            </w:r>
          </w:p>
          <w:p w14:paraId="25860F39" w14:textId="2B079C4C" w:rsidR="00B02122" w:rsidRPr="00C35D36" w:rsidRDefault="002E69EE"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b/>
                <w:sz w:val="20"/>
              </w:rPr>
              <w:t>2020</w:t>
            </w:r>
          </w:p>
        </w:tc>
        <w:tc>
          <w:tcPr>
            <w:tcW w:w="1559" w:type="dxa"/>
            <w:tcBorders>
              <w:top w:val="nil"/>
              <w:left w:val="nil"/>
              <w:bottom w:val="nil"/>
              <w:right w:val="nil"/>
            </w:tcBorders>
          </w:tcPr>
          <w:p w14:paraId="2302CFE8" w14:textId="77777777" w:rsidR="00B02122" w:rsidRPr="00C35D36" w:rsidRDefault="00B02122"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Group</w:t>
            </w:r>
          </w:p>
          <w:p w14:paraId="3DEEB4B9" w14:textId="5E03E3FA" w:rsidR="00B02122" w:rsidRPr="00C35D36" w:rsidRDefault="009263E1" w:rsidP="00C35D36">
            <w:pPr>
              <w:widowControl w:val="0"/>
              <w:suppressAutoHyphens/>
              <w:autoSpaceDE w:val="0"/>
              <w:autoSpaceDN w:val="0"/>
              <w:adjustRightInd w:val="0"/>
              <w:spacing w:line="170" w:lineRule="atLeast"/>
              <w:jc w:val="right"/>
              <w:textAlignment w:val="center"/>
              <w:rPr>
                <w:rFonts w:ascii="Arial" w:hAnsi="Arial"/>
                <w:sz w:val="20"/>
              </w:rPr>
            </w:pPr>
            <w:r w:rsidRPr="00C35D36">
              <w:rPr>
                <w:rFonts w:ascii="Arial" w:hAnsi="Arial"/>
                <w:sz w:val="20"/>
              </w:rPr>
              <w:t>2019</w:t>
            </w:r>
          </w:p>
        </w:tc>
      </w:tr>
      <w:tr w:rsidR="00B02122" w:rsidRPr="004D2471" w14:paraId="04FA4697" w14:textId="77777777" w:rsidTr="00C35D36">
        <w:tc>
          <w:tcPr>
            <w:tcW w:w="1089" w:type="dxa"/>
            <w:tcBorders>
              <w:top w:val="nil"/>
              <w:left w:val="nil"/>
              <w:bottom w:val="single" w:sz="4" w:space="0" w:color="auto"/>
              <w:right w:val="nil"/>
            </w:tcBorders>
          </w:tcPr>
          <w:p w14:paraId="259CDCA7" w14:textId="77777777" w:rsidR="00B02122" w:rsidRPr="00C35D36" w:rsidRDefault="00B02122" w:rsidP="00C35D36">
            <w:pPr>
              <w:widowControl w:val="0"/>
              <w:suppressAutoHyphens/>
              <w:autoSpaceDE w:val="0"/>
              <w:autoSpaceDN w:val="0"/>
              <w:adjustRightInd w:val="0"/>
              <w:spacing w:after="57" w:line="170" w:lineRule="atLeast"/>
              <w:textAlignment w:val="center"/>
              <w:rPr>
                <w:rFonts w:ascii="Arial" w:hAnsi="Arial"/>
                <w:sz w:val="20"/>
              </w:rPr>
            </w:pPr>
          </w:p>
        </w:tc>
        <w:tc>
          <w:tcPr>
            <w:tcW w:w="1523" w:type="dxa"/>
            <w:gridSpan w:val="2"/>
            <w:tcBorders>
              <w:top w:val="nil"/>
              <w:left w:val="nil"/>
              <w:bottom w:val="single" w:sz="4" w:space="0" w:color="auto"/>
              <w:right w:val="nil"/>
            </w:tcBorders>
          </w:tcPr>
          <w:p w14:paraId="0DC9CC5C" w14:textId="77777777" w:rsidR="00B02122" w:rsidRPr="00C35D36" w:rsidRDefault="00B02122" w:rsidP="00C35D36">
            <w:pPr>
              <w:widowControl w:val="0"/>
              <w:suppressAutoHyphens/>
              <w:autoSpaceDE w:val="0"/>
              <w:autoSpaceDN w:val="0"/>
              <w:adjustRightInd w:val="0"/>
              <w:spacing w:after="57" w:line="170" w:lineRule="atLeast"/>
              <w:textAlignment w:val="center"/>
              <w:rPr>
                <w:rFonts w:ascii="Arial" w:hAnsi="Arial"/>
                <w:sz w:val="20"/>
              </w:rPr>
            </w:pPr>
          </w:p>
        </w:tc>
        <w:tc>
          <w:tcPr>
            <w:tcW w:w="2458" w:type="dxa"/>
            <w:tcBorders>
              <w:top w:val="nil"/>
              <w:left w:val="nil"/>
              <w:bottom w:val="single" w:sz="4" w:space="0" w:color="auto"/>
              <w:right w:val="nil"/>
            </w:tcBorders>
          </w:tcPr>
          <w:p w14:paraId="11B1A929" w14:textId="77777777" w:rsidR="00B02122" w:rsidRPr="00C35D36" w:rsidRDefault="00B02122" w:rsidP="00C35D36">
            <w:pPr>
              <w:widowControl w:val="0"/>
              <w:suppressAutoHyphens/>
              <w:autoSpaceDE w:val="0"/>
              <w:autoSpaceDN w:val="0"/>
              <w:adjustRightInd w:val="0"/>
              <w:spacing w:after="57" w:line="170" w:lineRule="atLeast"/>
              <w:textAlignment w:val="center"/>
              <w:rPr>
                <w:rFonts w:ascii="Arial" w:hAnsi="Arial"/>
                <w:sz w:val="20"/>
              </w:rPr>
            </w:pPr>
          </w:p>
        </w:tc>
        <w:tc>
          <w:tcPr>
            <w:tcW w:w="998" w:type="dxa"/>
            <w:tcBorders>
              <w:top w:val="nil"/>
              <w:left w:val="nil"/>
              <w:bottom w:val="single" w:sz="4" w:space="0" w:color="auto"/>
              <w:right w:val="nil"/>
            </w:tcBorders>
          </w:tcPr>
          <w:p w14:paraId="67B34529" w14:textId="77777777" w:rsidR="00B02122" w:rsidRPr="00C35D36" w:rsidRDefault="00B02122" w:rsidP="00C35D36">
            <w:pPr>
              <w:widowControl w:val="0"/>
              <w:suppressAutoHyphens/>
              <w:autoSpaceDE w:val="0"/>
              <w:autoSpaceDN w:val="0"/>
              <w:adjustRightInd w:val="0"/>
              <w:spacing w:after="57" w:line="170" w:lineRule="atLeast"/>
              <w:textAlignment w:val="center"/>
              <w:rPr>
                <w:rFonts w:ascii="Arial" w:hAnsi="Arial"/>
                <w:sz w:val="20"/>
              </w:rPr>
            </w:pPr>
          </w:p>
        </w:tc>
        <w:tc>
          <w:tcPr>
            <w:tcW w:w="998" w:type="dxa"/>
            <w:tcBorders>
              <w:top w:val="nil"/>
              <w:left w:val="nil"/>
              <w:bottom w:val="single" w:sz="4" w:space="0" w:color="auto"/>
              <w:right w:val="nil"/>
            </w:tcBorders>
          </w:tcPr>
          <w:p w14:paraId="637129BB" w14:textId="77777777" w:rsidR="00B02122" w:rsidRPr="00C35D36" w:rsidRDefault="00B02122" w:rsidP="00C35D36">
            <w:pPr>
              <w:widowControl w:val="0"/>
              <w:suppressAutoHyphens/>
              <w:autoSpaceDE w:val="0"/>
              <w:autoSpaceDN w:val="0"/>
              <w:adjustRightInd w:val="0"/>
              <w:spacing w:after="57" w:line="170" w:lineRule="atLeast"/>
              <w:textAlignment w:val="center"/>
              <w:rPr>
                <w:rFonts w:ascii="Arial" w:hAnsi="Arial"/>
                <w:sz w:val="20"/>
              </w:rPr>
            </w:pPr>
          </w:p>
        </w:tc>
        <w:tc>
          <w:tcPr>
            <w:tcW w:w="290" w:type="dxa"/>
            <w:tcBorders>
              <w:top w:val="nil"/>
              <w:left w:val="nil"/>
              <w:bottom w:val="single" w:sz="4" w:space="0" w:color="auto"/>
              <w:right w:val="nil"/>
            </w:tcBorders>
          </w:tcPr>
          <w:p w14:paraId="075AE419" w14:textId="77777777" w:rsidR="00B02122" w:rsidRPr="00C35D36" w:rsidRDefault="00B02122" w:rsidP="00C35D36">
            <w:pPr>
              <w:widowControl w:val="0"/>
              <w:suppressAutoHyphens/>
              <w:autoSpaceDE w:val="0"/>
              <w:autoSpaceDN w:val="0"/>
              <w:adjustRightInd w:val="0"/>
              <w:spacing w:after="57" w:line="170" w:lineRule="atLeast"/>
              <w:textAlignment w:val="center"/>
              <w:rPr>
                <w:rFonts w:ascii="Arial" w:hAnsi="Arial"/>
                <w:sz w:val="20"/>
              </w:rPr>
            </w:pPr>
          </w:p>
        </w:tc>
        <w:tc>
          <w:tcPr>
            <w:tcW w:w="299" w:type="dxa"/>
            <w:tcBorders>
              <w:top w:val="nil"/>
              <w:left w:val="nil"/>
              <w:bottom w:val="single" w:sz="4" w:space="0" w:color="auto"/>
              <w:right w:val="nil"/>
            </w:tcBorders>
          </w:tcPr>
          <w:p w14:paraId="44ED3B8B" w14:textId="77777777" w:rsidR="00B02122" w:rsidRPr="00C35D36" w:rsidRDefault="00B02122" w:rsidP="00C35D36">
            <w:pPr>
              <w:widowControl w:val="0"/>
              <w:suppressAutoHyphens/>
              <w:autoSpaceDE w:val="0"/>
              <w:autoSpaceDN w:val="0"/>
              <w:adjustRightInd w:val="0"/>
              <w:spacing w:after="57" w:line="170" w:lineRule="atLeast"/>
              <w:textAlignment w:val="center"/>
              <w:rPr>
                <w:rFonts w:ascii="Arial" w:hAnsi="Arial"/>
                <w:sz w:val="20"/>
              </w:rPr>
            </w:pPr>
          </w:p>
        </w:tc>
        <w:tc>
          <w:tcPr>
            <w:tcW w:w="1276" w:type="dxa"/>
            <w:tcBorders>
              <w:top w:val="nil"/>
              <w:left w:val="nil"/>
              <w:bottom w:val="single" w:sz="4" w:space="0" w:color="auto"/>
              <w:right w:val="nil"/>
            </w:tcBorders>
          </w:tcPr>
          <w:p w14:paraId="5C1220A1"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b/>
                <w:sz w:val="20"/>
              </w:rPr>
              <w:t>£’000</w:t>
            </w:r>
          </w:p>
        </w:tc>
        <w:tc>
          <w:tcPr>
            <w:tcW w:w="1559" w:type="dxa"/>
            <w:tcBorders>
              <w:top w:val="nil"/>
              <w:left w:val="nil"/>
              <w:bottom w:val="single" w:sz="4" w:space="0" w:color="auto"/>
              <w:right w:val="nil"/>
            </w:tcBorders>
          </w:tcPr>
          <w:p w14:paraId="3E7AB839" w14:textId="77777777" w:rsidR="00B02122" w:rsidRPr="00C35D36" w:rsidRDefault="00B02122" w:rsidP="00C35D36">
            <w:pPr>
              <w:widowControl w:val="0"/>
              <w:suppressAutoHyphens/>
              <w:autoSpaceDE w:val="0"/>
              <w:autoSpaceDN w:val="0"/>
              <w:adjustRightInd w:val="0"/>
              <w:spacing w:after="57" w:line="170" w:lineRule="atLeast"/>
              <w:jc w:val="right"/>
              <w:textAlignment w:val="center"/>
              <w:rPr>
                <w:rFonts w:ascii="Arial" w:hAnsi="Arial"/>
                <w:sz w:val="20"/>
              </w:rPr>
            </w:pPr>
            <w:r w:rsidRPr="00C35D36">
              <w:rPr>
                <w:rFonts w:ascii="Arial" w:hAnsi="Arial"/>
                <w:sz w:val="20"/>
              </w:rPr>
              <w:t>£’000</w:t>
            </w:r>
          </w:p>
        </w:tc>
      </w:tr>
      <w:tr w:rsidR="00420BA8" w:rsidRPr="004D2471" w14:paraId="73CD4187" w14:textId="77777777" w:rsidTr="00C35D36">
        <w:tc>
          <w:tcPr>
            <w:tcW w:w="5070" w:type="dxa"/>
            <w:gridSpan w:val="4"/>
            <w:tcBorders>
              <w:top w:val="single" w:sz="4" w:space="0" w:color="auto"/>
              <w:left w:val="nil"/>
              <w:bottom w:val="nil"/>
              <w:right w:val="nil"/>
            </w:tcBorders>
          </w:tcPr>
          <w:p w14:paraId="1072C734" w14:textId="564DDBE4" w:rsidR="00420BA8" w:rsidRPr="00C35D36" w:rsidRDefault="00420BA8"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 xml:space="preserve">Short term employee benefits </w:t>
            </w:r>
            <w:r w:rsidR="005B57E9" w:rsidRPr="00C35D36">
              <w:rPr>
                <w:rFonts w:ascii="Arial" w:hAnsi="Arial"/>
                <w:sz w:val="20"/>
              </w:rPr>
              <w:t>- Directors</w:t>
            </w:r>
          </w:p>
        </w:tc>
        <w:tc>
          <w:tcPr>
            <w:tcW w:w="998" w:type="dxa"/>
            <w:tcBorders>
              <w:top w:val="single" w:sz="4" w:space="0" w:color="auto"/>
              <w:left w:val="nil"/>
              <w:bottom w:val="nil"/>
              <w:right w:val="nil"/>
            </w:tcBorders>
          </w:tcPr>
          <w:p w14:paraId="1E50E026" w14:textId="77777777" w:rsidR="00420BA8" w:rsidRPr="00C35D36" w:rsidRDefault="00420BA8" w:rsidP="00C35D36">
            <w:pPr>
              <w:widowControl w:val="0"/>
              <w:suppressAutoHyphens/>
              <w:autoSpaceDE w:val="0"/>
              <w:autoSpaceDN w:val="0"/>
              <w:adjustRightInd w:val="0"/>
              <w:spacing w:line="210" w:lineRule="atLeast"/>
              <w:textAlignment w:val="center"/>
              <w:rPr>
                <w:rFonts w:ascii="Arial" w:hAnsi="Arial"/>
                <w:sz w:val="20"/>
              </w:rPr>
            </w:pPr>
          </w:p>
        </w:tc>
        <w:tc>
          <w:tcPr>
            <w:tcW w:w="998" w:type="dxa"/>
            <w:tcBorders>
              <w:top w:val="single" w:sz="4" w:space="0" w:color="auto"/>
              <w:left w:val="nil"/>
              <w:bottom w:val="nil"/>
              <w:right w:val="nil"/>
            </w:tcBorders>
          </w:tcPr>
          <w:p w14:paraId="1FB3C582" w14:textId="77777777" w:rsidR="00420BA8" w:rsidRPr="00C35D36" w:rsidRDefault="00420BA8" w:rsidP="00C35D36">
            <w:pPr>
              <w:widowControl w:val="0"/>
              <w:suppressAutoHyphens/>
              <w:autoSpaceDE w:val="0"/>
              <w:autoSpaceDN w:val="0"/>
              <w:adjustRightInd w:val="0"/>
              <w:spacing w:line="210" w:lineRule="atLeast"/>
              <w:textAlignment w:val="center"/>
              <w:rPr>
                <w:rFonts w:ascii="Arial" w:hAnsi="Arial"/>
                <w:sz w:val="20"/>
              </w:rPr>
            </w:pPr>
          </w:p>
        </w:tc>
        <w:tc>
          <w:tcPr>
            <w:tcW w:w="290" w:type="dxa"/>
            <w:tcBorders>
              <w:top w:val="single" w:sz="4" w:space="0" w:color="auto"/>
              <w:left w:val="nil"/>
              <w:bottom w:val="nil"/>
              <w:right w:val="nil"/>
            </w:tcBorders>
          </w:tcPr>
          <w:p w14:paraId="4EACCC71" w14:textId="77777777" w:rsidR="00420BA8" w:rsidRPr="00C35D36" w:rsidRDefault="00420BA8" w:rsidP="00C35D36">
            <w:pPr>
              <w:widowControl w:val="0"/>
              <w:suppressAutoHyphens/>
              <w:autoSpaceDE w:val="0"/>
              <w:autoSpaceDN w:val="0"/>
              <w:adjustRightInd w:val="0"/>
              <w:spacing w:line="210" w:lineRule="atLeast"/>
              <w:textAlignment w:val="center"/>
              <w:rPr>
                <w:rFonts w:ascii="Arial" w:hAnsi="Arial"/>
                <w:b/>
                <w:sz w:val="20"/>
              </w:rPr>
            </w:pPr>
          </w:p>
        </w:tc>
        <w:tc>
          <w:tcPr>
            <w:tcW w:w="299" w:type="dxa"/>
            <w:tcBorders>
              <w:top w:val="single" w:sz="4" w:space="0" w:color="auto"/>
              <w:left w:val="nil"/>
              <w:bottom w:val="nil"/>
              <w:right w:val="nil"/>
            </w:tcBorders>
          </w:tcPr>
          <w:p w14:paraId="562BD813" w14:textId="77777777" w:rsidR="00420BA8" w:rsidRPr="00C35D36" w:rsidRDefault="00420BA8" w:rsidP="00C35D36">
            <w:pPr>
              <w:widowControl w:val="0"/>
              <w:suppressAutoHyphens/>
              <w:autoSpaceDE w:val="0"/>
              <w:autoSpaceDN w:val="0"/>
              <w:adjustRightInd w:val="0"/>
              <w:spacing w:line="210" w:lineRule="atLeast"/>
              <w:textAlignment w:val="center"/>
              <w:rPr>
                <w:rFonts w:ascii="Arial" w:hAnsi="Arial"/>
                <w:b/>
                <w:sz w:val="20"/>
              </w:rPr>
            </w:pPr>
          </w:p>
        </w:tc>
        <w:tc>
          <w:tcPr>
            <w:tcW w:w="1276" w:type="dxa"/>
            <w:tcBorders>
              <w:top w:val="single" w:sz="4" w:space="0" w:color="auto"/>
              <w:left w:val="nil"/>
              <w:bottom w:val="nil"/>
              <w:right w:val="nil"/>
            </w:tcBorders>
          </w:tcPr>
          <w:p w14:paraId="6B0D469D" w14:textId="6CAB4473" w:rsidR="00420BA8" w:rsidRPr="00C35D36" w:rsidRDefault="004A1E52"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965</w:t>
            </w:r>
          </w:p>
        </w:tc>
        <w:tc>
          <w:tcPr>
            <w:tcW w:w="1559" w:type="dxa"/>
            <w:tcBorders>
              <w:top w:val="single" w:sz="4" w:space="0" w:color="auto"/>
              <w:left w:val="nil"/>
              <w:bottom w:val="nil"/>
              <w:right w:val="nil"/>
            </w:tcBorders>
          </w:tcPr>
          <w:p w14:paraId="775ADC95" w14:textId="3DF41351" w:rsidR="00420BA8" w:rsidRPr="00C35D36" w:rsidRDefault="00681C83"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8</w:t>
            </w:r>
            <w:r w:rsidR="00AB5FDE" w:rsidRPr="00C35D36">
              <w:rPr>
                <w:rFonts w:ascii="Arial" w:hAnsi="Arial"/>
                <w:sz w:val="20"/>
              </w:rPr>
              <w:t>9</w:t>
            </w:r>
            <w:r w:rsidRPr="00C35D36">
              <w:rPr>
                <w:rFonts w:ascii="Arial" w:hAnsi="Arial"/>
                <w:sz w:val="20"/>
              </w:rPr>
              <w:t>2</w:t>
            </w:r>
          </w:p>
        </w:tc>
      </w:tr>
      <w:tr w:rsidR="009263E1" w:rsidRPr="004D2471" w14:paraId="64E7BBB9" w14:textId="77777777" w:rsidTr="00C35D36">
        <w:tc>
          <w:tcPr>
            <w:tcW w:w="5070" w:type="dxa"/>
            <w:gridSpan w:val="4"/>
            <w:tcBorders>
              <w:top w:val="nil"/>
              <w:left w:val="nil"/>
              <w:bottom w:val="nil"/>
              <w:right w:val="nil"/>
            </w:tcBorders>
          </w:tcPr>
          <w:p w14:paraId="2457CC8F" w14:textId="17A8C40C" w:rsidR="009263E1" w:rsidRPr="00C35D36" w:rsidRDefault="009263E1"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 xml:space="preserve">Short term employee benefits </w:t>
            </w:r>
            <w:r w:rsidR="005B57E9" w:rsidRPr="00C35D36">
              <w:rPr>
                <w:rFonts w:ascii="Arial" w:hAnsi="Arial"/>
                <w:sz w:val="20"/>
              </w:rPr>
              <w:t>- Other</w:t>
            </w:r>
            <w:r w:rsidRPr="00C35D36">
              <w:rPr>
                <w:rFonts w:ascii="Arial" w:hAnsi="Arial"/>
                <w:sz w:val="20"/>
              </w:rPr>
              <w:t xml:space="preserve"> key management</w:t>
            </w:r>
          </w:p>
        </w:tc>
        <w:tc>
          <w:tcPr>
            <w:tcW w:w="998" w:type="dxa"/>
            <w:tcBorders>
              <w:top w:val="nil"/>
              <w:left w:val="nil"/>
              <w:bottom w:val="nil"/>
              <w:right w:val="nil"/>
            </w:tcBorders>
          </w:tcPr>
          <w:p w14:paraId="574F4ECF" w14:textId="77777777" w:rsidR="009263E1" w:rsidRPr="00C35D36" w:rsidRDefault="009263E1" w:rsidP="00C35D36">
            <w:pPr>
              <w:widowControl w:val="0"/>
              <w:suppressAutoHyphens/>
              <w:autoSpaceDE w:val="0"/>
              <w:autoSpaceDN w:val="0"/>
              <w:adjustRightInd w:val="0"/>
              <w:spacing w:line="210" w:lineRule="atLeast"/>
              <w:textAlignment w:val="center"/>
              <w:rPr>
                <w:rFonts w:ascii="Arial" w:hAnsi="Arial"/>
                <w:sz w:val="20"/>
              </w:rPr>
            </w:pPr>
          </w:p>
        </w:tc>
        <w:tc>
          <w:tcPr>
            <w:tcW w:w="998" w:type="dxa"/>
            <w:tcBorders>
              <w:top w:val="nil"/>
              <w:left w:val="nil"/>
              <w:bottom w:val="nil"/>
              <w:right w:val="nil"/>
            </w:tcBorders>
          </w:tcPr>
          <w:p w14:paraId="188F3245" w14:textId="77777777" w:rsidR="009263E1" w:rsidRPr="00C35D36" w:rsidRDefault="009263E1" w:rsidP="00C35D36">
            <w:pPr>
              <w:widowControl w:val="0"/>
              <w:suppressAutoHyphens/>
              <w:autoSpaceDE w:val="0"/>
              <w:autoSpaceDN w:val="0"/>
              <w:adjustRightInd w:val="0"/>
              <w:spacing w:line="210" w:lineRule="atLeast"/>
              <w:textAlignment w:val="center"/>
              <w:rPr>
                <w:rFonts w:ascii="Arial" w:hAnsi="Arial"/>
                <w:sz w:val="20"/>
              </w:rPr>
            </w:pPr>
          </w:p>
        </w:tc>
        <w:tc>
          <w:tcPr>
            <w:tcW w:w="290" w:type="dxa"/>
            <w:tcBorders>
              <w:top w:val="nil"/>
              <w:left w:val="nil"/>
              <w:bottom w:val="nil"/>
              <w:right w:val="nil"/>
            </w:tcBorders>
          </w:tcPr>
          <w:p w14:paraId="48883717" w14:textId="77777777" w:rsidR="009263E1" w:rsidRPr="00C35D36" w:rsidRDefault="009263E1" w:rsidP="00C35D36">
            <w:pPr>
              <w:widowControl w:val="0"/>
              <w:suppressAutoHyphens/>
              <w:autoSpaceDE w:val="0"/>
              <w:autoSpaceDN w:val="0"/>
              <w:adjustRightInd w:val="0"/>
              <w:spacing w:line="210" w:lineRule="atLeast"/>
              <w:textAlignment w:val="center"/>
              <w:rPr>
                <w:rFonts w:ascii="Arial" w:hAnsi="Arial"/>
                <w:b/>
                <w:sz w:val="20"/>
              </w:rPr>
            </w:pPr>
          </w:p>
        </w:tc>
        <w:tc>
          <w:tcPr>
            <w:tcW w:w="299" w:type="dxa"/>
            <w:tcBorders>
              <w:top w:val="nil"/>
              <w:left w:val="nil"/>
              <w:bottom w:val="nil"/>
              <w:right w:val="nil"/>
            </w:tcBorders>
          </w:tcPr>
          <w:p w14:paraId="2CB645C6" w14:textId="77777777" w:rsidR="009263E1" w:rsidRPr="00C35D36" w:rsidRDefault="009263E1" w:rsidP="00C35D36">
            <w:pPr>
              <w:widowControl w:val="0"/>
              <w:suppressAutoHyphens/>
              <w:autoSpaceDE w:val="0"/>
              <w:autoSpaceDN w:val="0"/>
              <w:adjustRightInd w:val="0"/>
              <w:spacing w:line="210" w:lineRule="atLeast"/>
              <w:textAlignment w:val="center"/>
              <w:rPr>
                <w:rFonts w:ascii="Arial" w:hAnsi="Arial"/>
                <w:b/>
                <w:sz w:val="20"/>
              </w:rPr>
            </w:pPr>
          </w:p>
        </w:tc>
        <w:tc>
          <w:tcPr>
            <w:tcW w:w="1276" w:type="dxa"/>
            <w:tcBorders>
              <w:top w:val="nil"/>
              <w:left w:val="nil"/>
              <w:bottom w:val="nil"/>
              <w:right w:val="nil"/>
            </w:tcBorders>
          </w:tcPr>
          <w:p w14:paraId="679F7D4A" w14:textId="08F74ADE" w:rsidR="009263E1" w:rsidRPr="00C35D36" w:rsidRDefault="0080015E"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328</w:t>
            </w:r>
          </w:p>
        </w:tc>
        <w:tc>
          <w:tcPr>
            <w:tcW w:w="1559" w:type="dxa"/>
            <w:tcBorders>
              <w:top w:val="nil"/>
              <w:left w:val="nil"/>
              <w:bottom w:val="nil"/>
              <w:right w:val="nil"/>
            </w:tcBorders>
          </w:tcPr>
          <w:p w14:paraId="6C968135" w14:textId="2B578267" w:rsidR="009263E1" w:rsidRPr="00C35D36" w:rsidRDefault="009263E1"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3</w:t>
            </w:r>
            <w:r w:rsidR="00AB5FDE" w:rsidRPr="00C35D36">
              <w:rPr>
                <w:rFonts w:ascii="Arial" w:hAnsi="Arial"/>
                <w:sz w:val="20"/>
              </w:rPr>
              <w:t>11</w:t>
            </w:r>
          </w:p>
        </w:tc>
      </w:tr>
      <w:tr w:rsidR="009263E1" w:rsidRPr="004D2471" w14:paraId="6C0A978B" w14:textId="77777777" w:rsidTr="00C35D36">
        <w:tc>
          <w:tcPr>
            <w:tcW w:w="5070" w:type="dxa"/>
            <w:gridSpan w:val="4"/>
            <w:tcBorders>
              <w:top w:val="nil"/>
              <w:left w:val="nil"/>
              <w:bottom w:val="nil"/>
              <w:right w:val="nil"/>
            </w:tcBorders>
          </w:tcPr>
          <w:p w14:paraId="29199095" w14:textId="006C744E" w:rsidR="009263E1" w:rsidRPr="00C35D36" w:rsidRDefault="009263E1"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 xml:space="preserve">Post-employment benefits </w:t>
            </w:r>
            <w:r w:rsidR="005B57E9" w:rsidRPr="00C35D36">
              <w:rPr>
                <w:rFonts w:ascii="Arial" w:hAnsi="Arial"/>
                <w:sz w:val="20"/>
              </w:rPr>
              <w:t>- Directors</w:t>
            </w:r>
          </w:p>
        </w:tc>
        <w:tc>
          <w:tcPr>
            <w:tcW w:w="998" w:type="dxa"/>
            <w:tcBorders>
              <w:top w:val="nil"/>
              <w:left w:val="nil"/>
              <w:bottom w:val="nil"/>
              <w:right w:val="nil"/>
            </w:tcBorders>
          </w:tcPr>
          <w:p w14:paraId="54CC7EF1" w14:textId="77777777" w:rsidR="009263E1" w:rsidRPr="00C35D36" w:rsidRDefault="009263E1" w:rsidP="00C35D36">
            <w:pPr>
              <w:widowControl w:val="0"/>
              <w:suppressAutoHyphens/>
              <w:autoSpaceDE w:val="0"/>
              <w:autoSpaceDN w:val="0"/>
              <w:adjustRightInd w:val="0"/>
              <w:spacing w:line="210" w:lineRule="atLeast"/>
              <w:textAlignment w:val="center"/>
              <w:rPr>
                <w:rFonts w:ascii="Arial" w:hAnsi="Arial"/>
                <w:sz w:val="20"/>
              </w:rPr>
            </w:pPr>
          </w:p>
        </w:tc>
        <w:tc>
          <w:tcPr>
            <w:tcW w:w="998" w:type="dxa"/>
            <w:tcBorders>
              <w:top w:val="nil"/>
              <w:left w:val="nil"/>
              <w:bottom w:val="nil"/>
              <w:right w:val="nil"/>
            </w:tcBorders>
          </w:tcPr>
          <w:p w14:paraId="442EC316" w14:textId="77777777" w:rsidR="009263E1" w:rsidRPr="00C35D36" w:rsidRDefault="009263E1" w:rsidP="00C35D36">
            <w:pPr>
              <w:widowControl w:val="0"/>
              <w:suppressAutoHyphens/>
              <w:autoSpaceDE w:val="0"/>
              <w:autoSpaceDN w:val="0"/>
              <w:adjustRightInd w:val="0"/>
              <w:spacing w:line="210" w:lineRule="atLeast"/>
              <w:textAlignment w:val="center"/>
              <w:rPr>
                <w:rFonts w:ascii="Arial" w:hAnsi="Arial"/>
                <w:sz w:val="20"/>
              </w:rPr>
            </w:pPr>
          </w:p>
        </w:tc>
        <w:tc>
          <w:tcPr>
            <w:tcW w:w="290" w:type="dxa"/>
            <w:tcBorders>
              <w:top w:val="nil"/>
              <w:left w:val="nil"/>
              <w:bottom w:val="nil"/>
              <w:right w:val="nil"/>
            </w:tcBorders>
          </w:tcPr>
          <w:p w14:paraId="50FEED2C" w14:textId="77777777" w:rsidR="009263E1" w:rsidRPr="00C35D36" w:rsidRDefault="009263E1" w:rsidP="00C35D36">
            <w:pPr>
              <w:widowControl w:val="0"/>
              <w:suppressAutoHyphens/>
              <w:autoSpaceDE w:val="0"/>
              <w:autoSpaceDN w:val="0"/>
              <w:adjustRightInd w:val="0"/>
              <w:spacing w:line="210" w:lineRule="atLeast"/>
              <w:textAlignment w:val="center"/>
              <w:rPr>
                <w:rFonts w:ascii="Arial" w:hAnsi="Arial"/>
                <w:sz w:val="20"/>
              </w:rPr>
            </w:pPr>
          </w:p>
        </w:tc>
        <w:tc>
          <w:tcPr>
            <w:tcW w:w="299" w:type="dxa"/>
            <w:tcBorders>
              <w:top w:val="nil"/>
              <w:left w:val="nil"/>
              <w:bottom w:val="nil"/>
              <w:right w:val="nil"/>
            </w:tcBorders>
          </w:tcPr>
          <w:p w14:paraId="5EDD8414" w14:textId="77777777" w:rsidR="009263E1" w:rsidRPr="00C35D36" w:rsidRDefault="009263E1" w:rsidP="00C35D36">
            <w:pPr>
              <w:widowControl w:val="0"/>
              <w:suppressAutoHyphens/>
              <w:autoSpaceDE w:val="0"/>
              <w:autoSpaceDN w:val="0"/>
              <w:adjustRightInd w:val="0"/>
              <w:spacing w:line="210" w:lineRule="atLeast"/>
              <w:textAlignment w:val="center"/>
              <w:rPr>
                <w:rFonts w:ascii="Arial" w:hAnsi="Arial"/>
                <w:sz w:val="20"/>
              </w:rPr>
            </w:pPr>
          </w:p>
        </w:tc>
        <w:tc>
          <w:tcPr>
            <w:tcW w:w="1276" w:type="dxa"/>
            <w:tcBorders>
              <w:top w:val="nil"/>
              <w:left w:val="nil"/>
              <w:bottom w:val="nil"/>
              <w:right w:val="nil"/>
            </w:tcBorders>
          </w:tcPr>
          <w:p w14:paraId="7320DDF6" w14:textId="5732826F" w:rsidR="009263E1" w:rsidRPr="00C35D36" w:rsidRDefault="00AB5FDE"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10</w:t>
            </w:r>
          </w:p>
        </w:tc>
        <w:tc>
          <w:tcPr>
            <w:tcW w:w="1559" w:type="dxa"/>
            <w:tcBorders>
              <w:top w:val="nil"/>
              <w:left w:val="nil"/>
              <w:bottom w:val="nil"/>
              <w:right w:val="nil"/>
            </w:tcBorders>
          </w:tcPr>
          <w:p w14:paraId="4EF01962" w14:textId="47C2AE12" w:rsidR="009263E1" w:rsidRPr="00C35D36" w:rsidRDefault="00AB5FDE"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7</w:t>
            </w:r>
          </w:p>
        </w:tc>
      </w:tr>
      <w:tr w:rsidR="009263E1" w:rsidRPr="004D2471" w14:paraId="1E769B37" w14:textId="77777777" w:rsidTr="00C35D36">
        <w:tc>
          <w:tcPr>
            <w:tcW w:w="5070" w:type="dxa"/>
            <w:gridSpan w:val="4"/>
            <w:tcBorders>
              <w:top w:val="nil"/>
              <w:left w:val="nil"/>
              <w:bottom w:val="nil"/>
              <w:right w:val="nil"/>
            </w:tcBorders>
          </w:tcPr>
          <w:p w14:paraId="6D64B29E" w14:textId="02548175" w:rsidR="009263E1" w:rsidRPr="00C35D36" w:rsidRDefault="009263E1" w:rsidP="00C35D36">
            <w:pPr>
              <w:widowControl w:val="0"/>
              <w:suppressAutoHyphens/>
              <w:autoSpaceDE w:val="0"/>
              <w:autoSpaceDN w:val="0"/>
              <w:adjustRightInd w:val="0"/>
              <w:spacing w:line="210" w:lineRule="atLeast"/>
              <w:textAlignment w:val="center"/>
              <w:rPr>
                <w:rFonts w:ascii="Arial" w:hAnsi="Arial"/>
                <w:sz w:val="20"/>
              </w:rPr>
            </w:pPr>
            <w:r w:rsidRPr="00C35D36">
              <w:rPr>
                <w:rFonts w:ascii="Arial" w:hAnsi="Arial"/>
                <w:sz w:val="20"/>
              </w:rPr>
              <w:t xml:space="preserve">Post-employment benefits </w:t>
            </w:r>
            <w:r w:rsidR="005B57E9" w:rsidRPr="00C35D36">
              <w:rPr>
                <w:rFonts w:ascii="Arial" w:hAnsi="Arial"/>
                <w:sz w:val="20"/>
              </w:rPr>
              <w:t>- Other</w:t>
            </w:r>
            <w:r w:rsidRPr="00C35D36">
              <w:rPr>
                <w:rFonts w:ascii="Arial" w:hAnsi="Arial"/>
                <w:sz w:val="20"/>
              </w:rPr>
              <w:t xml:space="preserve"> key management</w:t>
            </w:r>
          </w:p>
        </w:tc>
        <w:tc>
          <w:tcPr>
            <w:tcW w:w="998" w:type="dxa"/>
            <w:tcBorders>
              <w:top w:val="nil"/>
              <w:left w:val="nil"/>
              <w:bottom w:val="nil"/>
              <w:right w:val="nil"/>
            </w:tcBorders>
          </w:tcPr>
          <w:p w14:paraId="4B2552CE" w14:textId="77777777" w:rsidR="009263E1" w:rsidRPr="00C35D36" w:rsidRDefault="009263E1" w:rsidP="00C35D36">
            <w:pPr>
              <w:widowControl w:val="0"/>
              <w:suppressAutoHyphens/>
              <w:autoSpaceDE w:val="0"/>
              <w:autoSpaceDN w:val="0"/>
              <w:adjustRightInd w:val="0"/>
              <w:spacing w:line="210" w:lineRule="atLeast"/>
              <w:textAlignment w:val="center"/>
              <w:rPr>
                <w:rFonts w:ascii="Arial" w:hAnsi="Arial"/>
                <w:sz w:val="20"/>
              </w:rPr>
            </w:pPr>
          </w:p>
        </w:tc>
        <w:tc>
          <w:tcPr>
            <w:tcW w:w="998" w:type="dxa"/>
            <w:tcBorders>
              <w:top w:val="nil"/>
              <w:left w:val="nil"/>
              <w:bottom w:val="nil"/>
              <w:right w:val="nil"/>
            </w:tcBorders>
          </w:tcPr>
          <w:p w14:paraId="71E688F7" w14:textId="77777777" w:rsidR="009263E1" w:rsidRPr="00C35D36" w:rsidRDefault="009263E1" w:rsidP="00C35D36">
            <w:pPr>
              <w:widowControl w:val="0"/>
              <w:suppressAutoHyphens/>
              <w:autoSpaceDE w:val="0"/>
              <w:autoSpaceDN w:val="0"/>
              <w:adjustRightInd w:val="0"/>
              <w:spacing w:line="210" w:lineRule="atLeast"/>
              <w:textAlignment w:val="center"/>
              <w:rPr>
                <w:rFonts w:ascii="Arial" w:hAnsi="Arial"/>
                <w:sz w:val="20"/>
              </w:rPr>
            </w:pPr>
          </w:p>
        </w:tc>
        <w:tc>
          <w:tcPr>
            <w:tcW w:w="290" w:type="dxa"/>
            <w:tcBorders>
              <w:top w:val="nil"/>
              <w:left w:val="nil"/>
              <w:bottom w:val="nil"/>
              <w:right w:val="nil"/>
            </w:tcBorders>
          </w:tcPr>
          <w:p w14:paraId="34216DA8" w14:textId="77777777" w:rsidR="009263E1" w:rsidRPr="00C35D36" w:rsidRDefault="009263E1" w:rsidP="00C35D36">
            <w:pPr>
              <w:widowControl w:val="0"/>
              <w:suppressAutoHyphens/>
              <w:autoSpaceDE w:val="0"/>
              <w:autoSpaceDN w:val="0"/>
              <w:adjustRightInd w:val="0"/>
              <w:spacing w:line="210" w:lineRule="atLeast"/>
              <w:textAlignment w:val="center"/>
              <w:rPr>
                <w:rFonts w:ascii="Arial" w:hAnsi="Arial"/>
                <w:sz w:val="20"/>
              </w:rPr>
            </w:pPr>
          </w:p>
        </w:tc>
        <w:tc>
          <w:tcPr>
            <w:tcW w:w="299" w:type="dxa"/>
            <w:tcBorders>
              <w:top w:val="nil"/>
              <w:left w:val="nil"/>
              <w:bottom w:val="nil"/>
              <w:right w:val="nil"/>
            </w:tcBorders>
          </w:tcPr>
          <w:p w14:paraId="01789EAD" w14:textId="77777777" w:rsidR="009263E1" w:rsidRPr="00C35D36" w:rsidRDefault="009263E1" w:rsidP="00C35D36">
            <w:pPr>
              <w:widowControl w:val="0"/>
              <w:suppressAutoHyphens/>
              <w:autoSpaceDE w:val="0"/>
              <w:autoSpaceDN w:val="0"/>
              <w:adjustRightInd w:val="0"/>
              <w:spacing w:line="210" w:lineRule="atLeast"/>
              <w:textAlignment w:val="center"/>
              <w:rPr>
                <w:rFonts w:ascii="Arial" w:hAnsi="Arial"/>
                <w:sz w:val="20"/>
              </w:rPr>
            </w:pPr>
          </w:p>
        </w:tc>
        <w:tc>
          <w:tcPr>
            <w:tcW w:w="1276" w:type="dxa"/>
            <w:tcBorders>
              <w:top w:val="nil"/>
              <w:left w:val="nil"/>
              <w:bottom w:val="nil"/>
              <w:right w:val="nil"/>
            </w:tcBorders>
          </w:tcPr>
          <w:p w14:paraId="0B6C01C2" w14:textId="11FFED29" w:rsidR="009263E1" w:rsidRPr="00C35D36" w:rsidRDefault="0080015E" w:rsidP="00C35D36">
            <w:pPr>
              <w:widowControl w:val="0"/>
              <w:suppressAutoHyphens/>
              <w:autoSpaceDE w:val="0"/>
              <w:autoSpaceDN w:val="0"/>
              <w:adjustRightInd w:val="0"/>
              <w:spacing w:line="210" w:lineRule="atLeast"/>
              <w:jc w:val="right"/>
              <w:textAlignment w:val="center"/>
              <w:rPr>
                <w:rFonts w:ascii="Arial" w:hAnsi="Arial"/>
                <w:b/>
                <w:sz w:val="20"/>
              </w:rPr>
            </w:pPr>
            <w:r w:rsidRPr="00C35D36">
              <w:rPr>
                <w:rFonts w:ascii="Arial" w:hAnsi="Arial"/>
                <w:b/>
                <w:sz w:val="20"/>
              </w:rPr>
              <w:t>10</w:t>
            </w:r>
          </w:p>
        </w:tc>
        <w:tc>
          <w:tcPr>
            <w:tcW w:w="1559" w:type="dxa"/>
            <w:tcBorders>
              <w:top w:val="nil"/>
              <w:left w:val="nil"/>
              <w:bottom w:val="nil"/>
              <w:right w:val="nil"/>
            </w:tcBorders>
          </w:tcPr>
          <w:p w14:paraId="498C17B7" w14:textId="23D3E9A9" w:rsidR="009263E1" w:rsidRPr="00C35D36" w:rsidRDefault="00AB5FDE" w:rsidP="00C35D36">
            <w:pPr>
              <w:widowControl w:val="0"/>
              <w:suppressAutoHyphens/>
              <w:autoSpaceDE w:val="0"/>
              <w:autoSpaceDN w:val="0"/>
              <w:adjustRightInd w:val="0"/>
              <w:spacing w:line="210" w:lineRule="atLeast"/>
              <w:jc w:val="right"/>
              <w:textAlignment w:val="center"/>
              <w:rPr>
                <w:rFonts w:ascii="Arial" w:hAnsi="Arial"/>
                <w:sz w:val="20"/>
              </w:rPr>
            </w:pPr>
            <w:r w:rsidRPr="00C35D36">
              <w:rPr>
                <w:rFonts w:ascii="Arial" w:hAnsi="Arial"/>
                <w:sz w:val="20"/>
              </w:rPr>
              <w:t>7</w:t>
            </w:r>
          </w:p>
        </w:tc>
      </w:tr>
      <w:tr w:rsidR="009263E1" w:rsidRPr="004D2471" w14:paraId="10558F3C" w14:textId="77777777" w:rsidTr="00C35D36">
        <w:tc>
          <w:tcPr>
            <w:tcW w:w="2376" w:type="dxa"/>
            <w:gridSpan w:val="2"/>
            <w:tcBorders>
              <w:top w:val="nil"/>
              <w:left w:val="nil"/>
              <w:bottom w:val="single" w:sz="4" w:space="0" w:color="auto"/>
              <w:right w:val="nil"/>
            </w:tcBorders>
          </w:tcPr>
          <w:p w14:paraId="472D52F7" w14:textId="77777777" w:rsidR="009263E1" w:rsidRPr="00C35D36" w:rsidRDefault="009263E1"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Share-based payments</w:t>
            </w:r>
          </w:p>
        </w:tc>
        <w:tc>
          <w:tcPr>
            <w:tcW w:w="236" w:type="dxa"/>
            <w:tcBorders>
              <w:top w:val="nil"/>
              <w:left w:val="nil"/>
              <w:bottom w:val="single" w:sz="4" w:space="0" w:color="auto"/>
              <w:right w:val="nil"/>
            </w:tcBorders>
          </w:tcPr>
          <w:p w14:paraId="30D49A3C" w14:textId="77777777" w:rsidR="009263E1" w:rsidRPr="00C35D36" w:rsidRDefault="009263E1" w:rsidP="00C35D36">
            <w:pPr>
              <w:widowControl w:val="0"/>
              <w:suppressAutoHyphens/>
              <w:autoSpaceDE w:val="0"/>
              <w:autoSpaceDN w:val="0"/>
              <w:adjustRightInd w:val="0"/>
              <w:spacing w:after="57" w:line="210" w:lineRule="atLeast"/>
              <w:textAlignment w:val="center"/>
              <w:rPr>
                <w:rFonts w:ascii="Arial" w:hAnsi="Arial"/>
                <w:sz w:val="20"/>
              </w:rPr>
            </w:pPr>
          </w:p>
        </w:tc>
        <w:tc>
          <w:tcPr>
            <w:tcW w:w="2458" w:type="dxa"/>
            <w:tcBorders>
              <w:top w:val="nil"/>
              <w:left w:val="nil"/>
              <w:bottom w:val="single" w:sz="4" w:space="0" w:color="auto"/>
              <w:right w:val="nil"/>
            </w:tcBorders>
          </w:tcPr>
          <w:p w14:paraId="672DB4BB" w14:textId="77777777" w:rsidR="009263E1" w:rsidRPr="00C35D36" w:rsidRDefault="009263E1" w:rsidP="00C35D36">
            <w:pPr>
              <w:widowControl w:val="0"/>
              <w:suppressAutoHyphens/>
              <w:autoSpaceDE w:val="0"/>
              <w:autoSpaceDN w:val="0"/>
              <w:adjustRightInd w:val="0"/>
              <w:spacing w:after="57" w:line="210" w:lineRule="atLeast"/>
              <w:textAlignment w:val="center"/>
              <w:rPr>
                <w:rFonts w:ascii="Arial" w:hAnsi="Arial"/>
                <w:sz w:val="20"/>
              </w:rPr>
            </w:pPr>
          </w:p>
        </w:tc>
        <w:tc>
          <w:tcPr>
            <w:tcW w:w="998" w:type="dxa"/>
            <w:tcBorders>
              <w:top w:val="nil"/>
              <w:left w:val="nil"/>
              <w:bottom w:val="single" w:sz="4" w:space="0" w:color="auto"/>
              <w:right w:val="nil"/>
            </w:tcBorders>
          </w:tcPr>
          <w:p w14:paraId="5F7B47F8" w14:textId="77777777" w:rsidR="009263E1" w:rsidRPr="00C35D36" w:rsidRDefault="009263E1" w:rsidP="00C35D36">
            <w:pPr>
              <w:widowControl w:val="0"/>
              <w:suppressAutoHyphens/>
              <w:autoSpaceDE w:val="0"/>
              <w:autoSpaceDN w:val="0"/>
              <w:adjustRightInd w:val="0"/>
              <w:spacing w:after="57" w:line="210" w:lineRule="atLeast"/>
              <w:textAlignment w:val="center"/>
              <w:rPr>
                <w:rFonts w:ascii="Arial" w:hAnsi="Arial"/>
                <w:sz w:val="20"/>
              </w:rPr>
            </w:pPr>
          </w:p>
        </w:tc>
        <w:tc>
          <w:tcPr>
            <w:tcW w:w="998" w:type="dxa"/>
            <w:tcBorders>
              <w:top w:val="nil"/>
              <w:left w:val="nil"/>
              <w:bottom w:val="single" w:sz="4" w:space="0" w:color="auto"/>
              <w:right w:val="nil"/>
            </w:tcBorders>
          </w:tcPr>
          <w:p w14:paraId="1784CD5D" w14:textId="77777777" w:rsidR="009263E1" w:rsidRPr="00C35D36" w:rsidRDefault="009263E1" w:rsidP="00C35D36">
            <w:pPr>
              <w:widowControl w:val="0"/>
              <w:suppressAutoHyphens/>
              <w:autoSpaceDE w:val="0"/>
              <w:autoSpaceDN w:val="0"/>
              <w:adjustRightInd w:val="0"/>
              <w:spacing w:after="57" w:line="210" w:lineRule="atLeast"/>
              <w:textAlignment w:val="center"/>
              <w:rPr>
                <w:rFonts w:ascii="Arial" w:hAnsi="Arial"/>
                <w:sz w:val="20"/>
              </w:rPr>
            </w:pPr>
          </w:p>
        </w:tc>
        <w:tc>
          <w:tcPr>
            <w:tcW w:w="290" w:type="dxa"/>
            <w:tcBorders>
              <w:top w:val="nil"/>
              <w:left w:val="nil"/>
              <w:bottom w:val="single" w:sz="4" w:space="0" w:color="auto"/>
              <w:right w:val="nil"/>
            </w:tcBorders>
          </w:tcPr>
          <w:p w14:paraId="5CC71B36" w14:textId="7F2C0286" w:rsidR="009263E1" w:rsidRPr="00C35D36" w:rsidRDefault="009263E1" w:rsidP="00C35D36">
            <w:pPr>
              <w:widowControl w:val="0"/>
              <w:suppressAutoHyphens/>
              <w:autoSpaceDE w:val="0"/>
              <w:autoSpaceDN w:val="0"/>
              <w:adjustRightInd w:val="0"/>
              <w:spacing w:after="57" w:line="210" w:lineRule="atLeast"/>
              <w:textAlignment w:val="center"/>
              <w:rPr>
                <w:rFonts w:ascii="Arial" w:hAnsi="Arial"/>
                <w:sz w:val="20"/>
              </w:rPr>
            </w:pPr>
          </w:p>
        </w:tc>
        <w:tc>
          <w:tcPr>
            <w:tcW w:w="299" w:type="dxa"/>
            <w:tcBorders>
              <w:top w:val="nil"/>
              <w:left w:val="nil"/>
              <w:bottom w:val="single" w:sz="4" w:space="0" w:color="auto"/>
              <w:right w:val="nil"/>
            </w:tcBorders>
          </w:tcPr>
          <w:p w14:paraId="5D6BC9D2" w14:textId="77777777" w:rsidR="009263E1" w:rsidRPr="00C35D36" w:rsidRDefault="009263E1" w:rsidP="00C35D36">
            <w:pPr>
              <w:widowControl w:val="0"/>
              <w:suppressAutoHyphens/>
              <w:autoSpaceDE w:val="0"/>
              <w:autoSpaceDN w:val="0"/>
              <w:adjustRightInd w:val="0"/>
              <w:spacing w:after="57" w:line="210" w:lineRule="atLeast"/>
              <w:textAlignment w:val="center"/>
              <w:rPr>
                <w:rFonts w:ascii="Arial" w:hAnsi="Arial"/>
                <w:sz w:val="20"/>
              </w:rPr>
            </w:pPr>
          </w:p>
        </w:tc>
        <w:tc>
          <w:tcPr>
            <w:tcW w:w="1276" w:type="dxa"/>
            <w:tcBorders>
              <w:top w:val="nil"/>
              <w:left w:val="nil"/>
              <w:bottom w:val="single" w:sz="4" w:space="0" w:color="auto"/>
              <w:right w:val="nil"/>
            </w:tcBorders>
          </w:tcPr>
          <w:p w14:paraId="0B2A6A03" w14:textId="13B7C486" w:rsidR="009263E1" w:rsidRPr="00C35D36" w:rsidRDefault="00AB5FDE" w:rsidP="00C35D36">
            <w:pPr>
              <w:widowControl w:val="0"/>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88</w:t>
            </w:r>
          </w:p>
        </w:tc>
        <w:tc>
          <w:tcPr>
            <w:tcW w:w="1559" w:type="dxa"/>
            <w:tcBorders>
              <w:top w:val="nil"/>
              <w:left w:val="nil"/>
              <w:bottom w:val="single" w:sz="4" w:space="0" w:color="auto"/>
              <w:right w:val="nil"/>
            </w:tcBorders>
          </w:tcPr>
          <w:p w14:paraId="7531BE11" w14:textId="0BFB1124" w:rsidR="009263E1" w:rsidRPr="00C35D36" w:rsidRDefault="00AB5FDE"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46</w:t>
            </w:r>
          </w:p>
        </w:tc>
      </w:tr>
      <w:tr w:rsidR="009263E1" w:rsidRPr="004D2471" w14:paraId="3FBB5995" w14:textId="77777777" w:rsidTr="00C35D36">
        <w:tc>
          <w:tcPr>
            <w:tcW w:w="2376" w:type="dxa"/>
            <w:gridSpan w:val="2"/>
            <w:tcBorders>
              <w:left w:val="nil"/>
              <w:bottom w:val="single" w:sz="12" w:space="0" w:color="auto"/>
              <w:right w:val="nil"/>
            </w:tcBorders>
          </w:tcPr>
          <w:p w14:paraId="3D64AA6B" w14:textId="77777777" w:rsidR="009263E1" w:rsidRPr="00C35D36" w:rsidRDefault="009263E1" w:rsidP="00C35D36">
            <w:pPr>
              <w:widowControl w:val="0"/>
              <w:suppressAutoHyphens/>
              <w:autoSpaceDE w:val="0"/>
              <w:autoSpaceDN w:val="0"/>
              <w:adjustRightInd w:val="0"/>
              <w:spacing w:after="57" w:line="210" w:lineRule="atLeast"/>
              <w:textAlignment w:val="center"/>
              <w:rPr>
                <w:rFonts w:ascii="Arial" w:hAnsi="Arial"/>
                <w:sz w:val="20"/>
              </w:rPr>
            </w:pPr>
            <w:r w:rsidRPr="00C35D36">
              <w:rPr>
                <w:rFonts w:ascii="Arial" w:hAnsi="Arial"/>
                <w:sz w:val="20"/>
              </w:rPr>
              <w:t>Total</w:t>
            </w:r>
          </w:p>
        </w:tc>
        <w:tc>
          <w:tcPr>
            <w:tcW w:w="236" w:type="dxa"/>
            <w:tcBorders>
              <w:left w:val="nil"/>
              <w:bottom w:val="single" w:sz="12" w:space="0" w:color="auto"/>
              <w:right w:val="nil"/>
            </w:tcBorders>
          </w:tcPr>
          <w:p w14:paraId="59EA987F" w14:textId="77777777" w:rsidR="009263E1" w:rsidRPr="00C35D36" w:rsidRDefault="009263E1" w:rsidP="00C35D36">
            <w:pPr>
              <w:widowControl w:val="0"/>
              <w:suppressAutoHyphens/>
              <w:autoSpaceDE w:val="0"/>
              <w:autoSpaceDN w:val="0"/>
              <w:adjustRightInd w:val="0"/>
              <w:spacing w:after="57" w:line="210" w:lineRule="atLeast"/>
              <w:textAlignment w:val="center"/>
              <w:rPr>
                <w:rFonts w:ascii="Arial" w:hAnsi="Arial"/>
                <w:sz w:val="20"/>
              </w:rPr>
            </w:pPr>
          </w:p>
        </w:tc>
        <w:tc>
          <w:tcPr>
            <w:tcW w:w="2458" w:type="dxa"/>
            <w:tcBorders>
              <w:left w:val="nil"/>
              <w:bottom w:val="single" w:sz="12" w:space="0" w:color="auto"/>
              <w:right w:val="nil"/>
            </w:tcBorders>
          </w:tcPr>
          <w:p w14:paraId="17E920DF" w14:textId="77777777" w:rsidR="009263E1" w:rsidRPr="00C35D36" w:rsidRDefault="009263E1" w:rsidP="00C35D36">
            <w:pPr>
              <w:widowControl w:val="0"/>
              <w:suppressAutoHyphens/>
              <w:autoSpaceDE w:val="0"/>
              <w:autoSpaceDN w:val="0"/>
              <w:adjustRightInd w:val="0"/>
              <w:spacing w:after="57" w:line="210" w:lineRule="atLeast"/>
              <w:textAlignment w:val="center"/>
              <w:rPr>
                <w:rFonts w:ascii="Arial" w:hAnsi="Arial"/>
                <w:sz w:val="20"/>
              </w:rPr>
            </w:pPr>
          </w:p>
        </w:tc>
        <w:tc>
          <w:tcPr>
            <w:tcW w:w="998" w:type="dxa"/>
            <w:tcBorders>
              <w:left w:val="nil"/>
              <w:bottom w:val="single" w:sz="12" w:space="0" w:color="auto"/>
              <w:right w:val="nil"/>
            </w:tcBorders>
          </w:tcPr>
          <w:p w14:paraId="659ED198" w14:textId="77777777" w:rsidR="009263E1" w:rsidRPr="00C35D36" w:rsidRDefault="009263E1" w:rsidP="00C35D36">
            <w:pPr>
              <w:widowControl w:val="0"/>
              <w:suppressAutoHyphens/>
              <w:autoSpaceDE w:val="0"/>
              <w:autoSpaceDN w:val="0"/>
              <w:adjustRightInd w:val="0"/>
              <w:spacing w:after="57" w:line="210" w:lineRule="atLeast"/>
              <w:textAlignment w:val="center"/>
              <w:rPr>
                <w:rFonts w:ascii="Arial" w:hAnsi="Arial"/>
                <w:sz w:val="20"/>
              </w:rPr>
            </w:pPr>
          </w:p>
        </w:tc>
        <w:tc>
          <w:tcPr>
            <w:tcW w:w="998" w:type="dxa"/>
            <w:tcBorders>
              <w:left w:val="nil"/>
              <w:bottom w:val="single" w:sz="12" w:space="0" w:color="auto"/>
              <w:right w:val="nil"/>
            </w:tcBorders>
          </w:tcPr>
          <w:p w14:paraId="18DB921B" w14:textId="77777777" w:rsidR="009263E1" w:rsidRPr="00C35D36" w:rsidRDefault="009263E1" w:rsidP="00C35D36">
            <w:pPr>
              <w:widowControl w:val="0"/>
              <w:suppressAutoHyphens/>
              <w:autoSpaceDE w:val="0"/>
              <w:autoSpaceDN w:val="0"/>
              <w:adjustRightInd w:val="0"/>
              <w:spacing w:after="57" w:line="210" w:lineRule="atLeast"/>
              <w:textAlignment w:val="center"/>
              <w:rPr>
                <w:rFonts w:ascii="Arial" w:hAnsi="Arial"/>
                <w:sz w:val="20"/>
              </w:rPr>
            </w:pPr>
          </w:p>
        </w:tc>
        <w:tc>
          <w:tcPr>
            <w:tcW w:w="290" w:type="dxa"/>
            <w:tcBorders>
              <w:left w:val="nil"/>
              <w:bottom w:val="single" w:sz="12" w:space="0" w:color="auto"/>
              <w:right w:val="nil"/>
            </w:tcBorders>
          </w:tcPr>
          <w:p w14:paraId="3A80E023" w14:textId="5669D0D4" w:rsidR="009263E1" w:rsidRPr="00C35D36" w:rsidRDefault="009263E1" w:rsidP="00C35D36">
            <w:pPr>
              <w:widowControl w:val="0"/>
              <w:suppressAutoHyphens/>
              <w:autoSpaceDE w:val="0"/>
              <w:autoSpaceDN w:val="0"/>
              <w:adjustRightInd w:val="0"/>
              <w:spacing w:after="57" w:line="210" w:lineRule="atLeast"/>
              <w:textAlignment w:val="center"/>
              <w:rPr>
                <w:rFonts w:ascii="Arial" w:hAnsi="Arial"/>
                <w:sz w:val="20"/>
              </w:rPr>
            </w:pPr>
          </w:p>
        </w:tc>
        <w:tc>
          <w:tcPr>
            <w:tcW w:w="299" w:type="dxa"/>
            <w:tcBorders>
              <w:left w:val="nil"/>
              <w:bottom w:val="single" w:sz="12" w:space="0" w:color="auto"/>
              <w:right w:val="nil"/>
            </w:tcBorders>
          </w:tcPr>
          <w:p w14:paraId="7D237FBE" w14:textId="77777777" w:rsidR="009263E1" w:rsidRPr="00C35D36" w:rsidRDefault="009263E1" w:rsidP="00C35D36">
            <w:pPr>
              <w:widowControl w:val="0"/>
              <w:suppressAutoHyphens/>
              <w:autoSpaceDE w:val="0"/>
              <w:autoSpaceDN w:val="0"/>
              <w:adjustRightInd w:val="0"/>
              <w:spacing w:after="57" w:line="210" w:lineRule="atLeast"/>
              <w:textAlignment w:val="center"/>
              <w:rPr>
                <w:rFonts w:ascii="Arial" w:hAnsi="Arial"/>
                <w:sz w:val="20"/>
              </w:rPr>
            </w:pPr>
          </w:p>
        </w:tc>
        <w:tc>
          <w:tcPr>
            <w:tcW w:w="1276" w:type="dxa"/>
            <w:tcBorders>
              <w:left w:val="nil"/>
              <w:bottom w:val="single" w:sz="12" w:space="0" w:color="auto"/>
              <w:right w:val="nil"/>
            </w:tcBorders>
            <w:vAlign w:val="bottom"/>
          </w:tcPr>
          <w:p w14:paraId="55E8A4D7" w14:textId="2239EE73" w:rsidR="009263E1" w:rsidRPr="00C35D36" w:rsidRDefault="009263E1" w:rsidP="00C35D36">
            <w:pPr>
              <w:widowControl w:val="0"/>
              <w:tabs>
                <w:tab w:val="left" w:pos="300"/>
                <w:tab w:val="right" w:pos="635"/>
              </w:tabs>
              <w:suppressAutoHyphens/>
              <w:autoSpaceDE w:val="0"/>
              <w:autoSpaceDN w:val="0"/>
              <w:adjustRightInd w:val="0"/>
              <w:spacing w:after="57" w:line="210" w:lineRule="atLeast"/>
              <w:jc w:val="right"/>
              <w:textAlignment w:val="center"/>
              <w:rPr>
                <w:rFonts w:ascii="Arial" w:hAnsi="Arial"/>
                <w:b/>
                <w:sz w:val="20"/>
              </w:rPr>
            </w:pPr>
            <w:r w:rsidRPr="00C35D36">
              <w:rPr>
                <w:rFonts w:ascii="Arial" w:hAnsi="Arial"/>
                <w:b/>
                <w:sz w:val="20"/>
              </w:rPr>
              <w:tab/>
            </w:r>
            <w:r w:rsidR="004A1E52" w:rsidRPr="00C35D36">
              <w:rPr>
                <w:rFonts w:ascii="Arial" w:hAnsi="Arial"/>
                <w:b/>
                <w:sz w:val="20"/>
              </w:rPr>
              <w:t>1,</w:t>
            </w:r>
            <w:r w:rsidR="0080015E" w:rsidRPr="00C35D36">
              <w:rPr>
                <w:rFonts w:ascii="Arial" w:hAnsi="Arial"/>
                <w:b/>
                <w:sz w:val="20"/>
              </w:rPr>
              <w:t>401</w:t>
            </w:r>
          </w:p>
        </w:tc>
        <w:tc>
          <w:tcPr>
            <w:tcW w:w="1559" w:type="dxa"/>
            <w:tcBorders>
              <w:left w:val="nil"/>
              <w:bottom w:val="single" w:sz="12" w:space="0" w:color="auto"/>
              <w:right w:val="nil"/>
            </w:tcBorders>
          </w:tcPr>
          <w:p w14:paraId="5908C005" w14:textId="39CD37FE" w:rsidR="009263E1" w:rsidRPr="00C35D36" w:rsidRDefault="009263E1" w:rsidP="00C35D36">
            <w:pPr>
              <w:widowControl w:val="0"/>
              <w:suppressAutoHyphens/>
              <w:autoSpaceDE w:val="0"/>
              <w:autoSpaceDN w:val="0"/>
              <w:adjustRightInd w:val="0"/>
              <w:spacing w:after="57" w:line="210" w:lineRule="atLeast"/>
              <w:jc w:val="right"/>
              <w:textAlignment w:val="center"/>
              <w:rPr>
                <w:rFonts w:ascii="Arial" w:hAnsi="Arial"/>
                <w:sz w:val="20"/>
              </w:rPr>
            </w:pPr>
            <w:r w:rsidRPr="00C35D36">
              <w:rPr>
                <w:rFonts w:ascii="Arial" w:hAnsi="Arial"/>
                <w:sz w:val="20"/>
              </w:rPr>
              <w:tab/>
              <w:t>1,2</w:t>
            </w:r>
            <w:r w:rsidR="00AB5FDE" w:rsidRPr="00C35D36">
              <w:rPr>
                <w:rFonts w:ascii="Arial" w:hAnsi="Arial"/>
                <w:sz w:val="20"/>
              </w:rPr>
              <w:t>63</w:t>
            </w:r>
          </w:p>
        </w:tc>
      </w:tr>
    </w:tbl>
    <w:p w14:paraId="116873D6" w14:textId="77777777"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p>
    <w:p w14:paraId="6F308FE3" w14:textId="490AFDDF" w:rsidR="006333E5" w:rsidRPr="00C35D36" w:rsidRDefault="00F8059D" w:rsidP="00C329C7">
      <w:pPr>
        <w:jc w:val="both"/>
        <w:rPr>
          <w:rFonts w:ascii="Arial" w:hAnsi="Arial"/>
          <w:sz w:val="20"/>
        </w:rPr>
      </w:pPr>
      <w:r>
        <w:rPr>
          <w:rFonts w:ascii="Arial" w:eastAsia="Cambria" w:hAnsi="Arial" w:cs="Arial"/>
          <w:sz w:val="20"/>
          <w:szCs w:val="20"/>
        </w:rPr>
        <w:t>T</w:t>
      </w:r>
      <w:r w:rsidR="006333E5" w:rsidRPr="00C329C7">
        <w:rPr>
          <w:rFonts w:ascii="Arial" w:eastAsia="Cambria" w:hAnsi="Arial" w:cs="Arial"/>
          <w:sz w:val="20"/>
          <w:szCs w:val="20"/>
        </w:rPr>
        <w:t xml:space="preserve">he </w:t>
      </w:r>
      <w:r>
        <w:rPr>
          <w:rFonts w:ascii="Arial" w:eastAsia="Cambria" w:hAnsi="Arial" w:cs="Arial"/>
          <w:sz w:val="20"/>
          <w:szCs w:val="20"/>
        </w:rPr>
        <w:t>G</w:t>
      </w:r>
      <w:r w:rsidR="006333E5" w:rsidRPr="00C329C7">
        <w:rPr>
          <w:rFonts w:ascii="Arial" w:eastAsia="Cambria" w:hAnsi="Arial" w:cs="Arial"/>
          <w:sz w:val="20"/>
          <w:szCs w:val="20"/>
        </w:rPr>
        <w:t>roup recognise</w:t>
      </w:r>
      <w:r>
        <w:rPr>
          <w:rFonts w:ascii="Arial" w:eastAsia="Cambria" w:hAnsi="Arial" w:cs="Arial"/>
          <w:sz w:val="20"/>
          <w:szCs w:val="20"/>
        </w:rPr>
        <w:t>s</w:t>
      </w:r>
      <w:r w:rsidR="006333E5" w:rsidRPr="00C329C7">
        <w:rPr>
          <w:rFonts w:ascii="Arial" w:eastAsia="Cambria" w:hAnsi="Arial" w:cs="Arial"/>
          <w:sz w:val="20"/>
          <w:szCs w:val="20"/>
        </w:rPr>
        <w:t xml:space="preserve"> a number of management personnel that </w:t>
      </w:r>
      <w:r>
        <w:rPr>
          <w:rFonts w:ascii="Arial" w:eastAsia="Cambria" w:hAnsi="Arial" w:cs="Arial"/>
          <w:sz w:val="20"/>
          <w:szCs w:val="20"/>
        </w:rPr>
        <w:t>are</w:t>
      </w:r>
      <w:r w:rsidR="006333E5" w:rsidRPr="00C329C7">
        <w:rPr>
          <w:rFonts w:ascii="Arial" w:eastAsia="Cambria" w:hAnsi="Arial" w:cs="Arial"/>
          <w:sz w:val="20"/>
          <w:szCs w:val="20"/>
        </w:rPr>
        <w:t xml:space="preserve"> important to retain within the business in order for it to achieve its strategic plan. Accordingly</w:t>
      </w:r>
      <w:r w:rsidR="009263E1" w:rsidRPr="00C329C7">
        <w:rPr>
          <w:rFonts w:ascii="Arial" w:eastAsia="Cambria" w:hAnsi="Arial" w:cs="Arial"/>
          <w:sz w:val="20"/>
          <w:szCs w:val="20"/>
        </w:rPr>
        <w:t>,</w:t>
      </w:r>
      <w:r w:rsidR="006333E5" w:rsidRPr="00C329C7">
        <w:rPr>
          <w:rFonts w:ascii="Arial" w:eastAsia="Cambria" w:hAnsi="Arial" w:cs="Arial"/>
          <w:sz w:val="20"/>
          <w:szCs w:val="20"/>
        </w:rPr>
        <w:t xml:space="preserve"> these </w:t>
      </w:r>
      <w:r>
        <w:rPr>
          <w:rFonts w:ascii="Arial" w:eastAsia="Cambria" w:hAnsi="Arial" w:cs="Arial"/>
          <w:sz w:val="20"/>
          <w:szCs w:val="20"/>
        </w:rPr>
        <w:t>are</w:t>
      </w:r>
      <w:r w:rsidR="006333E5" w:rsidRPr="00C329C7">
        <w:rPr>
          <w:rFonts w:ascii="Arial" w:eastAsia="Cambria" w:hAnsi="Arial" w:cs="Arial"/>
          <w:sz w:val="20"/>
          <w:szCs w:val="20"/>
        </w:rPr>
        <w:t xml:space="preserve"> recognised as key personnel and are </w:t>
      </w:r>
      <w:r w:rsidR="00EB0716" w:rsidRPr="00C329C7">
        <w:rPr>
          <w:rFonts w:ascii="Arial" w:eastAsia="Cambria" w:hAnsi="Arial" w:cs="Arial"/>
          <w:sz w:val="20"/>
          <w:szCs w:val="20"/>
        </w:rPr>
        <w:t>partici</w:t>
      </w:r>
      <w:r w:rsidR="006333E5" w:rsidRPr="00C329C7">
        <w:rPr>
          <w:rFonts w:ascii="Arial" w:eastAsia="Cambria" w:hAnsi="Arial" w:cs="Arial"/>
          <w:sz w:val="20"/>
          <w:szCs w:val="20"/>
        </w:rPr>
        <w:t xml:space="preserve">pants in the Long Term Performance Plan. </w:t>
      </w:r>
      <w:r w:rsidR="00EB0716" w:rsidRPr="00C329C7">
        <w:rPr>
          <w:rFonts w:ascii="Arial" w:eastAsia="Cambria" w:hAnsi="Arial" w:cs="Arial"/>
          <w:sz w:val="20"/>
          <w:szCs w:val="20"/>
        </w:rPr>
        <w:t>T</w:t>
      </w:r>
      <w:r w:rsidR="006333E5" w:rsidRPr="00C329C7">
        <w:rPr>
          <w:rFonts w:ascii="Arial" w:eastAsia="Cambria" w:hAnsi="Arial" w:cs="Arial"/>
          <w:sz w:val="20"/>
          <w:szCs w:val="20"/>
        </w:rPr>
        <w:t>hey are includ</w:t>
      </w:r>
      <w:r w:rsidR="00EB0716" w:rsidRPr="00C329C7">
        <w:rPr>
          <w:rFonts w:ascii="Arial" w:eastAsia="Cambria" w:hAnsi="Arial" w:cs="Arial"/>
          <w:sz w:val="20"/>
          <w:szCs w:val="20"/>
        </w:rPr>
        <w:t xml:space="preserve">ed in the table above. </w:t>
      </w:r>
    </w:p>
    <w:p w14:paraId="0A16202B" w14:textId="323F6A41" w:rsidR="00F16612" w:rsidRPr="00C35D36" w:rsidRDefault="006333E5" w:rsidP="00D77688">
      <w:pPr>
        <w:jc w:val="both"/>
        <w:rPr>
          <w:rFonts w:ascii="Arial" w:hAnsi="Arial"/>
          <w:b/>
          <w:sz w:val="20"/>
        </w:rPr>
      </w:pPr>
      <w:r w:rsidRPr="00C329C7">
        <w:rPr>
          <w:rFonts w:ascii="Arial" w:eastAsia="Cambria" w:hAnsi="Arial" w:cs="Arial"/>
          <w:b/>
          <w:sz w:val="20"/>
          <w:szCs w:val="20"/>
        </w:rPr>
        <w:t xml:space="preserve"> </w:t>
      </w:r>
    </w:p>
    <w:p w14:paraId="39A5253F" w14:textId="77777777" w:rsidR="00435926" w:rsidRDefault="00435926" w:rsidP="00C95D65">
      <w:pPr>
        <w:rPr>
          <w:rFonts w:ascii="Arial" w:eastAsia="Cambria" w:hAnsi="Arial" w:cs="Arial"/>
          <w:b/>
          <w:sz w:val="20"/>
          <w:szCs w:val="20"/>
        </w:rPr>
      </w:pPr>
    </w:p>
    <w:p w14:paraId="09D71027" w14:textId="77777777" w:rsidR="00435926" w:rsidRDefault="00435926" w:rsidP="00C95D65">
      <w:pPr>
        <w:rPr>
          <w:rFonts w:ascii="Arial" w:eastAsia="Cambria" w:hAnsi="Arial" w:cs="Arial"/>
          <w:b/>
          <w:sz w:val="20"/>
          <w:szCs w:val="20"/>
        </w:rPr>
      </w:pPr>
    </w:p>
    <w:p w14:paraId="2357AD4B" w14:textId="77777777" w:rsidR="00435926" w:rsidRDefault="00435926" w:rsidP="00C95D65">
      <w:pPr>
        <w:rPr>
          <w:rFonts w:ascii="Arial" w:eastAsia="Cambria" w:hAnsi="Arial" w:cs="Arial"/>
          <w:b/>
          <w:sz w:val="20"/>
          <w:szCs w:val="20"/>
        </w:rPr>
      </w:pPr>
    </w:p>
    <w:p w14:paraId="135A32B6" w14:textId="77777777" w:rsidR="00435926" w:rsidRDefault="00435926" w:rsidP="00C95D65">
      <w:pPr>
        <w:rPr>
          <w:rFonts w:ascii="Arial" w:eastAsia="Cambria" w:hAnsi="Arial" w:cs="Arial"/>
          <w:b/>
          <w:sz w:val="20"/>
          <w:szCs w:val="20"/>
        </w:rPr>
      </w:pPr>
    </w:p>
    <w:p w14:paraId="7F62C3FD" w14:textId="77777777" w:rsidR="00435926" w:rsidRDefault="00435926" w:rsidP="00C95D65">
      <w:pPr>
        <w:rPr>
          <w:rFonts w:ascii="Arial" w:eastAsia="Cambria" w:hAnsi="Arial" w:cs="Arial"/>
          <w:b/>
          <w:sz w:val="20"/>
          <w:szCs w:val="20"/>
        </w:rPr>
      </w:pPr>
    </w:p>
    <w:p w14:paraId="7769804C" w14:textId="77777777" w:rsidR="00435926" w:rsidRDefault="00435926" w:rsidP="00C95D65">
      <w:pPr>
        <w:rPr>
          <w:rFonts w:ascii="Arial" w:eastAsia="Cambria" w:hAnsi="Arial" w:cs="Arial"/>
          <w:b/>
          <w:sz w:val="20"/>
          <w:szCs w:val="20"/>
        </w:rPr>
      </w:pPr>
    </w:p>
    <w:p w14:paraId="336EFE02" w14:textId="77777777" w:rsidR="00435926" w:rsidRDefault="00435926" w:rsidP="00C95D65">
      <w:pPr>
        <w:rPr>
          <w:rFonts w:ascii="Arial" w:eastAsia="Cambria" w:hAnsi="Arial" w:cs="Arial"/>
          <w:b/>
          <w:sz w:val="20"/>
          <w:szCs w:val="20"/>
        </w:rPr>
      </w:pPr>
    </w:p>
    <w:p w14:paraId="3669FD2C" w14:textId="77777777" w:rsidR="00435926" w:rsidRDefault="00435926" w:rsidP="00C95D65">
      <w:pPr>
        <w:rPr>
          <w:rFonts w:ascii="Arial" w:eastAsia="Cambria" w:hAnsi="Arial" w:cs="Arial"/>
          <w:b/>
          <w:sz w:val="20"/>
          <w:szCs w:val="20"/>
        </w:rPr>
      </w:pPr>
    </w:p>
    <w:p w14:paraId="0BE431CA" w14:textId="77777777" w:rsidR="00435926" w:rsidRDefault="00435926" w:rsidP="00C95D65">
      <w:pPr>
        <w:rPr>
          <w:rFonts w:ascii="Arial" w:eastAsia="Cambria" w:hAnsi="Arial" w:cs="Arial"/>
          <w:b/>
          <w:sz w:val="20"/>
          <w:szCs w:val="20"/>
        </w:rPr>
      </w:pPr>
    </w:p>
    <w:p w14:paraId="3A4FDF4E" w14:textId="77777777" w:rsidR="00435926" w:rsidRDefault="00435926" w:rsidP="00C95D65">
      <w:pPr>
        <w:rPr>
          <w:rFonts w:ascii="Arial" w:eastAsia="Cambria" w:hAnsi="Arial" w:cs="Arial"/>
          <w:b/>
          <w:sz w:val="20"/>
          <w:szCs w:val="20"/>
        </w:rPr>
      </w:pPr>
    </w:p>
    <w:p w14:paraId="3AAD13AE" w14:textId="77777777" w:rsidR="00435926" w:rsidRDefault="00435926" w:rsidP="00C95D65">
      <w:pPr>
        <w:rPr>
          <w:rFonts w:ascii="Arial" w:eastAsia="Cambria" w:hAnsi="Arial" w:cs="Arial"/>
          <w:b/>
          <w:sz w:val="20"/>
          <w:szCs w:val="20"/>
        </w:rPr>
      </w:pPr>
    </w:p>
    <w:p w14:paraId="46CFD6EF" w14:textId="77777777" w:rsidR="00435926" w:rsidRDefault="00435926" w:rsidP="00C95D65">
      <w:pPr>
        <w:rPr>
          <w:rFonts w:ascii="Arial" w:eastAsia="Cambria" w:hAnsi="Arial" w:cs="Arial"/>
          <w:b/>
          <w:sz w:val="20"/>
          <w:szCs w:val="20"/>
        </w:rPr>
      </w:pPr>
    </w:p>
    <w:p w14:paraId="6C08D33A" w14:textId="77777777" w:rsidR="00435926" w:rsidRDefault="00435926" w:rsidP="00C95D65">
      <w:pPr>
        <w:rPr>
          <w:rFonts w:ascii="Arial" w:eastAsia="Cambria" w:hAnsi="Arial" w:cs="Arial"/>
          <w:b/>
          <w:sz w:val="20"/>
          <w:szCs w:val="20"/>
        </w:rPr>
      </w:pPr>
    </w:p>
    <w:p w14:paraId="6995198F" w14:textId="77777777" w:rsidR="00435926" w:rsidRDefault="00435926" w:rsidP="00C95D65">
      <w:pPr>
        <w:rPr>
          <w:rFonts w:ascii="Arial" w:eastAsia="Cambria" w:hAnsi="Arial" w:cs="Arial"/>
          <w:b/>
          <w:sz w:val="20"/>
          <w:szCs w:val="20"/>
        </w:rPr>
      </w:pPr>
    </w:p>
    <w:p w14:paraId="2E7A99E0" w14:textId="77777777" w:rsidR="00435926" w:rsidRDefault="00435926" w:rsidP="00C95D65">
      <w:pPr>
        <w:rPr>
          <w:rFonts w:ascii="Arial" w:eastAsia="Cambria" w:hAnsi="Arial" w:cs="Arial"/>
          <w:b/>
          <w:sz w:val="20"/>
          <w:szCs w:val="20"/>
        </w:rPr>
      </w:pPr>
    </w:p>
    <w:p w14:paraId="035F19F2" w14:textId="77777777" w:rsidR="00435926" w:rsidRDefault="00435926" w:rsidP="00C95D65">
      <w:pPr>
        <w:rPr>
          <w:rFonts w:ascii="Arial" w:eastAsia="Cambria" w:hAnsi="Arial" w:cs="Arial"/>
          <w:b/>
          <w:sz w:val="20"/>
          <w:szCs w:val="20"/>
        </w:rPr>
      </w:pPr>
    </w:p>
    <w:p w14:paraId="4BBA418F" w14:textId="306DE7B7" w:rsidR="00B02122" w:rsidRPr="00C35D36" w:rsidRDefault="00B02122" w:rsidP="00C95D65">
      <w:pPr>
        <w:rPr>
          <w:rFonts w:ascii="Arial" w:hAnsi="Arial"/>
          <w:b/>
          <w:sz w:val="20"/>
        </w:rPr>
      </w:pPr>
      <w:r w:rsidRPr="00F64198">
        <w:rPr>
          <w:rFonts w:ascii="Arial" w:eastAsia="Cambria" w:hAnsi="Arial" w:cs="Arial"/>
          <w:b/>
          <w:sz w:val="20"/>
          <w:szCs w:val="20"/>
        </w:rPr>
        <w:t>Group Director shareholdings – dividends received</w:t>
      </w:r>
    </w:p>
    <w:p w14:paraId="59360377" w14:textId="3EAD18A7" w:rsidR="00D873CE"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r w:rsidRPr="00C329C7">
        <w:rPr>
          <w:rFonts w:ascii="Arial" w:eastAsia="Cambria" w:hAnsi="Arial" w:cs="Arial"/>
          <w:sz w:val="20"/>
          <w:szCs w:val="20"/>
        </w:rPr>
        <w:t>In respect of the total dividends paid during the year of £</w:t>
      </w:r>
      <w:r w:rsidR="002406BD">
        <w:rPr>
          <w:rFonts w:ascii="Arial" w:eastAsia="Cambria" w:hAnsi="Arial" w:cs="Arial"/>
          <w:sz w:val="20"/>
          <w:szCs w:val="20"/>
        </w:rPr>
        <w:t>3,572,001</w:t>
      </w:r>
      <w:r w:rsidR="009263E1" w:rsidRPr="00C329C7">
        <w:rPr>
          <w:rFonts w:ascii="Arial" w:eastAsia="Cambria" w:hAnsi="Arial" w:cs="Arial"/>
          <w:sz w:val="20"/>
          <w:szCs w:val="20"/>
        </w:rPr>
        <w:t xml:space="preserve"> (2019:</w:t>
      </w:r>
      <w:r w:rsidRPr="00C329C7">
        <w:rPr>
          <w:rFonts w:ascii="Arial" w:eastAsia="Cambria" w:hAnsi="Arial" w:cs="Arial"/>
          <w:sz w:val="20"/>
          <w:szCs w:val="20"/>
        </w:rPr>
        <w:t xml:space="preserve"> </w:t>
      </w:r>
      <w:r w:rsidR="009263E1" w:rsidRPr="00C329C7">
        <w:rPr>
          <w:rFonts w:ascii="Arial" w:eastAsia="Cambria" w:hAnsi="Arial" w:cs="Arial"/>
          <w:sz w:val="20"/>
          <w:szCs w:val="20"/>
        </w:rPr>
        <w:t xml:space="preserve">£3,279,691), </w:t>
      </w:r>
      <w:r w:rsidRPr="00C329C7">
        <w:rPr>
          <w:rFonts w:ascii="Arial" w:eastAsia="Cambria" w:hAnsi="Arial" w:cs="Arial"/>
          <w:sz w:val="20"/>
          <w:szCs w:val="20"/>
        </w:rPr>
        <w:t xml:space="preserve">the Group </w:t>
      </w:r>
      <w:r w:rsidR="001C43F2">
        <w:rPr>
          <w:rFonts w:ascii="Arial" w:eastAsia="Cambria" w:hAnsi="Arial" w:cs="Arial"/>
          <w:sz w:val="20"/>
          <w:szCs w:val="20"/>
        </w:rPr>
        <w:t>D</w:t>
      </w:r>
      <w:r w:rsidRPr="00C329C7">
        <w:rPr>
          <w:rFonts w:ascii="Arial" w:eastAsia="Cambria" w:hAnsi="Arial" w:cs="Arial"/>
          <w:sz w:val="20"/>
          <w:szCs w:val="20"/>
        </w:rPr>
        <w:t xml:space="preserve">irectors received the amounts set out in the table </w:t>
      </w:r>
      <w:r w:rsidR="005B57E9" w:rsidRPr="004D2471">
        <w:rPr>
          <w:rFonts w:ascii="Arial" w:eastAsia="Cambria" w:hAnsi="Arial" w:cs="Arial"/>
          <w:sz w:val="20"/>
          <w:szCs w:val="20"/>
        </w:rPr>
        <w:t>below: -</w:t>
      </w:r>
    </w:p>
    <w:p w14:paraId="11979B6F" w14:textId="77777777" w:rsidR="00F16612" w:rsidRPr="00C35D36" w:rsidRDefault="00F16612" w:rsidP="00C35D36">
      <w:pPr>
        <w:widowControl w:val="0"/>
        <w:suppressAutoHyphens/>
        <w:autoSpaceDE w:val="0"/>
        <w:autoSpaceDN w:val="0"/>
        <w:adjustRightInd w:val="0"/>
        <w:spacing w:line="210" w:lineRule="atLeast"/>
        <w:jc w:val="both"/>
        <w:textAlignment w:val="center"/>
        <w:rPr>
          <w:rFonts w:ascii="Arial" w:hAnsi="Arial"/>
          <w:sz w:val="20"/>
        </w:rPr>
      </w:pPr>
    </w:p>
    <w:p w14:paraId="082FD8A8" w14:textId="77777777"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b/>
          <w:sz w:val="20"/>
        </w:rPr>
      </w:pPr>
    </w:p>
    <w:tbl>
      <w:tblPr>
        <w:tblStyle w:val="TableGrid1"/>
        <w:tblW w:w="10377" w:type="dxa"/>
        <w:tblInd w:w="108" w:type="dxa"/>
        <w:tblLook w:val="04A0" w:firstRow="1" w:lastRow="0" w:firstColumn="1" w:lastColumn="0" w:noHBand="0" w:noVBand="1"/>
      </w:tblPr>
      <w:tblGrid>
        <w:gridCol w:w="2135"/>
        <w:gridCol w:w="1774"/>
        <w:gridCol w:w="1645"/>
        <w:gridCol w:w="1640"/>
        <w:gridCol w:w="222"/>
        <w:gridCol w:w="1640"/>
        <w:gridCol w:w="1321"/>
      </w:tblGrid>
      <w:tr w:rsidR="002406BD" w:rsidRPr="002406BD" w14:paraId="66303F8D" w14:textId="77777777" w:rsidTr="00C35D36">
        <w:trPr>
          <w:trHeight w:val="255"/>
        </w:trPr>
        <w:tc>
          <w:tcPr>
            <w:tcW w:w="2135" w:type="dxa"/>
            <w:noWrap/>
            <w:hideMark/>
          </w:tcPr>
          <w:p w14:paraId="2E975224" w14:textId="77777777" w:rsidR="00511DE4" w:rsidRPr="00C35D36" w:rsidRDefault="00511DE4" w:rsidP="00C35D36">
            <w:pPr>
              <w:widowControl w:val="0"/>
              <w:suppressAutoHyphens/>
              <w:autoSpaceDE w:val="0"/>
              <w:autoSpaceDN w:val="0"/>
              <w:adjustRightInd w:val="0"/>
              <w:jc w:val="both"/>
              <w:textAlignment w:val="center"/>
              <w:rPr>
                <w:rFonts w:ascii="Arial" w:hAnsi="Arial"/>
                <w:b/>
              </w:rPr>
            </w:pPr>
            <w:r w:rsidRPr="00C35D36">
              <w:rPr>
                <w:rFonts w:ascii="Arial" w:hAnsi="Arial"/>
                <w:b/>
              </w:rPr>
              <w:t>Director's Dividend Income</w:t>
            </w:r>
          </w:p>
        </w:tc>
        <w:tc>
          <w:tcPr>
            <w:tcW w:w="1774" w:type="dxa"/>
            <w:noWrap/>
            <w:hideMark/>
          </w:tcPr>
          <w:p w14:paraId="7E36EFE3" w14:textId="77777777" w:rsidR="00511DE4" w:rsidRPr="00C35D36" w:rsidRDefault="00511DE4" w:rsidP="00C35D36">
            <w:pPr>
              <w:widowControl w:val="0"/>
              <w:tabs>
                <w:tab w:val="left" w:pos="1485"/>
              </w:tabs>
              <w:suppressAutoHyphens/>
              <w:autoSpaceDE w:val="0"/>
              <w:autoSpaceDN w:val="0"/>
              <w:adjustRightInd w:val="0"/>
              <w:textAlignment w:val="center"/>
              <w:rPr>
                <w:rFonts w:ascii="Arial" w:hAnsi="Arial"/>
                <w:b/>
              </w:rPr>
            </w:pPr>
            <w:r w:rsidRPr="00C35D36">
              <w:rPr>
                <w:rFonts w:ascii="Arial" w:hAnsi="Arial"/>
                <w:b/>
              </w:rPr>
              <w:t>Holding</w:t>
            </w:r>
          </w:p>
        </w:tc>
        <w:tc>
          <w:tcPr>
            <w:tcW w:w="1645" w:type="dxa"/>
            <w:noWrap/>
            <w:hideMark/>
          </w:tcPr>
          <w:p w14:paraId="1C9DDC3E" w14:textId="21D0BE70" w:rsidR="00511DE4" w:rsidRPr="00C35D36" w:rsidRDefault="00511DE4" w:rsidP="00C35D36">
            <w:pPr>
              <w:widowControl w:val="0"/>
              <w:suppressAutoHyphens/>
              <w:autoSpaceDE w:val="0"/>
              <w:autoSpaceDN w:val="0"/>
              <w:adjustRightInd w:val="0"/>
              <w:textAlignment w:val="center"/>
              <w:rPr>
                <w:rFonts w:ascii="Arial" w:hAnsi="Arial"/>
                <w:b/>
              </w:rPr>
            </w:pPr>
            <w:r w:rsidRPr="00C35D36">
              <w:rPr>
                <w:rFonts w:ascii="Arial" w:hAnsi="Arial"/>
                <w:b/>
              </w:rPr>
              <w:t>Final 2019</w:t>
            </w:r>
          </w:p>
        </w:tc>
        <w:tc>
          <w:tcPr>
            <w:tcW w:w="1640" w:type="dxa"/>
            <w:noWrap/>
            <w:hideMark/>
          </w:tcPr>
          <w:p w14:paraId="6F16E4E7" w14:textId="60269737" w:rsidR="00511DE4" w:rsidRPr="00C35D36" w:rsidRDefault="00511DE4" w:rsidP="00C35D36">
            <w:pPr>
              <w:widowControl w:val="0"/>
              <w:suppressAutoHyphens/>
              <w:autoSpaceDE w:val="0"/>
              <w:autoSpaceDN w:val="0"/>
              <w:adjustRightInd w:val="0"/>
              <w:ind w:right="-250"/>
              <w:textAlignment w:val="center"/>
              <w:rPr>
                <w:rFonts w:ascii="Arial" w:hAnsi="Arial"/>
                <w:b/>
              </w:rPr>
            </w:pPr>
            <w:r w:rsidRPr="00C35D36">
              <w:rPr>
                <w:rFonts w:ascii="Arial" w:hAnsi="Arial"/>
                <w:b/>
              </w:rPr>
              <w:t>Interim 2020</w:t>
            </w:r>
          </w:p>
        </w:tc>
        <w:tc>
          <w:tcPr>
            <w:tcW w:w="222" w:type="dxa"/>
          </w:tcPr>
          <w:p w14:paraId="29F021B5" w14:textId="77777777" w:rsidR="00511DE4" w:rsidRPr="00C35D36" w:rsidRDefault="00511DE4" w:rsidP="00C35D36">
            <w:pPr>
              <w:widowControl w:val="0"/>
              <w:suppressAutoHyphens/>
              <w:autoSpaceDE w:val="0"/>
              <w:autoSpaceDN w:val="0"/>
              <w:adjustRightInd w:val="0"/>
              <w:ind w:right="-250"/>
              <w:textAlignment w:val="center"/>
              <w:rPr>
                <w:rFonts w:ascii="Arial" w:hAnsi="Arial"/>
                <w:b/>
              </w:rPr>
            </w:pPr>
          </w:p>
        </w:tc>
        <w:tc>
          <w:tcPr>
            <w:tcW w:w="1640" w:type="dxa"/>
          </w:tcPr>
          <w:p w14:paraId="5C585C77" w14:textId="43841297" w:rsidR="00511DE4" w:rsidRPr="00C35D36" w:rsidRDefault="00511DE4" w:rsidP="00C35D36">
            <w:pPr>
              <w:widowControl w:val="0"/>
              <w:suppressAutoHyphens/>
              <w:autoSpaceDE w:val="0"/>
              <w:autoSpaceDN w:val="0"/>
              <w:adjustRightInd w:val="0"/>
              <w:ind w:right="-250"/>
              <w:textAlignment w:val="center"/>
              <w:rPr>
                <w:rFonts w:ascii="Arial" w:hAnsi="Arial"/>
                <w:b/>
              </w:rPr>
            </w:pPr>
            <w:r w:rsidRPr="00C35D36">
              <w:rPr>
                <w:rFonts w:ascii="Arial" w:hAnsi="Arial"/>
                <w:b/>
              </w:rPr>
              <w:t>Total 2020</w:t>
            </w:r>
          </w:p>
        </w:tc>
        <w:tc>
          <w:tcPr>
            <w:tcW w:w="1321" w:type="dxa"/>
          </w:tcPr>
          <w:p w14:paraId="44E02675" w14:textId="3CC9FD21" w:rsidR="00511DE4" w:rsidRPr="00C35D36" w:rsidRDefault="00511DE4" w:rsidP="00C35D36">
            <w:pPr>
              <w:widowControl w:val="0"/>
              <w:suppressAutoHyphens/>
              <w:autoSpaceDE w:val="0"/>
              <w:autoSpaceDN w:val="0"/>
              <w:adjustRightInd w:val="0"/>
              <w:ind w:right="-250"/>
              <w:textAlignment w:val="center"/>
              <w:rPr>
                <w:rFonts w:ascii="Arial" w:hAnsi="Arial"/>
              </w:rPr>
            </w:pPr>
            <w:r w:rsidRPr="00C35D36">
              <w:rPr>
                <w:rFonts w:ascii="Arial" w:hAnsi="Arial"/>
              </w:rPr>
              <w:t>Total 2019</w:t>
            </w:r>
          </w:p>
        </w:tc>
      </w:tr>
      <w:tr w:rsidR="002406BD" w:rsidRPr="002406BD" w14:paraId="2365A4BB" w14:textId="77777777" w:rsidTr="00C35D36">
        <w:trPr>
          <w:trHeight w:val="255"/>
        </w:trPr>
        <w:tc>
          <w:tcPr>
            <w:tcW w:w="2135" w:type="dxa"/>
            <w:noWrap/>
            <w:hideMark/>
          </w:tcPr>
          <w:p w14:paraId="6402F763" w14:textId="77777777" w:rsidR="00511DE4" w:rsidRPr="00C35D36" w:rsidRDefault="00511DE4" w:rsidP="00C35D36">
            <w:pPr>
              <w:widowControl w:val="0"/>
              <w:suppressAutoHyphens/>
              <w:autoSpaceDE w:val="0"/>
              <w:autoSpaceDN w:val="0"/>
              <w:adjustRightInd w:val="0"/>
              <w:jc w:val="both"/>
              <w:textAlignment w:val="center"/>
              <w:rPr>
                <w:rFonts w:ascii="Arial" w:hAnsi="Arial"/>
                <w:b/>
              </w:rPr>
            </w:pPr>
          </w:p>
        </w:tc>
        <w:tc>
          <w:tcPr>
            <w:tcW w:w="1774" w:type="dxa"/>
            <w:noWrap/>
            <w:hideMark/>
          </w:tcPr>
          <w:p w14:paraId="60D971C5" w14:textId="77777777" w:rsidR="00511DE4" w:rsidRPr="00C35D36" w:rsidRDefault="00511DE4" w:rsidP="00C35D36">
            <w:pPr>
              <w:widowControl w:val="0"/>
              <w:tabs>
                <w:tab w:val="left" w:pos="1485"/>
              </w:tabs>
              <w:suppressAutoHyphens/>
              <w:autoSpaceDE w:val="0"/>
              <w:autoSpaceDN w:val="0"/>
              <w:adjustRightInd w:val="0"/>
              <w:jc w:val="right"/>
              <w:textAlignment w:val="center"/>
              <w:rPr>
                <w:rFonts w:ascii="Arial" w:hAnsi="Arial"/>
                <w:b/>
              </w:rPr>
            </w:pPr>
          </w:p>
        </w:tc>
        <w:tc>
          <w:tcPr>
            <w:tcW w:w="1645" w:type="dxa"/>
            <w:noWrap/>
            <w:hideMark/>
          </w:tcPr>
          <w:p w14:paraId="10EE867C" w14:textId="2EEFDFAD" w:rsidR="00511DE4" w:rsidRPr="00C35D36" w:rsidRDefault="00511DE4" w:rsidP="00C35D36">
            <w:pPr>
              <w:widowControl w:val="0"/>
              <w:suppressAutoHyphens/>
              <w:autoSpaceDE w:val="0"/>
              <w:autoSpaceDN w:val="0"/>
              <w:adjustRightInd w:val="0"/>
              <w:jc w:val="right"/>
              <w:textAlignment w:val="center"/>
              <w:rPr>
                <w:rFonts w:ascii="Arial" w:hAnsi="Arial"/>
                <w:b/>
              </w:rPr>
            </w:pPr>
            <w:r w:rsidRPr="00C35D36">
              <w:rPr>
                <w:rFonts w:ascii="Arial" w:hAnsi="Arial"/>
                <w:b/>
              </w:rPr>
              <w:t>8.33 pence per share</w:t>
            </w:r>
          </w:p>
        </w:tc>
        <w:tc>
          <w:tcPr>
            <w:tcW w:w="1640" w:type="dxa"/>
            <w:noWrap/>
            <w:hideMark/>
          </w:tcPr>
          <w:p w14:paraId="29A9F673" w14:textId="1152E352" w:rsidR="00511DE4" w:rsidRPr="00C35D36" w:rsidRDefault="00697152" w:rsidP="00C35D36">
            <w:pPr>
              <w:widowControl w:val="0"/>
              <w:suppressAutoHyphens/>
              <w:autoSpaceDE w:val="0"/>
              <w:autoSpaceDN w:val="0"/>
              <w:adjustRightInd w:val="0"/>
              <w:ind w:right="-250"/>
              <w:jc w:val="center"/>
              <w:textAlignment w:val="center"/>
              <w:rPr>
                <w:rFonts w:ascii="Arial" w:hAnsi="Arial"/>
                <w:b/>
              </w:rPr>
            </w:pPr>
            <w:r>
              <w:rPr>
                <w:rFonts w:ascii="Arial" w:hAnsi="Arial"/>
                <w:b/>
              </w:rPr>
              <w:t>4</w:t>
            </w:r>
            <w:r w:rsidR="00511DE4" w:rsidRPr="00C35D36">
              <w:rPr>
                <w:rFonts w:ascii="Arial" w:hAnsi="Arial"/>
                <w:b/>
              </w:rPr>
              <w:t>.</w:t>
            </w:r>
            <w:r>
              <w:rPr>
                <w:rFonts w:ascii="Arial" w:hAnsi="Arial"/>
                <w:b/>
              </w:rPr>
              <w:t>00</w:t>
            </w:r>
            <w:r w:rsidR="00511DE4" w:rsidRPr="00C35D36">
              <w:rPr>
                <w:rFonts w:ascii="Arial" w:hAnsi="Arial"/>
                <w:b/>
              </w:rPr>
              <w:t xml:space="preserve"> pence per </w:t>
            </w:r>
          </w:p>
          <w:p w14:paraId="7860647A" w14:textId="77777777" w:rsidR="00511DE4" w:rsidRPr="00C35D36" w:rsidRDefault="00511DE4" w:rsidP="00C35D36">
            <w:pPr>
              <w:widowControl w:val="0"/>
              <w:suppressAutoHyphens/>
              <w:autoSpaceDE w:val="0"/>
              <w:autoSpaceDN w:val="0"/>
              <w:adjustRightInd w:val="0"/>
              <w:ind w:right="-250"/>
              <w:jc w:val="center"/>
              <w:textAlignment w:val="center"/>
              <w:rPr>
                <w:rFonts w:ascii="Arial" w:hAnsi="Arial"/>
                <w:b/>
              </w:rPr>
            </w:pPr>
            <w:r w:rsidRPr="00C35D36">
              <w:rPr>
                <w:rFonts w:ascii="Arial" w:hAnsi="Arial"/>
                <w:b/>
              </w:rPr>
              <w:t>share</w:t>
            </w:r>
          </w:p>
        </w:tc>
        <w:tc>
          <w:tcPr>
            <w:tcW w:w="222" w:type="dxa"/>
          </w:tcPr>
          <w:p w14:paraId="3A1ED291" w14:textId="77777777" w:rsidR="00511DE4" w:rsidRPr="00C35D36" w:rsidRDefault="00511DE4" w:rsidP="00C35D36">
            <w:pPr>
              <w:widowControl w:val="0"/>
              <w:suppressAutoHyphens/>
              <w:autoSpaceDE w:val="0"/>
              <w:autoSpaceDN w:val="0"/>
              <w:adjustRightInd w:val="0"/>
              <w:ind w:right="-250"/>
              <w:jc w:val="center"/>
              <w:textAlignment w:val="center"/>
              <w:rPr>
                <w:rFonts w:ascii="Arial" w:hAnsi="Arial"/>
                <w:b/>
              </w:rPr>
            </w:pPr>
          </w:p>
        </w:tc>
        <w:tc>
          <w:tcPr>
            <w:tcW w:w="1640" w:type="dxa"/>
          </w:tcPr>
          <w:p w14:paraId="24FBA032" w14:textId="7C49E68E" w:rsidR="00511DE4" w:rsidRPr="00C35D36" w:rsidRDefault="00511DE4" w:rsidP="00C35D36">
            <w:pPr>
              <w:widowControl w:val="0"/>
              <w:suppressAutoHyphens/>
              <w:autoSpaceDE w:val="0"/>
              <w:autoSpaceDN w:val="0"/>
              <w:adjustRightInd w:val="0"/>
              <w:ind w:right="-250"/>
              <w:jc w:val="center"/>
              <w:textAlignment w:val="center"/>
              <w:rPr>
                <w:rFonts w:ascii="Arial" w:hAnsi="Arial"/>
                <w:b/>
              </w:rPr>
            </w:pPr>
          </w:p>
        </w:tc>
        <w:tc>
          <w:tcPr>
            <w:tcW w:w="1321" w:type="dxa"/>
          </w:tcPr>
          <w:p w14:paraId="643D6C03" w14:textId="77777777" w:rsidR="00511DE4" w:rsidRPr="00C35D36" w:rsidRDefault="00511DE4" w:rsidP="00C35D36">
            <w:pPr>
              <w:widowControl w:val="0"/>
              <w:suppressAutoHyphens/>
              <w:autoSpaceDE w:val="0"/>
              <w:autoSpaceDN w:val="0"/>
              <w:adjustRightInd w:val="0"/>
              <w:ind w:right="-250"/>
              <w:jc w:val="center"/>
              <w:textAlignment w:val="center"/>
              <w:rPr>
                <w:rFonts w:ascii="Arial" w:hAnsi="Arial"/>
              </w:rPr>
            </w:pPr>
          </w:p>
        </w:tc>
      </w:tr>
      <w:tr w:rsidR="002406BD" w:rsidRPr="002406BD" w14:paraId="733D7566" w14:textId="77777777" w:rsidTr="00C35D36">
        <w:trPr>
          <w:trHeight w:val="255"/>
        </w:trPr>
        <w:tc>
          <w:tcPr>
            <w:tcW w:w="2135" w:type="dxa"/>
            <w:noWrap/>
            <w:hideMark/>
          </w:tcPr>
          <w:p w14:paraId="0D6D5428" w14:textId="77777777" w:rsidR="00511DE4" w:rsidRPr="00C35D36" w:rsidRDefault="00511DE4" w:rsidP="00C35D36">
            <w:pPr>
              <w:widowControl w:val="0"/>
              <w:suppressAutoHyphens/>
              <w:autoSpaceDE w:val="0"/>
              <w:autoSpaceDN w:val="0"/>
              <w:adjustRightInd w:val="0"/>
              <w:jc w:val="both"/>
              <w:textAlignment w:val="center"/>
              <w:rPr>
                <w:rFonts w:ascii="Arial" w:hAnsi="Arial"/>
                <w:b/>
              </w:rPr>
            </w:pPr>
          </w:p>
        </w:tc>
        <w:tc>
          <w:tcPr>
            <w:tcW w:w="1774" w:type="dxa"/>
            <w:noWrap/>
            <w:hideMark/>
          </w:tcPr>
          <w:p w14:paraId="36423B2E" w14:textId="77777777" w:rsidR="00511DE4" w:rsidRPr="00C35D36" w:rsidRDefault="00511DE4" w:rsidP="00C35D36">
            <w:pPr>
              <w:widowControl w:val="0"/>
              <w:tabs>
                <w:tab w:val="left" w:pos="1485"/>
              </w:tabs>
              <w:suppressAutoHyphens/>
              <w:autoSpaceDE w:val="0"/>
              <w:autoSpaceDN w:val="0"/>
              <w:adjustRightInd w:val="0"/>
              <w:jc w:val="right"/>
              <w:textAlignment w:val="center"/>
              <w:rPr>
                <w:rFonts w:ascii="Arial" w:hAnsi="Arial"/>
                <w:b/>
              </w:rPr>
            </w:pPr>
            <w:r w:rsidRPr="00C35D36">
              <w:rPr>
                <w:rFonts w:ascii="Arial" w:hAnsi="Arial"/>
                <w:b/>
              </w:rPr>
              <w:t>No.</w:t>
            </w:r>
          </w:p>
        </w:tc>
        <w:tc>
          <w:tcPr>
            <w:tcW w:w="1645" w:type="dxa"/>
            <w:noWrap/>
            <w:hideMark/>
          </w:tcPr>
          <w:p w14:paraId="25E5137A" w14:textId="77777777" w:rsidR="00511DE4" w:rsidRPr="00C35D36" w:rsidRDefault="00511DE4" w:rsidP="00C35D36">
            <w:pPr>
              <w:widowControl w:val="0"/>
              <w:suppressAutoHyphens/>
              <w:autoSpaceDE w:val="0"/>
              <w:autoSpaceDN w:val="0"/>
              <w:adjustRightInd w:val="0"/>
              <w:jc w:val="right"/>
              <w:textAlignment w:val="center"/>
              <w:rPr>
                <w:rFonts w:ascii="Arial" w:hAnsi="Arial"/>
                <w:b/>
              </w:rPr>
            </w:pPr>
            <w:r w:rsidRPr="00C35D36">
              <w:rPr>
                <w:rFonts w:ascii="Arial" w:hAnsi="Arial"/>
                <w:b/>
              </w:rPr>
              <w:t>£</w:t>
            </w:r>
          </w:p>
        </w:tc>
        <w:tc>
          <w:tcPr>
            <w:tcW w:w="1640" w:type="dxa"/>
            <w:noWrap/>
            <w:hideMark/>
          </w:tcPr>
          <w:p w14:paraId="6028F8E6" w14:textId="77777777" w:rsidR="00511DE4" w:rsidRPr="00C35D36" w:rsidRDefault="00511DE4" w:rsidP="00C35D36">
            <w:pPr>
              <w:widowControl w:val="0"/>
              <w:suppressAutoHyphens/>
              <w:autoSpaceDE w:val="0"/>
              <w:autoSpaceDN w:val="0"/>
              <w:adjustRightInd w:val="0"/>
              <w:ind w:right="5"/>
              <w:jc w:val="right"/>
              <w:textAlignment w:val="center"/>
              <w:rPr>
                <w:rFonts w:ascii="Arial" w:hAnsi="Arial"/>
                <w:b/>
              </w:rPr>
            </w:pPr>
            <w:r w:rsidRPr="00C35D36">
              <w:rPr>
                <w:rFonts w:ascii="Arial" w:hAnsi="Arial"/>
                <w:b/>
              </w:rPr>
              <w:t>£</w:t>
            </w:r>
          </w:p>
        </w:tc>
        <w:tc>
          <w:tcPr>
            <w:tcW w:w="222" w:type="dxa"/>
          </w:tcPr>
          <w:p w14:paraId="29C2C12E" w14:textId="77777777" w:rsidR="00511DE4" w:rsidRPr="00C35D36" w:rsidRDefault="00511DE4" w:rsidP="00C35D36">
            <w:pPr>
              <w:widowControl w:val="0"/>
              <w:suppressAutoHyphens/>
              <w:autoSpaceDE w:val="0"/>
              <w:autoSpaceDN w:val="0"/>
              <w:adjustRightInd w:val="0"/>
              <w:ind w:right="5"/>
              <w:jc w:val="right"/>
              <w:textAlignment w:val="center"/>
              <w:rPr>
                <w:rFonts w:ascii="Arial" w:hAnsi="Arial"/>
                <w:b/>
              </w:rPr>
            </w:pPr>
          </w:p>
        </w:tc>
        <w:tc>
          <w:tcPr>
            <w:tcW w:w="1640" w:type="dxa"/>
          </w:tcPr>
          <w:p w14:paraId="1EE177A2" w14:textId="4B80DD9E" w:rsidR="00511DE4" w:rsidRPr="00C35D36" w:rsidRDefault="00511DE4" w:rsidP="00C35D36">
            <w:pPr>
              <w:widowControl w:val="0"/>
              <w:suppressAutoHyphens/>
              <w:autoSpaceDE w:val="0"/>
              <w:autoSpaceDN w:val="0"/>
              <w:adjustRightInd w:val="0"/>
              <w:ind w:right="5"/>
              <w:jc w:val="right"/>
              <w:textAlignment w:val="center"/>
              <w:rPr>
                <w:rFonts w:ascii="Arial" w:hAnsi="Arial"/>
                <w:b/>
              </w:rPr>
            </w:pPr>
            <w:r w:rsidRPr="00C35D36">
              <w:rPr>
                <w:rFonts w:ascii="Arial" w:hAnsi="Arial"/>
                <w:b/>
              </w:rPr>
              <w:t>£</w:t>
            </w:r>
          </w:p>
        </w:tc>
        <w:tc>
          <w:tcPr>
            <w:tcW w:w="1321" w:type="dxa"/>
          </w:tcPr>
          <w:p w14:paraId="4AB740CA" w14:textId="77777777" w:rsidR="00511DE4" w:rsidRPr="00C35D36" w:rsidRDefault="00511DE4" w:rsidP="00C35D36">
            <w:pPr>
              <w:widowControl w:val="0"/>
              <w:suppressAutoHyphens/>
              <w:autoSpaceDE w:val="0"/>
              <w:autoSpaceDN w:val="0"/>
              <w:adjustRightInd w:val="0"/>
              <w:ind w:right="5"/>
              <w:jc w:val="right"/>
              <w:textAlignment w:val="center"/>
              <w:rPr>
                <w:rFonts w:ascii="Arial" w:hAnsi="Arial"/>
              </w:rPr>
            </w:pPr>
            <w:r w:rsidRPr="00C35D36">
              <w:rPr>
                <w:rFonts w:ascii="Arial" w:hAnsi="Arial"/>
              </w:rPr>
              <w:t>£</w:t>
            </w:r>
          </w:p>
        </w:tc>
      </w:tr>
      <w:tr w:rsidR="002406BD" w:rsidRPr="002406BD" w14:paraId="587FD758" w14:textId="77777777" w:rsidTr="00C35D36">
        <w:trPr>
          <w:trHeight w:val="255"/>
        </w:trPr>
        <w:tc>
          <w:tcPr>
            <w:tcW w:w="2135" w:type="dxa"/>
            <w:hideMark/>
          </w:tcPr>
          <w:p w14:paraId="17CDB91A" w14:textId="77777777" w:rsidR="00511DE4" w:rsidRPr="00C35D36" w:rsidRDefault="00511DE4" w:rsidP="00C35D36">
            <w:pPr>
              <w:widowControl w:val="0"/>
              <w:suppressAutoHyphens/>
              <w:autoSpaceDE w:val="0"/>
              <w:autoSpaceDN w:val="0"/>
              <w:adjustRightInd w:val="0"/>
              <w:jc w:val="both"/>
              <w:textAlignment w:val="center"/>
              <w:rPr>
                <w:rFonts w:ascii="Arial" w:hAnsi="Arial"/>
                <w:b/>
              </w:rPr>
            </w:pPr>
            <w:r w:rsidRPr="00C35D36">
              <w:rPr>
                <w:rFonts w:ascii="Arial" w:hAnsi="Arial"/>
                <w:b/>
              </w:rPr>
              <w:t>Executive:</w:t>
            </w:r>
          </w:p>
        </w:tc>
        <w:tc>
          <w:tcPr>
            <w:tcW w:w="1774" w:type="dxa"/>
            <w:noWrap/>
            <w:hideMark/>
          </w:tcPr>
          <w:p w14:paraId="4A42D56A" w14:textId="77777777" w:rsidR="00511DE4" w:rsidRPr="00C35D36" w:rsidRDefault="00511DE4" w:rsidP="00C35D36">
            <w:pPr>
              <w:widowControl w:val="0"/>
              <w:tabs>
                <w:tab w:val="left" w:pos="1485"/>
              </w:tabs>
              <w:suppressAutoHyphens/>
              <w:autoSpaceDE w:val="0"/>
              <w:autoSpaceDN w:val="0"/>
              <w:adjustRightInd w:val="0"/>
              <w:jc w:val="right"/>
              <w:textAlignment w:val="center"/>
              <w:rPr>
                <w:rFonts w:ascii="Arial" w:hAnsi="Arial"/>
                <w:b/>
              </w:rPr>
            </w:pPr>
          </w:p>
        </w:tc>
        <w:tc>
          <w:tcPr>
            <w:tcW w:w="1645" w:type="dxa"/>
            <w:noWrap/>
            <w:hideMark/>
          </w:tcPr>
          <w:p w14:paraId="01021B7A" w14:textId="77777777" w:rsidR="00511DE4" w:rsidRPr="00C35D36" w:rsidRDefault="00511DE4" w:rsidP="00C35D36">
            <w:pPr>
              <w:widowControl w:val="0"/>
              <w:suppressAutoHyphens/>
              <w:autoSpaceDE w:val="0"/>
              <w:autoSpaceDN w:val="0"/>
              <w:adjustRightInd w:val="0"/>
              <w:jc w:val="right"/>
              <w:textAlignment w:val="center"/>
              <w:rPr>
                <w:rFonts w:ascii="Arial" w:hAnsi="Arial"/>
                <w:b/>
              </w:rPr>
            </w:pPr>
          </w:p>
        </w:tc>
        <w:tc>
          <w:tcPr>
            <w:tcW w:w="1640" w:type="dxa"/>
            <w:noWrap/>
            <w:hideMark/>
          </w:tcPr>
          <w:p w14:paraId="48E4D43D" w14:textId="77777777" w:rsidR="00511DE4" w:rsidRPr="00C35D36" w:rsidRDefault="00511DE4" w:rsidP="00C35D36">
            <w:pPr>
              <w:widowControl w:val="0"/>
              <w:suppressAutoHyphens/>
              <w:autoSpaceDE w:val="0"/>
              <w:autoSpaceDN w:val="0"/>
              <w:adjustRightInd w:val="0"/>
              <w:ind w:right="-250"/>
              <w:jc w:val="right"/>
              <w:textAlignment w:val="center"/>
              <w:rPr>
                <w:rFonts w:ascii="Arial" w:hAnsi="Arial"/>
                <w:b/>
              </w:rPr>
            </w:pPr>
          </w:p>
        </w:tc>
        <w:tc>
          <w:tcPr>
            <w:tcW w:w="222" w:type="dxa"/>
          </w:tcPr>
          <w:p w14:paraId="6CC0F1BE" w14:textId="77777777" w:rsidR="00511DE4" w:rsidRPr="00C35D36" w:rsidRDefault="00511DE4" w:rsidP="00C35D36">
            <w:pPr>
              <w:widowControl w:val="0"/>
              <w:suppressAutoHyphens/>
              <w:autoSpaceDE w:val="0"/>
              <w:autoSpaceDN w:val="0"/>
              <w:adjustRightInd w:val="0"/>
              <w:ind w:right="-250"/>
              <w:jc w:val="right"/>
              <w:textAlignment w:val="center"/>
              <w:rPr>
                <w:rFonts w:ascii="Arial" w:hAnsi="Arial"/>
                <w:b/>
              </w:rPr>
            </w:pPr>
          </w:p>
        </w:tc>
        <w:tc>
          <w:tcPr>
            <w:tcW w:w="1640" w:type="dxa"/>
          </w:tcPr>
          <w:p w14:paraId="0DAEF57E" w14:textId="2F79BFD4" w:rsidR="00511DE4" w:rsidRPr="00C35D36" w:rsidRDefault="00511DE4" w:rsidP="00C35D36">
            <w:pPr>
              <w:widowControl w:val="0"/>
              <w:suppressAutoHyphens/>
              <w:autoSpaceDE w:val="0"/>
              <w:autoSpaceDN w:val="0"/>
              <w:adjustRightInd w:val="0"/>
              <w:ind w:right="-250"/>
              <w:jc w:val="right"/>
              <w:textAlignment w:val="center"/>
              <w:rPr>
                <w:rFonts w:ascii="Arial" w:hAnsi="Arial"/>
                <w:b/>
              </w:rPr>
            </w:pPr>
          </w:p>
        </w:tc>
        <w:tc>
          <w:tcPr>
            <w:tcW w:w="1321" w:type="dxa"/>
          </w:tcPr>
          <w:p w14:paraId="0C0C8CBD" w14:textId="77777777" w:rsidR="00511DE4" w:rsidRPr="00C35D36" w:rsidRDefault="00511DE4" w:rsidP="00C35D36">
            <w:pPr>
              <w:widowControl w:val="0"/>
              <w:suppressAutoHyphens/>
              <w:autoSpaceDE w:val="0"/>
              <w:autoSpaceDN w:val="0"/>
              <w:adjustRightInd w:val="0"/>
              <w:ind w:right="-250"/>
              <w:jc w:val="right"/>
              <w:textAlignment w:val="center"/>
              <w:rPr>
                <w:rFonts w:ascii="Arial" w:hAnsi="Arial"/>
                <w:b/>
              </w:rPr>
            </w:pPr>
          </w:p>
        </w:tc>
      </w:tr>
      <w:tr w:rsidR="002406BD" w:rsidRPr="002406BD" w14:paraId="06E5425B" w14:textId="77777777" w:rsidTr="00C35D36">
        <w:trPr>
          <w:trHeight w:val="255"/>
        </w:trPr>
        <w:tc>
          <w:tcPr>
            <w:tcW w:w="2135" w:type="dxa"/>
            <w:hideMark/>
          </w:tcPr>
          <w:p w14:paraId="4E01BDFC" w14:textId="77777777" w:rsidR="00207092" w:rsidRPr="00C35D36" w:rsidRDefault="00207092" w:rsidP="00C35D36">
            <w:pPr>
              <w:widowControl w:val="0"/>
              <w:suppressAutoHyphens/>
              <w:autoSpaceDE w:val="0"/>
              <w:autoSpaceDN w:val="0"/>
              <w:adjustRightInd w:val="0"/>
              <w:jc w:val="both"/>
              <w:textAlignment w:val="center"/>
              <w:rPr>
                <w:rFonts w:ascii="Arial" w:hAnsi="Arial"/>
              </w:rPr>
            </w:pPr>
          </w:p>
          <w:p w14:paraId="3B753D03" w14:textId="54013958" w:rsidR="002406BD" w:rsidRPr="00C35D36" w:rsidRDefault="002406BD" w:rsidP="00C35D36">
            <w:pPr>
              <w:widowControl w:val="0"/>
              <w:suppressAutoHyphens/>
              <w:autoSpaceDE w:val="0"/>
              <w:autoSpaceDN w:val="0"/>
              <w:adjustRightInd w:val="0"/>
              <w:jc w:val="both"/>
              <w:textAlignment w:val="center"/>
              <w:rPr>
                <w:rFonts w:ascii="Arial" w:hAnsi="Arial"/>
              </w:rPr>
            </w:pPr>
            <w:r w:rsidRPr="00C35D36">
              <w:rPr>
                <w:rFonts w:ascii="Arial" w:hAnsi="Arial"/>
              </w:rPr>
              <w:t>A Jacobs</w:t>
            </w:r>
          </w:p>
        </w:tc>
        <w:tc>
          <w:tcPr>
            <w:tcW w:w="1774" w:type="dxa"/>
            <w:noWrap/>
            <w:vAlign w:val="bottom"/>
            <w:hideMark/>
          </w:tcPr>
          <w:p w14:paraId="1BB2611A" w14:textId="7C9BD2AB" w:rsidR="002406BD" w:rsidRPr="00C35D36" w:rsidRDefault="002406BD" w:rsidP="00C35D36">
            <w:pPr>
              <w:widowControl w:val="0"/>
              <w:tabs>
                <w:tab w:val="left" w:pos="1485"/>
              </w:tabs>
              <w:suppressAutoHyphens/>
              <w:autoSpaceDE w:val="0"/>
              <w:autoSpaceDN w:val="0"/>
              <w:adjustRightInd w:val="0"/>
              <w:jc w:val="right"/>
              <w:textAlignment w:val="center"/>
              <w:rPr>
                <w:rFonts w:ascii="Arial" w:hAnsi="Arial"/>
              </w:rPr>
            </w:pPr>
            <w:r w:rsidRPr="00C35D36">
              <w:rPr>
                <w:rFonts w:ascii="Arial" w:hAnsi="Arial"/>
              </w:rPr>
              <w:t xml:space="preserve">         5,203,600 </w:t>
            </w:r>
          </w:p>
        </w:tc>
        <w:tc>
          <w:tcPr>
            <w:tcW w:w="1645" w:type="dxa"/>
            <w:noWrap/>
            <w:vAlign w:val="bottom"/>
            <w:hideMark/>
          </w:tcPr>
          <w:p w14:paraId="2543E116" w14:textId="524FDBC5" w:rsidR="002406BD" w:rsidRPr="00C35D36" w:rsidRDefault="002406BD" w:rsidP="00C35D36">
            <w:pPr>
              <w:widowControl w:val="0"/>
              <w:suppressAutoHyphens/>
              <w:autoSpaceDE w:val="0"/>
              <w:autoSpaceDN w:val="0"/>
              <w:adjustRightInd w:val="0"/>
              <w:jc w:val="right"/>
              <w:textAlignment w:val="center"/>
              <w:rPr>
                <w:rFonts w:ascii="Arial" w:hAnsi="Arial"/>
              </w:rPr>
            </w:pPr>
            <w:r w:rsidRPr="00C35D36">
              <w:rPr>
                <w:rFonts w:ascii="Arial" w:hAnsi="Arial"/>
              </w:rPr>
              <w:t xml:space="preserve">          </w:t>
            </w:r>
            <w:r w:rsidR="00697152">
              <w:rPr>
                <w:rFonts w:ascii="Arial" w:hAnsi="Arial"/>
              </w:rPr>
              <w:t>433</w:t>
            </w:r>
            <w:r w:rsidRPr="00C35D36">
              <w:rPr>
                <w:rFonts w:ascii="Arial" w:hAnsi="Arial"/>
              </w:rPr>
              <w:t>,</w:t>
            </w:r>
            <w:r w:rsidR="00697152">
              <w:rPr>
                <w:rFonts w:ascii="Arial" w:hAnsi="Arial"/>
              </w:rPr>
              <w:t>460</w:t>
            </w:r>
            <w:r w:rsidRPr="00C35D36">
              <w:rPr>
                <w:rFonts w:ascii="Arial" w:hAnsi="Arial"/>
              </w:rPr>
              <w:t xml:space="preserve"> </w:t>
            </w:r>
          </w:p>
        </w:tc>
        <w:tc>
          <w:tcPr>
            <w:tcW w:w="1640" w:type="dxa"/>
            <w:noWrap/>
            <w:vAlign w:val="bottom"/>
            <w:hideMark/>
          </w:tcPr>
          <w:p w14:paraId="381EDD23" w14:textId="54BB3687" w:rsidR="002406BD" w:rsidRPr="00C35D36" w:rsidRDefault="002406BD" w:rsidP="00C35D36">
            <w:pPr>
              <w:widowControl w:val="0"/>
              <w:suppressAutoHyphens/>
              <w:autoSpaceDE w:val="0"/>
              <w:autoSpaceDN w:val="0"/>
              <w:adjustRightInd w:val="0"/>
              <w:ind w:right="33"/>
              <w:jc w:val="right"/>
              <w:textAlignment w:val="center"/>
              <w:rPr>
                <w:rFonts w:ascii="Arial" w:hAnsi="Arial"/>
              </w:rPr>
            </w:pPr>
            <w:r w:rsidRPr="00C35D36">
              <w:rPr>
                <w:rFonts w:ascii="Arial" w:hAnsi="Arial"/>
              </w:rPr>
              <w:t xml:space="preserve">          208,144 </w:t>
            </w:r>
          </w:p>
        </w:tc>
        <w:tc>
          <w:tcPr>
            <w:tcW w:w="222" w:type="dxa"/>
          </w:tcPr>
          <w:p w14:paraId="43FFC268" w14:textId="77777777" w:rsidR="002406BD" w:rsidRPr="00C35D36" w:rsidRDefault="002406BD" w:rsidP="00C35D36">
            <w:pPr>
              <w:widowControl w:val="0"/>
              <w:suppressAutoHyphens/>
              <w:autoSpaceDE w:val="0"/>
              <w:autoSpaceDN w:val="0"/>
              <w:adjustRightInd w:val="0"/>
              <w:ind w:right="33"/>
              <w:jc w:val="right"/>
              <w:textAlignment w:val="center"/>
              <w:rPr>
                <w:rFonts w:ascii="Arial" w:hAnsi="Arial"/>
                <w:b/>
              </w:rPr>
            </w:pPr>
          </w:p>
        </w:tc>
        <w:tc>
          <w:tcPr>
            <w:tcW w:w="1640" w:type="dxa"/>
            <w:vAlign w:val="bottom"/>
          </w:tcPr>
          <w:p w14:paraId="131660E2" w14:textId="3F05518E" w:rsidR="002406BD" w:rsidRPr="00C35D36" w:rsidRDefault="002406BD" w:rsidP="00C35D36">
            <w:pPr>
              <w:widowControl w:val="0"/>
              <w:suppressAutoHyphens/>
              <w:autoSpaceDE w:val="0"/>
              <w:autoSpaceDN w:val="0"/>
              <w:adjustRightInd w:val="0"/>
              <w:ind w:right="33"/>
              <w:jc w:val="right"/>
              <w:textAlignment w:val="center"/>
              <w:rPr>
                <w:rFonts w:ascii="Arial" w:hAnsi="Arial"/>
                <w:b/>
              </w:rPr>
            </w:pPr>
            <w:r w:rsidRPr="00C35D36">
              <w:rPr>
                <w:rFonts w:ascii="Arial" w:hAnsi="Arial"/>
                <w:b/>
              </w:rPr>
              <w:t xml:space="preserve">          6</w:t>
            </w:r>
            <w:r w:rsidR="007801CB">
              <w:rPr>
                <w:rFonts w:ascii="Arial" w:hAnsi="Arial"/>
                <w:b/>
              </w:rPr>
              <w:t>41</w:t>
            </w:r>
            <w:r w:rsidRPr="00C35D36">
              <w:rPr>
                <w:rFonts w:ascii="Arial" w:hAnsi="Arial"/>
                <w:b/>
              </w:rPr>
              <w:t>,</w:t>
            </w:r>
            <w:r w:rsidR="007801CB">
              <w:rPr>
                <w:rFonts w:ascii="Arial" w:hAnsi="Arial"/>
                <w:b/>
              </w:rPr>
              <w:t>644</w:t>
            </w:r>
            <w:r w:rsidRPr="00C35D36">
              <w:rPr>
                <w:rFonts w:ascii="Arial" w:hAnsi="Arial"/>
                <w:b/>
              </w:rPr>
              <w:t xml:space="preserve"> </w:t>
            </w:r>
          </w:p>
        </w:tc>
        <w:tc>
          <w:tcPr>
            <w:tcW w:w="1321" w:type="dxa"/>
            <w:vAlign w:val="bottom"/>
          </w:tcPr>
          <w:p w14:paraId="5C8F776C" w14:textId="3DF3A00D" w:rsidR="002406BD" w:rsidRPr="00C35D36" w:rsidRDefault="002406BD" w:rsidP="00C35D36">
            <w:pPr>
              <w:widowControl w:val="0"/>
              <w:suppressAutoHyphens/>
              <w:autoSpaceDE w:val="0"/>
              <w:autoSpaceDN w:val="0"/>
              <w:adjustRightInd w:val="0"/>
              <w:ind w:right="33"/>
              <w:jc w:val="right"/>
              <w:textAlignment w:val="center"/>
              <w:rPr>
                <w:rFonts w:ascii="Arial" w:hAnsi="Arial"/>
              </w:rPr>
            </w:pPr>
            <w:r w:rsidRPr="00C35D36">
              <w:rPr>
                <w:rFonts w:ascii="Arial" w:hAnsi="Arial"/>
                <w:b/>
              </w:rPr>
              <w:t xml:space="preserve">          590,202 </w:t>
            </w:r>
          </w:p>
        </w:tc>
      </w:tr>
      <w:tr w:rsidR="002406BD" w:rsidRPr="002406BD" w14:paraId="00D816BD" w14:textId="77777777" w:rsidTr="00C35D36">
        <w:trPr>
          <w:trHeight w:val="255"/>
        </w:trPr>
        <w:tc>
          <w:tcPr>
            <w:tcW w:w="2135" w:type="dxa"/>
            <w:hideMark/>
          </w:tcPr>
          <w:p w14:paraId="49BE9CB8" w14:textId="6F4C1C92" w:rsidR="002406BD" w:rsidRPr="00C35D36" w:rsidRDefault="002406BD" w:rsidP="00C35D36">
            <w:pPr>
              <w:widowControl w:val="0"/>
              <w:suppressAutoHyphens/>
              <w:autoSpaceDE w:val="0"/>
              <w:autoSpaceDN w:val="0"/>
              <w:adjustRightInd w:val="0"/>
              <w:jc w:val="both"/>
              <w:textAlignment w:val="center"/>
              <w:rPr>
                <w:rFonts w:ascii="Arial" w:hAnsi="Arial"/>
              </w:rPr>
            </w:pPr>
          </w:p>
          <w:p w14:paraId="7F0B8837" w14:textId="31C0FEF1" w:rsidR="003321E8" w:rsidRPr="00C35D36" w:rsidRDefault="00207092" w:rsidP="00C35D36">
            <w:pPr>
              <w:widowControl w:val="0"/>
              <w:suppressAutoHyphens/>
              <w:autoSpaceDE w:val="0"/>
              <w:autoSpaceDN w:val="0"/>
              <w:adjustRightInd w:val="0"/>
              <w:jc w:val="both"/>
              <w:textAlignment w:val="center"/>
              <w:rPr>
                <w:rFonts w:ascii="Arial" w:hAnsi="Arial"/>
              </w:rPr>
            </w:pPr>
            <w:r w:rsidRPr="00C35D36">
              <w:rPr>
                <w:rFonts w:ascii="Arial" w:hAnsi="Arial"/>
              </w:rPr>
              <w:t>Ray Davies</w:t>
            </w:r>
          </w:p>
          <w:p w14:paraId="242F418D" w14:textId="308F2858" w:rsidR="003321E8" w:rsidRPr="00C35D36" w:rsidRDefault="003321E8" w:rsidP="00C35D36">
            <w:pPr>
              <w:widowControl w:val="0"/>
              <w:suppressAutoHyphens/>
              <w:autoSpaceDE w:val="0"/>
              <w:autoSpaceDN w:val="0"/>
              <w:adjustRightInd w:val="0"/>
              <w:jc w:val="both"/>
              <w:textAlignment w:val="center"/>
              <w:rPr>
                <w:rFonts w:ascii="Arial" w:hAnsi="Arial"/>
              </w:rPr>
            </w:pPr>
          </w:p>
        </w:tc>
        <w:tc>
          <w:tcPr>
            <w:tcW w:w="1774" w:type="dxa"/>
            <w:noWrap/>
            <w:vAlign w:val="bottom"/>
            <w:hideMark/>
          </w:tcPr>
          <w:p w14:paraId="43F2834E" w14:textId="464FF10F" w:rsidR="002406BD" w:rsidRPr="00C35D36" w:rsidRDefault="002406BD" w:rsidP="00C35D36">
            <w:pPr>
              <w:widowControl w:val="0"/>
              <w:tabs>
                <w:tab w:val="left" w:pos="1485"/>
              </w:tabs>
              <w:suppressAutoHyphens/>
              <w:autoSpaceDE w:val="0"/>
              <w:autoSpaceDN w:val="0"/>
              <w:adjustRightInd w:val="0"/>
              <w:jc w:val="right"/>
              <w:textAlignment w:val="center"/>
              <w:rPr>
                <w:rFonts w:ascii="Arial" w:hAnsi="Arial"/>
              </w:rPr>
            </w:pPr>
            <w:r w:rsidRPr="00C35D36">
              <w:rPr>
                <w:rFonts w:ascii="Arial" w:hAnsi="Arial"/>
              </w:rPr>
              <w:t xml:space="preserve">             64,329 </w:t>
            </w:r>
          </w:p>
        </w:tc>
        <w:tc>
          <w:tcPr>
            <w:tcW w:w="1645" w:type="dxa"/>
            <w:noWrap/>
            <w:vAlign w:val="bottom"/>
            <w:hideMark/>
          </w:tcPr>
          <w:p w14:paraId="49A4334F" w14:textId="6B9EAE74" w:rsidR="002406BD" w:rsidRPr="00C35D36" w:rsidRDefault="002406BD" w:rsidP="00C35D36">
            <w:pPr>
              <w:widowControl w:val="0"/>
              <w:suppressAutoHyphens/>
              <w:autoSpaceDE w:val="0"/>
              <w:autoSpaceDN w:val="0"/>
              <w:adjustRightInd w:val="0"/>
              <w:jc w:val="right"/>
              <w:textAlignment w:val="center"/>
              <w:rPr>
                <w:rFonts w:ascii="Arial" w:hAnsi="Arial"/>
              </w:rPr>
            </w:pPr>
            <w:r w:rsidRPr="00F64198">
              <w:rPr>
                <w:rFonts w:ascii="Arial" w:hAnsi="Arial" w:cs="Arial"/>
              </w:rPr>
              <w:t xml:space="preserve">              </w:t>
            </w:r>
            <w:r w:rsidRPr="00C35D36">
              <w:rPr>
                <w:rFonts w:ascii="Arial" w:hAnsi="Arial"/>
              </w:rPr>
              <w:t xml:space="preserve">4,759 </w:t>
            </w:r>
          </w:p>
        </w:tc>
        <w:tc>
          <w:tcPr>
            <w:tcW w:w="1640" w:type="dxa"/>
            <w:noWrap/>
            <w:vAlign w:val="bottom"/>
            <w:hideMark/>
          </w:tcPr>
          <w:p w14:paraId="3B512DB9" w14:textId="41978BC1" w:rsidR="002406BD" w:rsidRPr="00C35D36" w:rsidRDefault="002406BD" w:rsidP="00C35D36">
            <w:pPr>
              <w:widowControl w:val="0"/>
              <w:suppressAutoHyphens/>
              <w:autoSpaceDE w:val="0"/>
              <w:autoSpaceDN w:val="0"/>
              <w:adjustRightInd w:val="0"/>
              <w:ind w:right="33"/>
              <w:jc w:val="right"/>
              <w:textAlignment w:val="center"/>
              <w:rPr>
                <w:rFonts w:ascii="Arial" w:hAnsi="Arial"/>
              </w:rPr>
            </w:pPr>
            <w:r w:rsidRPr="00F64198">
              <w:rPr>
                <w:rFonts w:ascii="Arial" w:hAnsi="Arial" w:cs="Arial"/>
              </w:rPr>
              <w:t xml:space="preserve">              </w:t>
            </w:r>
            <w:r w:rsidRPr="00C35D36">
              <w:rPr>
                <w:rFonts w:ascii="Arial" w:hAnsi="Arial"/>
              </w:rPr>
              <w:t xml:space="preserve">2,573 </w:t>
            </w:r>
          </w:p>
        </w:tc>
        <w:tc>
          <w:tcPr>
            <w:tcW w:w="222" w:type="dxa"/>
          </w:tcPr>
          <w:p w14:paraId="1FB7790D" w14:textId="77777777" w:rsidR="002406BD" w:rsidRPr="00C35D36" w:rsidRDefault="002406BD" w:rsidP="00C35D36">
            <w:pPr>
              <w:widowControl w:val="0"/>
              <w:suppressAutoHyphens/>
              <w:autoSpaceDE w:val="0"/>
              <w:autoSpaceDN w:val="0"/>
              <w:adjustRightInd w:val="0"/>
              <w:ind w:right="33"/>
              <w:jc w:val="right"/>
              <w:textAlignment w:val="center"/>
              <w:rPr>
                <w:rFonts w:ascii="Arial" w:hAnsi="Arial"/>
                <w:b/>
              </w:rPr>
            </w:pPr>
          </w:p>
        </w:tc>
        <w:tc>
          <w:tcPr>
            <w:tcW w:w="1640" w:type="dxa"/>
            <w:vAlign w:val="bottom"/>
          </w:tcPr>
          <w:p w14:paraId="3453EBBF" w14:textId="6DD94F71" w:rsidR="002406BD" w:rsidRPr="00C35D36" w:rsidRDefault="002406BD" w:rsidP="00C35D36">
            <w:pPr>
              <w:widowControl w:val="0"/>
              <w:suppressAutoHyphens/>
              <w:autoSpaceDE w:val="0"/>
              <w:autoSpaceDN w:val="0"/>
              <w:adjustRightInd w:val="0"/>
              <w:ind w:right="33"/>
              <w:jc w:val="right"/>
              <w:textAlignment w:val="center"/>
              <w:rPr>
                <w:rFonts w:ascii="Arial" w:hAnsi="Arial"/>
                <w:b/>
              </w:rPr>
            </w:pPr>
            <w:r w:rsidRPr="00F64198">
              <w:rPr>
                <w:rFonts w:ascii="Arial" w:hAnsi="Arial" w:cs="Arial"/>
                <w:b/>
              </w:rPr>
              <w:t xml:space="preserve">              </w:t>
            </w:r>
            <w:r w:rsidRPr="00C35D36">
              <w:rPr>
                <w:rFonts w:ascii="Arial" w:hAnsi="Arial"/>
                <w:b/>
              </w:rPr>
              <w:t xml:space="preserve">7,332 </w:t>
            </w:r>
          </w:p>
        </w:tc>
        <w:tc>
          <w:tcPr>
            <w:tcW w:w="1321" w:type="dxa"/>
            <w:vAlign w:val="bottom"/>
          </w:tcPr>
          <w:p w14:paraId="1287DA8D" w14:textId="44C98435" w:rsidR="002406BD" w:rsidRPr="00C35D36" w:rsidRDefault="002406BD" w:rsidP="00C35D36">
            <w:pPr>
              <w:widowControl w:val="0"/>
              <w:suppressAutoHyphens/>
              <w:autoSpaceDE w:val="0"/>
              <w:autoSpaceDN w:val="0"/>
              <w:adjustRightInd w:val="0"/>
              <w:ind w:right="33"/>
              <w:jc w:val="right"/>
              <w:textAlignment w:val="center"/>
              <w:rPr>
                <w:rFonts w:ascii="Arial" w:hAnsi="Arial"/>
              </w:rPr>
            </w:pPr>
            <w:r w:rsidRPr="00252572">
              <w:rPr>
                <w:rFonts w:ascii="Arial" w:hAnsi="Arial" w:cs="Arial"/>
                <w:b/>
              </w:rPr>
              <w:t xml:space="preserve">              </w:t>
            </w:r>
            <w:r w:rsidRPr="00C35D36">
              <w:rPr>
                <w:rFonts w:ascii="Arial" w:hAnsi="Arial"/>
                <w:b/>
              </w:rPr>
              <w:t xml:space="preserve">7,166 </w:t>
            </w:r>
          </w:p>
        </w:tc>
      </w:tr>
      <w:tr w:rsidR="002406BD" w:rsidRPr="002406BD" w14:paraId="5CB6EAD4" w14:textId="77777777" w:rsidTr="00C35D36">
        <w:trPr>
          <w:trHeight w:val="255"/>
        </w:trPr>
        <w:tc>
          <w:tcPr>
            <w:tcW w:w="2135" w:type="dxa"/>
            <w:hideMark/>
          </w:tcPr>
          <w:p w14:paraId="643CEC9D" w14:textId="77777777" w:rsidR="002406BD" w:rsidRPr="00C35D36" w:rsidRDefault="002406BD" w:rsidP="00C35D36">
            <w:pPr>
              <w:widowControl w:val="0"/>
              <w:suppressAutoHyphens/>
              <w:autoSpaceDE w:val="0"/>
              <w:autoSpaceDN w:val="0"/>
              <w:adjustRightInd w:val="0"/>
              <w:jc w:val="both"/>
              <w:textAlignment w:val="center"/>
              <w:rPr>
                <w:rFonts w:ascii="Arial" w:hAnsi="Arial"/>
              </w:rPr>
            </w:pPr>
          </w:p>
          <w:p w14:paraId="7CECF705" w14:textId="1DC68730" w:rsidR="002406BD" w:rsidRPr="00C35D36" w:rsidRDefault="002406BD" w:rsidP="00C35D36">
            <w:pPr>
              <w:widowControl w:val="0"/>
              <w:suppressAutoHyphens/>
              <w:autoSpaceDE w:val="0"/>
              <w:autoSpaceDN w:val="0"/>
              <w:adjustRightInd w:val="0"/>
              <w:jc w:val="both"/>
              <w:textAlignment w:val="center"/>
              <w:rPr>
                <w:rFonts w:ascii="Arial" w:hAnsi="Arial"/>
              </w:rPr>
            </w:pPr>
            <w:r w:rsidRPr="00C35D36">
              <w:rPr>
                <w:rFonts w:ascii="Arial" w:hAnsi="Arial"/>
              </w:rPr>
              <w:t>N Newman-Shepherd</w:t>
            </w:r>
          </w:p>
        </w:tc>
        <w:tc>
          <w:tcPr>
            <w:tcW w:w="1774" w:type="dxa"/>
            <w:noWrap/>
            <w:vAlign w:val="bottom"/>
            <w:hideMark/>
          </w:tcPr>
          <w:p w14:paraId="29CD7B06" w14:textId="382B8CAE" w:rsidR="002406BD" w:rsidRPr="00C35D36" w:rsidRDefault="002406BD" w:rsidP="00C35D36">
            <w:pPr>
              <w:widowControl w:val="0"/>
              <w:tabs>
                <w:tab w:val="left" w:pos="1485"/>
              </w:tabs>
              <w:suppressAutoHyphens/>
              <w:autoSpaceDE w:val="0"/>
              <w:autoSpaceDN w:val="0"/>
              <w:adjustRightInd w:val="0"/>
              <w:jc w:val="right"/>
              <w:textAlignment w:val="center"/>
              <w:rPr>
                <w:rFonts w:ascii="Arial" w:hAnsi="Arial"/>
              </w:rPr>
            </w:pPr>
            <w:r w:rsidRPr="00C35D36">
              <w:rPr>
                <w:rFonts w:ascii="Arial" w:hAnsi="Arial"/>
              </w:rPr>
              <w:t xml:space="preserve">             17,164 </w:t>
            </w:r>
          </w:p>
        </w:tc>
        <w:tc>
          <w:tcPr>
            <w:tcW w:w="1645" w:type="dxa"/>
            <w:noWrap/>
            <w:vAlign w:val="bottom"/>
            <w:hideMark/>
          </w:tcPr>
          <w:p w14:paraId="4AF54C1A" w14:textId="01E1BD4C" w:rsidR="002406BD" w:rsidRPr="00C35D36" w:rsidRDefault="002406BD" w:rsidP="00C35D36">
            <w:pPr>
              <w:widowControl w:val="0"/>
              <w:suppressAutoHyphens/>
              <w:autoSpaceDE w:val="0"/>
              <w:autoSpaceDN w:val="0"/>
              <w:adjustRightInd w:val="0"/>
              <w:jc w:val="right"/>
              <w:textAlignment w:val="center"/>
              <w:rPr>
                <w:rFonts w:ascii="Arial" w:hAnsi="Arial"/>
              </w:rPr>
            </w:pPr>
            <w:r w:rsidRPr="00F64198">
              <w:rPr>
                <w:rFonts w:ascii="Arial" w:hAnsi="Arial" w:cs="Arial"/>
              </w:rPr>
              <w:t xml:space="preserve">              </w:t>
            </w:r>
            <w:r w:rsidRPr="00C35D36">
              <w:rPr>
                <w:rFonts w:ascii="Arial" w:hAnsi="Arial"/>
              </w:rPr>
              <w:t xml:space="preserve">1,430 </w:t>
            </w:r>
          </w:p>
        </w:tc>
        <w:tc>
          <w:tcPr>
            <w:tcW w:w="1640" w:type="dxa"/>
            <w:noWrap/>
            <w:vAlign w:val="bottom"/>
            <w:hideMark/>
          </w:tcPr>
          <w:p w14:paraId="3F7560C1" w14:textId="73978D45" w:rsidR="002406BD" w:rsidRPr="00C35D36" w:rsidRDefault="002406BD" w:rsidP="00C35D36">
            <w:pPr>
              <w:widowControl w:val="0"/>
              <w:suppressAutoHyphens/>
              <w:autoSpaceDE w:val="0"/>
              <w:autoSpaceDN w:val="0"/>
              <w:adjustRightInd w:val="0"/>
              <w:ind w:right="33"/>
              <w:jc w:val="right"/>
              <w:textAlignment w:val="center"/>
              <w:rPr>
                <w:rFonts w:ascii="Arial" w:hAnsi="Arial"/>
              </w:rPr>
            </w:pPr>
            <w:r w:rsidRPr="00C35D36">
              <w:rPr>
                <w:rFonts w:ascii="Arial" w:hAnsi="Arial"/>
              </w:rPr>
              <w:t xml:space="preserve">                566 </w:t>
            </w:r>
          </w:p>
        </w:tc>
        <w:tc>
          <w:tcPr>
            <w:tcW w:w="222" w:type="dxa"/>
          </w:tcPr>
          <w:p w14:paraId="3F289CCB" w14:textId="77777777" w:rsidR="002406BD" w:rsidRPr="00C35D36" w:rsidRDefault="002406BD" w:rsidP="00C35D36">
            <w:pPr>
              <w:widowControl w:val="0"/>
              <w:suppressAutoHyphens/>
              <w:autoSpaceDE w:val="0"/>
              <w:autoSpaceDN w:val="0"/>
              <w:adjustRightInd w:val="0"/>
              <w:ind w:right="33"/>
              <w:jc w:val="right"/>
              <w:textAlignment w:val="center"/>
              <w:rPr>
                <w:rFonts w:ascii="Arial" w:hAnsi="Arial"/>
                <w:b/>
              </w:rPr>
            </w:pPr>
          </w:p>
        </w:tc>
        <w:tc>
          <w:tcPr>
            <w:tcW w:w="1640" w:type="dxa"/>
            <w:vAlign w:val="bottom"/>
          </w:tcPr>
          <w:p w14:paraId="150DA7C1" w14:textId="4C27D07E" w:rsidR="002406BD" w:rsidRPr="00C35D36" w:rsidRDefault="002406BD" w:rsidP="00C35D36">
            <w:pPr>
              <w:widowControl w:val="0"/>
              <w:tabs>
                <w:tab w:val="left" w:pos="1186"/>
              </w:tabs>
              <w:suppressAutoHyphens/>
              <w:autoSpaceDE w:val="0"/>
              <w:autoSpaceDN w:val="0"/>
              <w:adjustRightInd w:val="0"/>
              <w:ind w:right="33"/>
              <w:jc w:val="right"/>
              <w:textAlignment w:val="center"/>
              <w:rPr>
                <w:rFonts w:ascii="Arial" w:hAnsi="Arial"/>
                <w:b/>
              </w:rPr>
            </w:pPr>
            <w:r w:rsidRPr="00F64198">
              <w:rPr>
                <w:rFonts w:ascii="Arial" w:hAnsi="Arial" w:cs="Arial"/>
                <w:b/>
              </w:rPr>
              <w:t xml:space="preserve">              </w:t>
            </w:r>
            <w:r w:rsidRPr="00C35D36">
              <w:rPr>
                <w:rFonts w:ascii="Arial" w:hAnsi="Arial"/>
                <w:b/>
              </w:rPr>
              <w:t xml:space="preserve">1,996 </w:t>
            </w:r>
          </w:p>
        </w:tc>
        <w:tc>
          <w:tcPr>
            <w:tcW w:w="1321" w:type="dxa"/>
            <w:vAlign w:val="bottom"/>
          </w:tcPr>
          <w:p w14:paraId="47E95035" w14:textId="2E766158" w:rsidR="002406BD" w:rsidRPr="00C35D36" w:rsidRDefault="002406BD" w:rsidP="00C35D36">
            <w:pPr>
              <w:widowControl w:val="0"/>
              <w:suppressAutoHyphens/>
              <w:autoSpaceDE w:val="0"/>
              <w:autoSpaceDN w:val="0"/>
              <w:adjustRightInd w:val="0"/>
              <w:ind w:right="33"/>
              <w:jc w:val="right"/>
              <w:textAlignment w:val="center"/>
              <w:rPr>
                <w:rFonts w:ascii="Arial" w:hAnsi="Arial"/>
              </w:rPr>
            </w:pPr>
            <w:r w:rsidRPr="00252572">
              <w:rPr>
                <w:rFonts w:ascii="Arial" w:hAnsi="Arial" w:cs="Arial"/>
                <w:b/>
              </w:rPr>
              <w:t xml:space="preserve">              </w:t>
            </w:r>
            <w:r w:rsidRPr="00C35D36">
              <w:rPr>
                <w:rFonts w:ascii="Arial" w:hAnsi="Arial"/>
                <w:b/>
              </w:rPr>
              <w:t xml:space="preserve">1,570 </w:t>
            </w:r>
          </w:p>
        </w:tc>
      </w:tr>
      <w:tr w:rsidR="002406BD" w:rsidRPr="002406BD" w14:paraId="60095699" w14:textId="77777777" w:rsidTr="00C35D36">
        <w:trPr>
          <w:trHeight w:val="255"/>
        </w:trPr>
        <w:tc>
          <w:tcPr>
            <w:tcW w:w="2135" w:type="dxa"/>
            <w:hideMark/>
          </w:tcPr>
          <w:p w14:paraId="705B9E3B" w14:textId="77777777" w:rsidR="002406BD" w:rsidRPr="00C35D36" w:rsidRDefault="002406BD" w:rsidP="00C35D36">
            <w:pPr>
              <w:widowControl w:val="0"/>
              <w:suppressAutoHyphens/>
              <w:autoSpaceDE w:val="0"/>
              <w:autoSpaceDN w:val="0"/>
              <w:adjustRightInd w:val="0"/>
              <w:jc w:val="both"/>
              <w:textAlignment w:val="center"/>
              <w:rPr>
                <w:rFonts w:ascii="Arial" w:hAnsi="Arial"/>
                <w:b/>
              </w:rPr>
            </w:pPr>
            <w:r w:rsidRPr="00C35D36">
              <w:rPr>
                <w:rFonts w:ascii="Arial" w:hAnsi="Arial"/>
                <w:b/>
              </w:rPr>
              <w:t>Non-Executive:</w:t>
            </w:r>
          </w:p>
        </w:tc>
        <w:tc>
          <w:tcPr>
            <w:tcW w:w="1774" w:type="dxa"/>
            <w:noWrap/>
            <w:vAlign w:val="bottom"/>
          </w:tcPr>
          <w:p w14:paraId="05D227C3" w14:textId="77777777" w:rsidR="002406BD" w:rsidRPr="00C35D36" w:rsidRDefault="002406BD" w:rsidP="00C35D36">
            <w:pPr>
              <w:widowControl w:val="0"/>
              <w:suppressAutoHyphens/>
              <w:autoSpaceDE w:val="0"/>
              <w:autoSpaceDN w:val="0"/>
              <w:adjustRightInd w:val="0"/>
              <w:ind w:right="-6617"/>
              <w:jc w:val="right"/>
              <w:textAlignment w:val="center"/>
              <w:rPr>
                <w:rFonts w:ascii="Arial" w:hAnsi="Arial"/>
              </w:rPr>
            </w:pPr>
          </w:p>
        </w:tc>
        <w:tc>
          <w:tcPr>
            <w:tcW w:w="1645" w:type="dxa"/>
            <w:noWrap/>
          </w:tcPr>
          <w:p w14:paraId="6A4C0DB9" w14:textId="77777777" w:rsidR="002406BD" w:rsidRPr="00C35D36" w:rsidRDefault="002406BD" w:rsidP="00C35D36">
            <w:pPr>
              <w:widowControl w:val="0"/>
              <w:suppressAutoHyphens/>
              <w:autoSpaceDE w:val="0"/>
              <w:autoSpaceDN w:val="0"/>
              <w:adjustRightInd w:val="0"/>
              <w:jc w:val="right"/>
              <w:textAlignment w:val="center"/>
              <w:rPr>
                <w:rFonts w:ascii="Arial" w:hAnsi="Arial"/>
              </w:rPr>
            </w:pPr>
            <w:r w:rsidRPr="00C35D36">
              <w:rPr>
                <w:rFonts w:ascii="Arial" w:hAnsi="Arial"/>
              </w:rPr>
              <w:t xml:space="preserve">                                                                  </w:t>
            </w:r>
          </w:p>
        </w:tc>
        <w:tc>
          <w:tcPr>
            <w:tcW w:w="1640" w:type="dxa"/>
            <w:noWrap/>
          </w:tcPr>
          <w:p w14:paraId="02B760A8" w14:textId="77777777" w:rsidR="002406BD" w:rsidRPr="00C35D36" w:rsidRDefault="002406BD" w:rsidP="00C35D36">
            <w:pPr>
              <w:widowControl w:val="0"/>
              <w:suppressAutoHyphens/>
              <w:autoSpaceDE w:val="0"/>
              <w:autoSpaceDN w:val="0"/>
              <w:adjustRightInd w:val="0"/>
              <w:ind w:right="33"/>
              <w:jc w:val="right"/>
              <w:textAlignment w:val="center"/>
              <w:rPr>
                <w:rFonts w:ascii="Arial" w:hAnsi="Arial"/>
              </w:rPr>
            </w:pPr>
          </w:p>
        </w:tc>
        <w:tc>
          <w:tcPr>
            <w:tcW w:w="222" w:type="dxa"/>
          </w:tcPr>
          <w:p w14:paraId="5C3078C6" w14:textId="77777777" w:rsidR="002406BD" w:rsidRPr="00C35D36" w:rsidRDefault="002406BD" w:rsidP="00C35D36">
            <w:pPr>
              <w:widowControl w:val="0"/>
              <w:suppressAutoHyphens/>
              <w:autoSpaceDE w:val="0"/>
              <w:autoSpaceDN w:val="0"/>
              <w:adjustRightInd w:val="0"/>
              <w:ind w:right="33"/>
              <w:jc w:val="right"/>
              <w:textAlignment w:val="center"/>
              <w:rPr>
                <w:rFonts w:ascii="Arial" w:hAnsi="Arial"/>
                <w:b/>
              </w:rPr>
            </w:pPr>
          </w:p>
        </w:tc>
        <w:tc>
          <w:tcPr>
            <w:tcW w:w="1640" w:type="dxa"/>
          </w:tcPr>
          <w:p w14:paraId="5003B677" w14:textId="1413F1D0" w:rsidR="002406BD" w:rsidRPr="00C35D36" w:rsidRDefault="002406BD" w:rsidP="00C35D36">
            <w:pPr>
              <w:widowControl w:val="0"/>
              <w:suppressAutoHyphens/>
              <w:autoSpaceDE w:val="0"/>
              <w:autoSpaceDN w:val="0"/>
              <w:adjustRightInd w:val="0"/>
              <w:ind w:right="33"/>
              <w:jc w:val="right"/>
              <w:textAlignment w:val="center"/>
              <w:rPr>
                <w:rFonts w:ascii="Arial" w:hAnsi="Arial"/>
                <w:b/>
              </w:rPr>
            </w:pPr>
          </w:p>
        </w:tc>
        <w:tc>
          <w:tcPr>
            <w:tcW w:w="1321" w:type="dxa"/>
          </w:tcPr>
          <w:p w14:paraId="397BDE3B" w14:textId="77777777" w:rsidR="002406BD" w:rsidRPr="00C35D36" w:rsidRDefault="002406BD" w:rsidP="00C35D36">
            <w:pPr>
              <w:widowControl w:val="0"/>
              <w:suppressAutoHyphens/>
              <w:autoSpaceDE w:val="0"/>
              <w:autoSpaceDN w:val="0"/>
              <w:adjustRightInd w:val="0"/>
              <w:ind w:right="33"/>
              <w:jc w:val="right"/>
              <w:textAlignment w:val="center"/>
              <w:rPr>
                <w:rFonts w:ascii="Arial" w:hAnsi="Arial"/>
              </w:rPr>
            </w:pPr>
          </w:p>
        </w:tc>
      </w:tr>
      <w:tr w:rsidR="002406BD" w:rsidRPr="002406BD" w14:paraId="5215DBD7" w14:textId="77777777" w:rsidTr="00C35D36">
        <w:trPr>
          <w:trHeight w:val="255"/>
        </w:trPr>
        <w:tc>
          <w:tcPr>
            <w:tcW w:w="2135" w:type="dxa"/>
            <w:hideMark/>
          </w:tcPr>
          <w:p w14:paraId="1E16F8CF" w14:textId="77777777" w:rsidR="002406BD" w:rsidRPr="00C35D36" w:rsidRDefault="002406BD" w:rsidP="00C35D36">
            <w:pPr>
              <w:widowControl w:val="0"/>
              <w:suppressAutoHyphens/>
              <w:autoSpaceDE w:val="0"/>
              <w:autoSpaceDN w:val="0"/>
              <w:adjustRightInd w:val="0"/>
              <w:jc w:val="both"/>
              <w:textAlignment w:val="center"/>
              <w:rPr>
                <w:rFonts w:ascii="Arial" w:hAnsi="Arial"/>
              </w:rPr>
            </w:pPr>
          </w:p>
          <w:p w14:paraId="614C0B44" w14:textId="306B43DB" w:rsidR="002406BD" w:rsidRPr="00C35D36" w:rsidRDefault="002406BD" w:rsidP="00C35D36">
            <w:pPr>
              <w:widowControl w:val="0"/>
              <w:suppressAutoHyphens/>
              <w:autoSpaceDE w:val="0"/>
              <w:autoSpaceDN w:val="0"/>
              <w:adjustRightInd w:val="0"/>
              <w:jc w:val="both"/>
              <w:textAlignment w:val="center"/>
              <w:rPr>
                <w:rFonts w:ascii="Arial" w:hAnsi="Arial"/>
              </w:rPr>
            </w:pPr>
            <w:r w:rsidRPr="00C35D36">
              <w:rPr>
                <w:rFonts w:ascii="Arial" w:hAnsi="Arial"/>
              </w:rPr>
              <w:t>SG Thomas</w:t>
            </w:r>
          </w:p>
        </w:tc>
        <w:tc>
          <w:tcPr>
            <w:tcW w:w="1774" w:type="dxa"/>
            <w:noWrap/>
            <w:vAlign w:val="bottom"/>
            <w:hideMark/>
          </w:tcPr>
          <w:p w14:paraId="3D5907D2" w14:textId="77777777" w:rsidR="002406BD" w:rsidRPr="00C35D36" w:rsidRDefault="002406BD" w:rsidP="00C35D36">
            <w:pPr>
              <w:widowControl w:val="0"/>
              <w:tabs>
                <w:tab w:val="left" w:pos="1485"/>
              </w:tabs>
              <w:suppressAutoHyphens/>
              <w:autoSpaceDE w:val="0"/>
              <w:autoSpaceDN w:val="0"/>
              <w:adjustRightInd w:val="0"/>
              <w:jc w:val="right"/>
              <w:textAlignment w:val="center"/>
              <w:rPr>
                <w:rFonts w:ascii="Arial" w:hAnsi="Arial"/>
              </w:rPr>
            </w:pPr>
            <w:r w:rsidRPr="00C35D36">
              <w:rPr>
                <w:rFonts w:ascii="Arial" w:hAnsi="Arial"/>
              </w:rPr>
              <w:t xml:space="preserve">         1,530,000 </w:t>
            </w:r>
          </w:p>
        </w:tc>
        <w:tc>
          <w:tcPr>
            <w:tcW w:w="1645" w:type="dxa"/>
            <w:noWrap/>
            <w:vAlign w:val="bottom"/>
            <w:hideMark/>
          </w:tcPr>
          <w:p w14:paraId="1B8DCE25" w14:textId="0E9C34BE" w:rsidR="002406BD" w:rsidRPr="00C35D36" w:rsidRDefault="002406BD" w:rsidP="00C35D36">
            <w:pPr>
              <w:widowControl w:val="0"/>
              <w:suppressAutoHyphens/>
              <w:autoSpaceDE w:val="0"/>
              <w:autoSpaceDN w:val="0"/>
              <w:adjustRightInd w:val="0"/>
              <w:jc w:val="right"/>
              <w:textAlignment w:val="center"/>
              <w:rPr>
                <w:rFonts w:ascii="Arial" w:hAnsi="Arial"/>
              </w:rPr>
            </w:pPr>
            <w:r w:rsidRPr="00C35D36">
              <w:rPr>
                <w:rFonts w:ascii="Arial" w:hAnsi="Arial"/>
              </w:rPr>
              <w:t xml:space="preserve">          127,473 </w:t>
            </w:r>
          </w:p>
        </w:tc>
        <w:tc>
          <w:tcPr>
            <w:tcW w:w="1640" w:type="dxa"/>
            <w:noWrap/>
            <w:vAlign w:val="bottom"/>
            <w:hideMark/>
          </w:tcPr>
          <w:p w14:paraId="2A2A2687" w14:textId="19A00616" w:rsidR="002406BD" w:rsidRPr="00C35D36" w:rsidRDefault="002406BD" w:rsidP="00C35D36">
            <w:pPr>
              <w:widowControl w:val="0"/>
              <w:suppressAutoHyphens/>
              <w:autoSpaceDE w:val="0"/>
              <w:autoSpaceDN w:val="0"/>
              <w:adjustRightInd w:val="0"/>
              <w:ind w:right="33"/>
              <w:jc w:val="right"/>
              <w:textAlignment w:val="center"/>
              <w:rPr>
                <w:rFonts w:ascii="Arial" w:hAnsi="Arial"/>
              </w:rPr>
            </w:pPr>
            <w:r w:rsidRPr="00C35D36">
              <w:rPr>
                <w:rFonts w:ascii="Arial" w:hAnsi="Arial"/>
              </w:rPr>
              <w:t xml:space="preserve">            61,200 </w:t>
            </w:r>
          </w:p>
        </w:tc>
        <w:tc>
          <w:tcPr>
            <w:tcW w:w="222" w:type="dxa"/>
          </w:tcPr>
          <w:p w14:paraId="7FD51422" w14:textId="77777777" w:rsidR="002406BD" w:rsidRPr="00C35D36" w:rsidRDefault="002406BD" w:rsidP="00C35D36">
            <w:pPr>
              <w:widowControl w:val="0"/>
              <w:suppressAutoHyphens/>
              <w:autoSpaceDE w:val="0"/>
              <w:autoSpaceDN w:val="0"/>
              <w:adjustRightInd w:val="0"/>
              <w:ind w:right="33"/>
              <w:jc w:val="right"/>
              <w:textAlignment w:val="center"/>
              <w:rPr>
                <w:rFonts w:ascii="Arial" w:hAnsi="Arial"/>
                <w:b/>
              </w:rPr>
            </w:pPr>
          </w:p>
        </w:tc>
        <w:tc>
          <w:tcPr>
            <w:tcW w:w="1640" w:type="dxa"/>
            <w:vAlign w:val="bottom"/>
          </w:tcPr>
          <w:p w14:paraId="2E14CEA7" w14:textId="0E814935" w:rsidR="002406BD" w:rsidRPr="00C35D36" w:rsidRDefault="002406BD" w:rsidP="00C35D36">
            <w:pPr>
              <w:widowControl w:val="0"/>
              <w:suppressAutoHyphens/>
              <w:autoSpaceDE w:val="0"/>
              <w:autoSpaceDN w:val="0"/>
              <w:adjustRightInd w:val="0"/>
              <w:ind w:right="33"/>
              <w:jc w:val="right"/>
              <w:textAlignment w:val="center"/>
              <w:rPr>
                <w:rFonts w:ascii="Arial" w:hAnsi="Arial"/>
                <w:b/>
              </w:rPr>
            </w:pPr>
            <w:r w:rsidRPr="00F64198">
              <w:rPr>
                <w:rFonts w:ascii="Arial" w:hAnsi="Arial" w:cs="Arial"/>
                <w:b/>
              </w:rPr>
              <w:t xml:space="preserve">              </w:t>
            </w:r>
            <w:r w:rsidRPr="00C35D36">
              <w:rPr>
                <w:rFonts w:ascii="Arial" w:hAnsi="Arial"/>
                <w:b/>
              </w:rPr>
              <w:t xml:space="preserve">188,673 </w:t>
            </w:r>
          </w:p>
        </w:tc>
        <w:tc>
          <w:tcPr>
            <w:tcW w:w="1321" w:type="dxa"/>
            <w:vAlign w:val="bottom"/>
          </w:tcPr>
          <w:p w14:paraId="6F48ACB0" w14:textId="10E240BC" w:rsidR="002406BD" w:rsidRPr="00C35D36" w:rsidRDefault="002406BD" w:rsidP="00C35D36">
            <w:pPr>
              <w:widowControl w:val="0"/>
              <w:suppressAutoHyphens/>
              <w:autoSpaceDE w:val="0"/>
              <w:autoSpaceDN w:val="0"/>
              <w:adjustRightInd w:val="0"/>
              <w:ind w:right="33"/>
              <w:jc w:val="right"/>
              <w:textAlignment w:val="center"/>
              <w:rPr>
                <w:rFonts w:ascii="Arial" w:hAnsi="Arial"/>
              </w:rPr>
            </w:pPr>
            <w:r w:rsidRPr="00252572">
              <w:rPr>
                <w:rFonts w:ascii="Arial" w:hAnsi="Arial" w:cs="Arial"/>
                <w:b/>
              </w:rPr>
              <w:t xml:space="preserve">              </w:t>
            </w:r>
            <w:r w:rsidRPr="00C35D36">
              <w:rPr>
                <w:rFonts w:ascii="Arial" w:hAnsi="Arial"/>
                <w:b/>
              </w:rPr>
              <w:t xml:space="preserve">192,677 </w:t>
            </w:r>
          </w:p>
        </w:tc>
      </w:tr>
      <w:tr w:rsidR="002406BD" w:rsidRPr="002406BD" w14:paraId="798064D1" w14:textId="77777777" w:rsidTr="00C35D36">
        <w:trPr>
          <w:trHeight w:val="255"/>
        </w:trPr>
        <w:tc>
          <w:tcPr>
            <w:tcW w:w="2135" w:type="dxa"/>
            <w:hideMark/>
          </w:tcPr>
          <w:p w14:paraId="0EA2EDCA" w14:textId="77777777" w:rsidR="002406BD" w:rsidRPr="00C35D36" w:rsidRDefault="002406BD" w:rsidP="00C35D36">
            <w:pPr>
              <w:widowControl w:val="0"/>
              <w:suppressAutoHyphens/>
              <w:autoSpaceDE w:val="0"/>
              <w:autoSpaceDN w:val="0"/>
              <w:adjustRightInd w:val="0"/>
              <w:jc w:val="both"/>
              <w:textAlignment w:val="center"/>
              <w:rPr>
                <w:rFonts w:ascii="Arial" w:hAnsi="Arial"/>
              </w:rPr>
            </w:pPr>
          </w:p>
          <w:p w14:paraId="2B9FA358" w14:textId="6DB68897" w:rsidR="002406BD" w:rsidRPr="00C35D36" w:rsidRDefault="002406BD" w:rsidP="00C35D36">
            <w:pPr>
              <w:widowControl w:val="0"/>
              <w:suppressAutoHyphens/>
              <w:autoSpaceDE w:val="0"/>
              <w:autoSpaceDN w:val="0"/>
              <w:adjustRightInd w:val="0"/>
              <w:jc w:val="both"/>
              <w:textAlignment w:val="center"/>
              <w:rPr>
                <w:rFonts w:ascii="Arial" w:hAnsi="Arial"/>
              </w:rPr>
            </w:pPr>
            <w:r w:rsidRPr="00C35D36">
              <w:rPr>
                <w:rFonts w:ascii="Arial" w:hAnsi="Arial"/>
              </w:rPr>
              <w:t>RJ Holmes</w:t>
            </w:r>
          </w:p>
        </w:tc>
        <w:tc>
          <w:tcPr>
            <w:tcW w:w="1774" w:type="dxa"/>
            <w:noWrap/>
            <w:vAlign w:val="bottom"/>
            <w:hideMark/>
          </w:tcPr>
          <w:p w14:paraId="264A3173" w14:textId="77777777" w:rsidR="002406BD" w:rsidRPr="00C35D36" w:rsidRDefault="002406BD" w:rsidP="00C35D36">
            <w:pPr>
              <w:widowControl w:val="0"/>
              <w:tabs>
                <w:tab w:val="left" w:pos="1485"/>
              </w:tabs>
              <w:suppressAutoHyphens/>
              <w:autoSpaceDE w:val="0"/>
              <w:autoSpaceDN w:val="0"/>
              <w:adjustRightInd w:val="0"/>
              <w:jc w:val="right"/>
              <w:textAlignment w:val="center"/>
              <w:rPr>
                <w:rFonts w:ascii="Arial" w:hAnsi="Arial"/>
              </w:rPr>
            </w:pPr>
            <w:r w:rsidRPr="00C35D36">
              <w:rPr>
                <w:rFonts w:ascii="Arial" w:hAnsi="Arial"/>
              </w:rPr>
              <w:t xml:space="preserve">            273,674 </w:t>
            </w:r>
          </w:p>
        </w:tc>
        <w:tc>
          <w:tcPr>
            <w:tcW w:w="1645" w:type="dxa"/>
            <w:noWrap/>
            <w:vAlign w:val="bottom"/>
            <w:hideMark/>
          </w:tcPr>
          <w:p w14:paraId="0757D163" w14:textId="57A62398" w:rsidR="002406BD" w:rsidRPr="00C35D36" w:rsidRDefault="002406BD" w:rsidP="00C35D36">
            <w:pPr>
              <w:widowControl w:val="0"/>
              <w:suppressAutoHyphens/>
              <w:autoSpaceDE w:val="0"/>
              <w:autoSpaceDN w:val="0"/>
              <w:adjustRightInd w:val="0"/>
              <w:jc w:val="right"/>
              <w:textAlignment w:val="center"/>
              <w:rPr>
                <w:rFonts w:ascii="Arial" w:hAnsi="Arial"/>
              </w:rPr>
            </w:pPr>
            <w:r w:rsidRPr="00C35D36">
              <w:rPr>
                <w:rFonts w:ascii="Arial" w:hAnsi="Arial"/>
              </w:rPr>
              <w:t xml:space="preserve">            22,797 </w:t>
            </w:r>
          </w:p>
        </w:tc>
        <w:tc>
          <w:tcPr>
            <w:tcW w:w="1640" w:type="dxa"/>
            <w:noWrap/>
            <w:vAlign w:val="bottom"/>
            <w:hideMark/>
          </w:tcPr>
          <w:p w14:paraId="4F0876D1" w14:textId="1BB05F1B" w:rsidR="002406BD" w:rsidRPr="00C35D36" w:rsidRDefault="002406BD" w:rsidP="00C35D36">
            <w:pPr>
              <w:widowControl w:val="0"/>
              <w:suppressAutoHyphens/>
              <w:autoSpaceDE w:val="0"/>
              <w:autoSpaceDN w:val="0"/>
              <w:adjustRightInd w:val="0"/>
              <w:ind w:right="33"/>
              <w:jc w:val="right"/>
              <w:textAlignment w:val="center"/>
              <w:rPr>
                <w:rFonts w:ascii="Arial" w:hAnsi="Arial"/>
              </w:rPr>
            </w:pPr>
            <w:r w:rsidRPr="00C35D36">
              <w:rPr>
                <w:rFonts w:ascii="Arial" w:hAnsi="Arial"/>
              </w:rPr>
              <w:t xml:space="preserve">            10,947 </w:t>
            </w:r>
          </w:p>
        </w:tc>
        <w:tc>
          <w:tcPr>
            <w:tcW w:w="222" w:type="dxa"/>
          </w:tcPr>
          <w:p w14:paraId="3C638DBE" w14:textId="77777777" w:rsidR="002406BD" w:rsidRPr="00C35D36" w:rsidRDefault="002406BD" w:rsidP="00C35D36">
            <w:pPr>
              <w:widowControl w:val="0"/>
              <w:suppressAutoHyphens/>
              <w:autoSpaceDE w:val="0"/>
              <w:autoSpaceDN w:val="0"/>
              <w:adjustRightInd w:val="0"/>
              <w:ind w:right="33"/>
              <w:jc w:val="right"/>
              <w:textAlignment w:val="center"/>
              <w:rPr>
                <w:rFonts w:ascii="Arial" w:hAnsi="Arial"/>
                <w:b/>
              </w:rPr>
            </w:pPr>
          </w:p>
        </w:tc>
        <w:tc>
          <w:tcPr>
            <w:tcW w:w="1640" w:type="dxa"/>
            <w:vAlign w:val="bottom"/>
          </w:tcPr>
          <w:p w14:paraId="12C2FE14" w14:textId="4058A560" w:rsidR="002406BD" w:rsidRPr="00C35D36" w:rsidRDefault="002406BD" w:rsidP="00C35D36">
            <w:pPr>
              <w:widowControl w:val="0"/>
              <w:suppressAutoHyphens/>
              <w:autoSpaceDE w:val="0"/>
              <w:autoSpaceDN w:val="0"/>
              <w:adjustRightInd w:val="0"/>
              <w:ind w:right="33"/>
              <w:jc w:val="right"/>
              <w:textAlignment w:val="center"/>
              <w:rPr>
                <w:rFonts w:ascii="Arial" w:hAnsi="Arial"/>
                <w:b/>
              </w:rPr>
            </w:pPr>
            <w:r w:rsidRPr="00C35D36">
              <w:rPr>
                <w:rFonts w:ascii="Arial" w:hAnsi="Arial"/>
                <w:b/>
              </w:rPr>
              <w:t xml:space="preserve">            33,744 </w:t>
            </w:r>
          </w:p>
        </w:tc>
        <w:tc>
          <w:tcPr>
            <w:tcW w:w="1321" w:type="dxa"/>
            <w:vAlign w:val="bottom"/>
          </w:tcPr>
          <w:p w14:paraId="5D9A0A0C" w14:textId="23CD1EF5" w:rsidR="002406BD" w:rsidRPr="00C35D36" w:rsidRDefault="002406BD" w:rsidP="00C35D36">
            <w:pPr>
              <w:widowControl w:val="0"/>
              <w:suppressAutoHyphens/>
              <w:autoSpaceDE w:val="0"/>
              <w:autoSpaceDN w:val="0"/>
              <w:adjustRightInd w:val="0"/>
              <w:ind w:right="33"/>
              <w:jc w:val="right"/>
              <w:textAlignment w:val="center"/>
              <w:rPr>
                <w:rFonts w:ascii="Arial" w:hAnsi="Arial"/>
              </w:rPr>
            </w:pPr>
            <w:r w:rsidRPr="00C35D36">
              <w:rPr>
                <w:rFonts w:ascii="Arial" w:hAnsi="Arial"/>
                <w:b/>
              </w:rPr>
              <w:t xml:space="preserve">            31,035 </w:t>
            </w:r>
          </w:p>
        </w:tc>
      </w:tr>
      <w:tr w:rsidR="002406BD" w:rsidRPr="002406BD" w14:paraId="2DA1DF37" w14:textId="77777777" w:rsidTr="00C35D36">
        <w:trPr>
          <w:trHeight w:val="255"/>
        </w:trPr>
        <w:tc>
          <w:tcPr>
            <w:tcW w:w="2135" w:type="dxa"/>
            <w:hideMark/>
          </w:tcPr>
          <w:p w14:paraId="2C3E46E7" w14:textId="77777777" w:rsidR="002406BD" w:rsidRPr="00C35D36" w:rsidRDefault="002406BD" w:rsidP="00C35D36">
            <w:pPr>
              <w:widowControl w:val="0"/>
              <w:suppressAutoHyphens/>
              <w:autoSpaceDE w:val="0"/>
              <w:autoSpaceDN w:val="0"/>
              <w:adjustRightInd w:val="0"/>
              <w:jc w:val="both"/>
              <w:textAlignment w:val="center"/>
              <w:rPr>
                <w:rFonts w:ascii="Arial" w:hAnsi="Arial"/>
              </w:rPr>
            </w:pPr>
          </w:p>
          <w:p w14:paraId="4DA8ACCC" w14:textId="7EC37A78" w:rsidR="002406BD" w:rsidRPr="00C35D36" w:rsidRDefault="002406BD" w:rsidP="00C35D36">
            <w:pPr>
              <w:widowControl w:val="0"/>
              <w:suppressAutoHyphens/>
              <w:autoSpaceDE w:val="0"/>
              <w:autoSpaceDN w:val="0"/>
              <w:adjustRightInd w:val="0"/>
              <w:jc w:val="both"/>
              <w:textAlignment w:val="center"/>
              <w:rPr>
                <w:rFonts w:ascii="Arial" w:hAnsi="Arial"/>
              </w:rPr>
            </w:pPr>
            <w:r w:rsidRPr="00C35D36">
              <w:rPr>
                <w:rFonts w:ascii="Arial" w:hAnsi="Arial"/>
              </w:rPr>
              <w:t>ETD Luker</w:t>
            </w:r>
          </w:p>
        </w:tc>
        <w:tc>
          <w:tcPr>
            <w:tcW w:w="1774" w:type="dxa"/>
            <w:noWrap/>
            <w:vAlign w:val="bottom"/>
            <w:hideMark/>
          </w:tcPr>
          <w:p w14:paraId="5AF9E626" w14:textId="77777777" w:rsidR="002406BD" w:rsidRPr="00C35D36" w:rsidRDefault="002406BD" w:rsidP="00C35D36">
            <w:pPr>
              <w:widowControl w:val="0"/>
              <w:tabs>
                <w:tab w:val="left" w:pos="1485"/>
              </w:tabs>
              <w:suppressAutoHyphens/>
              <w:autoSpaceDE w:val="0"/>
              <w:autoSpaceDN w:val="0"/>
              <w:adjustRightInd w:val="0"/>
              <w:jc w:val="right"/>
              <w:textAlignment w:val="center"/>
              <w:rPr>
                <w:rFonts w:ascii="Arial" w:hAnsi="Arial"/>
              </w:rPr>
            </w:pPr>
            <w:r w:rsidRPr="00C35D36">
              <w:rPr>
                <w:rFonts w:ascii="Arial" w:hAnsi="Arial"/>
              </w:rPr>
              <w:t xml:space="preserve">             28,800 </w:t>
            </w:r>
          </w:p>
        </w:tc>
        <w:tc>
          <w:tcPr>
            <w:tcW w:w="1645" w:type="dxa"/>
            <w:noWrap/>
            <w:vAlign w:val="bottom"/>
            <w:hideMark/>
          </w:tcPr>
          <w:p w14:paraId="3FFF2A0E" w14:textId="52DA34E7" w:rsidR="002406BD" w:rsidRPr="00C35D36" w:rsidRDefault="002406BD" w:rsidP="00C35D36">
            <w:pPr>
              <w:widowControl w:val="0"/>
              <w:suppressAutoHyphens/>
              <w:autoSpaceDE w:val="0"/>
              <w:autoSpaceDN w:val="0"/>
              <w:adjustRightInd w:val="0"/>
              <w:jc w:val="right"/>
              <w:textAlignment w:val="center"/>
              <w:rPr>
                <w:rFonts w:ascii="Arial" w:hAnsi="Arial"/>
              </w:rPr>
            </w:pPr>
            <w:r w:rsidRPr="00F64198">
              <w:rPr>
                <w:rFonts w:ascii="Arial" w:hAnsi="Arial" w:cs="Arial"/>
              </w:rPr>
              <w:t xml:space="preserve">              </w:t>
            </w:r>
            <w:r w:rsidRPr="00C35D36">
              <w:rPr>
                <w:rFonts w:ascii="Arial" w:hAnsi="Arial"/>
              </w:rPr>
              <w:t xml:space="preserve">2,399 </w:t>
            </w:r>
          </w:p>
        </w:tc>
        <w:tc>
          <w:tcPr>
            <w:tcW w:w="1640" w:type="dxa"/>
            <w:noWrap/>
            <w:vAlign w:val="bottom"/>
            <w:hideMark/>
          </w:tcPr>
          <w:p w14:paraId="3AFD244B" w14:textId="182C5C22" w:rsidR="002406BD" w:rsidRPr="00C35D36" w:rsidRDefault="002406BD" w:rsidP="00C35D36">
            <w:pPr>
              <w:widowControl w:val="0"/>
              <w:suppressAutoHyphens/>
              <w:autoSpaceDE w:val="0"/>
              <w:autoSpaceDN w:val="0"/>
              <w:adjustRightInd w:val="0"/>
              <w:ind w:right="33"/>
              <w:jc w:val="right"/>
              <w:textAlignment w:val="center"/>
              <w:rPr>
                <w:rFonts w:ascii="Arial" w:hAnsi="Arial"/>
              </w:rPr>
            </w:pPr>
            <w:r w:rsidRPr="00F64198">
              <w:rPr>
                <w:rFonts w:ascii="Arial" w:hAnsi="Arial" w:cs="Arial"/>
              </w:rPr>
              <w:t xml:space="preserve">              </w:t>
            </w:r>
            <w:r w:rsidRPr="00C35D36">
              <w:rPr>
                <w:rFonts w:ascii="Arial" w:hAnsi="Arial"/>
              </w:rPr>
              <w:t xml:space="preserve">1,152 </w:t>
            </w:r>
          </w:p>
        </w:tc>
        <w:tc>
          <w:tcPr>
            <w:tcW w:w="222" w:type="dxa"/>
          </w:tcPr>
          <w:p w14:paraId="35DC2343" w14:textId="77777777" w:rsidR="002406BD" w:rsidRPr="00C35D36" w:rsidRDefault="002406BD" w:rsidP="00C35D36">
            <w:pPr>
              <w:widowControl w:val="0"/>
              <w:suppressAutoHyphens/>
              <w:autoSpaceDE w:val="0"/>
              <w:autoSpaceDN w:val="0"/>
              <w:adjustRightInd w:val="0"/>
              <w:ind w:right="33"/>
              <w:jc w:val="right"/>
              <w:textAlignment w:val="center"/>
              <w:rPr>
                <w:rFonts w:ascii="Arial" w:hAnsi="Arial"/>
                <w:b/>
              </w:rPr>
            </w:pPr>
          </w:p>
        </w:tc>
        <w:tc>
          <w:tcPr>
            <w:tcW w:w="1640" w:type="dxa"/>
            <w:vAlign w:val="bottom"/>
          </w:tcPr>
          <w:p w14:paraId="1C66167B" w14:textId="78D75280" w:rsidR="002406BD" w:rsidRPr="00C35D36" w:rsidRDefault="002406BD" w:rsidP="00C35D36">
            <w:pPr>
              <w:widowControl w:val="0"/>
              <w:suppressAutoHyphens/>
              <w:autoSpaceDE w:val="0"/>
              <w:autoSpaceDN w:val="0"/>
              <w:adjustRightInd w:val="0"/>
              <w:ind w:right="33"/>
              <w:jc w:val="right"/>
              <w:textAlignment w:val="center"/>
              <w:rPr>
                <w:rFonts w:ascii="Arial" w:hAnsi="Arial"/>
                <w:b/>
              </w:rPr>
            </w:pPr>
            <w:r w:rsidRPr="00F64198">
              <w:rPr>
                <w:rFonts w:ascii="Arial" w:hAnsi="Arial" w:cs="Arial"/>
                <w:b/>
              </w:rPr>
              <w:t xml:space="preserve">              </w:t>
            </w:r>
            <w:r w:rsidRPr="00C35D36">
              <w:rPr>
                <w:rFonts w:ascii="Arial" w:hAnsi="Arial"/>
                <w:b/>
              </w:rPr>
              <w:t xml:space="preserve">3,551 </w:t>
            </w:r>
          </w:p>
        </w:tc>
        <w:tc>
          <w:tcPr>
            <w:tcW w:w="1321" w:type="dxa"/>
            <w:vAlign w:val="bottom"/>
          </w:tcPr>
          <w:p w14:paraId="1379403B" w14:textId="7784E3A5" w:rsidR="002406BD" w:rsidRPr="00C35D36" w:rsidRDefault="002406BD" w:rsidP="00C35D36">
            <w:pPr>
              <w:widowControl w:val="0"/>
              <w:suppressAutoHyphens/>
              <w:autoSpaceDE w:val="0"/>
              <w:autoSpaceDN w:val="0"/>
              <w:adjustRightInd w:val="0"/>
              <w:ind w:right="33"/>
              <w:jc w:val="right"/>
              <w:textAlignment w:val="center"/>
              <w:rPr>
                <w:rFonts w:ascii="Arial" w:hAnsi="Arial"/>
              </w:rPr>
            </w:pPr>
            <w:r w:rsidRPr="00252572">
              <w:rPr>
                <w:rFonts w:ascii="Arial" w:hAnsi="Arial" w:cs="Arial"/>
                <w:b/>
              </w:rPr>
              <w:t xml:space="preserve">              </w:t>
            </w:r>
            <w:r w:rsidRPr="00C35D36">
              <w:rPr>
                <w:rFonts w:ascii="Arial" w:hAnsi="Arial"/>
                <w:b/>
              </w:rPr>
              <w:t xml:space="preserve">3,266 </w:t>
            </w:r>
          </w:p>
        </w:tc>
      </w:tr>
      <w:tr w:rsidR="002406BD" w:rsidRPr="002406BD" w14:paraId="40EBC7AE" w14:textId="77777777" w:rsidTr="00C35D36">
        <w:trPr>
          <w:trHeight w:val="255"/>
        </w:trPr>
        <w:tc>
          <w:tcPr>
            <w:tcW w:w="2135" w:type="dxa"/>
            <w:hideMark/>
          </w:tcPr>
          <w:p w14:paraId="2DC7B77D" w14:textId="77777777" w:rsidR="002406BD" w:rsidRPr="00C35D36" w:rsidRDefault="002406BD" w:rsidP="00C35D36">
            <w:pPr>
              <w:widowControl w:val="0"/>
              <w:suppressAutoHyphens/>
              <w:autoSpaceDE w:val="0"/>
              <w:autoSpaceDN w:val="0"/>
              <w:adjustRightInd w:val="0"/>
              <w:jc w:val="both"/>
              <w:textAlignment w:val="center"/>
              <w:rPr>
                <w:rFonts w:ascii="Arial" w:hAnsi="Arial"/>
              </w:rPr>
            </w:pPr>
          </w:p>
          <w:p w14:paraId="35FD1B45" w14:textId="11B37CCE" w:rsidR="002406BD" w:rsidRPr="00C35D36" w:rsidRDefault="002406BD" w:rsidP="00C35D36">
            <w:pPr>
              <w:widowControl w:val="0"/>
              <w:suppressAutoHyphens/>
              <w:autoSpaceDE w:val="0"/>
              <w:autoSpaceDN w:val="0"/>
              <w:adjustRightInd w:val="0"/>
              <w:jc w:val="both"/>
              <w:textAlignment w:val="center"/>
              <w:rPr>
                <w:rFonts w:ascii="Arial" w:hAnsi="Arial"/>
              </w:rPr>
            </w:pPr>
            <w:r w:rsidRPr="00C35D36">
              <w:rPr>
                <w:rFonts w:ascii="Arial" w:hAnsi="Arial"/>
              </w:rPr>
              <w:t>CP Peal</w:t>
            </w:r>
          </w:p>
        </w:tc>
        <w:tc>
          <w:tcPr>
            <w:tcW w:w="1774" w:type="dxa"/>
            <w:tcBorders>
              <w:bottom w:val="single" w:sz="12" w:space="0" w:color="auto"/>
            </w:tcBorders>
            <w:noWrap/>
            <w:vAlign w:val="bottom"/>
            <w:hideMark/>
          </w:tcPr>
          <w:p w14:paraId="4A0BFB2F" w14:textId="02505493" w:rsidR="002406BD" w:rsidRPr="00C35D36" w:rsidRDefault="002406BD" w:rsidP="00C35D36">
            <w:pPr>
              <w:widowControl w:val="0"/>
              <w:tabs>
                <w:tab w:val="left" w:pos="1485"/>
              </w:tabs>
              <w:suppressAutoHyphens/>
              <w:autoSpaceDE w:val="0"/>
              <w:autoSpaceDN w:val="0"/>
              <w:adjustRightInd w:val="0"/>
              <w:jc w:val="right"/>
              <w:textAlignment w:val="center"/>
              <w:rPr>
                <w:rFonts w:ascii="Arial" w:hAnsi="Arial"/>
              </w:rPr>
            </w:pPr>
            <w:r w:rsidRPr="00C35D36">
              <w:rPr>
                <w:rFonts w:ascii="Arial" w:hAnsi="Arial"/>
              </w:rPr>
              <w:t xml:space="preserve">644,222 </w:t>
            </w:r>
          </w:p>
        </w:tc>
        <w:tc>
          <w:tcPr>
            <w:tcW w:w="1645" w:type="dxa"/>
            <w:tcBorders>
              <w:bottom w:val="single" w:sz="12" w:space="0" w:color="auto"/>
            </w:tcBorders>
            <w:noWrap/>
            <w:vAlign w:val="bottom"/>
            <w:hideMark/>
          </w:tcPr>
          <w:p w14:paraId="48B0211A" w14:textId="66DD6DAC" w:rsidR="002406BD" w:rsidRPr="00C35D36" w:rsidRDefault="002406BD" w:rsidP="00C35D36">
            <w:pPr>
              <w:widowControl w:val="0"/>
              <w:suppressAutoHyphens/>
              <w:autoSpaceDE w:val="0"/>
              <w:autoSpaceDN w:val="0"/>
              <w:adjustRightInd w:val="0"/>
              <w:jc w:val="right"/>
              <w:textAlignment w:val="center"/>
              <w:rPr>
                <w:rFonts w:ascii="Arial" w:hAnsi="Arial"/>
              </w:rPr>
            </w:pPr>
            <w:r w:rsidRPr="00C35D36">
              <w:rPr>
                <w:rFonts w:ascii="Arial" w:hAnsi="Arial"/>
              </w:rPr>
              <w:t xml:space="preserve">            53,064 </w:t>
            </w:r>
          </w:p>
        </w:tc>
        <w:tc>
          <w:tcPr>
            <w:tcW w:w="1640" w:type="dxa"/>
            <w:tcBorders>
              <w:bottom w:val="single" w:sz="12" w:space="0" w:color="auto"/>
            </w:tcBorders>
            <w:noWrap/>
            <w:vAlign w:val="bottom"/>
            <w:hideMark/>
          </w:tcPr>
          <w:p w14:paraId="27F2B2EC" w14:textId="57C5551F" w:rsidR="002406BD" w:rsidRPr="00C35D36" w:rsidRDefault="002406BD" w:rsidP="00C35D36">
            <w:pPr>
              <w:widowControl w:val="0"/>
              <w:suppressAutoHyphens/>
              <w:autoSpaceDE w:val="0"/>
              <w:autoSpaceDN w:val="0"/>
              <w:adjustRightInd w:val="0"/>
              <w:ind w:right="33"/>
              <w:jc w:val="right"/>
              <w:textAlignment w:val="center"/>
              <w:rPr>
                <w:rFonts w:ascii="Arial" w:hAnsi="Arial"/>
              </w:rPr>
            </w:pPr>
            <w:r w:rsidRPr="00C35D36">
              <w:rPr>
                <w:rFonts w:ascii="Arial" w:hAnsi="Arial"/>
              </w:rPr>
              <w:t xml:space="preserve">            25,769 </w:t>
            </w:r>
          </w:p>
        </w:tc>
        <w:tc>
          <w:tcPr>
            <w:tcW w:w="222" w:type="dxa"/>
            <w:tcBorders>
              <w:bottom w:val="single" w:sz="12" w:space="0" w:color="auto"/>
            </w:tcBorders>
          </w:tcPr>
          <w:p w14:paraId="44136F15" w14:textId="77777777" w:rsidR="002406BD" w:rsidRPr="00C35D36" w:rsidRDefault="002406BD" w:rsidP="00C35D36">
            <w:pPr>
              <w:widowControl w:val="0"/>
              <w:suppressAutoHyphens/>
              <w:autoSpaceDE w:val="0"/>
              <w:autoSpaceDN w:val="0"/>
              <w:adjustRightInd w:val="0"/>
              <w:ind w:right="33"/>
              <w:jc w:val="right"/>
              <w:textAlignment w:val="center"/>
              <w:rPr>
                <w:rFonts w:ascii="Arial" w:hAnsi="Arial"/>
                <w:b/>
              </w:rPr>
            </w:pPr>
          </w:p>
        </w:tc>
        <w:tc>
          <w:tcPr>
            <w:tcW w:w="1640" w:type="dxa"/>
            <w:tcBorders>
              <w:bottom w:val="single" w:sz="12" w:space="0" w:color="auto"/>
            </w:tcBorders>
            <w:vAlign w:val="bottom"/>
          </w:tcPr>
          <w:p w14:paraId="24C6BE5C" w14:textId="485F66D8" w:rsidR="002406BD" w:rsidRPr="00C35D36" w:rsidRDefault="002406BD" w:rsidP="00C35D36">
            <w:pPr>
              <w:widowControl w:val="0"/>
              <w:suppressAutoHyphens/>
              <w:autoSpaceDE w:val="0"/>
              <w:autoSpaceDN w:val="0"/>
              <w:adjustRightInd w:val="0"/>
              <w:ind w:right="33"/>
              <w:jc w:val="right"/>
              <w:textAlignment w:val="center"/>
              <w:rPr>
                <w:rFonts w:ascii="Arial" w:hAnsi="Arial"/>
                <w:b/>
              </w:rPr>
            </w:pPr>
            <w:r w:rsidRPr="00C35D36">
              <w:rPr>
                <w:rFonts w:ascii="Arial" w:hAnsi="Arial"/>
                <w:b/>
              </w:rPr>
              <w:t xml:space="preserve">            78,833 </w:t>
            </w:r>
          </w:p>
        </w:tc>
        <w:tc>
          <w:tcPr>
            <w:tcW w:w="1321" w:type="dxa"/>
            <w:tcBorders>
              <w:bottom w:val="single" w:sz="12" w:space="0" w:color="auto"/>
            </w:tcBorders>
            <w:vAlign w:val="bottom"/>
          </w:tcPr>
          <w:p w14:paraId="778192DB" w14:textId="0EF94B7B" w:rsidR="002406BD" w:rsidRPr="00C35D36" w:rsidRDefault="002406BD" w:rsidP="00C35D36">
            <w:pPr>
              <w:widowControl w:val="0"/>
              <w:suppressAutoHyphens/>
              <w:autoSpaceDE w:val="0"/>
              <w:autoSpaceDN w:val="0"/>
              <w:adjustRightInd w:val="0"/>
              <w:ind w:right="33"/>
              <w:jc w:val="right"/>
              <w:textAlignment w:val="center"/>
              <w:rPr>
                <w:rFonts w:ascii="Arial" w:hAnsi="Arial"/>
              </w:rPr>
            </w:pPr>
            <w:r w:rsidRPr="00C35D36">
              <w:rPr>
                <w:rFonts w:ascii="Arial" w:hAnsi="Arial"/>
                <w:b/>
              </w:rPr>
              <w:t xml:space="preserve">            58,914 </w:t>
            </w:r>
          </w:p>
        </w:tc>
      </w:tr>
      <w:tr w:rsidR="002406BD" w:rsidRPr="002406BD" w14:paraId="79461A29" w14:textId="77777777" w:rsidTr="00C35D36">
        <w:trPr>
          <w:trHeight w:val="255"/>
        </w:trPr>
        <w:tc>
          <w:tcPr>
            <w:tcW w:w="2135" w:type="dxa"/>
            <w:hideMark/>
          </w:tcPr>
          <w:p w14:paraId="30583C3F" w14:textId="77777777" w:rsidR="002406BD" w:rsidRPr="00C35D36" w:rsidRDefault="002406BD" w:rsidP="00C35D36">
            <w:pPr>
              <w:widowControl w:val="0"/>
              <w:suppressAutoHyphens/>
              <w:autoSpaceDE w:val="0"/>
              <w:autoSpaceDN w:val="0"/>
              <w:adjustRightInd w:val="0"/>
              <w:jc w:val="both"/>
              <w:textAlignment w:val="center"/>
              <w:rPr>
                <w:rFonts w:ascii="Arial" w:hAnsi="Arial"/>
              </w:rPr>
            </w:pPr>
          </w:p>
        </w:tc>
        <w:tc>
          <w:tcPr>
            <w:tcW w:w="1774" w:type="dxa"/>
            <w:tcBorders>
              <w:bottom w:val="single" w:sz="12" w:space="0" w:color="auto"/>
            </w:tcBorders>
            <w:noWrap/>
            <w:vAlign w:val="bottom"/>
            <w:hideMark/>
          </w:tcPr>
          <w:p w14:paraId="440C1527" w14:textId="59609E5B" w:rsidR="002406BD" w:rsidRPr="00C35D36" w:rsidRDefault="002406BD" w:rsidP="00C35D36">
            <w:pPr>
              <w:widowControl w:val="0"/>
              <w:tabs>
                <w:tab w:val="left" w:pos="1485"/>
              </w:tabs>
              <w:suppressAutoHyphens/>
              <w:autoSpaceDE w:val="0"/>
              <w:autoSpaceDN w:val="0"/>
              <w:adjustRightInd w:val="0"/>
              <w:jc w:val="right"/>
              <w:textAlignment w:val="center"/>
              <w:rPr>
                <w:rFonts w:ascii="Arial" w:hAnsi="Arial"/>
              </w:rPr>
            </w:pPr>
            <w:r w:rsidRPr="00C35D36">
              <w:rPr>
                <w:rFonts w:ascii="Arial" w:hAnsi="Arial"/>
              </w:rPr>
              <w:t xml:space="preserve">          7,761,789                                                                                                                        </w:t>
            </w:r>
          </w:p>
        </w:tc>
        <w:tc>
          <w:tcPr>
            <w:tcW w:w="1645" w:type="dxa"/>
            <w:tcBorders>
              <w:bottom w:val="single" w:sz="12" w:space="0" w:color="auto"/>
            </w:tcBorders>
            <w:noWrap/>
            <w:vAlign w:val="bottom"/>
            <w:hideMark/>
          </w:tcPr>
          <w:p w14:paraId="1E9451F6" w14:textId="5EFDF649" w:rsidR="002406BD" w:rsidRPr="00C35D36" w:rsidRDefault="002406BD" w:rsidP="00C35D36">
            <w:pPr>
              <w:widowControl w:val="0"/>
              <w:suppressAutoHyphens/>
              <w:autoSpaceDE w:val="0"/>
              <w:autoSpaceDN w:val="0"/>
              <w:adjustRightInd w:val="0"/>
              <w:jc w:val="right"/>
              <w:textAlignment w:val="center"/>
              <w:rPr>
                <w:rFonts w:ascii="Arial" w:hAnsi="Arial"/>
              </w:rPr>
            </w:pPr>
            <w:r w:rsidRPr="00C35D36">
              <w:rPr>
                <w:rFonts w:ascii="Arial" w:hAnsi="Arial"/>
                <w:b/>
              </w:rPr>
              <w:t xml:space="preserve">          6</w:t>
            </w:r>
            <w:r w:rsidR="00697152">
              <w:rPr>
                <w:rFonts w:ascii="Arial" w:hAnsi="Arial"/>
                <w:b/>
              </w:rPr>
              <w:t>45</w:t>
            </w:r>
            <w:r w:rsidRPr="00C35D36">
              <w:rPr>
                <w:rFonts w:ascii="Arial" w:hAnsi="Arial"/>
                <w:b/>
              </w:rPr>
              <w:t>,</w:t>
            </w:r>
            <w:r w:rsidR="00697152">
              <w:rPr>
                <w:rFonts w:ascii="Arial" w:hAnsi="Arial"/>
                <w:b/>
              </w:rPr>
              <w:t>382</w:t>
            </w:r>
            <w:r w:rsidRPr="00C35D36">
              <w:rPr>
                <w:rFonts w:ascii="Arial" w:hAnsi="Arial"/>
                <w:b/>
              </w:rPr>
              <w:t xml:space="preserve"> </w:t>
            </w:r>
          </w:p>
        </w:tc>
        <w:tc>
          <w:tcPr>
            <w:tcW w:w="1640" w:type="dxa"/>
            <w:tcBorders>
              <w:bottom w:val="single" w:sz="12" w:space="0" w:color="auto"/>
            </w:tcBorders>
            <w:noWrap/>
            <w:vAlign w:val="bottom"/>
            <w:hideMark/>
          </w:tcPr>
          <w:p w14:paraId="3B190736" w14:textId="0ACEEE96" w:rsidR="002406BD" w:rsidRPr="00C35D36" w:rsidRDefault="002406BD" w:rsidP="00C35D36">
            <w:pPr>
              <w:widowControl w:val="0"/>
              <w:suppressAutoHyphens/>
              <w:autoSpaceDE w:val="0"/>
              <w:autoSpaceDN w:val="0"/>
              <w:adjustRightInd w:val="0"/>
              <w:ind w:right="33"/>
              <w:jc w:val="right"/>
              <w:textAlignment w:val="center"/>
              <w:rPr>
                <w:rFonts w:ascii="Arial" w:hAnsi="Arial"/>
              </w:rPr>
            </w:pPr>
            <w:r w:rsidRPr="00C35D36">
              <w:rPr>
                <w:rFonts w:ascii="Arial" w:hAnsi="Arial"/>
                <w:b/>
              </w:rPr>
              <w:t xml:space="preserve">          310,351 </w:t>
            </w:r>
          </w:p>
        </w:tc>
        <w:tc>
          <w:tcPr>
            <w:tcW w:w="222" w:type="dxa"/>
            <w:tcBorders>
              <w:bottom w:val="single" w:sz="12" w:space="0" w:color="auto"/>
            </w:tcBorders>
          </w:tcPr>
          <w:p w14:paraId="6D3FB44A" w14:textId="77777777" w:rsidR="002406BD" w:rsidRPr="00C35D36" w:rsidRDefault="002406BD" w:rsidP="00C35D36">
            <w:pPr>
              <w:widowControl w:val="0"/>
              <w:suppressAutoHyphens/>
              <w:autoSpaceDE w:val="0"/>
              <w:autoSpaceDN w:val="0"/>
              <w:adjustRightInd w:val="0"/>
              <w:ind w:right="33"/>
              <w:jc w:val="right"/>
              <w:textAlignment w:val="center"/>
              <w:rPr>
                <w:rFonts w:ascii="Arial" w:hAnsi="Arial"/>
                <w:b/>
              </w:rPr>
            </w:pPr>
          </w:p>
        </w:tc>
        <w:tc>
          <w:tcPr>
            <w:tcW w:w="1640" w:type="dxa"/>
            <w:tcBorders>
              <w:bottom w:val="single" w:sz="12" w:space="0" w:color="auto"/>
            </w:tcBorders>
            <w:vAlign w:val="bottom"/>
          </w:tcPr>
          <w:p w14:paraId="4A3668F9" w14:textId="19D316AE" w:rsidR="002406BD" w:rsidRPr="00C35D36" w:rsidRDefault="002406BD" w:rsidP="00C35D36">
            <w:pPr>
              <w:widowControl w:val="0"/>
              <w:suppressAutoHyphens/>
              <w:autoSpaceDE w:val="0"/>
              <w:autoSpaceDN w:val="0"/>
              <w:adjustRightInd w:val="0"/>
              <w:ind w:right="33"/>
              <w:jc w:val="right"/>
              <w:textAlignment w:val="center"/>
              <w:rPr>
                <w:rFonts w:ascii="Arial" w:hAnsi="Arial"/>
                <w:b/>
              </w:rPr>
            </w:pPr>
            <w:r w:rsidRPr="00C35D36">
              <w:rPr>
                <w:rFonts w:ascii="Arial" w:hAnsi="Arial"/>
                <w:b/>
              </w:rPr>
              <w:t xml:space="preserve">          9</w:t>
            </w:r>
            <w:r w:rsidR="007801CB">
              <w:rPr>
                <w:rFonts w:ascii="Arial" w:hAnsi="Arial"/>
                <w:b/>
              </w:rPr>
              <w:t>55</w:t>
            </w:r>
            <w:r w:rsidRPr="00C35D36">
              <w:rPr>
                <w:rFonts w:ascii="Arial" w:hAnsi="Arial"/>
                <w:b/>
              </w:rPr>
              <w:t>,</w:t>
            </w:r>
            <w:r w:rsidR="007801CB">
              <w:rPr>
                <w:rFonts w:ascii="Arial" w:hAnsi="Arial"/>
                <w:b/>
              </w:rPr>
              <w:t>733</w:t>
            </w:r>
            <w:r w:rsidRPr="00C35D36">
              <w:rPr>
                <w:rFonts w:ascii="Arial" w:hAnsi="Arial"/>
                <w:b/>
              </w:rPr>
              <w:t xml:space="preserve"> </w:t>
            </w:r>
          </w:p>
        </w:tc>
        <w:tc>
          <w:tcPr>
            <w:tcW w:w="1321" w:type="dxa"/>
            <w:tcBorders>
              <w:bottom w:val="single" w:sz="12" w:space="0" w:color="auto"/>
            </w:tcBorders>
            <w:vAlign w:val="bottom"/>
          </w:tcPr>
          <w:p w14:paraId="246607CD" w14:textId="675D1BA9" w:rsidR="002406BD" w:rsidRPr="00C35D36" w:rsidRDefault="002406BD" w:rsidP="00C35D36">
            <w:pPr>
              <w:widowControl w:val="0"/>
              <w:suppressAutoHyphens/>
              <w:autoSpaceDE w:val="0"/>
              <w:autoSpaceDN w:val="0"/>
              <w:adjustRightInd w:val="0"/>
              <w:ind w:right="33"/>
              <w:jc w:val="right"/>
              <w:textAlignment w:val="center"/>
              <w:rPr>
                <w:rFonts w:ascii="Arial" w:hAnsi="Arial"/>
              </w:rPr>
            </w:pPr>
            <w:r w:rsidRPr="00C35D36">
              <w:rPr>
                <w:rFonts w:ascii="Arial" w:hAnsi="Arial"/>
                <w:b/>
              </w:rPr>
              <w:t xml:space="preserve">          884,830 </w:t>
            </w:r>
          </w:p>
        </w:tc>
      </w:tr>
    </w:tbl>
    <w:p w14:paraId="67A4F738" w14:textId="77777777" w:rsidR="00F16612" w:rsidRPr="00C35D36" w:rsidRDefault="00F16612" w:rsidP="00C35D36">
      <w:pPr>
        <w:widowControl w:val="0"/>
        <w:suppressAutoHyphens/>
        <w:autoSpaceDE w:val="0"/>
        <w:autoSpaceDN w:val="0"/>
        <w:adjustRightInd w:val="0"/>
        <w:spacing w:line="210" w:lineRule="atLeast"/>
        <w:jc w:val="both"/>
        <w:textAlignment w:val="center"/>
        <w:rPr>
          <w:rFonts w:ascii="Arial" w:hAnsi="Arial"/>
          <w:b/>
          <w:sz w:val="20"/>
        </w:rPr>
      </w:pPr>
    </w:p>
    <w:p w14:paraId="59DD25A5" w14:textId="77777777"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b/>
          <w:sz w:val="20"/>
        </w:rPr>
      </w:pPr>
      <w:r w:rsidRPr="00B745FD">
        <w:rPr>
          <w:rFonts w:ascii="Arial" w:eastAsia="Cambria" w:hAnsi="Arial" w:cs="Arial"/>
          <w:b/>
          <w:sz w:val="20"/>
          <w:szCs w:val="20"/>
        </w:rPr>
        <w:t>Managed Stores – Group Director shareholdings</w:t>
      </w:r>
      <w:r w:rsidR="003B5670" w:rsidRPr="00B745FD">
        <w:rPr>
          <w:rFonts w:ascii="Arial" w:eastAsia="Cambria" w:hAnsi="Arial" w:cs="Arial"/>
          <w:b/>
          <w:sz w:val="20"/>
          <w:szCs w:val="20"/>
        </w:rPr>
        <w:t xml:space="preserve">                                                                                                                                                                                                                                                                                                                                                                                                                                                                                                                                                                                                                                                                                                                                                                                                                                                                                                                                                                                                                                                                                                                                                                                                                                                                                                                                                                                                                                                                                                                                                                                                                                                                                                                                                                                                                                                                                                                                                                                                                                                                                                                                                                                                                                                                                                                                                                                                               </w:t>
      </w:r>
    </w:p>
    <w:p w14:paraId="7C64DDFE" w14:textId="00329FDC"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sz w:val="20"/>
        </w:rPr>
      </w:pPr>
      <w:r w:rsidRPr="00B745FD">
        <w:rPr>
          <w:rFonts w:ascii="Arial" w:eastAsia="Cambria" w:hAnsi="Arial" w:cs="Arial"/>
          <w:sz w:val="20"/>
          <w:szCs w:val="20"/>
        </w:rPr>
        <w:t xml:space="preserve">Although the director holdings in Managed Stores falls outside of the definition of related party transactions they are disclosed here for transparency and are set out in the table </w:t>
      </w:r>
      <w:r w:rsidR="005B57E9" w:rsidRPr="00B745FD">
        <w:rPr>
          <w:rFonts w:ascii="Arial" w:eastAsia="Cambria" w:hAnsi="Arial" w:cs="Arial"/>
          <w:sz w:val="20"/>
          <w:szCs w:val="20"/>
        </w:rPr>
        <w:t>below: -</w:t>
      </w:r>
    </w:p>
    <w:p w14:paraId="312B66AE" w14:textId="77777777" w:rsidR="00F16612" w:rsidRPr="00C35D36" w:rsidRDefault="00F16612" w:rsidP="00C35D36">
      <w:pPr>
        <w:widowControl w:val="0"/>
        <w:suppressAutoHyphens/>
        <w:autoSpaceDE w:val="0"/>
        <w:autoSpaceDN w:val="0"/>
        <w:adjustRightInd w:val="0"/>
        <w:spacing w:line="210" w:lineRule="atLeast"/>
        <w:jc w:val="both"/>
        <w:textAlignment w:val="center"/>
        <w:rPr>
          <w:rFonts w:ascii="Arial" w:hAnsi="Arial"/>
          <w:sz w:val="20"/>
        </w:rPr>
      </w:pPr>
    </w:p>
    <w:p w14:paraId="44A55E92" w14:textId="77777777"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color w:val="FF0000"/>
          <w:sz w:val="20"/>
        </w:rPr>
      </w:pPr>
    </w:p>
    <w:tbl>
      <w:tblPr>
        <w:tblStyle w:val="TableGrid1"/>
        <w:tblW w:w="0" w:type="auto"/>
        <w:tblInd w:w="108" w:type="dxa"/>
        <w:tblLayout w:type="fixed"/>
        <w:tblLook w:val="04A0" w:firstRow="1" w:lastRow="0" w:firstColumn="1" w:lastColumn="0" w:noHBand="0" w:noVBand="1"/>
      </w:tblPr>
      <w:tblGrid>
        <w:gridCol w:w="3856"/>
        <w:gridCol w:w="1701"/>
        <w:gridCol w:w="1701"/>
        <w:gridCol w:w="1843"/>
      </w:tblGrid>
      <w:tr w:rsidR="00B02122" w:rsidRPr="00F64198" w14:paraId="64DBFFF4" w14:textId="77777777" w:rsidTr="00C35D36">
        <w:trPr>
          <w:trHeight w:val="300"/>
        </w:trPr>
        <w:tc>
          <w:tcPr>
            <w:tcW w:w="3856" w:type="dxa"/>
            <w:noWrap/>
            <w:hideMark/>
          </w:tcPr>
          <w:p w14:paraId="1729E647" w14:textId="77777777"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b/>
              </w:rPr>
            </w:pPr>
            <w:r w:rsidRPr="00C35D36">
              <w:rPr>
                <w:rFonts w:ascii="Arial" w:hAnsi="Arial"/>
                <w:b/>
              </w:rPr>
              <w:t>Director</w:t>
            </w:r>
          </w:p>
        </w:tc>
        <w:tc>
          <w:tcPr>
            <w:tcW w:w="1701" w:type="dxa"/>
            <w:noWrap/>
            <w:hideMark/>
          </w:tcPr>
          <w:p w14:paraId="3D73E019" w14:textId="77777777" w:rsidR="00B02122" w:rsidRPr="00C35D36" w:rsidRDefault="00B02122" w:rsidP="00C35D36">
            <w:pPr>
              <w:widowControl w:val="0"/>
              <w:suppressAutoHyphens/>
              <w:autoSpaceDE w:val="0"/>
              <w:autoSpaceDN w:val="0"/>
              <w:adjustRightInd w:val="0"/>
              <w:spacing w:line="210" w:lineRule="atLeast"/>
              <w:jc w:val="right"/>
              <w:textAlignment w:val="center"/>
              <w:rPr>
                <w:rFonts w:ascii="Arial" w:hAnsi="Arial"/>
                <w:b/>
              </w:rPr>
            </w:pPr>
            <w:r w:rsidRPr="00C35D36">
              <w:rPr>
                <w:rFonts w:ascii="Arial" w:hAnsi="Arial"/>
                <w:b/>
              </w:rPr>
              <w:t>Chichester</w:t>
            </w:r>
          </w:p>
        </w:tc>
        <w:tc>
          <w:tcPr>
            <w:tcW w:w="1701" w:type="dxa"/>
            <w:noWrap/>
            <w:hideMark/>
          </w:tcPr>
          <w:p w14:paraId="216902AA" w14:textId="77777777" w:rsidR="00B02122" w:rsidRPr="00C35D36" w:rsidRDefault="00B02122" w:rsidP="00C35D36">
            <w:pPr>
              <w:widowControl w:val="0"/>
              <w:suppressAutoHyphens/>
              <w:autoSpaceDE w:val="0"/>
              <w:autoSpaceDN w:val="0"/>
              <w:adjustRightInd w:val="0"/>
              <w:spacing w:line="210" w:lineRule="atLeast"/>
              <w:jc w:val="right"/>
              <w:textAlignment w:val="center"/>
              <w:rPr>
                <w:rFonts w:ascii="Arial" w:hAnsi="Arial"/>
                <w:b/>
              </w:rPr>
            </w:pPr>
            <w:r w:rsidRPr="00C35D36">
              <w:rPr>
                <w:rFonts w:ascii="Arial" w:hAnsi="Arial"/>
                <w:b/>
              </w:rPr>
              <w:t>Broadstairs</w:t>
            </w:r>
          </w:p>
        </w:tc>
        <w:tc>
          <w:tcPr>
            <w:tcW w:w="1843" w:type="dxa"/>
            <w:noWrap/>
            <w:hideMark/>
          </w:tcPr>
          <w:p w14:paraId="5497F698" w14:textId="77777777" w:rsidR="00B02122" w:rsidRPr="00C35D36" w:rsidRDefault="00B02122" w:rsidP="00C35D36">
            <w:pPr>
              <w:widowControl w:val="0"/>
              <w:suppressAutoHyphens/>
              <w:autoSpaceDE w:val="0"/>
              <w:autoSpaceDN w:val="0"/>
              <w:adjustRightInd w:val="0"/>
              <w:spacing w:line="210" w:lineRule="atLeast"/>
              <w:jc w:val="right"/>
              <w:textAlignment w:val="center"/>
              <w:rPr>
                <w:rFonts w:ascii="Arial" w:hAnsi="Arial"/>
                <w:b/>
              </w:rPr>
            </w:pPr>
            <w:r w:rsidRPr="00C35D36">
              <w:rPr>
                <w:rFonts w:ascii="Arial" w:hAnsi="Arial"/>
                <w:b/>
              </w:rPr>
              <w:t>Exeter</w:t>
            </w:r>
          </w:p>
        </w:tc>
      </w:tr>
      <w:tr w:rsidR="00B02122" w:rsidRPr="00F64198" w14:paraId="5C533CC4" w14:textId="77777777" w:rsidTr="00C35D36">
        <w:trPr>
          <w:trHeight w:val="283"/>
        </w:trPr>
        <w:tc>
          <w:tcPr>
            <w:tcW w:w="3856" w:type="dxa"/>
            <w:noWrap/>
            <w:hideMark/>
          </w:tcPr>
          <w:p w14:paraId="66F73291" w14:textId="77777777" w:rsidR="00B02122" w:rsidRPr="00C35D36" w:rsidRDefault="00B02122" w:rsidP="00C35D36">
            <w:pPr>
              <w:widowControl w:val="0"/>
              <w:suppressAutoHyphens/>
              <w:autoSpaceDE w:val="0"/>
              <w:autoSpaceDN w:val="0"/>
              <w:adjustRightInd w:val="0"/>
              <w:spacing w:line="210" w:lineRule="atLeast"/>
              <w:jc w:val="both"/>
              <w:textAlignment w:val="center"/>
              <w:rPr>
                <w:rFonts w:ascii="Arial" w:hAnsi="Arial"/>
              </w:rPr>
            </w:pPr>
          </w:p>
        </w:tc>
        <w:tc>
          <w:tcPr>
            <w:tcW w:w="1701" w:type="dxa"/>
            <w:noWrap/>
            <w:hideMark/>
          </w:tcPr>
          <w:p w14:paraId="345BD957" w14:textId="77777777" w:rsidR="00B02122" w:rsidRPr="00C35D36" w:rsidRDefault="00B02122" w:rsidP="00C35D36">
            <w:pPr>
              <w:widowControl w:val="0"/>
              <w:suppressAutoHyphens/>
              <w:autoSpaceDE w:val="0"/>
              <w:autoSpaceDN w:val="0"/>
              <w:adjustRightInd w:val="0"/>
              <w:spacing w:line="210" w:lineRule="atLeast"/>
              <w:jc w:val="right"/>
              <w:textAlignment w:val="center"/>
              <w:rPr>
                <w:rFonts w:ascii="Arial" w:hAnsi="Arial"/>
              </w:rPr>
            </w:pPr>
            <w:r w:rsidRPr="00C35D36">
              <w:rPr>
                <w:rFonts w:ascii="Arial" w:hAnsi="Arial"/>
              </w:rPr>
              <w:t>No of shares</w:t>
            </w:r>
          </w:p>
        </w:tc>
        <w:tc>
          <w:tcPr>
            <w:tcW w:w="1701" w:type="dxa"/>
            <w:noWrap/>
            <w:hideMark/>
          </w:tcPr>
          <w:p w14:paraId="42ADB154" w14:textId="77777777" w:rsidR="00B02122" w:rsidRPr="00C35D36" w:rsidRDefault="00B02122" w:rsidP="00C35D36">
            <w:pPr>
              <w:widowControl w:val="0"/>
              <w:suppressAutoHyphens/>
              <w:autoSpaceDE w:val="0"/>
              <w:autoSpaceDN w:val="0"/>
              <w:adjustRightInd w:val="0"/>
              <w:spacing w:line="210" w:lineRule="atLeast"/>
              <w:jc w:val="right"/>
              <w:textAlignment w:val="center"/>
              <w:rPr>
                <w:rFonts w:ascii="Arial" w:hAnsi="Arial"/>
              </w:rPr>
            </w:pPr>
            <w:r w:rsidRPr="00C35D36">
              <w:rPr>
                <w:rFonts w:ascii="Arial" w:hAnsi="Arial"/>
              </w:rPr>
              <w:t>No of shares</w:t>
            </w:r>
          </w:p>
        </w:tc>
        <w:tc>
          <w:tcPr>
            <w:tcW w:w="1843" w:type="dxa"/>
            <w:noWrap/>
            <w:hideMark/>
          </w:tcPr>
          <w:p w14:paraId="1C78AB60" w14:textId="77777777" w:rsidR="00B02122" w:rsidRPr="00C35D36" w:rsidRDefault="00B02122" w:rsidP="00C35D36">
            <w:pPr>
              <w:widowControl w:val="0"/>
              <w:suppressAutoHyphens/>
              <w:autoSpaceDE w:val="0"/>
              <w:autoSpaceDN w:val="0"/>
              <w:adjustRightInd w:val="0"/>
              <w:spacing w:line="210" w:lineRule="atLeast"/>
              <w:jc w:val="right"/>
              <w:textAlignment w:val="center"/>
              <w:rPr>
                <w:rFonts w:ascii="Arial" w:hAnsi="Arial"/>
              </w:rPr>
            </w:pPr>
            <w:r w:rsidRPr="00C35D36">
              <w:rPr>
                <w:rFonts w:ascii="Arial" w:hAnsi="Arial"/>
              </w:rPr>
              <w:t>No of shares</w:t>
            </w:r>
          </w:p>
        </w:tc>
      </w:tr>
      <w:tr w:rsidR="00B02122" w:rsidRPr="00F64198" w14:paraId="10DC7E3B" w14:textId="77777777" w:rsidTr="00C35D36">
        <w:trPr>
          <w:trHeight w:val="20"/>
        </w:trPr>
        <w:tc>
          <w:tcPr>
            <w:tcW w:w="3856" w:type="dxa"/>
            <w:noWrap/>
            <w:hideMark/>
          </w:tcPr>
          <w:p w14:paraId="004F2291" w14:textId="77777777" w:rsidR="00B02122" w:rsidRPr="00C35D36" w:rsidRDefault="00B02122" w:rsidP="00C35D36">
            <w:pPr>
              <w:widowControl w:val="0"/>
              <w:suppressAutoHyphens/>
              <w:autoSpaceDE w:val="0"/>
              <w:autoSpaceDN w:val="0"/>
              <w:adjustRightInd w:val="0"/>
              <w:jc w:val="both"/>
              <w:textAlignment w:val="center"/>
              <w:rPr>
                <w:rFonts w:ascii="Arial" w:hAnsi="Arial"/>
              </w:rPr>
            </w:pPr>
          </w:p>
          <w:p w14:paraId="76EDD5B6" w14:textId="77777777" w:rsidR="00B02122" w:rsidRPr="00C35D36" w:rsidRDefault="00B02122" w:rsidP="00C35D36">
            <w:pPr>
              <w:widowControl w:val="0"/>
              <w:suppressAutoHyphens/>
              <w:autoSpaceDE w:val="0"/>
              <w:autoSpaceDN w:val="0"/>
              <w:adjustRightInd w:val="0"/>
              <w:jc w:val="both"/>
              <w:textAlignment w:val="center"/>
              <w:rPr>
                <w:rFonts w:ascii="Arial" w:hAnsi="Arial"/>
              </w:rPr>
            </w:pPr>
            <w:r w:rsidRPr="00C35D36">
              <w:rPr>
                <w:rFonts w:ascii="Arial" w:hAnsi="Arial"/>
              </w:rPr>
              <w:t>Andrew Jacobs</w:t>
            </w:r>
          </w:p>
        </w:tc>
        <w:tc>
          <w:tcPr>
            <w:tcW w:w="1701" w:type="dxa"/>
            <w:noWrap/>
            <w:hideMark/>
          </w:tcPr>
          <w:p w14:paraId="1D2C9A70" w14:textId="77777777" w:rsidR="00B02122" w:rsidRPr="00C35D36" w:rsidRDefault="00B02122" w:rsidP="00C35D36">
            <w:pPr>
              <w:widowControl w:val="0"/>
              <w:suppressAutoHyphens/>
              <w:autoSpaceDE w:val="0"/>
              <w:autoSpaceDN w:val="0"/>
              <w:adjustRightInd w:val="0"/>
              <w:jc w:val="right"/>
              <w:textAlignment w:val="center"/>
              <w:rPr>
                <w:rFonts w:ascii="Arial" w:hAnsi="Arial"/>
              </w:rPr>
            </w:pPr>
            <w:r w:rsidRPr="00C35D36">
              <w:rPr>
                <w:rFonts w:ascii="Arial" w:hAnsi="Arial"/>
              </w:rPr>
              <w:t xml:space="preserve">                         36,800 </w:t>
            </w:r>
          </w:p>
        </w:tc>
        <w:tc>
          <w:tcPr>
            <w:tcW w:w="1701" w:type="dxa"/>
            <w:noWrap/>
            <w:hideMark/>
          </w:tcPr>
          <w:p w14:paraId="532D6B2A" w14:textId="77777777" w:rsidR="00607C7C" w:rsidRPr="00C35D36" w:rsidRDefault="00B02122" w:rsidP="00C35D36">
            <w:pPr>
              <w:widowControl w:val="0"/>
              <w:suppressAutoHyphens/>
              <w:autoSpaceDE w:val="0"/>
              <w:autoSpaceDN w:val="0"/>
              <w:adjustRightInd w:val="0"/>
              <w:jc w:val="right"/>
              <w:textAlignment w:val="center"/>
              <w:rPr>
                <w:rFonts w:ascii="Arial" w:hAnsi="Arial"/>
              </w:rPr>
            </w:pPr>
            <w:r w:rsidRPr="00C35D36">
              <w:rPr>
                <w:rFonts w:ascii="Arial" w:hAnsi="Arial"/>
              </w:rPr>
              <w:t xml:space="preserve">                          </w:t>
            </w:r>
          </w:p>
          <w:p w14:paraId="1075181B" w14:textId="77777777" w:rsidR="00B02122" w:rsidRPr="00C35D36" w:rsidRDefault="00B02122" w:rsidP="00C35D36">
            <w:pPr>
              <w:widowControl w:val="0"/>
              <w:suppressAutoHyphens/>
              <w:autoSpaceDE w:val="0"/>
              <w:autoSpaceDN w:val="0"/>
              <w:adjustRightInd w:val="0"/>
              <w:jc w:val="right"/>
              <w:textAlignment w:val="center"/>
              <w:rPr>
                <w:rFonts w:ascii="Arial" w:hAnsi="Arial"/>
              </w:rPr>
            </w:pPr>
            <w:r w:rsidRPr="00C35D36">
              <w:rPr>
                <w:rFonts w:ascii="Arial" w:hAnsi="Arial"/>
              </w:rPr>
              <w:t xml:space="preserve">38,160 </w:t>
            </w:r>
          </w:p>
        </w:tc>
        <w:tc>
          <w:tcPr>
            <w:tcW w:w="1843" w:type="dxa"/>
            <w:noWrap/>
            <w:hideMark/>
          </w:tcPr>
          <w:p w14:paraId="772A8239" w14:textId="77777777" w:rsidR="00607C7C" w:rsidRPr="00C35D36" w:rsidRDefault="00B02122" w:rsidP="00C35D36">
            <w:pPr>
              <w:widowControl w:val="0"/>
              <w:suppressAutoHyphens/>
              <w:autoSpaceDE w:val="0"/>
              <w:autoSpaceDN w:val="0"/>
              <w:adjustRightInd w:val="0"/>
              <w:jc w:val="right"/>
              <w:textAlignment w:val="center"/>
              <w:rPr>
                <w:rFonts w:ascii="Arial" w:hAnsi="Arial"/>
              </w:rPr>
            </w:pPr>
            <w:r w:rsidRPr="00C35D36">
              <w:rPr>
                <w:rFonts w:ascii="Arial" w:hAnsi="Arial"/>
              </w:rPr>
              <w:t xml:space="preserve">                 </w:t>
            </w:r>
          </w:p>
          <w:p w14:paraId="34D2AA50" w14:textId="77777777" w:rsidR="00B02122" w:rsidRPr="00C35D36" w:rsidRDefault="00B02122" w:rsidP="00C35D36">
            <w:pPr>
              <w:widowControl w:val="0"/>
              <w:suppressAutoHyphens/>
              <w:autoSpaceDE w:val="0"/>
              <w:autoSpaceDN w:val="0"/>
              <w:adjustRightInd w:val="0"/>
              <w:jc w:val="right"/>
              <w:textAlignment w:val="center"/>
              <w:rPr>
                <w:rFonts w:ascii="Arial" w:hAnsi="Arial"/>
              </w:rPr>
            </w:pPr>
            <w:r w:rsidRPr="00C35D36">
              <w:rPr>
                <w:rFonts w:ascii="Arial" w:hAnsi="Arial"/>
              </w:rPr>
              <w:t xml:space="preserve">  240,000 </w:t>
            </w:r>
          </w:p>
        </w:tc>
      </w:tr>
      <w:tr w:rsidR="00607C7C" w:rsidRPr="00F64198" w14:paraId="6C0DC005" w14:textId="77777777" w:rsidTr="00C35D36">
        <w:trPr>
          <w:trHeight w:val="20"/>
        </w:trPr>
        <w:tc>
          <w:tcPr>
            <w:tcW w:w="3856" w:type="dxa"/>
            <w:noWrap/>
            <w:hideMark/>
          </w:tcPr>
          <w:p w14:paraId="75E355A0" w14:textId="77777777" w:rsidR="00607C7C" w:rsidRPr="00C35D36" w:rsidRDefault="00607C7C" w:rsidP="00C35D36">
            <w:pPr>
              <w:widowControl w:val="0"/>
              <w:suppressAutoHyphens/>
              <w:autoSpaceDE w:val="0"/>
              <w:autoSpaceDN w:val="0"/>
              <w:adjustRightInd w:val="0"/>
              <w:jc w:val="both"/>
              <w:textAlignment w:val="center"/>
              <w:rPr>
                <w:rFonts w:ascii="Arial" w:hAnsi="Arial"/>
              </w:rPr>
            </w:pPr>
          </w:p>
          <w:p w14:paraId="2D58E42C" w14:textId="77777777" w:rsidR="00607C7C" w:rsidRPr="00C35D36" w:rsidRDefault="00607C7C" w:rsidP="00C35D36">
            <w:pPr>
              <w:widowControl w:val="0"/>
              <w:suppressAutoHyphens/>
              <w:autoSpaceDE w:val="0"/>
              <w:autoSpaceDN w:val="0"/>
              <w:adjustRightInd w:val="0"/>
              <w:jc w:val="both"/>
              <w:textAlignment w:val="center"/>
              <w:rPr>
                <w:rFonts w:ascii="Arial" w:hAnsi="Arial"/>
              </w:rPr>
            </w:pPr>
            <w:r w:rsidRPr="00C35D36">
              <w:rPr>
                <w:rFonts w:ascii="Arial" w:hAnsi="Arial"/>
              </w:rPr>
              <w:t>Charles Peal</w:t>
            </w:r>
          </w:p>
        </w:tc>
        <w:tc>
          <w:tcPr>
            <w:tcW w:w="1701" w:type="dxa"/>
            <w:noWrap/>
            <w:hideMark/>
          </w:tcPr>
          <w:p w14:paraId="46362800" w14:textId="77777777" w:rsidR="00607C7C" w:rsidRPr="00C35D36" w:rsidRDefault="00607C7C" w:rsidP="00C35D36">
            <w:pPr>
              <w:widowControl w:val="0"/>
              <w:suppressAutoHyphens/>
              <w:autoSpaceDE w:val="0"/>
              <w:autoSpaceDN w:val="0"/>
              <w:adjustRightInd w:val="0"/>
              <w:jc w:val="right"/>
              <w:textAlignment w:val="center"/>
              <w:rPr>
                <w:rFonts w:ascii="Arial" w:hAnsi="Arial"/>
              </w:rPr>
            </w:pPr>
            <w:r w:rsidRPr="00C35D36">
              <w:rPr>
                <w:rFonts w:ascii="Arial" w:hAnsi="Arial"/>
              </w:rPr>
              <w:t>–</w:t>
            </w:r>
          </w:p>
        </w:tc>
        <w:tc>
          <w:tcPr>
            <w:tcW w:w="1701" w:type="dxa"/>
            <w:noWrap/>
            <w:hideMark/>
          </w:tcPr>
          <w:p w14:paraId="26A974CC" w14:textId="77777777" w:rsidR="00607C7C" w:rsidRPr="00C35D36" w:rsidRDefault="00607C7C" w:rsidP="00C35D36">
            <w:pPr>
              <w:widowControl w:val="0"/>
              <w:suppressAutoHyphens/>
              <w:autoSpaceDE w:val="0"/>
              <w:autoSpaceDN w:val="0"/>
              <w:adjustRightInd w:val="0"/>
              <w:jc w:val="right"/>
              <w:textAlignment w:val="center"/>
              <w:rPr>
                <w:rFonts w:ascii="Arial" w:hAnsi="Arial"/>
              </w:rPr>
            </w:pPr>
            <w:r w:rsidRPr="00C35D36">
              <w:rPr>
                <w:rFonts w:ascii="Arial" w:hAnsi="Arial"/>
              </w:rPr>
              <w:t>–</w:t>
            </w:r>
          </w:p>
        </w:tc>
        <w:tc>
          <w:tcPr>
            <w:tcW w:w="1843" w:type="dxa"/>
            <w:noWrap/>
            <w:hideMark/>
          </w:tcPr>
          <w:p w14:paraId="4DF2860F" w14:textId="77777777" w:rsidR="00607C7C" w:rsidRPr="00C35D36" w:rsidRDefault="00607C7C" w:rsidP="00C35D36">
            <w:pPr>
              <w:widowControl w:val="0"/>
              <w:suppressAutoHyphens/>
              <w:autoSpaceDE w:val="0"/>
              <w:autoSpaceDN w:val="0"/>
              <w:adjustRightInd w:val="0"/>
              <w:jc w:val="right"/>
              <w:textAlignment w:val="center"/>
              <w:rPr>
                <w:rFonts w:ascii="Arial" w:hAnsi="Arial"/>
              </w:rPr>
            </w:pPr>
            <w:r w:rsidRPr="00C35D36">
              <w:rPr>
                <w:rFonts w:ascii="Arial" w:hAnsi="Arial"/>
              </w:rPr>
              <w:t xml:space="preserve">                   500,000 </w:t>
            </w:r>
          </w:p>
        </w:tc>
      </w:tr>
      <w:tr w:rsidR="00607C7C" w:rsidRPr="00F64198" w14:paraId="504DA6DC" w14:textId="77777777" w:rsidTr="00C35D36">
        <w:trPr>
          <w:trHeight w:val="20"/>
        </w:trPr>
        <w:tc>
          <w:tcPr>
            <w:tcW w:w="3856" w:type="dxa"/>
            <w:noWrap/>
            <w:hideMark/>
          </w:tcPr>
          <w:p w14:paraId="668C6019" w14:textId="77777777" w:rsidR="00607C7C" w:rsidRPr="00C35D36" w:rsidRDefault="00607C7C" w:rsidP="00C35D36">
            <w:pPr>
              <w:widowControl w:val="0"/>
              <w:suppressAutoHyphens/>
              <w:autoSpaceDE w:val="0"/>
              <w:autoSpaceDN w:val="0"/>
              <w:adjustRightInd w:val="0"/>
              <w:jc w:val="both"/>
              <w:textAlignment w:val="center"/>
              <w:rPr>
                <w:rFonts w:ascii="Arial" w:hAnsi="Arial"/>
              </w:rPr>
            </w:pPr>
          </w:p>
          <w:p w14:paraId="324F88A8" w14:textId="77777777" w:rsidR="00607C7C" w:rsidRPr="00C35D36" w:rsidRDefault="00607C7C" w:rsidP="00C35D36">
            <w:pPr>
              <w:widowControl w:val="0"/>
              <w:suppressAutoHyphens/>
              <w:autoSpaceDE w:val="0"/>
              <w:autoSpaceDN w:val="0"/>
              <w:adjustRightInd w:val="0"/>
              <w:jc w:val="both"/>
              <w:textAlignment w:val="center"/>
              <w:rPr>
                <w:rFonts w:ascii="Arial" w:hAnsi="Arial"/>
              </w:rPr>
            </w:pPr>
            <w:r w:rsidRPr="00C35D36">
              <w:rPr>
                <w:rFonts w:ascii="Arial" w:hAnsi="Arial"/>
              </w:rPr>
              <w:t xml:space="preserve">Simon Thomas </w:t>
            </w:r>
          </w:p>
        </w:tc>
        <w:tc>
          <w:tcPr>
            <w:tcW w:w="1701" w:type="dxa"/>
            <w:noWrap/>
            <w:hideMark/>
          </w:tcPr>
          <w:p w14:paraId="303A6C40" w14:textId="77777777" w:rsidR="00607C7C" w:rsidRPr="00C35D36" w:rsidRDefault="00607C7C" w:rsidP="00C35D36">
            <w:pPr>
              <w:widowControl w:val="0"/>
              <w:suppressAutoHyphens/>
              <w:autoSpaceDE w:val="0"/>
              <w:autoSpaceDN w:val="0"/>
              <w:adjustRightInd w:val="0"/>
              <w:jc w:val="right"/>
              <w:textAlignment w:val="center"/>
              <w:rPr>
                <w:rFonts w:ascii="Arial" w:hAnsi="Arial"/>
              </w:rPr>
            </w:pPr>
            <w:r w:rsidRPr="00C35D36">
              <w:rPr>
                <w:rFonts w:ascii="Arial" w:hAnsi="Arial"/>
              </w:rPr>
              <w:t>–</w:t>
            </w:r>
          </w:p>
        </w:tc>
        <w:tc>
          <w:tcPr>
            <w:tcW w:w="1701" w:type="dxa"/>
            <w:noWrap/>
            <w:hideMark/>
          </w:tcPr>
          <w:p w14:paraId="4C579736" w14:textId="77777777" w:rsidR="00607C7C" w:rsidRPr="00C35D36" w:rsidRDefault="00607C7C" w:rsidP="00C35D36">
            <w:pPr>
              <w:widowControl w:val="0"/>
              <w:suppressAutoHyphens/>
              <w:autoSpaceDE w:val="0"/>
              <w:autoSpaceDN w:val="0"/>
              <w:adjustRightInd w:val="0"/>
              <w:jc w:val="right"/>
              <w:textAlignment w:val="center"/>
              <w:rPr>
                <w:rFonts w:ascii="Arial" w:hAnsi="Arial"/>
              </w:rPr>
            </w:pPr>
            <w:r w:rsidRPr="00C35D36">
              <w:rPr>
                <w:rFonts w:ascii="Arial" w:hAnsi="Arial"/>
              </w:rPr>
              <w:t>–</w:t>
            </w:r>
          </w:p>
        </w:tc>
        <w:tc>
          <w:tcPr>
            <w:tcW w:w="1843" w:type="dxa"/>
            <w:noWrap/>
            <w:hideMark/>
          </w:tcPr>
          <w:p w14:paraId="5750C2CA" w14:textId="77777777" w:rsidR="00607C7C" w:rsidRPr="00C35D36" w:rsidRDefault="00607C7C" w:rsidP="00C35D36">
            <w:pPr>
              <w:widowControl w:val="0"/>
              <w:suppressAutoHyphens/>
              <w:autoSpaceDE w:val="0"/>
              <w:autoSpaceDN w:val="0"/>
              <w:adjustRightInd w:val="0"/>
              <w:jc w:val="right"/>
              <w:textAlignment w:val="center"/>
              <w:rPr>
                <w:rFonts w:ascii="Arial" w:hAnsi="Arial"/>
              </w:rPr>
            </w:pPr>
            <w:r w:rsidRPr="00C35D36">
              <w:rPr>
                <w:rFonts w:ascii="Arial" w:hAnsi="Arial"/>
              </w:rPr>
              <w:t xml:space="preserve">                   160,000 </w:t>
            </w:r>
          </w:p>
        </w:tc>
      </w:tr>
      <w:tr w:rsidR="00B02122" w:rsidRPr="00F64198" w14:paraId="18FAB724" w14:textId="77777777" w:rsidTr="00C35D36">
        <w:trPr>
          <w:trHeight w:val="20"/>
        </w:trPr>
        <w:tc>
          <w:tcPr>
            <w:tcW w:w="3856" w:type="dxa"/>
            <w:noWrap/>
            <w:hideMark/>
          </w:tcPr>
          <w:p w14:paraId="4E0719D7" w14:textId="77777777" w:rsidR="00B02122" w:rsidRPr="00C35D36" w:rsidRDefault="00B02122" w:rsidP="00C35D36">
            <w:pPr>
              <w:widowControl w:val="0"/>
              <w:suppressAutoHyphens/>
              <w:autoSpaceDE w:val="0"/>
              <w:autoSpaceDN w:val="0"/>
              <w:adjustRightInd w:val="0"/>
              <w:jc w:val="both"/>
              <w:textAlignment w:val="center"/>
              <w:rPr>
                <w:rFonts w:ascii="Arial" w:hAnsi="Arial"/>
              </w:rPr>
            </w:pPr>
          </w:p>
          <w:p w14:paraId="017737BC" w14:textId="77777777" w:rsidR="00B02122" w:rsidRPr="00C35D36" w:rsidRDefault="00B02122" w:rsidP="00C35D36">
            <w:pPr>
              <w:widowControl w:val="0"/>
              <w:suppressAutoHyphens/>
              <w:autoSpaceDE w:val="0"/>
              <w:autoSpaceDN w:val="0"/>
              <w:adjustRightInd w:val="0"/>
              <w:jc w:val="both"/>
              <w:textAlignment w:val="center"/>
              <w:rPr>
                <w:rFonts w:ascii="Arial" w:hAnsi="Arial"/>
              </w:rPr>
            </w:pPr>
            <w:r w:rsidRPr="00C35D36">
              <w:rPr>
                <w:rFonts w:ascii="Arial" w:hAnsi="Arial"/>
              </w:rPr>
              <w:t>Total shareholding</w:t>
            </w:r>
          </w:p>
        </w:tc>
        <w:tc>
          <w:tcPr>
            <w:tcW w:w="1701" w:type="dxa"/>
            <w:noWrap/>
            <w:hideMark/>
          </w:tcPr>
          <w:p w14:paraId="55A1C69E" w14:textId="77777777" w:rsidR="00B02122" w:rsidRPr="00C35D36" w:rsidRDefault="00B02122" w:rsidP="00C35D36">
            <w:pPr>
              <w:widowControl w:val="0"/>
              <w:suppressAutoHyphens/>
              <w:autoSpaceDE w:val="0"/>
              <w:autoSpaceDN w:val="0"/>
              <w:adjustRightInd w:val="0"/>
              <w:jc w:val="right"/>
              <w:textAlignment w:val="center"/>
              <w:rPr>
                <w:rFonts w:ascii="Arial" w:hAnsi="Arial"/>
              </w:rPr>
            </w:pPr>
            <w:r w:rsidRPr="00C35D36">
              <w:rPr>
                <w:rFonts w:ascii="Arial" w:hAnsi="Arial"/>
              </w:rPr>
              <w:t xml:space="preserve">                         36,800 </w:t>
            </w:r>
          </w:p>
        </w:tc>
        <w:tc>
          <w:tcPr>
            <w:tcW w:w="1701" w:type="dxa"/>
            <w:noWrap/>
            <w:hideMark/>
          </w:tcPr>
          <w:p w14:paraId="3A4D7264" w14:textId="77777777" w:rsidR="00B02122" w:rsidRPr="00C35D36" w:rsidRDefault="00B02122" w:rsidP="00C35D36">
            <w:pPr>
              <w:widowControl w:val="0"/>
              <w:suppressAutoHyphens/>
              <w:autoSpaceDE w:val="0"/>
              <w:autoSpaceDN w:val="0"/>
              <w:adjustRightInd w:val="0"/>
              <w:jc w:val="right"/>
              <w:textAlignment w:val="center"/>
              <w:rPr>
                <w:rFonts w:ascii="Arial" w:hAnsi="Arial"/>
              </w:rPr>
            </w:pPr>
            <w:r w:rsidRPr="00C35D36">
              <w:rPr>
                <w:rFonts w:ascii="Arial" w:hAnsi="Arial"/>
              </w:rPr>
              <w:t xml:space="preserve">                          38,160 </w:t>
            </w:r>
          </w:p>
        </w:tc>
        <w:tc>
          <w:tcPr>
            <w:tcW w:w="1843" w:type="dxa"/>
            <w:noWrap/>
            <w:hideMark/>
          </w:tcPr>
          <w:p w14:paraId="07CE3150" w14:textId="77777777" w:rsidR="002406BD" w:rsidRPr="00C35D36" w:rsidRDefault="00B02122" w:rsidP="00C35D36">
            <w:pPr>
              <w:widowControl w:val="0"/>
              <w:suppressAutoHyphens/>
              <w:autoSpaceDE w:val="0"/>
              <w:autoSpaceDN w:val="0"/>
              <w:adjustRightInd w:val="0"/>
              <w:jc w:val="right"/>
              <w:textAlignment w:val="center"/>
              <w:rPr>
                <w:rFonts w:ascii="Arial" w:hAnsi="Arial"/>
              </w:rPr>
            </w:pPr>
            <w:r w:rsidRPr="00C35D36">
              <w:rPr>
                <w:rFonts w:ascii="Arial" w:hAnsi="Arial"/>
              </w:rPr>
              <w:t xml:space="preserve">                   </w:t>
            </w:r>
          </w:p>
          <w:p w14:paraId="482A4736" w14:textId="5702218E" w:rsidR="00B02122" w:rsidRPr="00C35D36" w:rsidRDefault="00B02122" w:rsidP="00C35D36">
            <w:pPr>
              <w:widowControl w:val="0"/>
              <w:suppressAutoHyphens/>
              <w:autoSpaceDE w:val="0"/>
              <w:autoSpaceDN w:val="0"/>
              <w:adjustRightInd w:val="0"/>
              <w:jc w:val="right"/>
              <w:textAlignment w:val="center"/>
              <w:rPr>
                <w:rFonts w:ascii="Arial" w:hAnsi="Arial"/>
              </w:rPr>
            </w:pPr>
            <w:r w:rsidRPr="00C35D36">
              <w:rPr>
                <w:rFonts w:ascii="Arial" w:hAnsi="Arial"/>
              </w:rPr>
              <w:t xml:space="preserve">900,000 </w:t>
            </w:r>
          </w:p>
        </w:tc>
      </w:tr>
      <w:tr w:rsidR="00B02122" w:rsidRPr="00F64198" w14:paraId="577634B4" w14:textId="77777777" w:rsidTr="00C35D36">
        <w:trPr>
          <w:trHeight w:val="20"/>
        </w:trPr>
        <w:tc>
          <w:tcPr>
            <w:tcW w:w="3856" w:type="dxa"/>
            <w:noWrap/>
            <w:hideMark/>
          </w:tcPr>
          <w:p w14:paraId="65508F5B" w14:textId="77777777" w:rsidR="00B02122" w:rsidRPr="00C35D36" w:rsidRDefault="00B02122" w:rsidP="00C35D36">
            <w:pPr>
              <w:widowControl w:val="0"/>
              <w:suppressAutoHyphens/>
              <w:autoSpaceDE w:val="0"/>
              <w:autoSpaceDN w:val="0"/>
              <w:adjustRightInd w:val="0"/>
              <w:jc w:val="both"/>
              <w:textAlignment w:val="center"/>
              <w:rPr>
                <w:rFonts w:ascii="Arial" w:hAnsi="Arial"/>
              </w:rPr>
            </w:pPr>
          </w:p>
          <w:p w14:paraId="5E988780" w14:textId="77777777" w:rsidR="00B02122" w:rsidRPr="00C35D36" w:rsidRDefault="00B02122" w:rsidP="00C35D36">
            <w:pPr>
              <w:widowControl w:val="0"/>
              <w:suppressAutoHyphens/>
              <w:autoSpaceDE w:val="0"/>
              <w:autoSpaceDN w:val="0"/>
              <w:adjustRightInd w:val="0"/>
              <w:jc w:val="both"/>
              <w:textAlignment w:val="center"/>
              <w:rPr>
                <w:rFonts w:ascii="Arial" w:hAnsi="Arial"/>
              </w:rPr>
            </w:pPr>
            <w:r w:rsidRPr="00C35D36">
              <w:rPr>
                <w:rFonts w:ascii="Arial" w:hAnsi="Arial"/>
              </w:rPr>
              <w:t>Issued Share Capital</w:t>
            </w:r>
          </w:p>
        </w:tc>
        <w:tc>
          <w:tcPr>
            <w:tcW w:w="1701" w:type="dxa"/>
            <w:tcBorders>
              <w:bottom w:val="single" w:sz="12" w:space="0" w:color="auto"/>
            </w:tcBorders>
            <w:noWrap/>
            <w:hideMark/>
          </w:tcPr>
          <w:p w14:paraId="1C93137E" w14:textId="77777777" w:rsidR="00B02122" w:rsidRPr="00C35D36" w:rsidRDefault="00B02122" w:rsidP="00C35D36">
            <w:pPr>
              <w:widowControl w:val="0"/>
              <w:suppressAutoHyphens/>
              <w:autoSpaceDE w:val="0"/>
              <w:autoSpaceDN w:val="0"/>
              <w:adjustRightInd w:val="0"/>
              <w:jc w:val="right"/>
              <w:textAlignment w:val="center"/>
              <w:rPr>
                <w:rFonts w:ascii="Arial" w:hAnsi="Arial"/>
              </w:rPr>
            </w:pPr>
            <w:r w:rsidRPr="00C35D36">
              <w:rPr>
                <w:rFonts w:ascii="Arial" w:hAnsi="Arial"/>
              </w:rPr>
              <w:t xml:space="preserve">                       189,341 </w:t>
            </w:r>
          </w:p>
        </w:tc>
        <w:tc>
          <w:tcPr>
            <w:tcW w:w="1701" w:type="dxa"/>
            <w:tcBorders>
              <w:bottom w:val="single" w:sz="12" w:space="0" w:color="auto"/>
            </w:tcBorders>
            <w:noWrap/>
            <w:hideMark/>
          </w:tcPr>
          <w:p w14:paraId="515F8205" w14:textId="77777777" w:rsidR="00B02122" w:rsidRPr="00C35D36" w:rsidRDefault="00B02122" w:rsidP="00C35D36">
            <w:pPr>
              <w:widowControl w:val="0"/>
              <w:suppressAutoHyphens/>
              <w:autoSpaceDE w:val="0"/>
              <w:autoSpaceDN w:val="0"/>
              <w:adjustRightInd w:val="0"/>
              <w:jc w:val="right"/>
              <w:textAlignment w:val="center"/>
              <w:rPr>
                <w:rFonts w:ascii="Arial" w:hAnsi="Arial"/>
              </w:rPr>
            </w:pPr>
            <w:r w:rsidRPr="00C35D36">
              <w:rPr>
                <w:rFonts w:ascii="Arial" w:hAnsi="Arial"/>
              </w:rPr>
              <w:t xml:space="preserve">                       189,690 </w:t>
            </w:r>
          </w:p>
        </w:tc>
        <w:tc>
          <w:tcPr>
            <w:tcW w:w="1843" w:type="dxa"/>
            <w:tcBorders>
              <w:bottom w:val="single" w:sz="12" w:space="0" w:color="auto"/>
            </w:tcBorders>
            <w:noWrap/>
            <w:hideMark/>
          </w:tcPr>
          <w:p w14:paraId="75352A8E" w14:textId="77777777" w:rsidR="002406BD" w:rsidRPr="00C35D36" w:rsidRDefault="00B02122" w:rsidP="00C35D36">
            <w:pPr>
              <w:widowControl w:val="0"/>
              <w:suppressAutoHyphens/>
              <w:autoSpaceDE w:val="0"/>
              <w:autoSpaceDN w:val="0"/>
              <w:adjustRightInd w:val="0"/>
              <w:jc w:val="right"/>
              <w:textAlignment w:val="center"/>
              <w:rPr>
                <w:rFonts w:ascii="Arial" w:hAnsi="Arial"/>
              </w:rPr>
            </w:pPr>
            <w:r w:rsidRPr="00C35D36">
              <w:rPr>
                <w:rFonts w:ascii="Arial" w:hAnsi="Arial"/>
              </w:rPr>
              <w:t xml:space="preserve">                </w:t>
            </w:r>
          </w:p>
          <w:p w14:paraId="580BCAF6" w14:textId="009F2AAF" w:rsidR="00B02122" w:rsidRPr="00C35D36" w:rsidRDefault="00B02122" w:rsidP="00C35D36">
            <w:pPr>
              <w:widowControl w:val="0"/>
              <w:suppressAutoHyphens/>
              <w:autoSpaceDE w:val="0"/>
              <w:autoSpaceDN w:val="0"/>
              <w:adjustRightInd w:val="0"/>
              <w:jc w:val="right"/>
              <w:textAlignment w:val="center"/>
              <w:rPr>
                <w:rFonts w:ascii="Arial" w:hAnsi="Arial"/>
              </w:rPr>
            </w:pPr>
            <w:r w:rsidRPr="00C35D36">
              <w:rPr>
                <w:rFonts w:ascii="Arial" w:hAnsi="Arial"/>
              </w:rPr>
              <w:t xml:space="preserve">3,970,000 </w:t>
            </w:r>
          </w:p>
        </w:tc>
      </w:tr>
      <w:tr w:rsidR="00B02122" w:rsidRPr="00F64198" w14:paraId="71D421BB" w14:textId="77777777" w:rsidTr="00C35D36">
        <w:trPr>
          <w:trHeight w:val="20"/>
        </w:trPr>
        <w:tc>
          <w:tcPr>
            <w:tcW w:w="3856" w:type="dxa"/>
            <w:noWrap/>
            <w:hideMark/>
          </w:tcPr>
          <w:p w14:paraId="6CD0C876" w14:textId="77777777" w:rsidR="00B02122" w:rsidRPr="00C35D36" w:rsidRDefault="00B02122" w:rsidP="00C35D36">
            <w:pPr>
              <w:widowControl w:val="0"/>
              <w:suppressAutoHyphens/>
              <w:autoSpaceDE w:val="0"/>
              <w:autoSpaceDN w:val="0"/>
              <w:adjustRightInd w:val="0"/>
              <w:jc w:val="both"/>
              <w:textAlignment w:val="center"/>
              <w:rPr>
                <w:rFonts w:ascii="Arial" w:hAnsi="Arial"/>
              </w:rPr>
            </w:pPr>
            <w:r w:rsidRPr="00C35D36">
              <w:rPr>
                <w:rFonts w:ascii="Arial" w:hAnsi="Arial"/>
              </w:rPr>
              <w:t>% of Issued Share Capital</w:t>
            </w:r>
          </w:p>
        </w:tc>
        <w:tc>
          <w:tcPr>
            <w:tcW w:w="1701" w:type="dxa"/>
            <w:tcBorders>
              <w:top w:val="single" w:sz="12" w:space="0" w:color="auto"/>
              <w:bottom w:val="single" w:sz="12" w:space="0" w:color="auto"/>
            </w:tcBorders>
            <w:noWrap/>
            <w:hideMark/>
          </w:tcPr>
          <w:p w14:paraId="20A7465D" w14:textId="77777777" w:rsidR="00B02122" w:rsidRPr="00C35D36" w:rsidRDefault="00B02122" w:rsidP="00C35D36">
            <w:pPr>
              <w:widowControl w:val="0"/>
              <w:suppressAutoHyphens/>
              <w:autoSpaceDE w:val="0"/>
              <w:autoSpaceDN w:val="0"/>
              <w:adjustRightInd w:val="0"/>
              <w:jc w:val="right"/>
              <w:textAlignment w:val="center"/>
              <w:rPr>
                <w:rFonts w:ascii="Arial" w:hAnsi="Arial"/>
              </w:rPr>
            </w:pPr>
            <w:r w:rsidRPr="00C35D36">
              <w:rPr>
                <w:rFonts w:ascii="Arial" w:hAnsi="Arial"/>
              </w:rPr>
              <w:t>19.4%</w:t>
            </w:r>
          </w:p>
        </w:tc>
        <w:tc>
          <w:tcPr>
            <w:tcW w:w="1701" w:type="dxa"/>
            <w:tcBorders>
              <w:top w:val="single" w:sz="12" w:space="0" w:color="auto"/>
              <w:bottom w:val="single" w:sz="12" w:space="0" w:color="auto"/>
            </w:tcBorders>
            <w:noWrap/>
            <w:hideMark/>
          </w:tcPr>
          <w:p w14:paraId="4C431C0D" w14:textId="77777777" w:rsidR="00B02122" w:rsidRPr="00C35D36" w:rsidRDefault="00B02122" w:rsidP="00C35D36">
            <w:pPr>
              <w:widowControl w:val="0"/>
              <w:suppressAutoHyphens/>
              <w:autoSpaceDE w:val="0"/>
              <w:autoSpaceDN w:val="0"/>
              <w:adjustRightInd w:val="0"/>
              <w:jc w:val="right"/>
              <w:textAlignment w:val="center"/>
              <w:rPr>
                <w:rFonts w:ascii="Arial" w:hAnsi="Arial"/>
              </w:rPr>
            </w:pPr>
            <w:r w:rsidRPr="00C35D36">
              <w:rPr>
                <w:rFonts w:ascii="Arial" w:hAnsi="Arial"/>
              </w:rPr>
              <w:t>20.1%</w:t>
            </w:r>
          </w:p>
        </w:tc>
        <w:tc>
          <w:tcPr>
            <w:tcW w:w="1843" w:type="dxa"/>
            <w:tcBorders>
              <w:top w:val="single" w:sz="12" w:space="0" w:color="auto"/>
              <w:bottom w:val="single" w:sz="12" w:space="0" w:color="auto"/>
            </w:tcBorders>
            <w:noWrap/>
            <w:hideMark/>
          </w:tcPr>
          <w:p w14:paraId="4597F664" w14:textId="77777777" w:rsidR="00B02122" w:rsidRPr="00C35D36" w:rsidRDefault="00B02122" w:rsidP="00C35D36">
            <w:pPr>
              <w:widowControl w:val="0"/>
              <w:suppressAutoHyphens/>
              <w:autoSpaceDE w:val="0"/>
              <w:autoSpaceDN w:val="0"/>
              <w:adjustRightInd w:val="0"/>
              <w:jc w:val="right"/>
              <w:textAlignment w:val="center"/>
              <w:rPr>
                <w:rFonts w:ascii="Arial" w:hAnsi="Arial"/>
              </w:rPr>
            </w:pPr>
            <w:r w:rsidRPr="00C35D36">
              <w:rPr>
                <w:rFonts w:ascii="Arial" w:hAnsi="Arial"/>
              </w:rPr>
              <w:t>22.7%</w:t>
            </w:r>
          </w:p>
        </w:tc>
      </w:tr>
    </w:tbl>
    <w:p w14:paraId="2B608089" w14:textId="77777777" w:rsidR="004B69B6" w:rsidRPr="00C35D36" w:rsidRDefault="004B69B6" w:rsidP="00C35D36">
      <w:pPr>
        <w:widowControl w:val="0"/>
        <w:suppressAutoHyphens/>
        <w:autoSpaceDE w:val="0"/>
        <w:autoSpaceDN w:val="0"/>
        <w:adjustRightInd w:val="0"/>
        <w:spacing w:line="210" w:lineRule="atLeast"/>
        <w:jc w:val="both"/>
        <w:textAlignment w:val="center"/>
        <w:rPr>
          <w:rFonts w:ascii="Arial" w:hAnsi="Arial"/>
          <w:b/>
          <w:sz w:val="20"/>
        </w:rPr>
      </w:pPr>
    </w:p>
    <w:p w14:paraId="302FC6A3" w14:textId="5E5616BA" w:rsidR="00B02122" w:rsidRPr="00C35D36" w:rsidRDefault="00B5068A" w:rsidP="00C35D36">
      <w:pPr>
        <w:widowControl w:val="0"/>
        <w:suppressAutoHyphens/>
        <w:autoSpaceDE w:val="0"/>
        <w:autoSpaceDN w:val="0"/>
        <w:adjustRightInd w:val="0"/>
        <w:spacing w:line="220" w:lineRule="atLeast"/>
        <w:jc w:val="both"/>
        <w:textAlignment w:val="center"/>
        <w:rPr>
          <w:rFonts w:ascii="Arial" w:hAnsi="Arial"/>
          <w:b/>
          <w:sz w:val="20"/>
        </w:rPr>
      </w:pPr>
      <w:r>
        <w:rPr>
          <w:rFonts w:ascii="Arial" w:eastAsia="Cambria" w:hAnsi="Arial" w:cs="Arial"/>
          <w:b/>
          <w:bCs/>
          <w:sz w:val="20"/>
          <w:szCs w:val="20"/>
        </w:rPr>
        <w:t>29</w:t>
      </w:r>
      <w:r w:rsidR="00F03D29" w:rsidRPr="00C329C7">
        <w:rPr>
          <w:rFonts w:ascii="Arial" w:eastAsia="Cambria" w:hAnsi="Arial" w:cs="Arial"/>
          <w:b/>
          <w:bCs/>
          <w:sz w:val="20"/>
          <w:szCs w:val="20"/>
        </w:rPr>
        <w:t xml:space="preserve"> </w:t>
      </w:r>
      <w:r w:rsidR="00B02122" w:rsidRPr="00C35D36">
        <w:rPr>
          <w:rFonts w:ascii="Arial" w:hAnsi="Arial"/>
          <w:b/>
          <w:sz w:val="20"/>
        </w:rPr>
        <w:tab/>
      </w:r>
      <w:r w:rsidR="00B02122" w:rsidRPr="00C329C7">
        <w:rPr>
          <w:rFonts w:ascii="Arial" w:eastAsia="Cambria" w:hAnsi="Arial" w:cs="Arial"/>
          <w:b/>
          <w:bCs/>
          <w:sz w:val="20"/>
          <w:szCs w:val="20"/>
        </w:rPr>
        <w:t>Capital commitments and guarantees</w:t>
      </w:r>
    </w:p>
    <w:p w14:paraId="33E41DE7" w14:textId="3C54A183" w:rsidR="00B02122" w:rsidRPr="00C35D36" w:rsidRDefault="00B02122" w:rsidP="00C35D36">
      <w:pPr>
        <w:widowControl w:val="0"/>
        <w:suppressAutoHyphens/>
        <w:autoSpaceDE w:val="0"/>
        <w:autoSpaceDN w:val="0"/>
        <w:adjustRightInd w:val="0"/>
        <w:spacing w:line="220" w:lineRule="atLeast"/>
        <w:jc w:val="both"/>
        <w:textAlignment w:val="center"/>
        <w:rPr>
          <w:rFonts w:ascii="Arial" w:hAnsi="Arial"/>
          <w:sz w:val="20"/>
        </w:rPr>
      </w:pPr>
      <w:r w:rsidRPr="00F64198">
        <w:rPr>
          <w:rFonts w:ascii="Arial" w:eastAsia="Cambria" w:hAnsi="Arial" w:cs="Arial"/>
          <w:sz w:val="20"/>
          <w:szCs w:val="20"/>
        </w:rPr>
        <w:t xml:space="preserve">The Group has capital expenditure contracted but not provided for in the financial </w:t>
      </w:r>
      <w:r w:rsidRPr="00A017B8">
        <w:rPr>
          <w:rFonts w:ascii="Arial" w:eastAsia="Cambria" w:hAnsi="Arial" w:cs="Arial"/>
          <w:sz w:val="20"/>
          <w:szCs w:val="20"/>
        </w:rPr>
        <w:t>statements of £</w:t>
      </w:r>
      <w:r w:rsidR="002406BD" w:rsidRPr="001A7615">
        <w:rPr>
          <w:rFonts w:ascii="Arial" w:hAnsi="Arial" w:cs="Arial"/>
          <w:sz w:val="20"/>
          <w:szCs w:val="20"/>
        </w:rPr>
        <w:t>2.97</w:t>
      </w:r>
      <w:r w:rsidR="00CF25D9" w:rsidRPr="00A017B8">
        <w:rPr>
          <w:rFonts w:ascii="Arial" w:eastAsia="Cambria" w:hAnsi="Arial" w:cs="Arial"/>
          <w:sz w:val="20"/>
          <w:szCs w:val="20"/>
        </w:rPr>
        <w:t xml:space="preserve"> </w:t>
      </w:r>
      <w:r w:rsidRPr="00A017B8">
        <w:rPr>
          <w:rFonts w:ascii="Arial" w:eastAsia="Cambria" w:hAnsi="Arial" w:cs="Arial"/>
          <w:sz w:val="20"/>
          <w:szCs w:val="20"/>
        </w:rPr>
        <w:t>million</w:t>
      </w:r>
      <w:r w:rsidRPr="00F64198">
        <w:rPr>
          <w:rFonts w:ascii="Arial" w:eastAsia="Cambria" w:hAnsi="Arial" w:cs="Arial"/>
          <w:sz w:val="20"/>
          <w:szCs w:val="20"/>
        </w:rPr>
        <w:t xml:space="preserve"> (</w:t>
      </w:r>
      <w:r w:rsidR="009263E1" w:rsidRPr="00F64198">
        <w:rPr>
          <w:rFonts w:ascii="Arial" w:eastAsia="Cambria" w:hAnsi="Arial" w:cs="Arial"/>
          <w:sz w:val="20"/>
          <w:szCs w:val="20"/>
        </w:rPr>
        <w:t>2019</w:t>
      </w:r>
      <w:r w:rsidRPr="00F64198">
        <w:rPr>
          <w:rFonts w:ascii="Arial" w:eastAsia="Cambria" w:hAnsi="Arial" w:cs="Arial"/>
          <w:sz w:val="20"/>
          <w:szCs w:val="20"/>
        </w:rPr>
        <w:t>: £</w:t>
      </w:r>
      <w:r w:rsidR="009263E1" w:rsidRPr="00F64198">
        <w:rPr>
          <w:rFonts w:ascii="Arial" w:eastAsia="Cambria" w:hAnsi="Arial" w:cs="Arial"/>
          <w:sz w:val="20"/>
          <w:szCs w:val="20"/>
        </w:rPr>
        <w:t>5</w:t>
      </w:r>
      <w:r w:rsidR="00F815A1" w:rsidRPr="00F64198">
        <w:rPr>
          <w:rFonts w:ascii="Arial" w:eastAsia="Cambria" w:hAnsi="Arial" w:cs="Arial"/>
          <w:sz w:val="20"/>
          <w:szCs w:val="20"/>
        </w:rPr>
        <w:t>.</w:t>
      </w:r>
      <w:r w:rsidR="009263E1" w:rsidRPr="00F64198">
        <w:rPr>
          <w:rFonts w:ascii="Arial" w:eastAsia="Cambria" w:hAnsi="Arial" w:cs="Arial"/>
          <w:sz w:val="20"/>
          <w:szCs w:val="20"/>
        </w:rPr>
        <w:t>56</w:t>
      </w:r>
      <w:r w:rsidR="00F815A1" w:rsidRPr="00F64198">
        <w:rPr>
          <w:rFonts w:ascii="Arial" w:eastAsia="Cambria" w:hAnsi="Arial" w:cs="Arial"/>
          <w:sz w:val="20"/>
          <w:szCs w:val="20"/>
        </w:rPr>
        <w:t xml:space="preserve"> </w:t>
      </w:r>
      <w:r w:rsidRPr="00F64198">
        <w:rPr>
          <w:rFonts w:ascii="Arial" w:eastAsia="Cambria" w:hAnsi="Arial" w:cs="Arial"/>
          <w:sz w:val="20"/>
          <w:szCs w:val="20"/>
        </w:rPr>
        <w:t xml:space="preserve">million) relating to </w:t>
      </w:r>
      <w:r w:rsidR="00A4654C" w:rsidRPr="00F64198">
        <w:rPr>
          <w:rFonts w:ascii="Arial" w:eastAsia="Cambria" w:hAnsi="Arial" w:cs="Arial"/>
          <w:sz w:val="20"/>
          <w:szCs w:val="20"/>
        </w:rPr>
        <w:t xml:space="preserve">commitments to complete the purchase of </w:t>
      </w:r>
      <w:r w:rsidR="002406BD" w:rsidRPr="00F64198">
        <w:rPr>
          <w:rFonts w:ascii="Arial" w:eastAsia="Cambria" w:hAnsi="Arial" w:cs="Arial"/>
          <w:sz w:val="20"/>
          <w:szCs w:val="20"/>
        </w:rPr>
        <w:t>a</w:t>
      </w:r>
      <w:r w:rsidR="00A4654C" w:rsidRPr="00F64198">
        <w:rPr>
          <w:rFonts w:ascii="Arial" w:eastAsia="Cambria" w:hAnsi="Arial" w:cs="Arial"/>
          <w:sz w:val="20"/>
          <w:szCs w:val="20"/>
        </w:rPr>
        <w:t xml:space="preserve"> site </w:t>
      </w:r>
      <w:r w:rsidR="008913C9" w:rsidRPr="00F64198">
        <w:rPr>
          <w:rFonts w:ascii="Arial" w:eastAsia="Cambria" w:hAnsi="Arial" w:cs="Arial"/>
          <w:sz w:val="20"/>
          <w:szCs w:val="20"/>
        </w:rPr>
        <w:t xml:space="preserve">in Warrington and </w:t>
      </w:r>
      <w:r w:rsidR="00A4654C" w:rsidRPr="00F64198">
        <w:rPr>
          <w:rFonts w:ascii="Arial" w:eastAsia="Cambria" w:hAnsi="Arial" w:cs="Arial"/>
          <w:sz w:val="20"/>
          <w:szCs w:val="20"/>
        </w:rPr>
        <w:t>on which contract</w:t>
      </w:r>
      <w:r w:rsidR="008913C9" w:rsidRPr="00F64198">
        <w:rPr>
          <w:rFonts w:ascii="Arial" w:eastAsia="Cambria" w:hAnsi="Arial" w:cs="Arial"/>
          <w:sz w:val="20"/>
          <w:szCs w:val="20"/>
        </w:rPr>
        <w:t>s</w:t>
      </w:r>
      <w:r w:rsidR="00A4654C" w:rsidRPr="00F64198">
        <w:rPr>
          <w:rFonts w:ascii="Arial" w:eastAsia="Cambria" w:hAnsi="Arial" w:cs="Arial"/>
          <w:sz w:val="20"/>
          <w:szCs w:val="20"/>
        </w:rPr>
        <w:t xml:space="preserve"> have been exchanged, </w:t>
      </w:r>
      <w:r w:rsidRPr="00F64198">
        <w:rPr>
          <w:rFonts w:ascii="Arial" w:eastAsia="Cambria" w:hAnsi="Arial" w:cs="Arial"/>
          <w:sz w:val="20"/>
          <w:szCs w:val="20"/>
        </w:rPr>
        <w:t xml:space="preserve">building contracts on its </w:t>
      </w:r>
      <w:r w:rsidR="00CF25D9" w:rsidRPr="00F64198">
        <w:rPr>
          <w:rFonts w:ascii="Arial" w:eastAsia="Cambria" w:hAnsi="Arial" w:cs="Arial"/>
          <w:sz w:val="20"/>
          <w:szCs w:val="20"/>
        </w:rPr>
        <w:t>Leicester</w:t>
      </w:r>
      <w:r w:rsidRPr="00F64198">
        <w:rPr>
          <w:rFonts w:ascii="Arial" w:eastAsia="Cambria" w:hAnsi="Arial" w:cs="Arial"/>
          <w:sz w:val="20"/>
          <w:szCs w:val="20"/>
        </w:rPr>
        <w:t xml:space="preserve"> development site as well as building retentions outstanding on the completed</w:t>
      </w:r>
      <w:r w:rsidR="002406BD" w:rsidRPr="00F64198">
        <w:rPr>
          <w:rFonts w:ascii="Arial" w:eastAsia="Cambria" w:hAnsi="Arial" w:cs="Arial"/>
          <w:sz w:val="20"/>
          <w:szCs w:val="20"/>
        </w:rPr>
        <w:t xml:space="preserve"> Maidenhead,</w:t>
      </w:r>
      <w:r w:rsidR="00CF25D9" w:rsidRPr="00F64198">
        <w:rPr>
          <w:rFonts w:ascii="Arial" w:eastAsia="Cambria" w:hAnsi="Arial" w:cs="Arial"/>
          <w:sz w:val="20"/>
          <w:szCs w:val="20"/>
        </w:rPr>
        <w:t xml:space="preserve"> </w:t>
      </w:r>
      <w:r w:rsidRPr="00F64198">
        <w:rPr>
          <w:rFonts w:ascii="Arial" w:eastAsia="Cambria" w:hAnsi="Arial" w:cs="Arial"/>
          <w:sz w:val="20"/>
          <w:szCs w:val="20"/>
        </w:rPr>
        <w:t>Wellingborough</w:t>
      </w:r>
      <w:r w:rsidR="00CF25D9" w:rsidRPr="00F64198">
        <w:rPr>
          <w:rFonts w:ascii="Arial" w:eastAsia="Cambria" w:hAnsi="Arial" w:cs="Arial"/>
          <w:sz w:val="20"/>
          <w:szCs w:val="20"/>
        </w:rPr>
        <w:t xml:space="preserve"> and Ipswich</w:t>
      </w:r>
      <w:r w:rsidRPr="00F64198">
        <w:rPr>
          <w:rFonts w:ascii="Arial" w:eastAsia="Cambria" w:hAnsi="Arial" w:cs="Arial"/>
          <w:sz w:val="20"/>
          <w:szCs w:val="20"/>
        </w:rPr>
        <w:t xml:space="preserve"> stores.</w:t>
      </w:r>
      <w:r w:rsidRPr="00C329C7">
        <w:rPr>
          <w:rFonts w:ascii="Arial" w:eastAsia="Cambria" w:hAnsi="Arial" w:cs="Arial"/>
          <w:sz w:val="20"/>
          <w:szCs w:val="20"/>
        </w:rPr>
        <w:t xml:space="preserve">  </w:t>
      </w:r>
    </w:p>
    <w:p w14:paraId="0F669C80" w14:textId="77777777" w:rsidR="00374AE3" w:rsidRPr="00C35D36" w:rsidRDefault="00374AE3" w:rsidP="00C35D36">
      <w:pPr>
        <w:widowControl w:val="0"/>
        <w:suppressAutoHyphens/>
        <w:autoSpaceDE w:val="0"/>
        <w:autoSpaceDN w:val="0"/>
        <w:adjustRightInd w:val="0"/>
        <w:spacing w:line="220" w:lineRule="atLeast"/>
        <w:jc w:val="both"/>
        <w:textAlignment w:val="center"/>
        <w:rPr>
          <w:rFonts w:ascii="Arial" w:hAnsi="Arial"/>
          <w:sz w:val="20"/>
        </w:rPr>
      </w:pPr>
    </w:p>
    <w:p w14:paraId="4FA1BAA7" w14:textId="0F6F3A98" w:rsidR="00B02122" w:rsidRPr="00C35D36" w:rsidRDefault="00F03D29" w:rsidP="00C35D36">
      <w:pPr>
        <w:widowControl w:val="0"/>
        <w:suppressAutoHyphens/>
        <w:autoSpaceDE w:val="0"/>
        <w:autoSpaceDN w:val="0"/>
        <w:adjustRightInd w:val="0"/>
        <w:spacing w:line="220" w:lineRule="atLeast"/>
        <w:jc w:val="both"/>
        <w:textAlignment w:val="center"/>
        <w:rPr>
          <w:rFonts w:ascii="Arial" w:hAnsi="Arial"/>
          <w:sz w:val="20"/>
        </w:rPr>
      </w:pPr>
      <w:r w:rsidRPr="00C329C7">
        <w:rPr>
          <w:rFonts w:ascii="Arial" w:eastAsia="Cambria" w:hAnsi="Arial" w:cs="Arial"/>
          <w:b/>
          <w:bCs/>
          <w:sz w:val="20"/>
          <w:szCs w:val="20"/>
        </w:rPr>
        <w:t>3</w:t>
      </w:r>
      <w:r w:rsidR="00B5068A">
        <w:rPr>
          <w:rFonts w:ascii="Arial" w:eastAsia="Cambria" w:hAnsi="Arial" w:cs="Arial"/>
          <w:b/>
          <w:bCs/>
          <w:sz w:val="20"/>
          <w:szCs w:val="20"/>
        </w:rPr>
        <w:t>0</w:t>
      </w:r>
      <w:r w:rsidRPr="00C329C7">
        <w:rPr>
          <w:rFonts w:ascii="Arial" w:eastAsia="Cambria" w:hAnsi="Arial" w:cs="Arial"/>
          <w:sz w:val="20"/>
          <w:szCs w:val="20"/>
        </w:rPr>
        <w:t xml:space="preserve">  </w:t>
      </w:r>
      <w:r w:rsidR="00B02122" w:rsidRPr="00C35D36">
        <w:rPr>
          <w:rFonts w:ascii="Arial" w:hAnsi="Arial"/>
          <w:sz w:val="20"/>
        </w:rPr>
        <w:tab/>
      </w:r>
      <w:r w:rsidR="00B02122" w:rsidRPr="00C329C7">
        <w:rPr>
          <w:rFonts w:ascii="Arial" w:eastAsia="Cambria" w:hAnsi="Arial" w:cs="Arial"/>
          <w:b/>
          <w:bCs/>
          <w:sz w:val="20"/>
          <w:szCs w:val="20"/>
        </w:rPr>
        <w:t>Bank borrowings</w:t>
      </w:r>
    </w:p>
    <w:p w14:paraId="491BE63D" w14:textId="23655B62" w:rsidR="00767E50" w:rsidRPr="00C35D36" w:rsidRDefault="00B02122" w:rsidP="00C35D36">
      <w:pPr>
        <w:widowControl w:val="0"/>
        <w:suppressAutoHyphens/>
        <w:autoSpaceDE w:val="0"/>
        <w:autoSpaceDN w:val="0"/>
        <w:adjustRightInd w:val="0"/>
        <w:spacing w:line="220" w:lineRule="atLeast"/>
        <w:jc w:val="both"/>
        <w:textAlignment w:val="center"/>
        <w:rPr>
          <w:rFonts w:ascii="Arial" w:hAnsi="Arial"/>
          <w:sz w:val="20"/>
        </w:rPr>
      </w:pPr>
      <w:r w:rsidRPr="00C329C7">
        <w:rPr>
          <w:rFonts w:ascii="Arial" w:eastAsia="Cambria" w:hAnsi="Arial" w:cs="Arial"/>
          <w:sz w:val="20"/>
          <w:szCs w:val="20"/>
        </w:rPr>
        <w:t xml:space="preserve">The Company has guaranteed the bank borrowings of Lok’nStore Limited, a subsidiary company. As at the year-end, that company had gross bank borrowings of </w:t>
      </w:r>
      <w:r w:rsidRPr="006C2161">
        <w:rPr>
          <w:rFonts w:ascii="Arial" w:eastAsia="Cambria" w:hAnsi="Arial" w:cs="Arial"/>
          <w:sz w:val="20"/>
          <w:szCs w:val="20"/>
        </w:rPr>
        <w:t>£</w:t>
      </w:r>
      <w:r w:rsidR="00B745FD" w:rsidRPr="00D854B8">
        <w:rPr>
          <w:rFonts w:ascii="Arial" w:hAnsi="Arial" w:cs="Arial"/>
          <w:sz w:val="20"/>
          <w:szCs w:val="20"/>
        </w:rPr>
        <w:t>51.3</w:t>
      </w:r>
      <w:r w:rsidR="00CF25D9" w:rsidRPr="006C2161">
        <w:rPr>
          <w:rFonts w:ascii="Arial" w:eastAsia="Cambria" w:hAnsi="Arial" w:cs="Arial"/>
          <w:sz w:val="20"/>
          <w:szCs w:val="20"/>
        </w:rPr>
        <w:t xml:space="preserve"> </w:t>
      </w:r>
      <w:r w:rsidRPr="006C2161">
        <w:rPr>
          <w:rFonts w:ascii="Arial" w:eastAsia="Cambria" w:hAnsi="Arial" w:cs="Arial"/>
          <w:sz w:val="20"/>
          <w:szCs w:val="20"/>
        </w:rPr>
        <w:t>million</w:t>
      </w:r>
      <w:r w:rsidRPr="00C329C7">
        <w:rPr>
          <w:rFonts w:ascii="Arial" w:eastAsia="Cambria" w:hAnsi="Arial" w:cs="Arial"/>
          <w:sz w:val="20"/>
          <w:szCs w:val="20"/>
        </w:rPr>
        <w:t xml:space="preserve"> (</w:t>
      </w:r>
      <w:r w:rsidR="009263E1" w:rsidRPr="00C329C7">
        <w:rPr>
          <w:rFonts w:ascii="Arial" w:eastAsia="Cambria" w:hAnsi="Arial" w:cs="Arial"/>
          <w:sz w:val="20"/>
          <w:szCs w:val="20"/>
        </w:rPr>
        <w:t>2019</w:t>
      </w:r>
      <w:r w:rsidRPr="00C329C7">
        <w:rPr>
          <w:rFonts w:ascii="Arial" w:eastAsia="Cambria" w:hAnsi="Arial" w:cs="Arial"/>
          <w:sz w:val="20"/>
          <w:szCs w:val="20"/>
        </w:rPr>
        <w:t>: £</w:t>
      </w:r>
      <w:r w:rsidR="009263E1" w:rsidRPr="00C329C7">
        <w:rPr>
          <w:rFonts w:ascii="Arial" w:eastAsia="Cambria" w:hAnsi="Arial" w:cs="Arial"/>
          <w:sz w:val="20"/>
          <w:szCs w:val="20"/>
        </w:rPr>
        <w:t>43</w:t>
      </w:r>
      <w:r w:rsidR="00F815A1" w:rsidRPr="00C329C7">
        <w:rPr>
          <w:rFonts w:ascii="Arial" w:eastAsia="Cambria" w:hAnsi="Arial" w:cs="Arial"/>
          <w:sz w:val="20"/>
          <w:szCs w:val="20"/>
        </w:rPr>
        <w:t>.</w:t>
      </w:r>
      <w:r w:rsidR="009263E1" w:rsidRPr="00C329C7">
        <w:rPr>
          <w:rFonts w:ascii="Arial" w:eastAsia="Cambria" w:hAnsi="Arial" w:cs="Arial"/>
          <w:sz w:val="20"/>
          <w:szCs w:val="20"/>
        </w:rPr>
        <w:t>0</w:t>
      </w:r>
      <w:r w:rsidR="00F815A1" w:rsidRPr="00C329C7">
        <w:rPr>
          <w:rFonts w:ascii="Arial" w:eastAsia="Cambria" w:hAnsi="Arial" w:cs="Arial"/>
          <w:sz w:val="20"/>
          <w:szCs w:val="20"/>
        </w:rPr>
        <w:t xml:space="preserve"> </w:t>
      </w:r>
      <w:r w:rsidRPr="00C329C7">
        <w:rPr>
          <w:rFonts w:ascii="Arial" w:eastAsia="Cambria" w:hAnsi="Arial" w:cs="Arial"/>
          <w:sz w:val="20"/>
          <w:szCs w:val="20"/>
        </w:rPr>
        <w:t xml:space="preserve">million). </w:t>
      </w:r>
    </w:p>
    <w:p w14:paraId="5DB69C6D" w14:textId="727310CF" w:rsidR="00767E50" w:rsidRDefault="00767E50" w:rsidP="00C35D36">
      <w:pPr>
        <w:widowControl w:val="0"/>
        <w:suppressAutoHyphens/>
        <w:autoSpaceDE w:val="0"/>
        <w:autoSpaceDN w:val="0"/>
        <w:adjustRightInd w:val="0"/>
        <w:spacing w:line="220" w:lineRule="atLeast"/>
        <w:jc w:val="both"/>
        <w:textAlignment w:val="center"/>
        <w:rPr>
          <w:rFonts w:ascii="Arial" w:hAnsi="Arial"/>
          <w:sz w:val="20"/>
        </w:rPr>
      </w:pPr>
    </w:p>
    <w:p w14:paraId="4358C25F" w14:textId="3F258304" w:rsidR="00435926" w:rsidRDefault="00435926" w:rsidP="00C35D36">
      <w:pPr>
        <w:widowControl w:val="0"/>
        <w:suppressAutoHyphens/>
        <w:autoSpaceDE w:val="0"/>
        <w:autoSpaceDN w:val="0"/>
        <w:adjustRightInd w:val="0"/>
        <w:spacing w:line="220" w:lineRule="atLeast"/>
        <w:jc w:val="both"/>
        <w:textAlignment w:val="center"/>
        <w:rPr>
          <w:rFonts w:ascii="Arial" w:hAnsi="Arial"/>
          <w:sz w:val="20"/>
        </w:rPr>
      </w:pPr>
    </w:p>
    <w:p w14:paraId="1D1FF564" w14:textId="6E15B4FF" w:rsidR="00435926" w:rsidRDefault="00435926" w:rsidP="00C35D36">
      <w:pPr>
        <w:widowControl w:val="0"/>
        <w:suppressAutoHyphens/>
        <w:autoSpaceDE w:val="0"/>
        <w:autoSpaceDN w:val="0"/>
        <w:adjustRightInd w:val="0"/>
        <w:spacing w:line="220" w:lineRule="atLeast"/>
        <w:jc w:val="both"/>
        <w:textAlignment w:val="center"/>
        <w:rPr>
          <w:rFonts w:ascii="Arial" w:hAnsi="Arial"/>
          <w:sz w:val="20"/>
        </w:rPr>
      </w:pPr>
    </w:p>
    <w:p w14:paraId="51CD9944" w14:textId="77777777" w:rsidR="00435926" w:rsidRPr="00C35D36" w:rsidRDefault="00435926" w:rsidP="00C35D36">
      <w:pPr>
        <w:widowControl w:val="0"/>
        <w:suppressAutoHyphens/>
        <w:autoSpaceDE w:val="0"/>
        <w:autoSpaceDN w:val="0"/>
        <w:adjustRightInd w:val="0"/>
        <w:spacing w:line="220" w:lineRule="atLeast"/>
        <w:jc w:val="both"/>
        <w:textAlignment w:val="center"/>
        <w:rPr>
          <w:rFonts w:ascii="Arial" w:hAnsi="Arial"/>
          <w:sz w:val="20"/>
        </w:rPr>
      </w:pPr>
    </w:p>
    <w:p w14:paraId="38AC98E0" w14:textId="3E4A4EF5" w:rsidR="00B02122" w:rsidRPr="00C35D36" w:rsidRDefault="00F03D29" w:rsidP="00B02122">
      <w:pPr>
        <w:rPr>
          <w:rFonts w:ascii="Arial" w:hAnsi="Arial"/>
          <w:b/>
          <w:color w:val="000000"/>
          <w:sz w:val="20"/>
        </w:rPr>
      </w:pPr>
      <w:r w:rsidRPr="00C35D36">
        <w:rPr>
          <w:rFonts w:ascii="Arial" w:hAnsi="Arial"/>
          <w:b/>
          <w:color w:val="000000"/>
          <w:sz w:val="20"/>
        </w:rPr>
        <w:t>3</w:t>
      </w:r>
      <w:r w:rsidR="00B5068A">
        <w:rPr>
          <w:rFonts w:ascii="Arial" w:hAnsi="Arial"/>
          <w:b/>
          <w:color w:val="000000"/>
          <w:sz w:val="20"/>
        </w:rPr>
        <w:t>1</w:t>
      </w:r>
      <w:r w:rsidR="00B02122" w:rsidRPr="00C35D36">
        <w:rPr>
          <w:rFonts w:ascii="Arial" w:hAnsi="Arial"/>
          <w:b/>
          <w:color w:val="000000"/>
          <w:sz w:val="20"/>
        </w:rPr>
        <w:tab/>
        <w:t xml:space="preserve">Events after the </w:t>
      </w:r>
      <w:r w:rsidR="00890017" w:rsidRPr="00C35D36">
        <w:rPr>
          <w:rFonts w:ascii="Arial" w:hAnsi="Arial"/>
          <w:b/>
          <w:color w:val="000000"/>
          <w:sz w:val="20"/>
        </w:rPr>
        <w:t>R</w:t>
      </w:r>
      <w:r w:rsidR="00B02122" w:rsidRPr="00C35D36">
        <w:rPr>
          <w:rFonts w:ascii="Arial" w:hAnsi="Arial"/>
          <w:b/>
          <w:color w:val="000000"/>
          <w:sz w:val="20"/>
        </w:rPr>
        <w:t xml:space="preserve">eporting </w:t>
      </w:r>
      <w:r w:rsidR="00890017" w:rsidRPr="00C35D36">
        <w:rPr>
          <w:rFonts w:ascii="Arial" w:hAnsi="Arial"/>
          <w:b/>
          <w:color w:val="000000"/>
          <w:sz w:val="20"/>
        </w:rPr>
        <w:t>D</w:t>
      </w:r>
      <w:r w:rsidR="00B02122" w:rsidRPr="00C35D36">
        <w:rPr>
          <w:rFonts w:ascii="Arial" w:hAnsi="Arial"/>
          <w:b/>
          <w:color w:val="000000"/>
          <w:sz w:val="20"/>
        </w:rPr>
        <w:t>ate</w:t>
      </w:r>
    </w:p>
    <w:p w14:paraId="5071A6E3" w14:textId="77777777" w:rsidR="00B02122" w:rsidRPr="00C35D36" w:rsidRDefault="00B02122" w:rsidP="00C35D36">
      <w:pPr>
        <w:pStyle w:val="BodyCopy"/>
        <w:rPr>
          <w:rFonts w:ascii="Arial" w:hAnsi="Arial"/>
          <w:color w:val="auto"/>
          <w:sz w:val="20"/>
        </w:rPr>
      </w:pPr>
    </w:p>
    <w:p w14:paraId="0A0FFD54" w14:textId="7ACE3C2F" w:rsidR="00344527" w:rsidRPr="00C35D36" w:rsidRDefault="009263E1" w:rsidP="00C35D36">
      <w:pPr>
        <w:pStyle w:val="ListParagraph"/>
        <w:numPr>
          <w:ilvl w:val="0"/>
          <w:numId w:val="34"/>
        </w:numPr>
        <w:rPr>
          <w:rFonts w:ascii="Arial" w:hAnsi="Arial"/>
          <w:b/>
          <w:sz w:val="20"/>
          <w:lang w:val="en-US"/>
        </w:rPr>
      </w:pPr>
      <w:r w:rsidRPr="00344527">
        <w:rPr>
          <w:rFonts w:ascii="Arial" w:hAnsi="Arial" w:cs="Arial"/>
          <w:b/>
          <w:bCs/>
          <w:sz w:val="20"/>
          <w:szCs w:val="20"/>
        </w:rPr>
        <w:t>Novel Coronavirus (COVID-19)</w:t>
      </w:r>
      <w:r w:rsidR="00223607" w:rsidRPr="00344527">
        <w:rPr>
          <w:rFonts w:ascii="Arial" w:hAnsi="Arial" w:cs="Arial"/>
          <w:b/>
          <w:bCs/>
          <w:sz w:val="20"/>
          <w:szCs w:val="20"/>
        </w:rPr>
        <w:t xml:space="preserve">   Update</w:t>
      </w:r>
    </w:p>
    <w:p w14:paraId="591092B3" w14:textId="5BED1F8A" w:rsidR="00B02122" w:rsidRPr="00C35D36" w:rsidRDefault="009263E1" w:rsidP="00C35D36">
      <w:pPr>
        <w:pStyle w:val="ListParagraph"/>
        <w:rPr>
          <w:rFonts w:ascii="Arial" w:hAnsi="Arial"/>
          <w:b/>
          <w:sz w:val="20"/>
          <w:lang w:val="en-US"/>
        </w:rPr>
      </w:pPr>
      <w:r w:rsidRPr="00344527">
        <w:rPr>
          <w:rFonts w:ascii="Arial" w:hAnsi="Arial" w:cs="Arial"/>
          <w:sz w:val="20"/>
          <w:szCs w:val="20"/>
        </w:rPr>
        <w:t xml:space="preserve">Since the outbreak of the Novel Coronavirus (COVID-19) </w:t>
      </w:r>
      <w:r w:rsidR="009A4497">
        <w:rPr>
          <w:rFonts w:ascii="Arial" w:hAnsi="Arial" w:cs="Arial"/>
          <w:sz w:val="20"/>
          <w:szCs w:val="20"/>
        </w:rPr>
        <w:t>w</w:t>
      </w:r>
      <w:r w:rsidRPr="00344527">
        <w:rPr>
          <w:rFonts w:ascii="Arial" w:hAnsi="Arial" w:cs="Arial"/>
          <w:sz w:val="20"/>
          <w:szCs w:val="20"/>
        </w:rPr>
        <w:t xml:space="preserve">as declared a “Global Pandemic” </w:t>
      </w:r>
      <w:r w:rsidRPr="00344527">
        <w:rPr>
          <w:rFonts w:ascii="Arial" w:hAnsi="Arial" w:cs="Arial"/>
          <w:sz w:val="20"/>
          <w:szCs w:val="20"/>
          <w:shd w:val="clear" w:color="auto" w:fill="FFFFFF"/>
        </w:rPr>
        <w:t>by the World Health Organisation </w:t>
      </w:r>
      <w:r w:rsidRPr="00344527">
        <w:rPr>
          <w:rFonts w:ascii="Arial" w:hAnsi="Arial" w:cs="Arial"/>
          <w:sz w:val="20"/>
          <w:szCs w:val="20"/>
        </w:rPr>
        <w:t>on the 11th March 2020</w:t>
      </w:r>
      <w:r w:rsidR="00223607" w:rsidRPr="00344527">
        <w:rPr>
          <w:rFonts w:ascii="Arial" w:hAnsi="Arial" w:cs="Arial"/>
          <w:sz w:val="20"/>
          <w:szCs w:val="20"/>
        </w:rPr>
        <w:t>, w</w:t>
      </w:r>
      <w:r w:rsidRPr="00344527">
        <w:rPr>
          <w:rFonts w:ascii="Arial" w:hAnsi="Arial" w:cs="Arial"/>
          <w:sz w:val="20"/>
          <w:szCs w:val="20"/>
        </w:rPr>
        <w:t xml:space="preserve">e have reported comprehensively on the up to date COVID 19 position and this is contained within the Chairman’s Statement. </w:t>
      </w:r>
      <w:r w:rsidR="00B1751E" w:rsidRPr="00344527">
        <w:rPr>
          <w:rFonts w:ascii="Arial" w:hAnsi="Arial" w:cs="Arial"/>
          <w:sz w:val="20"/>
          <w:szCs w:val="20"/>
        </w:rPr>
        <w:t>Trading since the year-end has continued to be positive and is consistent with the strong finish to the financial year.</w:t>
      </w:r>
    </w:p>
    <w:p w14:paraId="6BD8BD9C" w14:textId="77777777" w:rsidR="00B02122" w:rsidRPr="00C35D36" w:rsidRDefault="00B02122" w:rsidP="00C35D36">
      <w:pPr>
        <w:widowControl w:val="0"/>
        <w:autoSpaceDE w:val="0"/>
        <w:autoSpaceDN w:val="0"/>
        <w:adjustRightInd w:val="0"/>
        <w:rPr>
          <w:rFonts w:ascii="Arial" w:hAnsi="Arial"/>
          <w:b/>
          <w:sz w:val="20"/>
          <w:lang w:val="en-US"/>
        </w:rPr>
      </w:pPr>
    </w:p>
    <w:p w14:paraId="74EEE8AE" w14:textId="27780752" w:rsidR="00B02122" w:rsidRPr="00C35D36" w:rsidRDefault="00223607" w:rsidP="00C35D36">
      <w:pPr>
        <w:pStyle w:val="ListParagraph"/>
        <w:widowControl w:val="0"/>
        <w:numPr>
          <w:ilvl w:val="0"/>
          <w:numId w:val="34"/>
        </w:numPr>
        <w:autoSpaceDE w:val="0"/>
        <w:autoSpaceDN w:val="0"/>
        <w:adjustRightInd w:val="0"/>
        <w:rPr>
          <w:rFonts w:ascii="Arial" w:hAnsi="Arial"/>
          <w:b/>
          <w:sz w:val="20"/>
          <w:lang w:val="en-US"/>
        </w:rPr>
      </w:pPr>
      <w:r w:rsidRPr="00C35D36">
        <w:rPr>
          <w:rFonts w:ascii="Arial" w:hAnsi="Arial"/>
          <w:b/>
          <w:sz w:val="20"/>
          <w:lang w:val="en-US"/>
        </w:rPr>
        <w:t>Leicester store opening</w:t>
      </w:r>
    </w:p>
    <w:p w14:paraId="31799A74" w14:textId="0990AEE0" w:rsidR="00B6202C" w:rsidRPr="00C35D36" w:rsidRDefault="00B6202C" w:rsidP="00C35D36">
      <w:pPr>
        <w:pStyle w:val="ListParagraph"/>
        <w:jc w:val="both"/>
        <w:rPr>
          <w:rFonts w:ascii="Arial" w:hAnsi="Arial"/>
          <w:sz w:val="20"/>
        </w:rPr>
      </w:pPr>
      <w:r>
        <w:rPr>
          <w:rFonts w:ascii="Arial" w:eastAsia="Times New Roman" w:hAnsi="Arial" w:cs="Arial"/>
          <w:sz w:val="20"/>
          <w:szCs w:val="20"/>
          <w:lang w:eastAsia="en-GB"/>
        </w:rPr>
        <w:t xml:space="preserve">Following completion of its store development, the Leicester Store </w:t>
      </w:r>
      <w:r w:rsidRPr="00B6202C">
        <w:rPr>
          <w:rFonts w:ascii="Arial" w:hAnsi="Arial" w:cs="Arial"/>
          <w:sz w:val="20"/>
          <w:szCs w:val="20"/>
        </w:rPr>
        <w:t>open</w:t>
      </w:r>
      <w:r w:rsidRPr="00C35D36">
        <w:rPr>
          <w:rFonts w:ascii="Arial" w:hAnsi="Arial"/>
          <w:sz w:val="20"/>
          <w:lang w:val="en"/>
        </w:rPr>
        <w:t xml:space="preserve">ed post year-end in early August 2020. The </w:t>
      </w:r>
      <w:r w:rsidRPr="00B6202C">
        <w:rPr>
          <w:rFonts w:ascii="Arial" w:eastAsia="Times New Roman" w:hAnsi="Arial" w:cs="Arial"/>
          <w:sz w:val="20"/>
          <w:szCs w:val="20"/>
          <w:lang w:eastAsia="en-GB"/>
        </w:rPr>
        <w:t>57,500 sq. ft. store</w:t>
      </w:r>
      <w:r>
        <w:rPr>
          <w:rFonts w:ascii="Arial" w:eastAsia="Times New Roman" w:hAnsi="Arial" w:cs="Arial"/>
          <w:sz w:val="20"/>
          <w:szCs w:val="20"/>
          <w:lang w:eastAsia="en-GB"/>
        </w:rPr>
        <w:t xml:space="preserve"> </w:t>
      </w:r>
      <w:r w:rsidRPr="00B6202C">
        <w:rPr>
          <w:rFonts w:ascii="Arial" w:eastAsia="Times New Roman" w:hAnsi="Arial" w:cs="Arial"/>
          <w:sz w:val="20"/>
          <w:szCs w:val="20"/>
          <w:lang w:eastAsia="en-GB"/>
        </w:rPr>
        <w:t xml:space="preserve">is in a highly prominent location </w:t>
      </w:r>
      <w:r w:rsidRPr="00C35D36">
        <w:rPr>
          <w:rFonts w:ascii="Arial" w:hAnsi="Arial"/>
          <w:sz w:val="20"/>
          <w:lang w:val="en"/>
        </w:rPr>
        <w:t>opposite a major food retailer</w:t>
      </w:r>
      <w:r w:rsidRPr="00B6202C">
        <w:rPr>
          <w:rFonts w:ascii="Arial" w:hAnsi="Arial" w:cs="Arial"/>
          <w:sz w:val="20"/>
          <w:szCs w:val="20"/>
        </w:rPr>
        <w:t xml:space="preserve"> in the heart of Leicester’s busy retail district. </w:t>
      </w:r>
      <w:r w:rsidRPr="00C35D36">
        <w:rPr>
          <w:rFonts w:ascii="Arial" w:hAnsi="Arial"/>
          <w:sz w:val="20"/>
          <w:lang w:val="en"/>
        </w:rPr>
        <w:t>Early trading has been encouraging.</w:t>
      </w:r>
    </w:p>
    <w:p w14:paraId="6F7447DB" w14:textId="77777777" w:rsidR="00B6202C" w:rsidRPr="00C35D36" w:rsidRDefault="00B6202C" w:rsidP="0058140C">
      <w:pPr>
        <w:rPr>
          <w:lang w:val="en-US"/>
        </w:rPr>
      </w:pPr>
    </w:p>
    <w:p w14:paraId="4B8E4E86" w14:textId="30AC904C" w:rsidR="00B6202C" w:rsidRPr="00C35D36" w:rsidRDefault="00223607" w:rsidP="00C35D36">
      <w:pPr>
        <w:pStyle w:val="ListParagraph"/>
        <w:widowControl w:val="0"/>
        <w:numPr>
          <w:ilvl w:val="0"/>
          <w:numId w:val="34"/>
        </w:numPr>
        <w:autoSpaceDE w:val="0"/>
        <w:autoSpaceDN w:val="0"/>
        <w:adjustRightInd w:val="0"/>
        <w:rPr>
          <w:rFonts w:ascii="Arial" w:hAnsi="Arial"/>
          <w:b/>
          <w:sz w:val="20"/>
          <w:lang w:val="en-US"/>
        </w:rPr>
      </w:pPr>
      <w:r w:rsidRPr="00C35D36">
        <w:rPr>
          <w:rFonts w:ascii="Arial" w:hAnsi="Arial"/>
          <w:b/>
          <w:sz w:val="20"/>
          <w:lang w:val="en-US"/>
        </w:rPr>
        <w:t>Share buyback</w:t>
      </w:r>
      <w:r w:rsidR="00B6202C" w:rsidRPr="00C35D36">
        <w:rPr>
          <w:rFonts w:ascii="Arial" w:hAnsi="Arial"/>
          <w:b/>
          <w:sz w:val="20"/>
          <w:lang w:val="en-US"/>
        </w:rPr>
        <w:t xml:space="preserve">  (Purchases in Own Shares)</w:t>
      </w:r>
    </w:p>
    <w:p w14:paraId="378149B0" w14:textId="596CFD15" w:rsidR="00B6202C" w:rsidRPr="00C35D36" w:rsidRDefault="00B6202C" w:rsidP="00B6202C">
      <w:pPr>
        <w:ind w:left="720"/>
        <w:jc w:val="both"/>
        <w:rPr>
          <w:rFonts w:ascii="Arial" w:hAnsi="Arial"/>
          <w:color w:val="000000"/>
          <w:sz w:val="20"/>
        </w:rPr>
      </w:pPr>
      <w:r w:rsidRPr="00C35D36">
        <w:rPr>
          <w:rFonts w:ascii="Arial" w:hAnsi="Arial"/>
          <w:color w:val="000000"/>
          <w:sz w:val="20"/>
        </w:rPr>
        <w:t>On 25 September 2020, Lok'nStore, bought back 8,000 ordinary shares of 1p each ("Ordinary Shares") in the market at a price of 519.0 pence per Ordinary Share (“Buy-back”). The Ordinary Shares acquired will be held in treasury.</w:t>
      </w:r>
    </w:p>
    <w:p w14:paraId="4535FF19" w14:textId="77777777" w:rsidR="00B6202C" w:rsidRPr="00C35D36" w:rsidRDefault="00B6202C" w:rsidP="00A70138">
      <w:pPr>
        <w:ind w:left="720"/>
        <w:jc w:val="both"/>
        <w:rPr>
          <w:rFonts w:ascii="Arial" w:hAnsi="Arial"/>
          <w:sz w:val="20"/>
        </w:rPr>
      </w:pPr>
    </w:p>
    <w:p w14:paraId="59DA1052" w14:textId="7D5FF118" w:rsidR="00B6202C" w:rsidRPr="00C35D36" w:rsidRDefault="00B6202C" w:rsidP="00A70138">
      <w:pPr>
        <w:ind w:left="720"/>
        <w:jc w:val="both"/>
        <w:rPr>
          <w:rFonts w:ascii="Arial" w:hAnsi="Arial"/>
          <w:color w:val="000000"/>
          <w:sz w:val="20"/>
        </w:rPr>
      </w:pPr>
      <w:r w:rsidRPr="00C35D36">
        <w:rPr>
          <w:rFonts w:ascii="Arial" w:hAnsi="Arial"/>
          <w:color w:val="000000"/>
          <w:sz w:val="20"/>
        </w:rPr>
        <w:t>Lok'nStore announced that on 2 October 2020 it bought back 29,972 ordinary shares of 1p each ("Ordinary Shares") in the market at a price of 517.5 pence per Ordinary Share. The Ordinary Shares acquired will be held in treasury.</w:t>
      </w:r>
    </w:p>
    <w:p w14:paraId="1DB108C3" w14:textId="77777777" w:rsidR="00B6202C" w:rsidRPr="00C35D36" w:rsidRDefault="00B6202C" w:rsidP="00A70138">
      <w:pPr>
        <w:ind w:left="720"/>
        <w:jc w:val="both"/>
        <w:rPr>
          <w:rFonts w:ascii="Arial" w:hAnsi="Arial"/>
          <w:sz w:val="20"/>
        </w:rPr>
      </w:pPr>
      <w:r w:rsidRPr="00C35D36">
        <w:rPr>
          <w:rFonts w:ascii="Arial" w:hAnsi="Arial"/>
          <w:color w:val="000000"/>
          <w:sz w:val="20"/>
        </w:rPr>
        <w:t> </w:t>
      </w:r>
    </w:p>
    <w:p w14:paraId="2BA9D4B1" w14:textId="1898511F" w:rsidR="00B6202C" w:rsidRPr="00C35D36" w:rsidRDefault="00B6202C" w:rsidP="00B6202C">
      <w:pPr>
        <w:ind w:left="720"/>
        <w:jc w:val="both"/>
        <w:rPr>
          <w:rFonts w:ascii="Arial" w:hAnsi="Arial"/>
          <w:color w:val="000000"/>
          <w:sz w:val="20"/>
        </w:rPr>
      </w:pPr>
      <w:r w:rsidRPr="00C35D36">
        <w:rPr>
          <w:rFonts w:ascii="Arial" w:hAnsi="Arial"/>
          <w:color w:val="000000"/>
          <w:sz w:val="20"/>
        </w:rPr>
        <w:t>Following the Buyback, the issued share capital of the Company is 29,641,559 Ordinary Shares of which 37,972 are now held in treasury.  The total number of voting rights in the Company, excluding Treasury shares will therefore be 29,603,587.</w:t>
      </w:r>
    </w:p>
    <w:p w14:paraId="7B288E0E" w14:textId="5DDEAFBC" w:rsidR="008B142D" w:rsidRPr="00C35D36" w:rsidRDefault="008B142D" w:rsidP="00157CE1">
      <w:pPr>
        <w:jc w:val="both"/>
        <w:rPr>
          <w:rFonts w:ascii="Arial" w:hAnsi="Arial"/>
          <w:color w:val="000000"/>
          <w:sz w:val="20"/>
        </w:rPr>
      </w:pPr>
    </w:p>
    <w:p w14:paraId="4308BADB" w14:textId="02F15106" w:rsidR="008B142D" w:rsidRPr="00C35D36" w:rsidRDefault="008B142D" w:rsidP="00C35D36">
      <w:pPr>
        <w:pStyle w:val="ListParagraph"/>
        <w:numPr>
          <w:ilvl w:val="0"/>
          <w:numId w:val="34"/>
        </w:numPr>
        <w:jc w:val="both"/>
        <w:rPr>
          <w:rFonts w:ascii="Arial" w:hAnsi="Arial"/>
          <w:b/>
          <w:color w:val="000000"/>
          <w:sz w:val="20"/>
        </w:rPr>
      </w:pPr>
      <w:r w:rsidRPr="00C35D36">
        <w:rPr>
          <w:rFonts w:ascii="Arial" w:hAnsi="Arial"/>
          <w:b/>
          <w:color w:val="000000"/>
          <w:sz w:val="20"/>
        </w:rPr>
        <w:t>Purchase of Peterborough Site</w:t>
      </w:r>
    </w:p>
    <w:p w14:paraId="49F4A420" w14:textId="5219DE9C" w:rsidR="005054CC" w:rsidRPr="00C35D36" w:rsidRDefault="008B142D" w:rsidP="005054CC">
      <w:pPr>
        <w:ind w:left="720"/>
        <w:rPr>
          <w:rFonts w:ascii="Arial" w:hAnsi="Arial"/>
          <w:sz w:val="20"/>
        </w:rPr>
      </w:pPr>
      <w:r w:rsidRPr="00C35D36">
        <w:rPr>
          <w:rFonts w:ascii="Arial" w:hAnsi="Arial"/>
          <w:color w:val="000000"/>
          <w:sz w:val="20"/>
        </w:rPr>
        <w:t>On 23 October 20</w:t>
      </w:r>
      <w:r w:rsidR="00F8059D">
        <w:rPr>
          <w:rFonts w:ascii="Arial" w:hAnsi="Arial"/>
          <w:color w:val="000000"/>
          <w:sz w:val="20"/>
        </w:rPr>
        <w:t>2</w:t>
      </w:r>
      <w:r w:rsidRPr="00C35D36">
        <w:rPr>
          <w:rFonts w:ascii="Arial" w:hAnsi="Arial"/>
          <w:color w:val="000000"/>
          <w:sz w:val="20"/>
        </w:rPr>
        <w:t>0 the Group acquired a site in Peterborough</w:t>
      </w:r>
      <w:r w:rsidR="005054CC" w:rsidRPr="00C35D36">
        <w:rPr>
          <w:rFonts w:ascii="Arial" w:hAnsi="Arial"/>
          <w:color w:val="000000"/>
          <w:sz w:val="20"/>
        </w:rPr>
        <w:t>.</w:t>
      </w:r>
      <w:r w:rsidRPr="00C35D36">
        <w:rPr>
          <w:rFonts w:ascii="Arial" w:hAnsi="Arial"/>
          <w:color w:val="000000"/>
          <w:sz w:val="20"/>
        </w:rPr>
        <w:t xml:space="preserve"> </w:t>
      </w:r>
      <w:r w:rsidR="005054CC" w:rsidRPr="00C35D36">
        <w:rPr>
          <w:rFonts w:ascii="Arial" w:hAnsi="Arial"/>
          <w:color w:val="000000"/>
          <w:sz w:val="20"/>
        </w:rPr>
        <w:t xml:space="preserve"> </w:t>
      </w:r>
      <w:r w:rsidR="005054CC" w:rsidRPr="005054CC">
        <w:rPr>
          <w:rFonts w:ascii="Arial" w:hAnsi="Arial" w:cs="Arial"/>
          <w:sz w:val="20"/>
          <w:szCs w:val="20"/>
        </w:rPr>
        <w:t>The site occupies a central location in the city, prominently positioned on the access route to a large and busy retail park with neighbouring occupiers including B&amp;Q, Aldi, Curry</w:t>
      </w:r>
      <w:r w:rsidR="009A4497">
        <w:rPr>
          <w:rFonts w:ascii="Arial" w:hAnsi="Arial" w:cs="Arial"/>
          <w:sz w:val="20"/>
          <w:szCs w:val="20"/>
        </w:rPr>
        <w:t>’s</w:t>
      </w:r>
      <w:r w:rsidR="005054CC" w:rsidRPr="005054CC">
        <w:rPr>
          <w:rFonts w:ascii="Arial" w:hAnsi="Arial" w:cs="Arial"/>
          <w:sz w:val="20"/>
          <w:szCs w:val="20"/>
        </w:rPr>
        <w:t xml:space="preserve"> and Argos.  The purchase is subject to the successful receipt of </w:t>
      </w:r>
      <w:r w:rsidR="005054CC">
        <w:rPr>
          <w:rFonts w:ascii="Arial" w:hAnsi="Arial" w:cs="Arial"/>
          <w:sz w:val="20"/>
          <w:szCs w:val="20"/>
        </w:rPr>
        <w:t xml:space="preserve">a </w:t>
      </w:r>
      <w:r w:rsidR="005054CC" w:rsidRPr="005054CC">
        <w:rPr>
          <w:rFonts w:ascii="Arial" w:hAnsi="Arial" w:cs="Arial"/>
          <w:sz w:val="20"/>
          <w:szCs w:val="20"/>
        </w:rPr>
        <w:t>planning permission for a 45,000</w:t>
      </w:r>
      <w:r w:rsidR="005054CC">
        <w:rPr>
          <w:rFonts w:ascii="Arial" w:hAnsi="Arial" w:cs="Arial"/>
          <w:sz w:val="20"/>
          <w:szCs w:val="20"/>
        </w:rPr>
        <w:t xml:space="preserve"> </w:t>
      </w:r>
      <w:r w:rsidR="005054CC" w:rsidRPr="005054CC">
        <w:rPr>
          <w:rFonts w:ascii="Arial" w:hAnsi="Arial" w:cs="Arial"/>
          <w:sz w:val="20"/>
          <w:szCs w:val="20"/>
        </w:rPr>
        <w:t>sq.ft</w:t>
      </w:r>
      <w:r w:rsidR="002D11E4">
        <w:rPr>
          <w:rFonts w:ascii="Arial" w:hAnsi="Arial" w:cs="Arial"/>
          <w:sz w:val="20"/>
          <w:szCs w:val="20"/>
        </w:rPr>
        <w:t>.</w:t>
      </w:r>
      <w:r w:rsidR="005054CC" w:rsidRPr="005054CC">
        <w:rPr>
          <w:rFonts w:ascii="Arial" w:hAnsi="Arial" w:cs="Arial"/>
          <w:sz w:val="20"/>
          <w:szCs w:val="20"/>
        </w:rPr>
        <w:t xml:space="preserve"> purpose built landmark self-storage facility. </w:t>
      </w:r>
    </w:p>
    <w:p w14:paraId="49494A8C" w14:textId="77777777" w:rsidR="005054CC" w:rsidRPr="00C35D36" w:rsidRDefault="005054CC" w:rsidP="005054CC">
      <w:pPr>
        <w:ind w:left="720"/>
        <w:rPr>
          <w:rFonts w:ascii="Arial" w:hAnsi="Arial"/>
          <w:sz w:val="20"/>
        </w:rPr>
      </w:pPr>
    </w:p>
    <w:p w14:paraId="3433AB7F" w14:textId="1BBDBE6B" w:rsidR="008B142D" w:rsidRPr="00C35D36" w:rsidRDefault="008B142D" w:rsidP="00B6202C">
      <w:pPr>
        <w:ind w:left="720"/>
        <w:jc w:val="both"/>
        <w:rPr>
          <w:rFonts w:ascii="Arial" w:hAnsi="Arial"/>
          <w:color w:val="000000"/>
          <w:sz w:val="20"/>
        </w:rPr>
      </w:pPr>
    </w:p>
    <w:p w14:paraId="409204C5" w14:textId="3CCDC2D9" w:rsidR="00F204AC" w:rsidRPr="00C35D36" w:rsidRDefault="00F204AC" w:rsidP="00B6202C">
      <w:pPr>
        <w:ind w:left="720"/>
        <w:jc w:val="both"/>
        <w:rPr>
          <w:rFonts w:ascii="Arial" w:hAnsi="Arial"/>
          <w:color w:val="000000"/>
          <w:sz w:val="20"/>
        </w:rPr>
      </w:pPr>
    </w:p>
    <w:p w14:paraId="3CB8CB09" w14:textId="77777777" w:rsidR="00F204AC" w:rsidRPr="00C35D36" w:rsidRDefault="00F204AC" w:rsidP="00B6202C">
      <w:pPr>
        <w:ind w:left="720"/>
        <w:jc w:val="both"/>
        <w:rPr>
          <w:rFonts w:ascii="Arial" w:hAnsi="Arial"/>
          <w:color w:val="000000"/>
          <w:sz w:val="20"/>
        </w:rPr>
      </w:pPr>
    </w:p>
    <w:p w14:paraId="3EDEDF12" w14:textId="2D515874" w:rsidR="00223607" w:rsidRPr="00C35D36" w:rsidRDefault="00223607" w:rsidP="00C35D36">
      <w:pPr>
        <w:widowControl w:val="0"/>
        <w:autoSpaceDE w:val="0"/>
        <w:autoSpaceDN w:val="0"/>
        <w:adjustRightInd w:val="0"/>
        <w:rPr>
          <w:rFonts w:ascii="Arial" w:hAnsi="Arial"/>
          <w:b/>
          <w:sz w:val="20"/>
          <w:lang w:val="en-US"/>
        </w:rPr>
      </w:pPr>
    </w:p>
    <w:p w14:paraId="20D14B08" w14:textId="229EC6DE" w:rsidR="00223607" w:rsidRPr="00C35D36" w:rsidRDefault="00223607" w:rsidP="00C35D36">
      <w:pPr>
        <w:widowControl w:val="0"/>
        <w:autoSpaceDE w:val="0"/>
        <w:autoSpaceDN w:val="0"/>
        <w:adjustRightInd w:val="0"/>
        <w:rPr>
          <w:rFonts w:ascii="Arial" w:hAnsi="Arial"/>
          <w:b/>
          <w:sz w:val="20"/>
          <w:lang w:val="en-US"/>
        </w:rPr>
      </w:pPr>
    </w:p>
    <w:p w14:paraId="0A147043" w14:textId="6E370F9A" w:rsidR="00B02122" w:rsidRPr="00D77688" w:rsidRDefault="00B02122" w:rsidP="00B1751E">
      <w:pPr>
        <w:rPr>
          <w:rFonts w:ascii="Arial" w:hAnsi="Arial" w:cs="Arial"/>
          <w:b/>
          <w:bCs/>
        </w:rPr>
      </w:pPr>
      <w:r w:rsidRPr="00C35D36">
        <w:rPr>
          <w:rFonts w:ascii="Arial" w:hAnsi="Arial"/>
          <w:b/>
          <w:color w:val="808080" w:themeColor="background1" w:themeShade="80"/>
          <w:sz w:val="20"/>
          <w:lang w:val="en-US"/>
        </w:rPr>
        <w:br w:type="page"/>
      </w:r>
      <w:r w:rsidRPr="00D77688">
        <w:rPr>
          <w:rFonts w:ascii="Arial" w:hAnsi="Arial" w:cs="Arial"/>
          <w:b/>
          <w:bCs/>
        </w:rPr>
        <w:t>Glossary</w:t>
      </w:r>
    </w:p>
    <w:p w14:paraId="4D238305" w14:textId="77777777" w:rsidR="00B02122" w:rsidRPr="00C35D36" w:rsidRDefault="00B02122" w:rsidP="00C35D36">
      <w:pPr>
        <w:pStyle w:val="BodyCopy"/>
        <w:rPr>
          <w:rFonts w:ascii="Arial" w:hAnsi="Arial"/>
          <w:color w:val="auto"/>
          <w:sz w:val="18"/>
        </w:rPr>
      </w:pPr>
      <w:r w:rsidRPr="00C35D36">
        <w:rPr>
          <w:rFonts w:ascii="Arial" w:hAnsi="Arial"/>
          <w:color w:val="auto"/>
          <w:sz w:val="18"/>
        </w:rPr>
        <w:t>Abbreviation</w:t>
      </w:r>
    </w:p>
    <w:p w14:paraId="666637FF" w14:textId="77777777" w:rsidR="00B02122" w:rsidRPr="00C35D36" w:rsidRDefault="00B02122" w:rsidP="00C35D36">
      <w:pPr>
        <w:pStyle w:val="BodyCopy"/>
        <w:rPr>
          <w:rFonts w:ascii="Arial" w:hAnsi="Arial"/>
          <w:color w:val="auto"/>
          <w:sz w:val="18"/>
        </w:rPr>
      </w:pPr>
    </w:p>
    <w:p w14:paraId="7A7F2207" w14:textId="77777777" w:rsidR="005169C8" w:rsidRPr="00C35D36" w:rsidRDefault="005169C8" w:rsidP="00C35D36">
      <w:pPr>
        <w:pStyle w:val="BodyCopy"/>
        <w:ind w:left="2160" w:hanging="2160"/>
        <w:rPr>
          <w:rFonts w:ascii="Arial" w:hAnsi="Arial"/>
          <w:color w:val="auto"/>
          <w:sz w:val="18"/>
        </w:rPr>
      </w:pPr>
      <w:r w:rsidRPr="00C35D36">
        <w:rPr>
          <w:rFonts w:ascii="Arial" w:hAnsi="Arial"/>
          <w:color w:val="auto"/>
          <w:sz w:val="18"/>
        </w:rPr>
        <w:t xml:space="preserve">APM </w:t>
      </w:r>
      <w:r w:rsidRPr="00C35D36">
        <w:rPr>
          <w:rFonts w:ascii="Arial" w:hAnsi="Arial"/>
          <w:color w:val="auto"/>
          <w:sz w:val="18"/>
        </w:rPr>
        <w:tab/>
        <w:t>Alternative performance measures</w:t>
      </w:r>
    </w:p>
    <w:p w14:paraId="7A495210" w14:textId="77777777" w:rsidR="005169C8" w:rsidRPr="00C35D36" w:rsidRDefault="005169C8" w:rsidP="00C35D36">
      <w:pPr>
        <w:pStyle w:val="BodyCopy"/>
        <w:ind w:left="2160" w:hanging="2160"/>
        <w:rPr>
          <w:rFonts w:ascii="Arial" w:hAnsi="Arial"/>
          <w:color w:val="auto"/>
          <w:sz w:val="18"/>
        </w:rPr>
      </w:pPr>
    </w:p>
    <w:p w14:paraId="69DE22D3" w14:textId="77777777" w:rsidR="00B02122" w:rsidRPr="00C35D36" w:rsidRDefault="00B02122" w:rsidP="00C35D36">
      <w:pPr>
        <w:pStyle w:val="BodyCopy"/>
        <w:ind w:left="2160" w:hanging="2160"/>
        <w:rPr>
          <w:rFonts w:ascii="Arial" w:hAnsi="Arial"/>
          <w:color w:val="auto"/>
          <w:sz w:val="18"/>
        </w:rPr>
      </w:pPr>
      <w:r w:rsidRPr="00C35D36">
        <w:rPr>
          <w:rFonts w:ascii="Arial" w:hAnsi="Arial"/>
          <w:color w:val="auto"/>
          <w:sz w:val="18"/>
        </w:rPr>
        <w:t>Adjusted EBITDA</w:t>
      </w:r>
      <w:r w:rsidRPr="00C35D36">
        <w:rPr>
          <w:rFonts w:ascii="Arial" w:hAnsi="Arial"/>
          <w:color w:val="auto"/>
          <w:sz w:val="18"/>
        </w:rPr>
        <w:tab/>
        <w:t>Earnings before all depreciation and amortisation charges, losses or profits on disposal, share-based payments, acquisition costs, and non-recurring professional costs, finance income, finance costs and taxation</w:t>
      </w:r>
    </w:p>
    <w:p w14:paraId="09EAF1F7" w14:textId="77777777" w:rsidR="005169C8" w:rsidRPr="00C35D36" w:rsidRDefault="005169C8" w:rsidP="00C35D36">
      <w:pPr>
        <w:pStyle w:val="BodyCopy"/>
        <w:ind w:left="2160" w:hanging="2160"/>
        <w:rPr>
          <w:rFonts w:ascii="Arial" w:hAnsi="Arial"/>
          <w:color w:val="auto"/>
          <w:sz w:val="18"/>
        </w:rPr>
      </w:pPr>
    </w:p>
    <w:p w14:paraId="15514722" w14:textId="77777777" w:rsidR="005169C8" w:rsidRPr="00C35D36" w:rsidRDefault="005169C8" w:rsidP="00C35D36">
      <w:pPr>
        <w:pStyle w:val="BodyCopy"/>
        <w:rPr>
          <w:rFonts w:ascii="Arial" w:hAnsi="Arial"/>
          <w:color w:val="auto"/>
          <w:sz w:val="18"/>
        </w:rPr>
      </w:pPr>
      <w:r w:rsidRPr="00C35D36">
        <w:rPr>
          <w:rFonts w:ascii="Arial" w:hAnsi="Arial"/>
          <w:color w:val="auto"/>
          <w:sz w:val="18"/>
        </w:rPr>
        <w:t>Adjusted Store EBITDA</w:t>
      </w:r>
      <w:r w:rsidRPr="00C35D36">
        <w:rPr>
          <w:rFonts w:ascii="Arial" w:hAnsi="Arial"/>
          <w:color w:val="auto"/>
          <w:sz w:val="18"/>
        </w:rPr>
        <w:tab/>
        <w:t>Adjusted EBITDA (see above) but before central and head office costs</w:t>
      </w:r>
    </w:p>
    <w:p w14:paraId="6A2291E1" w14:textId="77777777" w:rsidR="00B02122" w:rsidRPr="00C35D36" w:rsidRDefault="00B02122" w:rsidP="00C35D36">
      <w:pPr>
        <w:pStyle w:val="BodyCopy"/>
        <w:rPr>
          <w:rFonts w:ascii="Arial" w:hAnsi="Arial"/>
          <w:color w:val="auto"/>
          <w:sz w:val="18"/>
        </w:rPr>
      </w:pPr>
    </w:p>
    <w:p w14:paraId="4B435D39" w14:textId="77777777" w:rsidR="00B02122" w:rsidRPr="00C35D36" w:rsidRDefault="00B02122" w:rsidP="00C35D36">
      <w:pPr>
        <w:pStyle w:val="BodyCopy"/>
        <w:spacing w:line="240" w:lineRule="auto"/>
        <w:rPr>
          <w:rFonts w:ascii="Arial" w:hAnsi="Arial"/>
          <w:color w:val="auto"/>
          <w:sz w:val="18"/>
        </w:rPr>
      </w:pPr>
      <w:r w:rsidRPr="00C35D36">
        <w:rPr>
          <w:rFonts w:ascii="Arial" w:hAnsi="Arial"/>
          <w:color w:val="auto"/>
          <w:sz w:val="18"/>
        </w:rPr>
        <w:t>AGM</w:t>
      </w:r>
      <w:r w:rsidRPr="00C35D36">
        <w:rPr>
          <w:rFonts w:ascii="Arial" w:hAnsi="Arial"/>
          <w:color w:val="auto"/>
          <w:sz w:val="18"/>
        </w:rPr>
        <w:tab/>
      </w:r>
      <w:r w:rsidR="00B8623F" w:rsidRPr="00C35D36">
        <w:rPr>
          <w:rFonts w:ascii="Arial" w:hAnsi="Arial"/>
          <w:color w:val="auto"/>
          <w:sz w:val="18"/>
        </w:rPr>
        <w:tab/>
      </w:r>
      <w:r w:rsidR="00B8623F" w:rsidRPr="00C35D36">
        <w:rPr>
          <w:rFonts w:ascii="Arial" w:hAnsi="Arial"/>
          <w:color w:val="auto"/>
          <w:sz w:val="18"/>
        </w:rPr>
        <w:tab/>
      </w:r>
      <w:r w:rsidRPr="00C35D36">
        <w:rPr>
          <w:rFonts w:ascii="Arial" w:hAnsi="Arial"/>
          <w:color w:val="auto"/>
          <w:sz w:val="18"/>
        </w:rPr>
        <w:t xml:space="preserve">Annual General Meeting </w:t>
      </w:r>
    </w:p>
    <w:p w14:paraId="725C308A" w14:textId="77777777" w:rsidR="00077A55" w:rsidRPr="00C35D36" w:rsidRDefault="00077A55" w:rsidP="00C35D36">
      <w:pPr>
        <w:pStyle w:val="BodyCopy"/>
        <w:spacing w:line="240" w:lineRule="auto"/>
        <w:rPr>
          <w:rFonts w:ascii="Arial" w:hAnsi="Arial"/>
          <w:color w:val="auto"/>
          <w:sz w:val="18"/>
        </w:rPr>
      </w:pPr>
    </w:p>
    <w:p w14:paraId="55BF205B" w14:textId="77777777" w:rsidR="00B02122" w:rsidRPr="00C35D36" w:rsidRDefault="00B02122" w:rsidP="00C35D36">
      <w:pPr>
        <w:pStyle w:val="BodyCopy"/>
        <w:spacing w:line="240" w:lineRule="auto"/>
        <w:rPr>
          <w:rFonts w:ascii="Arial" w:hAnsi="Arial"/>
          <w:color w:val="auto"/>
          <w:sz w:val="18"/>
        </w:rPr>
      </w:pPr>
      <w:r w:rsidRPr="00C35D36">
        <w:rPr>
          <w:rFonts w:ascii="Arial" w:hAnsi="Arial"/>
          <w:color w:val="auto"/>
          <w:sz w:val="18"/>
        </w:rPr>
        <w:t>APD</w:t>
      </w:r>
      <w:r w:rsidRPr="00C35D36">
        <w:rPr>
          <w:rFonts w:ascii="Arial" w:hAnsi="Arial"/>
          <w:color w:val="auto"/>
          <w:sz w:val="18"/>
        </w:rPr>
        <w:tab/>
      </w:r>
      <w:r w:rsidR="00077A55" w:rsidRPr="00C35D36">
        <w:rPr>
          <w:rFonts w:ascii="Arial" w:hAnsi="Arial"/>
          <w:color w:val="auto"/>
          <w:sz w:val="18"/>
        </w:rPr>
        <w:tab/>
      </w:r>
      <w:r w:rsidR="00077A55" w:rsidRPr="00C35D36">
        <w:rPr>
          <w:rFonts w:ascii="Arial" w:hAnsi="Arial"/>
          <w:color w:val="auto"/>
          <w:sz w:val="18"/>
        </w:rPr>
        <w:tab/>
      </w:r>
      <w:r w:rsidRPr="00C35D36">
        <w:rPr>
          <w:rFonts w:ascii="Arial" w:hAnsi="Arial"/>
          <w:color w:val="auto"/>
          <w:sz w:val="18"/>
        </w:rPr>
        <w:t xml:space="preserve">Auditing Practices </w:t>
      </w:r>
    </w:p>
    <w:p w14:paraId="20493793" w14:textId="77777777" w:rsidR="00077A55" w:rsidRPr="00C35D36" w:rsidRDefault="00077A55" w:rsidP="00C35D36">
      <w:pPr>
        <w:pStyle w:val="BodyCopy"/>
        <w:spacing w:line="240" w:lineRule="auto"/>
        <w:rPr>
          <w:rFonts w:ascii="Arial" w:hAnsi="Arial"/>
          <w:color w:val="auto"/>
          <w:sz w:val="18"/>
        </w:rPr>
      </w:pPr>
    </w:p>
    <w:p w14:paraId="33E5C730" w14:textId="77777777" w:rsidR="00B02122" w:rsidRPr="00C35D36" w:rsidRDefault="00B02122" w:rsidP="00C35D36">
      <w:pPr>
        <w:pStyle w:val="BodyCopy"/>
        <w:spacing w:line="240" w:lineRule="auto"/>
        <w:rPr>
          <w:rFonts w:ascii="Arial" w:hAnsi="Arial"/>
          <w:color w:val="auto"/>
          <w:sz w:val="18"/>
        </w:rPr>
      </w:pPr>
      <w:r w:rsidRPr="00C35D36">
        <w:rPr>
          <w:rFonts w:ascii="Arial" w:hAnsi="Arial"/>
          <w:color w:val="auto"/>
          <w:sz w:val="18"/>
        </w:rPr>
        <w:t>Bps</w:t>
      </w:r>
      <w:r w:rsidRPr="00C35D36">
        <w:rPr>
          <w:rFonts w:ascii="Arial" w:hAnsi="Arial"/>
          <w:color w:val="auto"/>
          <w:sz w:val="18"/>
        </w:rPr>
        <w:tab/>
      </w:r>
      <w:r w:rsidR="00077A55" w:rsidRPr="00C35D36">
        <w:rPr>
          <w:rFonts w:ascii="Arial" w:hAnsi="Arial"/>
          <w:color w:val="auto"/>
          <w:sz w:val="18"/>
        </w:rPr>
        <w:tab/>
      </w:r>
      <w:r w:rsidR="00077A55" w:rsidRPr="00C35D36">
        <w:rPr>
          <w:rFonts w:ascii="Arial" w:hAnsi="Arial"/>
          <w:color w:val="auto"/>
          <w:sz w:val="18"/>
        </w:rPr>
        <w:tab/>
      </w:r>
      <w:r w:rsidRPr="00C35D36">
        <w:rPr>
          <w:rFonts w:ascii="Arial" w:hAnsi="Arial"/>
          <w:color w:val="auto"/>
          <w:sz w:val="18"/>
        </w:rPr>
        <w:t>Basis Points</w:t>
      </w:r>
    </w:p>
    <w:p w14:paraId="11174C8A" w14:textId="77777777" w:rsidR="00B02122" w:rsidRPr="00C35D36" w:rsidRDefault="00B02122" w:rsidP="00C35D36">
      <w:pPr>
        <w:pStyle w:val="BodyCopy"/>
        <w:spacing w:line="240" w:lineRule="auto"/>
        <w:rPr>
          <w:rFonts w:ascii="Arial" w:hAnsi="Arial"/>
          <w:color w:val="auto"/>
          <w:sz w:val="18"/>
        </w:rPr>
      </w:pPr>
    </w:p>
    <w:p w14:paraId="45E00447" w14:textId="77777777" w:rsidR="00B02122" w:rsidRPr="00C35D36" w:rsidRDefault="00B02122" w:rsidP="00C35D36">
      <w:pPr>
        <w:pStyle w:val="BodyCopy"/>
        <w:spacing w:line="240" w:lineRule="auto"/>
        <w:rPr>
          <w:rFonts w:ascii="Arial" w:hAnsi="Arial"/>
          <w:color w:val="auto"/>
          <w:sz w:val="18"/>
        </w:rPr>
      </w:pPr>
      <w:r w:rsidRPr="00C35D36">
        <w:rPr>
          <w:rFonts w:ascii="Arial" w:hAnsi="Arial"/>
          <w:color w:val="auto"/>
          <w:sz w:val="18"/>
        </w:rPr>
        <w:t>CAC</w:t>
      </w:r>
      <w:r w:rsidRPr="00C35D36">
        <w:rPr>
          <w:rFonts w:ascii="Arial" w:hAnsi="Arial"/>
          <w:color w:val="auto"/>
          <w:sz w:val="18"/>
        </w:rPr>
        <w:tab/>
      </w:r>
      <w:r w:rsidR="00077A55" w:rsidRPr="00C35D36">
        <w:rPr>
          <w:rFonts w:ascii="Arial" w:hAnsi="Arial"/>
          <w:color w:val="auto"/>
          <w:sz w:val="18"/>
        </w:rPr>
        <w:tab/>
      </w:r>
      <w:r w:rsidR="00077A55" w:rsidRPr="00C35D36">
        <w:rPr>
          <w:rFonts w:ascii="Arial" w:hAnsi="Arial"/>
          <w:color w:val="auto"/>
          <w:sz w:val="18"/>
        </w:rPr>
        <w:tab/>
      </w:r>
      <w:r w:rsidRPr="00C35D36">
        <w:rPr>
          <w:rFonts w:ascii="Arial" w:hAnsi="Arial"/>
          <w:color w:val="auto"/>
          <w:sz w:val="18"/>
        </w:rPr>
        <w:t>Contributory asset charges</w:t>
      </w:r>
    </w:p>
    <w:p w14:paraId="3E10EFD6" w14:textId="77777777" w:rsidR="00B02122" w:rsidRPr="00C35D36" w:rsidRDefault="00B02122" w:rsidP="00C35D36">
      <w:pPr>
        <w:pStyle w:val="BodyCopy"/>
        <w:spacing w:line="240" w:lineRule="auto"/>
        <w:rPr>
          <w:rFonts w:ascii="Arial" w:hAnsi="Arial"/>
          <w:color w:val="auto"/>
          <w:sz w:val="18"/>
        </w:rPr>
      </w:pPr>
    </w:p>
    <w:p w14:paraId="2ACDA8A1" w14:textId="77777777" w:rsidR="00B02122" w:rsidRPr="00C35D36" w:rsidRDefault="00B02122" w:rsidP="00C35D36">
      <w:pPr>
        <w:pStyle w:val="BodyCopy"/>
        <w:spacing w:line="240" w:lineRule="auto"/>
        <w:rPr>
          <w:rFonts w:ascii="Arial" w:hAnsi="Arial"/>
          <w:color w:val="auto"/>
          <w:sz w:val="18"/>
        </w:rPr>
      </w:pPr>
      <w:r w:rsidRPr="00C35D36">
        <w:rPr>
          <w:rFonts w:ascii="Arial" w:hAnsi="Arial"/>
          <w:color w:val="auto"/>
          <w:sz w:val="18"/>
        </w:rPr>
        <w:t>CAD</w:t>
      </w:r>
      <w:r w:rsidRPr="00C35D36">
        <w:rPr>
          <w:rFonts w:ascii="Arial" w:hAnsi="Arial"/>
          <w:color w:val="auto"/>
          <w:sz w:val="18"/>
        </w:rPr>
        <w:tab/>
      </w:r>
      <w:r w:rsidR="00077A55" w:rsidRPr="00C35D36">
        <w:rPr>
          <w:rFonts w:ascii="Arial" w:hAnsi="Arial"/>
          <w:color w:val="auto"/>
          <w:sz w:val="18"/>
        </w:rPr>
        <w:tab/>
      </w:r>
      <w:r w:rsidR="00077A55" w:rsidRPr="00C35D36">
        <w:rPr>
          <w:rFonts w:ascii="Arial" w:hAnsi="Arial"/>
          <w:color w:val="auto"/>
          <w:sz w:val="18"/>
        </w:rPr>
        <w:tab/>
      </w:r>
      <w:r w:rsidRPr="00C35D36">
        <w:rPr>
          <w:rFonts w:ascii="Arial" w:hAnsi="Arial"/>
          <w:color w:val="auto"/>
          <w:sz w:val="18"/>
        </w:rPr>
        <w:t xml:space="preserve">Cash available for Distribution </w:t>
      </w:r>
    </w:p>
    <w:p w14:paraId="2ECAF1B2" w14:textId="77777777" w:rsidR="00B02122" w:rsidRPr="00C35D36" w:rsidRDefault="00B02122" w:rsidP="00C35D36">
      <w:pPr>
        <w:pStyle w:val="BodyCopy"/>
        <w:spacing w:line="240" w:lineRule="auto"/>
        <w:rPr>
          <w:rFonts w:ascii="Arial" w:hAnsi="Arial"/>
          <w:color w:val="auto"/>
          <w:sz w:val="18"/>
        </w:rPr>
      </w:pPr>
    </w:p>
    <w:p w14:paraId="3AA6FEE6" w14:textId="77777777" w:rsidR="00B02122" w:rsidRPr="00C35D36" w:rsidRDefault="00B02122" w:rsidP="00C35D36">
      <w:pPr>
        <w:pStyle w:val="BodyCopy"/>
        <w:spacing w:line="240" w:lineRule="auto"/>
        <w:rPr>
          <w:rFonts w:ascii="Arial" w:hAnsi="Arial"/>
          <w:color w:val="auto"/>
          <w:sz w:val="18"/>
        </w:rPr>
      </w:pPr>
      <w:r w:rsidRPr="00C35D36">
        <w:rPr>
          <w:rFonts w:ascii="Arial" w:hAnsi="Arial"/>
          <w:color w:val="auto"/>
          <w:sz w:val="18"/>
        </w:rPr>
        <w:t>Capex</w:t>
      </w:r>
      <w:r w:rsidRPr="00C35D36">
        <w:rPr>
          <w:rFonts w:ascii="Arial" w:hAnsi="Arial"/>
          <w:color w:val="auto"/>
          <w:sz w:val="18"/>
        </w:rPr>
        <w:tab/>
      </w:r>
      <w:r w:rsidR="00077A55" w:rsidRPr="00C35D36">
        <w:rPr>
          <w:rFonts w:ascii="Arial" w:hAnsi="Arial"/>
          <w:color w:val="auto"/>
          <w:sz w:val="18"/>
        </w:rPr>
        <w:tab/>
      </w:r>
      <w:r w:rsidR="00077A55" w:rsidRPr="00C35D36">
        <w:rPr>
          <w:rFonts w:ascii="Arial" w:hAnsi="Arial"/>
          <w:color w:val="auto"/>
          <w:sz w:val="18"/>
        </w:rPr>
        <w:tab/>
      </w:r>
      <w:r w:rsidRPr="00C35D36">
        <w:rPr>
          <w:rFonts w:ascii="Arial" w:hAnsi="Arial"/>
          <w:color w:val="auto"/>
          <w:sz w:val="18"/>
        </w:rPr>
        <w:t>Capital Expenditure</w:t>
      </w:r>
    </w:p>
    <w:p w14:paraId="338D911A" w14:textId="77777777" w:rsidR="00B02122" w:rsidRPr="00C35D36" w:rsidRDefault="00B02122" w:rsidP="00C35D36">
      <w:pPr>
        <w:pStyle w:val="BodyCopy"/>
        <w:spacing w:line="240" w:lineRule="auto"/>
        <w:rPr>
          <w:rFonts w:ascii="Arial" w:hAnsi="Arial"/>
          <w:color w:val="auto"/>
          <w:sz w:val="18"/>
        </w:rPr>
      </w:pPr>
    </w:p>
    <w:p w14:paraId="59045A3A" w14:textId="77777777" w:rsidR="00B02122" w:rsidRPr="00C35D36" w:rsidRDefault="00B02122" w:rsidP="00C35D36">
      <w:pPr>
        <w:pStyle w:val="BodyCopy"/>
        <w:spacing w:line="240" w:lineRule="auto"/>
        <w:rPr>
          <w:rFonts w:ascii="Arial" w:hAnsi="Arial"/>
          <w:color w:val="auto"/>
          <w:sz w:val="18"/>
        </w:rPr>
      </w:pPr>
      <w:r w:rsidRPr="00C35D36">
        <w:rPr>
          <w:rFonts w:ascii="Arial" w:hAnsi="Arial"/>
          <w:color w:val="auto"/>
          <w:sz w:val="18"/>
        </w:rPr>
        <w:t>CGU</w:t>
      </w:r>
      <w:r w:rsidRPr="00C35D36">
        <w:rPr>
          <w:rFonts w:ascii="Arial" w:hAnsi="Arial"/>
          <w:color w:val="auto"/>
          <w:sz w:val="18"/>
        </w:rPr>
        <w:tab/>
      </w:r>
      <w:r w:rsidR="00077A55" w:rsidRPr="00C35D36">
        <w:rPr>
          <w:rFonts w:ascii="Arial" w:hAnsi="Arial"/>
          <w:color w:val="auto"/>
          <w:sz w:val="18"/>
        </w:rPr>
        <w:tab/>
      </w:r>
      <w:r w:rsidR="00077A55" w:rsidRPr="00C35D36">
        <w:rPr>
          <w:rFonts w:ascii="Arial" w:hAnsi="Arial"/>
          <w:color w:val="auto"/>
          <w:sz w:val="18"/>
        </w:rPr>
        <w:tab/>
      </w:r>
      <w:r w:rsidRPr="00C35D36">
        <w:rPr>
          <w:rFonts w:ascii="Arial" w:hAnsi="Arial"/>
          <w:color w:val="auto"/>
          <w:sz w:val="18"/>
        </w:rPr>
        <w:t>Cash generating units</w:t>
      </w:r>
    </w:p>
    <w:p w14:paraId="17063D5D" w14:textId="77777777" w:rsidR="00B02122" w:rsidRPr="00C35D36" w:rsidRDefault="00B02122" w:rsidP="00C35D36">
      <w:pPr>
        <w:pStyle w:val="BodyCopy"/>
        <w:spacing w:line="240" w:lineRule="auto"/>
        <w:rPr>
          <w:rFonts w:ascii="Arial" w:hAnsi="Arial"/>
          <w:color w:val="auto"/>
          <w:sz w:val="18"/>
        </w:rPr>
      </w:pPr>
    </w:p>
    <w:p w14:paraId="656CC78A" w14:textId="77777777" w:rsidR="00B02122" w:rsidRPr="00C35D36" w:rsidRDefault="00B02122" w:rsidP="00C35D36">
      <w:pPr>
        <w:pStyle w:val="BodyCopy"/>
        <w:spacing w:line="240" w:lineRule="auto"/>
        <w:rPr>
          <w:rFonts w:ascii="Arial" w:hAnsi="Arial"/>
          <w:color w:val="auto"/>
          <w:sz w:val="18"/>
        </w:rPr>
      </w:pPr>
      <w:r w:rsidRPr="00C35D36">
        <w:rPr>
          <w:rFonts w:ascii="Arial" w:hAnsi="Arial"/>
          <w:color w:val="auto"/>
          <w:sz w:val="18"/>
        </w:rPr>
        <w:t>CO</w:t>
      </w:r>
      <w:r w:rsidR="005169C8" w:rsidRPr="00C35D36">
        <w:rPr>
          <w:rFonts w:ascii="Arial" w:hAnsi="Arial"/>
          <w:color w:val="auto"/>
          <w:sz w:val="18"/>
        </w:rPr>
        <w:t>2</w:t>
      </w:r>
      <w:r w:rsidRPr="00C35D36">
        <w:rPr>
          <w:rFonts w:ascii="Arial" w:hAnsi="Arial"/>
          <w:color w:val="auto"/>
          <w:sz w:val="18"/>
        </w:rPr>
        <w:t xml:space="preserve"> e</w:t>
      </w:r>
      <w:r w:rsidRPr="00C35D36">
        <w:rPr>
          <w:rFonts w:ascii="Arial" w:hAnsi="Arial"/>
          <w:color w:val="auto"/>
          <w:sz w:val="18"/>
        </w:rPr>
        <w:tab/>
      </w:r>
      <w:r w:rsidR="00077A55" w:rsidRPr="00C35D36">
        <w:rPr>
          <w:rFonts w:ascii="Arial" w:hAnsi="Arial"/>
          <w:color w:val="auto"/>
          <w:sz w:val="18"/>
        </w:rPr>
        <w:tab/>
      </w:r>
      <w:r w:rsidR="00077A55" w:rsidRPr="00C35D36">
        <w:rPr>
          <w:rFonts w:ascii="Arial" w:hAnsi="Arial"/>
          <w:color w:val="auto"/>
          <w:sz w:val="18"/>
        </w:rPr>
        <w:tab/>
      </w:r>
      <w:r w:rsidRPr="00C35D36">
        <w:rPr>
          <w:rFonts w:ascii="Arial" w:hAnsi="Arial"/>
          <w:color w:val="auto"/>
          <w:sz w:val="18"/>
        </w:rPr>
        <w:t xml:space="preserve">Carbon Dioxide </w:t>
      </w:r>
      <w:r w:rsidR="005169C8" w:rsidRPr="00C35D36">
        <w:rPr>
          <w:rFonts w:ascii="Arial" w:hAnsi="Arial"/>
          <w:color w:val="auto"/>
          <w:sz w:val="18"/>
        </w:rPr>
        <w:t xml:space="preserve">Equivalents </w:t>
      </w:r>
    </w:p>
    <w:p w14:paraId="192FE029" w14:textId="77777777" w:rsidR="00077A55" w:rsidRPr="00C35D36" w:rsidRDefault="00077A55" w:rsidP="00C35D36">
      <w:pPr>
        <w:pStyle w:val="BodyCopy"/>
        <w:spacing w:line="240" w:lineRule="auto"/>
        <w:rPr>
          <w:rFonts w:ascii="Arial" w:hAnsi="Arial"/>
          <w:color w:val="auto"/>
          <w:sz w:val="18"/>
        </w:rPr>
      </w:pPr>
    </w:p>
    <w:p w14:paraId="5CB7555E" w14:textId="77777777" w:rsidR="00B02122" w:rsidRPr="00C35D36" w:rsidRDefault="00B02122" w:rsidP="00C35D36">
      <w:pPr>
        <w:pStyle w:val="BodyCopy"/>
        <w:spacing w:line="240" w:lineRule="auto"/>
        <w:rPr>
          <w:rFonts w:ascii="Arial" w:hAnsi="Arial"/>
          <w:color w:val="auto"/>
          <w:sz w:val="18"/>
        </w:rPr>
      </w:pPr>
      <w:r w:rsidRPr="00C35D36">
        <w:rPr>
          <w:rFonts w:ascii="Arial" w:hAnsi="Arial"/>
          <w:color w:val="auto"/>
          <w:sz w:val="18"/>
        </w:rPr>
        <w:t>CSOP</w:t>
      </w:r>
      <w:r w:rsidRPr="00C35D36">
        <w:rPr>
          <w:rFonts w:ascii="Arial" w:hAnsi="Arial"/>
          <w:color w:val="auto"/>
          <w:sz w:val="18"/>
        </w:rPr>
        <w:tab/>
      </w:r>
      <w:r w:rsidR="00077A55" w:rsidRPr="00C35D36">
        <w:rPr>
          <w:rFonts w:ascii="Arial" w:hAnsi="Arial"/>
          <w:color w:val="auto"/>
          <w:sz w:val="18"/>
        </w:rPr>
        <w:tab/>
      </w:r>
      <w:r w:rsidR="00077A55" w:rsidRPr="00C35D36">
        <w:rPr>
          <w:rFonts w:ascii="Arial" w:hAnsi="Arial"/>
          <w:color w:val="auto"/>
          <w:sz w:val="18"/>
        </w:rPr>
        <w:tab/>
      </w:r>
      <w:r w:rsidRPr="00C35D36">
        <w:rPr>
          <w:rFonts w:ascii="Arial" w:hAnsi="Arial"/>
          <w:color w:val="auto"/>
          <w:sz w:val="18"/>
        </w:rPr>
        <w:t xml:space="preserve">Company Share Option Plan </w:t>
      </w:r>
    </w:p>
    <w:p w14:paraId="0052D423" w14:textId="77777777" w:rsidR="00077A55" w:rsidRPr="00C35D36" w:rsidRDefault="00077A55" w:rsidP="00C35D36">
      <w:pPr>
        <w:pStyle w:val="BodyCopy"/>
        <w:spacing w:line="240" w:lineRule="auto"/>
        <w:rPr>
          <w:rFonts w:ascii="Arial" w:hAnsi="Arial"/>
          <w:color w:val="auto"/>
          <w:sz w:val="18"/>
        </w:rPr>
      </w:pPr>
    </w:p>
    <w:p w14:paraId="04A10627" w14:textId="77777777" w:rsidR="00B02122" w:rsidRPr="00C35D36" w:rsidRDefault="00B02122" w:rsidP="00C35D36">
      <w:pPr>
        <w:pStyle w:val="BodyCopy"/>
        <w:spacing w:line="240" w:lineRule="auto"/>
        <w:rPr>
          <w:rFonts w:ascii="Arial" w:hAnsi="Arial"/>
          <w:color w:val="auto"/>
          <w:sz w:val="18"/>
        </w:rPr>
      </w:pPr>
      <w:r w:rsidRPr="00C35D36">
        <w:rPr>
          <w:rFonts w:ascii="Arial" w:hAnsi="Arial"/>
          <w:color w:val="auto"/>
          <w:sz w:val="18"/>
        </w:rPr>
        <w:t>EBT</w:t>
      </w:r>
      <w:r w:rsidRPr="00C35D36">
        <w:rPr>
          <w:rFonts w:ascii="Arial" w:hAnsi="Arial"/>
          <w:color w:val="auto"/>
          <w:sz w:val="18"/>
        </w:rPr>
        <w:tab/>
      </w:r>
      <w:r w:rsidR="00077A55" w:rsidRPr="00C35D36">
        <w:rPr>
          <w:rFonts w:ascii="Arial" w:hAnsi="Arial"/>
          <w:color w:val="auto"/>
          <w:sz w:val="18"/>
        </w:rPr>
        <w:tab/>
      </w:r>
      <w:r w:rsidR="00077A55" w:rsidRPr="00C35D36">
        <w:rPr>
          <w:rFonts w:ascii="Arial" w:hAnsi="Arial"/>
          <w:color w:val="auto"/>
          <w:sz w:val="18"/>
        </w:rPr>
        <w:tab/>
      </w:r>
      <w:r w:rsidRPr="00C35D36">
        <w:rPr>
          <w:rFonts w:ascii="Arial" w:hAnsi="Arial"/>
          <w:color w:val="auto"/>
          <w:sz w:val="18"/>
        </w:rPr>
        <w:t>Employee Benefit Trust</w:t>
      </w:r>
    </w:p>
    <w:p w14:paraId="73435754" w14:textId="77777777" w:rsidR="00CB3EA8" w:rsidRPr="00C35D36" w:rsidRDefault="00CB3EA8" w:rsidP="00C35D36">
      <w:pPr>
        <w:pStyle w:val="BodyCopy"/>
        <w:spacing w:line="240" w:lineRule="auto"/>
        <w:rPr>
          <w:rFonts w:ascii="Arial" w:hAnsi="Arial"/>
          <w:sz w:val="18"/>
        </w:rPr>
      </w:pPr>
    </w:p>
    <w:p w14:paraId="13D524CD" w14:textId="314F94A5" w:rsidR="00CB3EA8" w:rsidRPr="00C35D36" w:rsidRDefault="00CB3EA8" w:rsidP="00C35D36">
      <w:pPr>
        <w:pStyle w:val="BodyCopy"/>
        <w:spacing w:line="240" w:lineRule="auto"/>
        <w:rPr>
          <w:rFonts w:ascii="Arial" w:hAnsi="Arial"/>
          <w:color w:val="auto"/>
          <w:sz w:val="18"/>
        </w:rPr>
      </w:pPr>
      <w:r w:rsidRPr="00C35D36">
        <w:rPr>
          <w:rFonts w:ascii="Arial" w:hAnsi="Arial"/>
          <w:color w:val="auto"/>
          <w:sz w:val="18"/>
        </w:rPr>
        <w:t>(eKPIs)</w:t>
      </w:r>
      <w:r w:rsidRPr="00C35D36">
        <w:rPr>
          <w:rFonts w:ascii="Arial" w:hAnsi="Arial"/>
          <w:color w:val="auto"/>
          <w:sz w:val="18"/>
        </w:rPr>
        <w:tab/>
      </w:r>
      <w:r w:rsidRPr="00C35D36">
        <w:rPr>
          <w:rFonts w:ascii="Arial" w:hAnsi="Arial"/>
          <w:color w:val="auto"/>
          <w:sz w:val="18"/>
        </w:rPr>
        <w:tab/>
      </w:r>
      <w:r w:rsidRPr="00C35D36">
        <w:rPr>
          <w:rFonts w:ascii="Arial" w:hAnsi="Arial"/>
          <w:color w:val="auto"/>
          <w:sz w:val="18"/>
        </w:rPr>
        <w:tab/>
        <w:t xml:space="preserve">Environmental key performance indicators </w:t>
      </w:r>
    </w:p>
    <w:p w14:paraId="3713CFF3" w14:textId="77777777" w:rsidR="00CB3EA8" w:rsidRPr="00C35D36" w:rsidRDefault="00CB3EA8" w:rsidP="00C35D36">
      <w:pPr>
        <w:pStyle w:val="BodyCopy"/>
        <w:spacing w:line="240" w:lineRule="auto"/>
        <w:rPr>
          <w:rFonts w:ascii="Arial" w:hAnsi="Arial"/>
          <w:sz w:val="18"/>
        </w:rPr>
      </w:pPr>
    </w:p>
    <w:p w14:paraId="321D2F6E" w14:textId="72F188A3" w:rsidR="00B02122" w:rsidRPr="00C35D36" w:rsidRDefault="00B02122" w:rsidP="00C35D36">
      <w:pPr>
        <w:pStyle w:val="BodyCopy"/>
        <w:spacing w:line="240" w:lineRule="auto"/>
        <w:rPr>
          <w:rFonts w:ascii="Arial" w:hAnsi="Arial"/>
          <w:color w:val="auto"/>
          <w:sz w:val="18"/>
        </w:rPr>
      </w:pPr>
      <w:r w:rsidRPr="00C35D36">
        <w:rPr>
          <w:rFonts w:ascii="Arial" w:hAnsi="Arial"/>
          <w:color w:val="auto"/>
          <w:sz w:val="18"/>
        </w:rPr>
        <w:t>EMI</w:t>
      </w:r>
      <w:r w:rsidRPr="00C35D36">
        <w:rPr>
          <w:rFonts w:ascii="Arial" w:hAnsi="Arial"/>
          <w:color w:val="auto"/>
          <w:sz w:val="18"/>
        </w:rPr>
        <w:tab/>
      </w:r>
      <w:r w:rsidR="00077A55" w:rsidRPr="00C35D36">
        <w:rPr>
          <w:rFonts w:ascii="Arial" w:hAnsi="Arial"/>
          <w:color w:val="auto"/>
          <w:sz w:val="18"/>
        </w:rPr>
        <w:tab/>
      </w:r>
      <w:r w:rsidR="00077A55" w:rsidRPr="00C35D36">
        <w:rPr>
          <w:rFonts w:ascii="Arial" w:hAnsi="Arial"/>
          <w:color w:val="auto"/>
          <w:sz w:val="18"/>
        </w:rPr>
        <w:tab/>
      </w:r>
      <w:r w:rsidRPr="00C35D36">
        <w:rPr>
          <w:rFonts w:ascii="Arial" w:hAnsi="Arial"/>
          <w:color w:val="auto"/>
          <w:sz w:val="18"/>
        </w:rPr>
        <w:t>Enterprise Management Incentive Scheme</w:t>
      </w:r>
    </w:p>
    <w:p w14:paraId="24B16AF0" w14:textId="77777777" w:rsidR="00B02122" w:rsidRPr="00C35D36" w:rsidRDefault="00B02122" w:rsidP="00C35D36">
      <w:pPr>
        <w:pStyle w:val="BodyCopy"/>
        <w:spacing w:line="240" w:lineRule="auto"/>
        <w:rPr>
          <w:rFonts w:ascii="Arial" w:hAnsi="Arial"/>
          <w:color w:val="auto"/>
          <w:sz w:val="18"/>
        </w:rPr>
      </w:pPr>
    </w:p>
    <w:p w14:paraId="45603E75" w14:textId="77777777" w:rsidR="00B02122" w:rsidRPr="00C35D36" w:rsidRDefault="00B02122" w:rsidP="00C35D36">
      <w:pPr>
        <w:pStyle w:val="BodyCopy"/>
        <w:spacing w:line="240" w:lineRule="auto"/>
        <w:rPr>
          <w:rFonts w:ascii="Arial" w:hAnsi="Arial"/>
          <w:color w:val="auto"/>
          <w:sz w:val="18"/>
        </w:rPr>
      </w:pPr>
      <w:r w:rsidRPr="00C35D36">
        <w:rPr>
          <w:rFonts w:ascii="Arial" w:hAnsi="Arial"/>
          <w:color w:val="auto"/>
          <w:sz w:val="18"/>
        </w:rPr>
        <w:t>ESOP</w:t>
      </w:r>
      <w:r w:rsidRPr="00C35D36">
        <w:rPr>
          <w:rFonts w:ascii="Arial" w:hAnsi="Arial"/>
          <w:color w:val="auto"/>
          <w:sz w:val="18"/>
        </w:rPr>
        <w:tab/>
      </w:r>
      <w:r w:rsidR="00077A55" w:rsidRPr="00C35D36">
        <w:rPr>
          <w:rFonts w:ascii="Arial" w:hAnsi="Arial"/>
          <w:color w:val="auto"/>
          <w:sz w:val="18"/>
        </w:rPr>
        <w:tab/>
      </w:r>
      <w:r w:rsidR="00077A55" w:rsidRPr="00C35D36">
        <w:rPr>
          <w:rFonts w:ascii="Arial" w:hAnsi="Arial"/>
          <w:color w:val="auto"/>
          <w:sz w:val="18"/>
        </w:rPr>
        <w:tab/>
      </w:r>
      <w:r w:rsidRPr="00C35D36">
        <w:rPr>
          <w:rFonts w:ascii="Arial" w:hAnsi="Arial"/>
          <w:color w:val="auto"/>
          <w:sz w:val="18"/>
        </w:rPr>
        <w:t>Employee Share Option Plan</w:t>
      </w:r>
    </w:p>
    <w:p w14:paraId="1848F8B8" w14:textId="77777777" w:rsidR="00B02122" w:rsidRPr="00C35D36" w:rsidRDefault="00B02122" w:rsidP="00C35D36">
      <w:pPr>
        <w:pStyle w:val="BodyCopy"/>
        <w:spacing w:line="240" w:lineRule="auto"/>
        <w:rPr>
          <w:rFonts w:ascii="Arial" w:hAnsi="Arial"/>
          <w:color w:val="auto"/>
          <w:sz w:val="18"/>
        </w:rPr>
      </w:pPr>
    </w:p>
    <w:p w14:paraId="427A5D58" w14:textId="77777777" w:rsidR="00B02122" w:rsidRPr="00C35D36" w:rsidRDefault="00B02122" w:rsidP="00C35D36">
      <w:pPr>
        <w:pStyle w:val="BodyCopy"/>
        <w:spacing w:line="240" w:lineRule="auto"/>
        <w:rPr>
          <w:rFonts w:ascii="Arial" w:hAnsi="Arial"/>
          <w:color w:val="auto"/>
          <w:sz w:val="18"/>
        </w:rPr>
      </w:pPr>
      <w:r w:rsidRPr="00C35D36">
        <w:rPr>
          <w:rFonts w:ascii="Arial" w:hAnsi="Arial"/>
          <w:color w:val="auto"/>
          <w:sz w:val="18"/>
        </w:rPr>
        <w:t>EU</w:t>
      </w:r>
      <w:r w:rsidRPr="00C35D36">
        <w:rPr>
          <w:rFonts w:ascii="Arial" w:hAnsi="Arial"/>
          <w:color w:val="auto"/>
          <w:sz w:val="18"/>
        </w:rPr>
        <w:tab/>
      </w:r>
      <w:r w:rsidR="00077A55" w:rsidRPr="00C35D36">
        <w:rPr>
          <w:rFonts w:ascii="Arial" w:hAnsi="Arial"/>
          <w:color w:val="auto"/>
          <w:sz w:val="18"/>
        </w:rPr>
        <w:tab/>
      </w:r>
      <w:r w:rsidR="00077A55" w:rsidRPr="00C35D36">
        <w:rPr>
          <w:rFonts w:ascii="Arial" w:hAnsi="Arial"/>
          <w:color w:val="auto"/>
          <w:sz w:val="18"/>
        </w:rPr>
        <w:tab/>
      </w:r>
      <w:r w:rsidRPr="00C35D36">
        <w:rPr>
          <w:rFonts w:ascii="Arial" w:hAnsi="Arial"/>
          <w:color w:val="auto"/>
          <w:sz w:val="18"/>
        </w:rPr>
        <w:t>European Union</w:t>
      </w:r>
    </w:p>
    <w:p w14:paraId="6B5BE324" w14:textId="77777777" w:rsidR="00B02122" w:rsidRPr="00C35D36" w:rsidRDefault="00B02122" w:rsidP="00C35D36">
      <w:pPr>
        <w:pStyle w:val="BodyCopy"/>
        <w:spacing w:line="240" w:lineRule="auto"/>
        <w:rPr>
          <w:rFonts w:ascii="Arial" w:hAnsi="Arial"/>
          <w:color w:val="auto"/>
          <w:sz w:val="18"/>
        </w:rPr>
      </w:pPr>
    </w:p>
    <w:p w14:paraId="3F25C4AE" w14:textId="77777777" w:rsidR="00B02122" w:rsidRPr="00C35D36" w:rsidRDefault="00B02122" w:rsidP="00C35D36">
      <w:pPr>
        <w:pStyle w:val="BodyCopy"/>
        <w:spacing w:line="240" w:lineRule="auto"/>
        <w:rPr>
          <w:rFonts w:ascii="Arial" w:hAnsi="Arial"/>
          <w:color w:val="auto"/>
          <w:sz w:val="18"/>
        </w:rPr>
      </w:pPr>
      <w:r w:rsidRPr="00C35D36">
        <w:rPr>
          <w:rFonts w:ascii="Arial" w:hAnsi="Arial"/>
          <w:color w:val="auto"/>
          <w:sz w:val="18"/>
        </w:rPr>
        <w:t>GHG</w:t>
      </w:r>
      <w:r w:rsidRPr="00C35D36">
        <w:rPr>
          <w:rFonts w:ascii="Arial" w:hAnsi="Arial"/>
          <w:color w:val="auto"/>
          <w:sz w:val="18"/>
        </w:rPr>
        <w:tab/>
      </w:r>
      <w:r w:rsidR="00077A55" w:rsidRPr="00C35D36">
        <w:rPr>
          <w:rFonts w:ascii="Arial" w:hAnsi="Arial"/>
          <w:color w:val="auto"/>
          <w:sz w:val="18"/>
        </w:rPr>
        <w:tab/>
      </w:r>
      <w:r w:rsidR="00077A55" w:rsidRPr="00C35D36">
        <w:rPr>
          <w:rFonts w:ascii="Arial" w:hAnsi="Arial"/>
          <w:color w:val="auto"/>
          <w:sz w:val="18"/>
        </w:rPr>
        <w:tab/>
      </w:r>
      <w:r w:rsidRPr="00C35D36">
        <w:rPr>
          <w:rFonts w:ascii="Arial" w:hAnsi="Arial"/>
          <w:color w:val="auto"/>
          <w:sz w:val="18"/>
        </w:rPr>
        <w:t>Greenhouse gas</w:t>
      </w:r>
    </w:p>
    <w:p w14:paraId="26F71091" w14:textId="77777777" w:rsidR="00B02122" w:rsidRPr="00C35D36" w:rsidRDefault="00B02122" w:rsidP="00C35D36">
      <w:pPr>
        <w:pStyle w:val="BodyCopy"/>
        <w:spacing w:line="240" w:lineRule="auto"/>
        <w:rPr>
          <w:rFonts w:ascii="Arial" w:hAnsi="Arial"/>
          <w:color w:val="auto"/>
          <w:sz w:val="18"/>
        </w:rPr>
      </w:pPr>
    </w:p>
    <w:p w14:paraId="6F435DD8" w14:textId="37C1D9BF" w:rsidR="00B02122" w:rsidRPr="00C35D36" w:rsidRDefault="00B02122" w:rsidP="00C35D36">
      <w:pPr>
        <w:pStyle w:val="BodyCopy"/>
        <w:spacing w:line="240" w:lineRule="auto"/>
        <w:rPr>
          <w:rFonts w:ascii="Arial" w:hAnsi="Arial"/>
          <w:color w:val="auto"/>
          <w:sz w:val="18"/>
        </w:rPr>
      </w:pPr>
      <w:r w:rsidRPr="00C35D36">
        <w:rPr>
          <w:rFonts w:ascii="Arial" w:hAnsi="Arial"/>
          <w:color w:val="auto"/>
          <w:sz w:val="18"/>
        </w:rPr>
        <w:t>HMRC</w:t>
      </w:r>
      <w:r w:rsidRPr="00C35D36">
        <w:rPr>
          <w:rFonts w:ascii="Arial" w:hAnsi="Arial"/>
          <w:color w:val="auto"/>
          <w:sz w:val="18"/>
        </w:rPr>
        <w:tab/>
      </w:r>
      <w:r w:rsidR="00077A55" w:rsidRPr="00C35D36">
        <w:rPr>
          <w:rFonts w:ascii="Arial" w:hAnsi="Arial"/>
          <w:color w:val="auto"/>
          <w:sz w:val="18"/>
        </w:rPr>
        <w:tab/>
      </w:r>
      <w:r w:rsidR="00077A55" w:rsidRPr="00C35D36">
        <w:rPr>
          <w:rFonts w:ascii="Arial" w:hAnsi="Arial"/>
          <w:color w:val="auto"/>
          <w:sz w:val="18"/>
        </w:rPr>
        <w:tab/>
      </w:r>
      <w:r w:rsidRPr="00C35D36">
        <w:rPr>
          <w:rFonts w:ascii="Arial" w:hAnsi="Arial"/>
          <w:color w:val="auto"/>
          <w:sz w:val="18"/>
        </w:rPr>
        <w:t xml:space="preserve">Her Majesty’s Revenue </w:t>
      </w:r>
      <w:r w:rsidR="00B2768D" w:rsidRPr="00C35D36">
        <w:rPr>
          <w:rFonts w:ascii="Arial" w:hAnsi="Arial"/>
          <w:color w:val="auto"/>
          <w:sz w:val="18"/>
        </w:rPr>
        <w:t>and</w:t>
      </w:r>
      <w:r w:rsidRPr="00C35D36">
        <w:rPr>
          <w:rFonts w:ascii="Arial" w:hAnsi="Arial"/>
          <w:color w:val="auto"/>
          <w:sz w:val="18"/>
        </w:rPr>
        <w:t xml:space="preserve"> Customs</w:t>
      </w:r>
    </w:p>
    <w:p w14:paraId="06741924" w14:textId="77777777" w:rsidR="00B02122" w:rsidRPr="00C35D36" w:rsidRDefault="00B02122" w:rsidP="00C35D36">
      <w:pPr>
        <w:pStyle w:val="BodyCopy"/>
        <w:spacing w:line="240" w:lineRule="auto"/>
        <w:rPr>
          <w:rFonts w:ascii="Arial" w:hAnsi="Arial"/>
          <w:color w:val="auto"/>
          <w:sz w:val="18"/>
        </w:rPr>
      </w:pPr>
    </w:p>
    <w:p w14:paraId="2EF51C52" w14:textId="77777777" w:rsidR="00B02122" w:rsidRPr="00C35D36" w:rsidRDefault="00B02122" w:rsidP="00C35D36">
      <w:pPr>
        <w:pStyle w:val="BodyCopy"/>
        <w:spacing w:line="240" w:lineRule="auto"/>
        <w:rPr>
          <w:rFonts w:ascii="Arial" w:hAnsi="Arial"/>
          <w:color w:val="auto"/>
          <w:sz w:val="18"/>
        </w:rPr>
      </w:pPr>
      <w:r w:rsidRPr="00C35D36">
        <w:rPr>
          <w:rFonts w:ascii="Arial" w:hAnsi="Arial"/>
          <w:color w:val="auto"/>
          <w:sz w:val="18"/>
        </w:rPr>
        <w:t>IAS</w:t>
      </w:r>
      <w:r w:rsidRPr="00C35D36">
        <w:rPr>
          <w:rFonts w:ascii="Arial" w:hAnsi="Arial"/>
          <w:color w:val="auto"/>
          <w:sz w:val="18"/>
        </w:rPr>
        <w:tab/>
      </w:r>
      <w:r w:rsidR="00077A55" w:rsidRPr="00C35D36">
        <w:rPr>
          <w:rFonts w:ascii="Arial" w:hAnsi="Arial"/>
          <w:color w:val="auto"/>
          <w:sz w:val="18"/>
        </w:rPr>
        <w:tab/>
      </w:r>
      <w:r w:rsidR="00077A55" w:rsidRPr="00C35D36">
        <w:rPr>
          <w:rFonts w:ascii="Arial" w:hAnsi="Arial"/>
          <w:color w:val="auto"/>
          <w:sz w:val="18"/>
        </w:rPr>
        <w:tab/>
      </w:r>
      <w:r w:rsidRPr="00C35D36">
        <w:rPr>
          <w:rFonts w:ascii="Arial" w:hAnsi="Arial"/>
          <w:color w:val="auto"/>
          <w:sz w:val="18"/>
        </w:rPr>
        <w:t>International Accounting Standard</w:t>
      </w:r>
    </w:p>
    <w:p w14:paraId="0C4C5002" w14:textId="77777777" w:rsidR="00B02122" w:rsidRPr="00C35D36" w:rsidRDefault="00B02122" w:rsidP="00C35D36">
      <w:pPr>
        <w:pStyle w:val="BodyCopy"/>
        <w:spacing w:line="240" w:lineRule="auto"/>
        <w:rPr>
          <w:rFonts w:ascii="Arial" w:hAnsi="Arial"/>
          <w:color w:val="auto"/>
          <w:sz w:val="18"/>
        </w:rPr>
      </w:pPr>
    </w:p>
    <w:p w14:paraId="66A60483" w14:textId="77777777" w:rsidR="00B02122" w:rsidRPr="00C35D36" w:rsidRDefault="00B02122" w:rsidP="00C35D36">
      <w:pPr>
        <w:pStyle w:val="BodyCopy"/>
        <w:spacing w:line="240" w:lineRule="auto"/>
        <w:rPr>
          <w:rFonts w:ascii="Arial" w:hAnsi="Arial"/>
          <w:color w:val="auto"/>
          <w:sz w:val="18"/>
        </w:rPr>
      </w:pPr>
      <w:r w:rsidRPr="00C35D36">
        <w:rPr>
          <w:rFonts w:ascii="Arial" w:hAnsi="Arial"/>
          <w:color w:val="auto"/>
          <w:sz w:val="18"/>
        </w:rPr>
        <w:t>IFRIC</w:t>
      </w:r>
      <w:r w:rsidRPr="00C35D36">
        <w:rPr>
          <w:rFonts w:ascii="Arial" w:hAnsi="Arial"/>
          <w:color w:val="auto"/>
          <w:sz w:val="18"/>
        </w:rPr>
        <w:tab/>
      </w:r>
      <w:r w:rsidR="00077A55" w:rsidRPr="00C35D36">
        <w:rPr>
          <w:rFonts w:ascii="Arial" w:hAnsi="Arial"/>
          <w:color w:val="auto"/>
          <w:sz w:val="18"/>
        </w:rPr>
        <w:tab/>
      </w:r>
      <w:r w:rsidR="00077A55" w:rsidRPr="00C35D36">
        <w:rPr>
          <w:rFonts w:ascii="Arial" w:hAnsi="Arial"/>
          <w:color w:val="auto"/>
          <w:sz w:val="18"/>
        </w:rPr>
        <w:tab/>
      </w:r>
      <w:r w:rsidRPr="00C35D36">
        <w:rPr>
          <w:rFonts w:ascii="Arial" w:hAnsi="Arial"/>
          <w:color w:val="auto"/>
          <w:sz w:val="18"/>
        </w:rPr>
        <w:t>International Financial Reporting Interpretations Committee</w:t>
      </w:r>
    </w:p>
    <w:p w14:paraId="0A0800BE" w14:textId="77777777" w:rsidR="00B02122" w:rsidRPr="00C35D36" w:rsidRDefault="00B02122" w:rsidP="00C35D36">
      <w:pPr>
        <w:pStyle w:val="BodyCopy"/>
        <w:spacing w:line="240" w:lineRule="auto"/>
        <w:rPr>
          <w:rFonts w:ascii="Arial" w:hAnsi="Arial"/>
          <w:color w:val="auto"/>
          <w:sz w:val="18"/>
        </w:rPr>
      </w:pPr>
    </w:p>
    <w:p w14:paraId="701122C2" w14:textId="77777777" w:rsidR="00B02122" w:rsidRPr="00C35D36" w:rsidRDefault="00B02122" w:rsidP="00C35D36">
      <w:pPr>
        <w:pStyle w:val="BodyCopy"/>
        <w:spacing w:line="240" w:lineRule="auto"/>
        <w:rPr>
          <w:rFonts w:ascii="Arial" w:hAnsi="Arial"/>
          <w:color w:val="auto"/>
          <w:sz w:val="18"/>
        </w:rPr>
      </w:pPr>
      <w:r w:rsidRPr="00C35D36">
        <w:rPr>
          <w:rFonts w:ascii="Arial" w:hAnsi="Arial"/>
          <w:color w:val="auto"/>
          <w:sz w:val="18"/>
        </w:rPr>
        <w:t>IFRS</w:t>
      </w:r>
      <w:r w:rsidRPr="00C35D36">
        <w:rPr>
          <w:rFonts w:ascii="Arial" w:hAnsi="Arial"/>
          <w:color w:val="auto"/>
          <w:sz w:val="18"/>
        </w:rPr>
        <w:tab/>
      </w:r>
      <w:r w:rsidR="00077A55" w:rsidRPr="00C35D36">
        <w:rPr>
          <w:rFonts w:ascii="Arial" w:hAnsi="Arial"/>
          <w:color w:val="auto"/>
          <w:sz w:val="18"/>
        </w:rPr>
        <w:tab/>
      </w:r>
      <w:r w:rsidR="00077A55" w:rsidRPr="00C35D36">
        <w:rPr>
          <w:rFonts w:ascii="Arial" w:hAnsi="Arial"/>
          <w:color w:val="auto"/>
          <w:sz w:val="18"/>
        </w:rPr>
        <w:tab/>
      </w:r>
      <w:r w:rsidRPr="00C35D36">
        <w:rPr>
          <w:rFonts w:ascii="Arial" w:hAnsi="Arial"/>
          <w:color w:val="auto"/>
          <w:sz w:val="18"/>
        </w:rPr>
        <w:t>International Financial Reporting Standards</w:t>
      </w:r>
    </w:p>
    <w:p w14:paraId="5C6F4CFC" w14:textId="77777777" w:rsidR="00B02122" w:rsidRPr="00C35D36" w:rsidRDefault="00B02122" w:rsidP="00C35D36">
      <w:pPr>
        <w:pStyle w:val="BodyCopy"/>
        <w:spacing w:line="240" w:lineRule="auto"/>
        <w:rPr>
          <w:rFonts w:ascii="Arial" w:hAnsi="Arial"/>
          <w:color w:val="auto"/>
          <w:sz w:val="18"/>
        </w:rPr>
      </w:pPr>
    </w:p>
    <w:p w14:paraId="31F0262A" w14:textId="0F656B15" w:rsidR="00CB3EA8" w:rsidRPr="00C35D36" w:rsidRDefault="00CB3EA8" w:rsidP="00C35D36">
      <w:pPr>
        <w:pStyle w:val="BodyCopy"/>
        <w:spacing w:line="240" w:lineRule="auto"/>
        <w:rPr>
          <w:rFonts w:ascii="Arial" w:hAnsi="Arial"/>
          <w:color w:val="auto"/>
          <w:sz w:val="18"/>
        </w:rPr>
      </w:pPr>
      <w:r w:rsidRPr="00C35D36">
        <w:rPr>
          <w:rFonts w:ascii="Arial" w:hAnsi="Arial"/>
          <w:color w:val="auto"/>
          <w:sz w:val="18"/>
        </w:rPr>
        <w:t>ISA</w:t>
      </w:r>
      <w:r w:rsidRPr="00C35D36">
        <w:rPr>
          <w:rFonts w:ascii="Arial" w:hAnsi="Arial"/>
          <w:color w:val="auto"/>
          <w:sz w:val="18"/>
        </w:rPr>
        <w:tab/>
      </w:r>
      <w:r w:rsidRPr="00C35D36">
        <w:rPr>
          <w:rFonts w:ascii="Arial" w:hAnsi="Arial"/>
          <w:color w:val="auto"/>
          <w:sz w:val="18"/>
        </w:rPr>
        <w:tab/>
      </w:r>
      <w:r w:rsidRPr="00C35D36">
        <w:rPr>
          <w:rFonts w:ascii="Arial" w:hAnsi="Arial"/>
          <w:color w:val="auto"/>
          <w:sz w:val="18"/>
        </w:rPr>
        <w:tab/>
        <w:t>International Standards on Auditing</w:t>
      </w:r>
    </w:p>
    <w:p w14:paraId="64F4D520" w14:textId="77777777" w:rsidR="00CB3EA8" w:rsidRPr="00C35D36" w:rsidRDefault="00CB3EA8" w:rsidP="00C35D36">
      <w:pPr>
        <w:pStyle w:val="BodyCopy"/>
        <w:spacing w:line="240" w:lineRule="auto"/>
        <w:rPr>
          <w:rFonts w:ascii="Arial" w:hAnsi="Arial"/>
          <w:color w:val="auto"/>
          <w:sz w:val="18"/>
        </w:rPr>
      </w:pPr>
    </w:p>
    <w:p w14:paraId="34E93797" w14:textId="77777777" w:rsidR="00B02122" w:rsidRPr="00C35D36" w:rsidRDefault="00B02122" w:rsidP="00C35D36">
      <w:pPr>
        <w:pStyle w:val="BodyCopy"/>
        <w:spacing w:line="240" w:lineRule="auto"/>
        <w:rPr>
          <w:rFonts w:ascii="Arial" w:hAnsi="Arial"/>
          <w:color w:val="auto"/>
          <w:sz w:val="18"/>
        </w:rPr>
      </w:pPr>
      <w:r w:rsidRPr="00C35D36">
        <w:rPr>
          <w:rFonts w:ascii="Arial" w:hAnsi="Arial"/>
          <w:color w:val="auto"/>
          <w:sz w:val="18"/>
        </w:rPr>
        <w:t>JLL</w:t>
      </w:r>
      <w:r w:rsidRPr="00C35D36">
        <w:rPr>
          <w:rFonts w:ascii="Arial" w:hAnsi="Arial"/>
          <w:color w:val="auto"/>
          <w:sz w:val="18"/>
        </w:rPr>
        <w:tab/>
      </w:r>
      <w:r w:rsidR="00077A55" w:rsidRPr="00C35D36">
        <w:rPr>
          <w:rFonts w:ascii="Arial" w:hAnsi="Arial"/>
          <w:color w:val="auto"/>
          <w:sz w:val="18"/>
        </w:rPr>
        <w:tab/>
      </w:r>
      <w:r w:rsidR="00077A55" w:rsidRPr="00C35D36">
        <w:rPr>
          <w:rFonts w:ascii="Arial" w:hAnsi="Arial"/>
          <w:color w:val="auto"/>
          <w:sz w:val="18"/>
        </w:rPr>
        <w:tab/>
      </w:r>
      <w:r w:rsidRPr="00C35D36">
        <w:rPr>
          <w:rFonts w:ascii="Arial" w:hAnsi="Arial"/>
          <w:color w:val="auto"/>
          <w:sz w:val="18"/>
        </w:rPr>
        <w:t>Jones Lang LaSalle</w:t>
      </w:r>
    </w:p>
    <w:p w14:paraId="72065FBD" w14:textId="77777777" w:rsidR="00B02122" w:rsidRPr="00C35D36" w:rsidRDefault="00B02122" w:rsidP="00C35D36">
      <w:pPr>
        <w:pStyle w:val="BodyCopy"/>
        <w:spacing w:line="240" w:lineRule="auto"/>
        <w:rPr>
          <w:rFonts w:ascii="Arial" w:hAnsi="Arial"/>
          <w:color w:val="auto"/>
          <w:sz w:val="18"/>
        </w:rPr>
      </w:pPr>
    </w:p>
    <w:p w14:paraId="7993C53A" w14:textId="77777777" w:rsidR="00B02122" w:rsidRPr="00C35D36" w:rsidRDefault="00B02122" w:rsidP="00C35D36">
      <w:pPr>
        <w:pStyle w:val="BodyCopy"/>
        <w:spacing w:line="240" w:lineRule="auto"/>
        <w:rPr>
          <w:rFonts w:ascii="Arial" w:hAnsi="Arial"/>
          <w:color w:val="auto"/>
          <w:sz w:val="18"/>
        </w:rPr>
      </w:pPr>
      <w:r w:rsidRPr="00C35D36">
        <w:rPr>
          <w:rFonts w:ascii="Arial" w:hAnsi="Arial"/>
          <w:color w:val="auto"/>
          <w:sz w:val="18"/>
        </w:rPr>
        <w:t>LIBOR</w:t>
      </w:r>
      <w:r w:rsidRPr="00C35D36">
        <w:rPr>
          <w:rFonts w:ascii="Arial" w:hAnsi="Arial"/>
          <w:color w:val="auto"/>
          <w:sz w:val="18"/>
        </w:rPr>
        <w:tab/>
      </w:r>
      <w:r w:rsidR="00077A55" w:rsidRPr="00C35D36">
        <w:rPr>
          <w:rFonts w:ascii="Arial" w:hAnsi="Arial"/>
          <w:color w:val="auto"/>
          <w:sz w:val="18"/>
        </w:rPr>
        <w:tab/>
      </w:r>
      <w:r w:rsidR="00077A55" w:rsidRPr="00C35D36">
        <w:rPr>
          <w:rFonts w:ascii="Arial" w:hAnsi="Arial"/>
          <w:color w:val="auto"/>
          <w:sz w:val="18"/>
        </w:rPr>
        <w:tab/>
      </w:r>
      <w:r w:rsidRPr="00C35D36">
        <w:rPr>
          <w:rFonts w:ascii="Arial" w:hAnsi="Arial"/>
          <w:color w:val="auto"/>
          <w:sz w:val="18"/>
        </w:rPr>
        <w:t>London Interbank Offered Rate</w:t>
      </w:r>
    </w:p>
    <w:p w14:paraId="35022DBE" w14:textId="77777777" w:rsidR="00B02122" w:rsidRPr="00C35D36" w:rsidRDefault="00B02122" w:rsidP="00C35D36">
      <w:pPr>
        <w:pStyle w:val="BodyCopy"/>
        <w:spacing w:line="240" w:lineRule="auto"/>
        <w:rPr>
          <w:rFonts w:ascii="Arial" w:hAnsi="Arial"/>
          <w:color w:val="auto"/>
          <w:sz w:val="18"/>
        </w:rPr>
      </w:pPr>
    </w:p>
    <w:p w14:paraId="2FA1AC9D" w14:textId="77777777" w:rsidR="00B02122" w:rsidRPr="00C35D36" w:rsidRDefault="00B02122" w:rsidP="00C35D36">
      <w:pPr>
        <w:pStyle w:val="BodyCopy"/>
        <w:spacing w:line="240" w:lineRule="auto"/>
        <w:rPr>
          <w:rFonts w:ascii="Arial" w:hAnsi="Arial"/>
          <w:color w:val="auto"/>
          <w:sz w:val="18"/>
        </w:rPr>
      </w:pPr>
      <w:r w:rsidRPr="00C35D36">
        <w:rPr>
          <w:rFonts w:ascii="Arial" w:hAnsi="Arial"/>
          <w:color w:val="auto"/>
          <w:sz w:val="18"/>
        </w:rPr>
        <w:t>LFL</w:t>
      </w:r>
      <w:r w:rsidRPr="00C35D36">
        <w:rPr>
          <w:rFonts w:ascii="Arial" w:hAnsi="Arial"/>
          <w:color w:val="auto"/>
          <w:sz w:val="18"/>
        </w:rPr>
        <w:tab/>
      </w:r>
      <w:r w:rsidR="00077A55" w:rsidRPr="00C35D36">
        <w:rPr>
          <w:rFonts w:ascii="Arial" w:hAnsi="Arial"/>
          <w:color w:val="auto"/>
          <w:sz w:val="18"/>
        </w:rPr>
        <w:tab/>
      </w:r>
      <w:r w:rsidR="00077A55" w:rsidRPr="00C35D36">
        <w:rPr>
          <w:rFonts w:ascii="Arial" w:hAnsi="Arial"/>
          <w:color w:val="auto"/>
          <w:sz w:val="18"/>
        </w:rPr>
        <w:tab/>
      </w:r>
      <w:r w:rsidRPr="00C35D36">
        <w:rPr>
          <w:rFonts w:ascii="Arial" w:hAnsi="Arial"/>
          <w:color w:val="auto"/>
          <w:sz w:val="18"/>
        </w:rPr>
        <w:t>Like for like</w:t>
      </w:r>
    </w:p>
    <w:p w14:paraId="6867CDA9" w14:textId="77777777" w:rsidR="00B02122" w:rsidRPr="00C35D36" w:rsidRDefault="00B02122" w:rsidP="00C35D36">
      <w:pPr>
        <w:pStyle w:val="BodyCopy"/>
        <w:spacing w:line="240" w:lineRule="auto"/>
        <w:rPr>
          <w:rFonts w:ascii="Arial" w:hAnsi="Arial"/>
          <w:color w:val="auto"/>
          <w:sz w:val="18"/>
        </w:rPr>
      </w:pPr>
    </w:p>
    <w:p w14:paraId="7149C94C" w14:textId="77777777" w:rsidR="00B02122" w:rsidRPr="00C35D36" w:rsidRDefault="00B02122" w:rsidP="00C35D36">
      <w:pPr>
        <w:pStyle w:val="BodyCopy"/>
        <w:spacing w:line="240" w:lineRule="auto"/>
        <w:rPr>
          <w:rFonts w:ascii="Arial" w:hAnsi="Arial"/>
          <w:color w:val="auto"/>
          <w:sz w:val="18"/>
        </w:rPr>
      </w:pPr>
      <w:r w:rsidRPr="00C35D36">
        <w:rPr>
          <w:rFonts w:ascii="Arial" w:hAnsi="Arial"/>
          <w:color w:val="auto"/>
          <w:sz w:val="18"/>
        </w:rPr>
        <w:t>LTV</w:t>
      </w:r>
      <w:r w:rsidRPr="00C35D36">
        <w:rPr>
          <w:rFonts w:ascii="Arial" w:hAnsi="Arial"/>
          <w:color w:val="auto"/>
          <w:sz w:val="18"/>
        </w:rPr>
        <w:tab/>
      </w:r>
      <w:r w:rsidRPr="00C35D36">
        <w:rPr>
          <w:rFonts w:ascii="Arial" w:hAnsi="Arial"/>
          <w:color w:val="auto"/>
          <w:sz w:val="18"/>
        </w:rPr>
        <w:tab/>
      </w:r>
      <w:r w:rsidRPr="00C35D36">
        <w:rPr>
          <w:rFonts w:ascii="Arial" w:hAnsi="Arial"/>
          <w:color w:val="auto"/>
          <w:sz w:val="18"/>
        </w:rPr>
        <w:tab/>
        <w:t>Loan to Value Ratio</w:t>
      </w:r>
    </w:p>
    <w:p w14:paraId="36BC60F2" w14:textId="77777777" w:rsidR="00B02122" w:rsidRPr="00C35D36" w:rsidRDefault="00B02122" w:rsidP="00C35D36">
      <w:pPr>
        <w:pStyle w:val="BodyCopy"/>
        <w:spacing w:line="240" w:lineRule="auto"/>
        <w:rPr>
          <w:rFonts w:ascii="Arial" w:hAnsi="Arial"/>
          <w:color w:val="auto"/>
          <w:sz w:val="18"/>
        </w:rPr>
      </w:pPr>
    </w:p>
    <w:p w14:paraId="73DFF2F6" w14:textId="77777777" w:rsidR="00B02122" w:rsidRPr="00C35D36" w:rsidRDefault="00B02122" w:rsidP="00C35D36">
      <w:pPr>
        <w:pStyle w:val="BodyCopy"/>
        <w:spacing w:line="240" w:lineRule="auto"/>
        <w:rPr>
          <w:rFonts w:ascii="Arial" w:hAnsi="Arial"/>
          <w:color w:val="auto"/>
          <w:sz w:val="18"/>
        </w:rPr>
      </w:pPr>
      <w:r w:rsidRPr="00C35D36">
        <w:rPr>
          <w:rFonts w:ascii="Arial" w:hAnsi="Arial"/>
          <w:color w:val="auto"/>
          <w:sz w:val="18"/>
        </w:rPr>
        <w:t>MWh</w:t>
      </w:r>
      <w:r w:rsidRPr="00C35D36">
        <w:rPr>
          <w:rFonts w:ascii="Arial" w:hAnsi="Arial"/>
          <w:color w:val="auto"/>
          <w:sz w:val="18"/>
        </w:rPr>
        <w:tab/>
      </w:r>
      <w:r w:rsidRPr="00C35D36">
        <w:rPr>
          <w:rFonts w:ascii="Arial" w:hAnsi="Arial"/>
          <w:color w:val="auto"/>
          <w:sz w:val="18"/>
        </w:rPr>
        <w:tab/>
      </w:r>
      <w:r w:rsidRPr="00C35D36">
        <w:rPr>
          <w:rFonts w:ascii="Arial" w:hAnsi="Arial"/>
          <w:color w:val="auto"/>
          <w:sz w:val="18"/>
        </w:rPr>
        <w:tab/>
        <w:t>Megawatt Hour</w:t>
      </w:r>
    </w:p>
    <w:p w14:paraId="7178B968" w14:textId="77777777" w:rsidR="00B02122" w:rsidRPr="00C35D36" w:rsidRDefault="00B02122" w:rsidP="00C35D36">
      <w:pPr>
        <w:pStyle w:val="BodyCopy"/>
        <w:spacing w:line="240" w:lineRule="auto"/>
        <w:rPr>
          <w:rFonts w:ascii="Arial" w:hAnsi="Arial"/>
          <w:color w:val="auto"/>
          <w:sz w:val="18"/>
        </w:rPr>
      </w:pPr>
    </w:p>
    <w:p w14:paraId="3F6DB64E" w14:textId="77777777" w:rsidR="00B02122" w:rsidRPr="00C35D36" w:rsidRDefault="00B02122" w:rsidP="00C35D36">
      <w:pPr>
        <w:pStyle w:val="BodyCopy"/>
        <w:spacing w:line="240" w:lineRule="auto"/>
        <w:rPr>
          <w:rFonts w:ascii="Arial" w:hAnsi="Arial"/>
          <w:color w:val="auto"/>
          <w:sz w:val="18"/>
        </w:rPr>
      </w:pPr>
      <w:r w:rsidRPr="00C35D36">
        <w:rPr>
          <w:rFonts w:ascii="Arial" w:hAnsi="Arial"/>
          <w:color w:val="auto"/>
          <w:sz w:val="18"/>
        </w:rPr>
        <w:t xml:space="preserve">NAV </w:t>
      </w:r>
      <w:r w:rsidRPr="00C35D36">
        <w:rPr>
          <w:rFonts w:ascii="Arial" w:hAnsi="Arial"/>
          <w:color w:val="auto"/>
          <w:sz w:val="18"/>
        </w:rPr>
        <w:tab/>
      </w:r>
      <w:r w:rsidRPr="00C35D36">
        <w:rPr>
          <w:rFonts w:ascii="Arial" w:hAnsi="Arial"/>
          <w:color w:val="auto"/>
          <w:sz w:val="18"/>
        </w:rPr>
        <w:tab/>
      </w:r>
      <w:r w:rsidRPr="00C35D36">
        <w:rPr>
          <w:rFonts w:ascii="Arial" w:hAnsi="Arial"/>
          <w:color w:val="auto"/>
          <w:sz w:val="18"/>
        </w:rPr>
        <w:tab/>
        <w:t>Net Asset Value</w:t>
      </w:r>
    </w:p>
    <w:p w14:paraId="6EF79AFC" w14:textId="77777777" w:rsidR="00B02122" w:rsidRPr="00C35D36" w:rsidRDefault="00B02122" w:rsidP="00C35D36">
      <w:pPr>
        <w:pStyle w:val="BodyCopy"/>
        <w:spacing w:line="240" w:lineRule="auto"/>
        <w:rPr>
          <w:rFonts w:ascii="Arial" w:hAnsi="Arial"/>
          <w:color w:val="auto"/>
          <w:sz w:val="18"/>
        </w:rPr>
      </w:pPr>
    </w:p>
    <w:p w14:paraId="2C01AEC8" w14:textId="6CDE824B" w:rsidR="00B02122" w:rsidRPr="00C35D36" w:rsidRDefault="00B02122" w:rsidP="00C35D36">
      <w:pPr>
        <w:pStyle w:val="BodyCopy"/>
        <w:spacing w:line="240" w:lineRule="auto"/>
        <w:rPr>
          <w:rFonts w:ascii="Arial" w:hAnsi="Arial"/>
          <w:color w:val="auto"/>
          <w:sz w:val="18"/>
        </w:rPr>
      </w:pPr>
      <w:r w:rsidRPr="00C35D36">
        <w:rPr>
          <w:rFonts w:ascii="Arial" w:hAnsi="Arial"/>
          <w:color w:val="auto"/>
          <w:sz w:val="18"/>
        </w:rPr>
        <w:t>NBV</w:t>
      </w:r>
      <w:r w:rsidRPr="00C35D36">
        <w:rPr>
          <w:rFonts w:ascii="Arial" w:hAnsi="Arial"/>
          <w:color w:val="auto"/>
          <w:sz w:val="18"/>
        </w:rPr>
        <w:tab/>
      </w:r>
      <w:r w:rsidRPr="00C35D36">
        <w:rPr>
          <w:rFonts w:ascii="Arial" w:hAnsi="Arial"/>
          <w:color w:val="auto"/>
          <w:sz w:val="18"/>
        </w:rPr>
        <w:tab/>
      </w:r>
      <w:r w:rsidRPr="00C35D36">
        <w:rPr>
          <w:rFonts w:ascii="Arial" w:hAnsi="Arial"/>
          <w:color w:val="auto"/>
          <w:sz w:val="18"/>
        </w:rPr>
        <w:tab/>
        <w:t xml:space="preserve">Net </w:t>
      </w:r>
      <w:r w:rsidR="00CB3EA8" w:rsidRPr="00C35D36">
        <w:rPr>
          <w:rFonts w:ascii="Arial" w:hAnsi="Arial"/>
          <w:color w:val="auto"/>
          <w:sz w:val="18"/>
        </w:rPr>
        <w:t>B</w:t>
      </w:r>
      <w:r w:rsidRPr="00C35D36">
        <w:rPr>
          <w:rFonts w:ascii="Arial" w:hAnsi="Arial"/>
          <w:color w:val="auto"/>
          <w:sz w:val="18"/>
        </w:rPr>
        <w:t xml:space="preserve">ook </w:t>
      </w:r>
      <w:r w:rsidR="00CB3EA8" w:rsidRPr="00C35D36">
        <w:rPr>
          <w:rFonts w:ascii="Arial" w:hAnsi="Arial"/>
          <w:color w:val="auto"/>
          <w:sz w:val="18"/>
        </w:rPr>
        <w:t>V</w:t>
      </w:r>
      <w:r w:rsidRPr="00C35D36">
        <w:rPr>
          <w:rFonts w:ascii="Arial" w:hAnsi="Arial"/>
          <w:color w:val="auto"/>
          <w:sz w:val="18"/>
        </w:rPr>
        <w:t>alue</w:t>
      </w:r>
    </w:p>
    <w:p w14:paraId="579B0499" w14:textId="77777777" w:rsidR="00B02122" w:rsidRPr="00C35D36" w:rsidRDefault="00B02122" w:rsidP="00C35D36">
      <w:pPr>
        <w:pStyle w:val="BodyCopy"/>
        <w:spacing w:line="240" w:lineRule="auto"/>
        <w:rPr>
          <w:rFonts w:ascii="Arial" w:hAnsi="Arial"/>
          <w:color w:val="auto"/>
          <w:sz w:val="18"/>
        </w:rPr>
      </w:pPr>
    </w:p>
    <w:p w14:paraId="710C4888" w14:textId="77777777" w:rsidR="00B02122" w:rsidRPr="00C35D36" w:rsidRDefault="00B02122" w:rsidP="00C35D36">
      <w:pPr>
        <w:pStyle w:val="BodyCopy"/>
        <w:spacing w:line="240" w:lineRule="auto"/>
        <w:rPr>
          <w:rFonts w:ascii="Arial" w:hAnsi="Arial"/>
          <w:color w:val="auto"/>
          <w:sz w:val="18"/>
        </w:rPr>
      </w:pPr>
      <w:r w:rsidRPr="00C35D36">
        <w:rPr>
          <w:rFonts w:ascii="Arial" w:hAnsi="Arial"/>
          <w:color w:val="auto"/>
          <w:sz w:val="18"/>
        </w:rPr>
        <w:t>Operating Profit</w:t>
      </w:r>
      <w:r w:rsidRPr="00C35D36">
        <w:rPr>
          <w:rFonts w:ascii="Arial" w:hAnsi="Arial"/>
          <w:color w:val="auto"/>
          <w:sz w:val="18"/>
        </w:rPr>
        <w:tab/>
      </w:r>
      <w:r w:rsidRPr="00C35D36">
        <w:rPr>
          <w:rFonts w:ascii="Arial" w:hAnsi="Arial"/>
          <w:color w:val="auto"/>
          <w:sz w:val="18"/>
        </w:rPr>
        <w:tab/>
        <w:t xml:space="preserve">Earnings before interest and tax (EBIT) </w:t>
      </w:r>
    </w:p>
    <w:p w14:paraId="7F477945" w14:textId="77777777" w:rsidR="00B02122" w:rsidRPr="00C35D36" w:rsidRDefault="00B02122" w:rsidP="00C35D36">
      <w:pPr>
        <w:pStyle w:val="BodyCopy"/>
        <w:spacing w:line="240" w:lineRule="auto"/>
        <w:rPr>
          <w:rFonts w:ascii="Arial" w:hAnsi="Arial"/>
          <w:color w:val="auto"/>
          <w:sz w:val="18"/>
        </w:rPr>
      </w:pPr>
    </w:p>
    <w:p w14:paraId="53A1F1C0" w14:textId="01E95217" w:rsidR="004543B2" w:rsidRPr="00C35D36" w:rsidRDefault="004543B2" w:rsidP="00C35D36">
      <w:pPr>
        <w:pStyle w:val="BodyCopy"/>
        <w:spacing w:line="240" w:lineRule="auto"/>
        <w:rPr>
          <w:rFonts w:ascii="Arial" w:hAnsi="Arial"/>
          <w:color w:val="auto"/>
          <w:sz w:val="18"/>
        </w:rPr>
      </w:pPr>
      <w:r w:rsidRPr="00C35D36">
        <w:rPr>
          <w:rFonts w:ascii="Arial" w:hAnsi="Arial"/>
          <w:color w:val="auto"/>
          <w:sz w:val="18"/>
        </w:rPr>
        <w:t>PPP</w:t>
      </w:r>
      <w:r w:rsidRPr="00C35D36">
        <w:rPr>
          <w:rFonts w:ascii="Arial" w:hAnsi="Arial"/>
          <w:color w:val="auto"/>
          <w:sz w:val="18"/>
        </w:rPr>
        <w:tab/>
      </w:r>
      <w:r w:rsidRPr="00C35D36">
        <w:rPr>
          <w:rFonts w:ascii="Arial" w:hAnsi="Arial"/>
          <w:color w:val="auto"/>
          <w:sz w:val="18"/>
        </w:rPr>
        <w:tab/>
      </w:r>
      <w:r w:rsidRPr="00C35D36">
        <w:rPr>
          <w:rFonts w:ascii="Arial" w:hAnsi="Arial"/>
          <w:color w:val="auto"/>
          <w:sz w:val="18"/>
        </w:rPr>
        <w:tab/>
        <w:t>Partnership Performance Plan</w:t>
      </w:r>
    </w:p>
    <w:p w14:paraId="06C42686" w14:textId="77777777" w:rsidR="004543B2" w:rsidRPr="00C35D36" w:rsidRDefault="004543B2" w:rsidP="00C35D36">
      <w:pPr>
        <w:pStyle w:val="BodyCopy"/>
        <w:spacing w:line="240" w:lineRule="auto"/>
        <w:rPr>
          <w:rFonts w:ascii="Arial" w:hAnsi="Arial"/>
          <w:color w:val="auto"/>
          <w:sz w:val="18"/>
        </w:rPr>
      </w:pPr>
    </w:p>
    <w:p w14:paraId="7404539C" w14:textId="77777777" w:rsidR="00B02122" w:rsidRPr="00C35D36" w:rsidRDefault="00B02122" w:rsidP="00C35D36">
      <w:pPr>
        <w:pStyle w:val="BodyCopy"/>
        <w:spacing w:line="240" w:lineRule="auto"/>
        <w:rPr>
          <w:rFonts w:ascii="Arial" w:hAnsi="Arial"/>
          <w:color w:val="auto"/>
          <w:sz w:val="18"/>
        </w:rPr>
      </w:pPr>
      <w:r w:rsidRPr="00C35D36">
        <w:rPr>
          <w:rFonts w:ascii="Arial" w:hAnsi="Arial"/>
          <w:color w:val="auto"/>
          <w:sz w:val="18"/>
        </w:rPr>
        <w:t>PV</w:t>
      </w:r>
      <w:r w:rsidRPr="00C35D36">
        <w:rPr>
          <w:rFonts w:ascii="Arial" w:hAnsi="Arial"/>
          <w:color w:val="auto"/>
          <w:sz w:val="18"/>
        </w:rPr>
        <w:tab/>
      </w:r>
      <w:r w:rsidRPr="00C35D36">
        <w:rPr>
          <w:rFonts w:ascii="Arial" w:hAnsi="Arial"/>
          <w:color w:val="auto"/>
          <w:sz w:val="18"/>
        </w:rPr>
        <w:tab/>
      </w:r>
      <w:r w:rsidRPr="00C35D36">
        <w:rPr>
          <w:rFonts w:ascii="Arial" w:hAnsi="Arial"/>
          <w:color w:val="auto"/>
          <w:sz w:val="18"/>
        </w:rPr>
        <w:tab/>
        <w:t>Photovoltaic</w:t>
      </w:r>
    </w:p>
    <w:p w14:paraId="65087823" w14:textId="77777777" w:rsidR="00B02122" w:rsidRPr="00C35D36" w:rsidRDefault="00B02122" w:rsidP="00C35D36">
      <w:pPr>
        <w:pStyle w:val="BodyCopy"/>
        <w:spacing w:line="240" w:lineRule="auto"/>
        <w:rPr>
          <w:rFonts w:ascii="Arial" w:hAnsi="Arial"/>
          <w:color w:val="auto"/>
          <w:sz w:val="18"/>
        </w:rPr>
      </w:pPr>
    </w:p>
    <w:p w14:paraId="27C1805B" w14:textId="736CB662" w:rsidR="00935F09" w:rsidRPr="00C35D36" w:rsidRDefault="00935F09" w:rsidP="00C35D36">
      <w:pPr>
        <w:pStyle w:val="BodyCopy"/>
        <w:spacing w:line="240" w:lineRule="auto"/>
        <w:rPr>
          <w:rFonts w:ascii="Arial" w:hAnsi="Arial"/>
          <w:color w:val="auto"/>
          <w:sz w:val="18"/>
        </w:rPr>
      </w:pPr>
      <w:r w:rsidRPr="00C35D36">
        <w:rPr>
          <w:rFonts w:ascii="Arial" w:hAnsi="Arial"/>
          <w:color w:val="auto"/>
          <w:sz w:val="18"/>
        </w:rPr>
        <w:t xml:space="preserve">QCA </w:t>
      </w:r>
      <w:r w:rsidRPr="00C35D36">
        <w:rPr>
          <w:rFonts w:ascii="Arial" w:hAnsi="Arial"/>
          <w:color w:val="auto"/>
          <w:sz w:val="18"/>
        </w:rPr>
        <w:tab/>
      </w:r>
      <w:r w:rsidRPr="00C35D36">
        <w:rPr>
          <w:rFonts w:ascii="Arial" w:hAnsi="Arial"/>
          <w:color w:val="auto"/>
          <w:sz w:val="18"/>
        </w:rPr>
        <w:tab/>
      </w:r>
      <w:r w:rsidRPr="00C35D36">
        <w:rPr>
          <w:rFonts w:ascii="Arial" w:hAnsi="Arial"/>
          <w:color w:val="auto"/>
          <w:sz w:val="18"/>
        </w:rPr>
        <w:tab/>
        <w:t>Quoted Compan</w:t>
      </w:r>
      <w:r w:rsidR="00CB3EA8" w:rsidRPr="00C35D36">
        <w:rPr>
          <w:rFonts w:ascii="Arial" w:hAnsi="Arial"/>
          <w:color w:val="auto"/>
          <w:sz w:val="18"/>
        </w:rPr>
        <w:t>ies Alliance</w:t>
      </w:r>
    </w:p>
    <w:p w14:paraId="74089C35" w14:textId="77777777" w:rsidR="00935F09" w:rsidRPr="00C35D36" w:rsidRDefault="00935F09" w:rsidP="00C35D36">
      <w:pPr>
        <w:pStyle w:val="BodyCopy"/>
        <w:spacing w:line="240" w:lineRule="auto"/>
        <w:rPr>
          <w:rFonts w:ascii="Arial" w:hAnsi="Arial"/>
          <w:color w:val="auto"/>
          <w:sz w:val="18"/>
        </w:rPr>
      </w:pPr>
    </w:p>
    <w:p w14:paraId="10F5C949" w14:textId="4565F8DA" w:rsidR="00B02122" w:rsidRPr="00C35D36" w:rsidRDefault="00B02122" w:rsidP="00C35D36">
      <w:pPr>
        <w:pStyle w:val="BodyCopy"/>
        <w:spacing w:line="240" w:lineRule="auto"/>
        <w:rPr>
          <w:rFonts w:ascii="Arial" w:hAnsi="Arial"/>
          <w:color w:val="auto"/>
          <w:sz w:val="18"/>
        </w:rPr>
      </w:pPr>
      <w:r w:rsidRPr="00C35D36">
        <w:rPr>
          <w:rFonts w:ascii="Arial" w:hAnsi="Arial"/>
          <w:color w:val="auto"/>
          <w:sz w:val="18"/>
        </w:rPr>
        <w:t>RICS</w:t>
      </w:r>
      <w:r w:rsidRPr="00C35D36">
        <w:rPr>
          <w:rFonts w:ascii="Arial" w:hAnsi="Arial"/>
          <w:color w:val="auto"/>
          <w:sz w:val="18"/>
        </w:rPr>
        <w:tab/>
      </w:r>
      <w:r w:rsidRPr="00C35D36">
        <w:rPr>
          <w:rFonts w:ascii="Arial" w:hAnsi="Arial"/>
          <w:color w:val="auto"/>
          <w:sz w:val="18"/>
        </w:rPr>
        <w:tab/>
      </w:r>
      <w:r w:rsidRPr="00C35D36">
        <w:rPr>
          <w:rFonts w:ascii="Arial" w:hAnsi="Arial"/>
          <w:color w:val="auto"/>
          <w:sz w:val="18"/>
        </w:rPr>
        <w:tab/>
        <w:t xml:space="preserve">Royal Institution of Chartered Surveyors </w:t>
      </w:r>
    </w:p>
    <w:p w14:paraId="40379E95" w14:textId="77777777" w:rsidR="00B02122" w:rsidRPr="00C35D36" w:rsidRDefault="00B02122" w:rsidP="00C35D36">
      <w:pPr>
        <w:pStyle w:val="BodyCopy"/>
        <w:spacing w:line="240" w:lineRule="auto"/>
        <w:rPr>
          <w:rFonts w:ascii="Arial" w:hAnsi="Arial"/>
          <w:color w:val="auto"/>
          <w:sz w:val="18"/>
        </w:rPr>
      </w:pPr>
    </w:p>
    <w:p w14:paraId="21811A45" w14:textId="0E8FBF29" w:rsidR="00CB3EA8" w:rsidRPr="00C35D36" w:rsidRDefault="00CB3EA8" w:rsidP="00C35D36">
      <w:pPr>
        <w:pStyle w:val="BodyCopy"/>
        <w:spacing w:line="240" w:lineRule="auto"/>
        <w:rPr>
          <w:rFonts w:ascii="Arial" w:hAnsi="Arial"/>
          <w:color w:val="auto"/>
          <w:sz w:val="18"/>
        </w:rPr>
      </w:pPr>
      <w:r w:rsidRPr="00C35D36">
        <w:rPr>
          <w:rFonts w:ascii="Arial" w:hAnsi="Arial"/>
          <w:color w:val="auto"/>
          <w:sz w:val="18"/>
        </w:rPr>
        <w:t>SIP</w:t>
      </w:r>
      <w:r w:rsidRPr="00C35D36">
        <w:rPr>
          <w:rFonts w:ascii="Arial" w:hAnsi="Arial"/>
          <w:color w:val="auto"/>
          <w:sz w:val="18"/>
        </w:rPr>
        <w:tab/>
      </w:r>
      <w:r w:rsidRPr="00C35D36">
        <w:rPr>
          <w:rFonts w:ascii="Arial" w:hAnsi="Arial"/>
          <w:color w:val="auto"/>
          <w:sz w:val="18"/>
        </w:rPr>
        <w:tab/>
      </w:r>
      <w:r w:rsidRPr="00C35D36">
        <w:rPr>
          <w:rFonts w:ascii="Arial" w:hAnsi="Arial"/>
          <w:color w:val="auto"/>
          <w:sz w:val="18"/>
        </w:rPr>
        <w:tab/>
        <w:t>Share Incentive Plan</w:t>
      </w:r>
    </w:p>
    <w:p w14:paraId="599D9CA8" w14:textId="77777777" w:rsidR="00CB3EA8" w:rsidRPr="00C35D36" w:rsidRDefault="00CB3EA8" w:rsidP="00C35D36">
      <w:pPr>
        <w:pStyle w:val="BodyCopy"/>
        <w:spacing w:line="240" w:lineRule="auto"/>
        <w:rPr>
          <w:rFonts w:ascii="Arial" w:hAnsi="Arial"/>
          <w:color w:val="auto"/>
          <w:sz w:val="18"/>
        </w:rPr>
      </w:pPr>
    </w:p>
    <w:p w14:paraId="0114AE6E" w14:textId="0B790030" w:rsidR="00CB3EA8" w:rsidRPr="00C35D36" w:rsidRDefault="00CB3EA8" w:rsidP="00C35D36">
      <w:pPr>
        <w:pStyle w:val="BodyCopy"/>
        <w:spacing w:line="240" w:lineRule="auto"/>
        <w:rPr>
          <w:rFonts w:ascii="Arial" w:hAnsi="Arial"/>
          <w:color w:val="auto"/>
          <w:sz w:val="18"/>
        </w:rPr>
      </w:pPr>
      <w:r w:rsidRPr="00C35D36">
        <w:rPr>
          <w:rFonts w:ascii="Arial" w:hAnsi="Arial"/>
          <w:color w:val="auto"/>
          <w:sz w:val="18"/>
        </w:rPr>
        <w:t>SME</w:t>
      </w:r>
      <w:r w:rsidRPr="00C35D36">
        <w:rPr>
          <w:rFonts w:ascii="Arial" w:hAnsi="Arial"/>
          <w:color w:val="auto"/>
          <w:sz w:val="18"/>
        </w:rPr>
        <w:tab/>
      </w:r>
      <w:r w:rsidRPr="00C35D36">
        <w:rPr>
          <w:rFonts w:ascii="Arial" w:hAnsi="Arial"/>
          <w:color w:val="auto"/>
          <w:sz w:val="18"/>
        </w:rPr>
        <w:tab/>
      </w:r>
      <w:r w:rsidRPr="00C35D36">
        <w:rPr>
          <w:rFonts w:ascii="Arial" w:hAnsi="Arial"/>
          <w:color w:val="auto"/>
          <w:sz w:val="18"/>
        </w:rPr>
        <w:tab/>
        <w:t>Small and medium sized enterprises</w:t>
      </w:r>
    </w:p>
    <w:p w14:paraId="11746032" w14:textId="77777777" w:rsidR="00CB3EA8" w:rsidRPr="00C35D36" w:rsidRDefault="00CB3EA8" w:rsidP="00C35D36">
      <w:pPr>
        <w:pStyle w:val="BodyCopy"/>
        <w:spacing w:line="240" w:lineRule="auto"/>
        <w:rPr>
          <w:rFonts w:ascii="Arial" w:hAnsi="Arial"/>
          <w:color w:val="auto"/>
          <w:sz w:val="18"/>
        </w:rPr>
      </w:pPr>
    </w:p>
    <w:p w14:paraId="30CB8249" w14:textId="546CC75E" w:rsidR="00B02122" w:rsidRPr="00C35D36" w:rsidRDefault="005B57E9" w:rsidP="00C35D36">
      <w:pPr>
        <w:pStyle w:val="BodyCopy"/>
        <w:spacing w:line="240" w:lineRule="auto"/>
        <w:rPr>
          <w:rFonts w:ascii="Arial" w:hAnsi="Arial"/>
          <w:color w:val="auto"/>
          <w:sz w:val="18"/>
        </w:rPr>
      </w:pPr>
      <w:r w:rsidRPr="00C35D36">
        <w:rPr>
          <w:rFonts w:ascii="Arial" w:hAnsi="Arial"/>
          <w:color w:val="auto"/>
          <w:sz w:val="18"/>
        </w:rPr>
        <w:t>Sq. ft</w:t>
      </w:r>
      <w:r w:rsidR="00220CB1" w:rsidRPr="00C35D36">
        <w:rPr>
          <w:rFonts w:ascii="Arial" w:hAnsi="Arial"/>
          <w:color w:val="auto"/>
          <w:sz w:val="18"/>
        </w:rPr>
        <w:t>.</w:t>
      </w:r>
      <w:r w:rsidR="00B02122" w:rsidRPr="00C35D36">
        <w:rPr>
          <w:rFonts w:ascii="Arial" w:hAnsi="Arial"/>
          <w:color w:val="auto"/>
          <w:sz w:val="18"/>
        </w:rPr>
        <w:tab/>
      </w:r>
      <w:r w:rsidR="00B02122" w:rsidRPr="00C35D36">
        <w:rPr>
          <w:rFonts w:ascii="Arial" w:hAnsi="Arial"/>
          <w:color w:val="auto"/>
          <w:sz w:val="18"/>
        </w:rPr>
        <w:tab/>
      </w:r>
      <w:r w:rsidR="00B02122" w:rsidRPr="00C35D36">
        <w:rPr>
          <w:rFonts w:ascii="Arial" w:hAnsi="Arial"/>
          <w:color w:val="auto"/>
          <w:sz w:val="18"/>
        </w:rPr>
        <w:tab/>
        <w:t>Square Feet</w:t>
      </w:r>
    </w:p>
    <w:p w14:paraId="0A52014A" w14:textId="77777777" w:rsidR="005169C8" w:rsidRPr="00C35D36" w:rsidRDefault="005169C8" w:rsidP="00C35D36">
      <w:pPr>
        <w:pStyle w:val="BodyCopy"/>
        <w:spacing w:line="240" w:lineRule="auto"/>
        <w:rPr>
          <w:rFonts w:ascii="Arial" w:hAnsi="Arial"/>
          <w:color w:val="auto"/>
          <w:sz w:val="18"/>
        </w:rPr>
      </w:pPr>
    </w:p>
    <w:p w14:paraId="07083466" w14:textId="77777777" w:rsidR="005169C8" w:rsidRPr="00C35D36" w:rsidRDefault="005169C8" w:rsidP="00C35D36">
      <w:pPr>
        <w:pStyle w:val="BodyCopy"/>
        <w:spacing w:line="240" w:lineRule="auto"/>
        <w:rPr>
          <w:rFonts w:ascii="Arial" w:hAnsi="Arial"/>
          <w:color w:val="auto"/>
          <w:sz w:val="18"/>
        </w:rPr>
      </w:pPr>
      <w:r w:rsidRPr="00C35D36">
        <w:rPr>
          <w:rFonts w:ascii="Arial" w:hAnsi="Arial"/>
          <w:color w:val="auto"/>
          <w:sz w:val="18"/>
        </w:rPr>
        <w:t>tCO2e</w:t>
      </w:r>
      <w:r w:rsidRPr="00C35D36">
        <w:rPr>
          <w:rFonts w:ascii="Arial" w:hAnsi="Arial"/>
          <w:color w:val="auto"/>
          <w:sz w:val="18"/>
        </w:rPr>
        <w:tab/>
      </w:r>
      <w:r w:rsidRPr="00C35D36">
        <w:rPr>
          <w:rFonts w:ascii="Arial" w:hAnsi="Arial"/>
          <w:color w:val="auto"/>
          <w:sz w:val="18"/>
        </w:rPr>
        <w:tab/>
      </w:r>
      <w:r w:rsidRPr="00C35D36">
        <w:rPr>
          <w:rFonts w:ascii="Arial" w:hAnsi="Arial"/>
          <w:color w:val="auto"/>
          <w:sz w:val="18"/>
        </w:rPr>
        <w:tab/>
        <w:t>Tonnes of carbon dioxide equivalent</w:t>
      </w:r>
    </w:p>
    <w:p w14:paraId="60CEEF97" w14:textId="77777777" w:rsidR="00B02122" w:rsidRPr="00C35D36" w:rsidRDefault="00B02122" w:rsidP="00C35D36">
      <w:pPr>
        <w:pStyle w:val="BodyCopy"/>
        <w:spacing w:line="240" w:lineRule="auto"/>
        <w:rPr>
          <w:rFonts w:ascii="Arial" w:hAnsi="Arial"/>
          <w:color w:val="auto"/>
          <w:sz w:val="18"/>
        </w:rPr>
      </w:pPr>
    </w:p>
    <w:p w14:paraId="7DCA5915" w14:textId="77777777" w:rsidR="00B02122" w:rsidRPr="00C35D36" w:rsidRDefault="00B02122" w:rsidP="00C35D36">
      <w:pPr>
        <w:pStyle w:val="BodyCopy"/>
        <w:spacing w:line="240" w:lineRule="auto"/>
        <w:rPr>
          <w:rFonts w:ascii="Arial" w:hAnsi="Arial"/>
          <w:color w:val="auto"/>
          <w:sz w:val="18"/>
        </w:rPr>
      </w:pPr>
      <w:r w:rsidRPr="00C35D36">
        <w:rPr>
          <w:rFonts w:ascii="Arial" w:hAnsi="Arial"/>
          <w:color w:val="auto"/>
          <w:sz w:val="18"/>
        </w:rPr>
        <w:t xml:space="preserve">TVR </w:t>
      </w:r>
      <w:r w:rsidRPr="00C35D36">
        <w:rPr>
          <w:rFonts w:ascii="Arial" w:hAnsi="Arial"/>
          <w:color w:val="auto"/>
          <w:sz w:val="18"/>
        </w:rPr>
        <w:tab/>
      </w:r>
      <w:r w:rsidRPr="00C35D36">
        <w:rPr>
          <w:rFonts w:ascii="Arial" w:hAnsi="Arial"/>
          <w:color w:val="auto"/>
          <w:sz w:val="18"/>
        </w:rPr>
        <w:tab/>
      </w:r>
      <w:r w:rsidRPr="00C35D36">
        <w:rPr>
          <w:rFonts w:ascii="Arial" w:hAnsi="Arial"/>
          <w:color w:val="auto"/>
          <w:sz w:val="18"/>
        </w:rPr>
        <w:tab/>
        <w:t>Total voting rights</w:t>
      </w:r>
    </w:p>
    <w:p w14:paraId="56C863AD" w14:textId="77777777" w:rsidR="00B02122" w:rsidRPr="00C35D36" w:rsidRDefault="00B02122" w:rsidP="00C35D36">
      <w:pPr>
        <w:pStyle w:val="BodyCopy"/>
        <w:spacing w:line="240" w:lineRule="auto"/>
        <w:rPr>
          <w:rFonts w:ascii="Arial" w:hAnsi="Arial"/>
          <w:color w:val="auto"/>
          <w:sz w:val="18"/>
        </w:rPr>
      </w:pPr>
    </w:p>
    <w:p w14:paraId="60A4D729" w14:textId="77777777" w:rsidR="00B02122" w:rsidRPr="00C35D36" w:rsidRDefault="00B02122" w:rsidP="00C35D36">
      <w:pPr>
        <w:pStyle w:val="BodyCopy"/>
        <w:spacing w:line="240" w:lineRule="auto"/>
        <w:rPr>
          <w:rFonts w:ascii="Arial" w:hAnsi="Arial"/>
          <w:color w:val="auto"/>
          <w:sz w:val="18"/>
        </w:rPr>
      </w:pPr>
      <w:r w:rsidRPr="00C35D36">
        <w:rPr>
          <w:rFonts w:ascii="Arial" w:hAnsi="Arial"/>
          <w:color w:val="auto"/>
          <w:sz w:val="18"/>
        </w:rPr>
        <w:t>VAT</w:t>
      </w:r>
      <w:r w:rsidRPr="00C35D36">
        <w:rPr>
          <w:rFonts w:ascii="Arial" w:hAnsi="Arial"/>
          <w:color w:val="auto"/>
          <w:sz w:val="18"/>
        </w:rPr>
        <w:tab/>
      </w:r>
      <w:r w:rsidRPr="00C35D36">
        <w:rPr>
          <w:rFonts w:ascii="Arial" w:hAnsi="Arial"/>
          <w:color w:val="auto"/>
          <w:sz w:val="18"/>
        </w:rPr>
        <w:tab/>
      </w:r>
      <w:r w:rsidRPr="00C35D36">
        <w:rPr>
          <w:rFonts w:ascii="Arial" w:hAnsi="Arial"/>
          <w:color w:val="auto"/>
          <w:sz w:val="18"/>
        </w:rPr>
        <w:tab/>
        <w:t>Value Added Tax</w:t>
      </w:r>
    </w:p>
    <w:p w14:paraId="2EDF2EA4" w14:textId="77777777" w:rsidR="005169C8" w:rsidRPr="00C35D36" w:rsidRDefault="005169C8" w:rsidP="00C35D36">
      <w:pPr>
        <w:pStyle w:val="BodyCopy"/>
        <w:spacing w:line="240" w:lineRule="auto"/>
        <w:rPr>
          <w:rFonts w:ascii="Arial" w:hAnsi="Arial"/>
          <w:color w:val="auto"/>
          <w:sz w:val="18"/>
        </w:rPr>
      </w:pPr>
    </w:p>
    <w:p w14:paraId="5F9A129F" w14:textId="77777777" w:rsidR="00CB3EA8" w:rsidRPr="00C35D36" w:rsidRDefault="00CB3EA8">
      <w:pPr>
        <w:rPr>
          <w:rFonts w:ascii="Arial" w:hAnsi="Arial"/>
          <w:b/>
          <w:sz w:val="28"/>
          <w:lang w:val="en-US"/>
        </w:rPr>
      </w:pPr>
      <w:r w:rsidRPr="00C35D36">
        <w:rPr>
          <w:rFonts w:ascii="Arial" w:hAnsi="Arial"/>
          <w:b/>
          <w:sz w:val="28"/>
          <w:lang w:val="en-US"/>
        </w:rPr>
        <w:br w:type="page"/>
      </w:r>
    </w:p>
    <w:p w14:paraId="398EAFC7" w14:textId="2E778A74" w:rsidR="00F663B8" w:rsidRPr="00C35D36" w:rsidRDefault="00F663B8" w:rsidP="00C35D36">
      <w:pPr>
        <w:widowControl w:val="0"/>
        <w:autoSpaceDE w:val="0"/>
        <w:autoSpaceDN w:val="0"/>
        <w:adjustRightInd w:val="0"/>
        <w:jc w:val="both"/>
        <w:rPr>
          <w:rFonts w:ascii="Arial" w:hAnsi="Arial"/>
          <w:b/>
          <w:sz w:val="28"/>
          <w:lang w:val="en-US"/>
        </w:rPr>
      </w:pPr>
      <w:r w:rsidRPr="00C35D36">
        <w:rPr>
          <w:rFonts w:ascii="Arial" w:hAnsi="Arial"/>
          <w:b/>
          <w:sz w:val="28"/>
          <w:lang w:val="en-US"/>
        </w:rPr>
        <w:t>Our Stores</w:t>
      </w:r>
    </w:p>
    <w:p w14:paraId="3B073DFC" w14:textId="77777777" w:rsidR="00344527" w:rsidRPr="00C35D36" w:rsidRDefault="00344527" w:rsidP="00C35D36">
      <w:pPr>
        <w:widowControl w:val="0"/>
        <w:autoSpaceDE w:val="0"/>
        <w:autoSpaceDN w:val="0"/>
        <w:adjustRightInd w:val="0"/>
        <w:jc w:val="both"/>
        <w:rPr>
          <w:rFonts w:ascii="Arial" w:hAnsi="Arial"/>
          <w:b/>
          <w:sz w:val="28"/>
          <w:lang w:val="en-US"/>
        </w:rPr>
      </w:pPr>
    </w:p>
    <w:tbl>
      <w:tblPr>
        <w:tblStyle w:val="TableGrid"/>
        <w:tblW w:w="0" w:type="auto"/>
        <w:tblInd w:w="108" w:type="dxa"/>
        <w:tblLook w:val="04A0" w:firstRow="1" w:lastRow="0" w:firstColumn="1" w:lastColumn="0" w:noHBand="0" w:noVBand="1"/>
      </w:tblPr>
      <w:tblGrid>
        <w:gridCol w:w="2722"/>
        <w:gridCol w:w="2558"/>
      </w:tblGrid>
      <w:tr w:rsidR="00F663B8" w14:paraId="7F7F7110" w14:textId="77777777" w:rsidTr="00C35D36">
        <w:tc>
          <w:tcPr>
            <w:tcW w:w="2722" w:type="dxa"/>
          </w:tcPr>
          <w:p w14:paraId="6857ACE4" w14:textId="22764666" w:rsidR="00F663B8" w:rsidRPr="00C35D36" w:rsidRDefault="00F663B8" w:rsidP="00C35D36">
            <w:pPr>
              <w:pStyle w:val="BodyCopy"/>
              <w:rPr>
                <w:rFonts w:ascii="Arial" w:hAnsi="Arial"/>
                <w:color w:val="auto"/>
                <w:sz w:val="16"/>
              </w:rPr>
            </w:pPr>
            <w:r w:rsidRPr="00C35D36">
              <w:rPr>
                <w:rFonts w:ascii="Arial Narrow" w:hAnsi="Arial Narrow"/>
                <w:color w:val="1F497D"/>
              </w:rPr>
              <w:t xml:space="preserve">  </w:t>
            </w:r>
            <w:r w:rsidRPr="00C35D36">
              <w:rPr>
                <w:rFonts w:ascii="Arial" w:hAnsi="Arial"/>
                <w:color w:val="auto"/>
                <w:sz w:val="16"/>
              </w:rPr>
              <w:t>Head Office – Lok’nStore plc</w:t>
            </w:r>
          </w:p>
          <w:p w14:paraId="0690A277" w14:textId="77777777" w:rsidR="00F663B8" w:rsidRPr="00C35D36" w:rsidRDefault="00F663B8" w:rsidP="00C35D36">
            <w:pPr>
              <w:pStyle w:val="BodyCopy"/>
              <w:ind w:left="176" w:hanging="176"/>
              <w:rPr>
                <w:rFonts w:ascii="Arial" w:hAnsi="Arial"/>
                <w:color w:val="auto"/>
                <w:sz w:val="16"/>
              </w:rPr>
            </w:pPr>
            <w:r w:rsidRPr="00C35D36">
              <w:rPr>
                <w:rFonts w:ascii="Arial" w:hAnsi="Arial"/>
                <w:color w:val="auto"/>
                <w:sz w:val="16"/>
              </w:rPr>
              <w:t>112 Hawley Lane</w:t>
            </w:r>
          </w:p>
          <w:p w14:paraId="75B55777" w14:textId="77777777" w:rsidR="00F663B8" w:rsidRPr="00C35D36" w:rsidRDefault="00F663B8" w:rsidP="00C35D36">
            <w:pPr>
              <w:pStyle w:val="BodyCopy"/>
              <w:rPr>
                <w:rFonts w:ascii="Arial" w:hAnsi="Arial"/>
                <w:color w:val="auto"/>
                <w:sz w:val="16"/>
              </w:rPr>
            </w:pPr>
            <w:r w:rsidRPr="00C35D36">
              <w:rPr>
                <w:rFonts w:ascii="Arial" w:hAnsi="Arial"/>
                <w:color w:val="auto"/>
                <w:sz w:val="16"/>
              </w:rPr>
              <w:t>Farnborough</w:t>
            </w:r>
          </w:p>
          <w:p w14:paraId="48E95ED3" w14:textId="77777777" w:rsidR="00F663B8" w:rsidRPr="00C35D36" w:rsidRDefault="00F663B8" w:rsidP="00C35D36">
            <w:pPr>
              <w:pStyle w:val="BodyCopy"/>
              <w:rPr>
                <w:rFonts w:ascii="Arial" w:hAnsi="Arial"/>
                <w:color w:val="auto"/>
                <w:sz w:val="16"/>
              </w:rPr>
            </w:pPr>
            <w:r w:rsidRPr="00C35D36">
              <w:rPr>
                <w:rFonts w:ascii="Arial" w:hAnsi="Arial"/>
                <w:color w:val="auto"/>
                <w:sz w:val="16"/>
              </w:rPr>
              <w:t xml:space="preserve">Hampshire </w:t>
            </w:r>
          </w:p>
          <w:p w14:paraId="3BE7A263" w14:textId="77777777" w:rsidR="00F663B8" w:rsidRPr="00C35D36" w:rsidRDefault="00F663B8" w:rsidP="00C35D36">
            <w:pPr>
              <w:pStyle w:val="BodyCopy"/>
              <w:rPr>
                <w:rFonts w:ascii="Arial" w:hAnsi="Arial"/>
                <w:color w:val="auto"/>
                <w:sz w:val="16"/>
              </w:rPr>
            </w:pPr>
            <w:r w:rsidRPr="00C35D36">
              <w:rPr>
                <w:rFonts w:ascii="Arial" w:hAnsi="Arial"/>
                <w:color w:val="auto"/>
                <w:sz w:val="16"/>
              </w:rPr>
              <w:t>GU14 8JE</w:t>
            </w:r>
          </w:p>
          <w:p w14:paraId="404D92B8" w14:textId="77777777" w:rsidR="00F663B8" w:rsidRPr="00C35D36" w:rsidRDefault="00F663B8" w:rsidP="00C35D36">
            <w:pPr>
              <w:pStyle w:val="BodyCopy"/>
              <w:rPr>
                <w:rFonts w:ascii="Arial" w:hAnsi="Arial"/>
                <w:color w:val="auto"/>
                <w:sz w:val="16"/>
              </w:rPr>
            </w:pPr>
            <w:r w:rsidRPr="00C35D36">
              <w:rPr>
                <w:rFonts w:ascii="Arial" w:hAnsi="Arial"/>
                <w:color w:val="auto"/>
                <w:sz w:val="16"/>
              </w:rPr>
              <w:t>Tel 01252 521010</w:t>
            </w:r>
          </w:p>
          <w:p w14:paraId="7B02861D" w14:textId="77777777" w:rsidR="00F663B8" w:rsidRPr="00C35D36" w:rsidRDefault="00F663B8" w:rsidP="00C35D36">
            <w:pPr>
              <w:pStyle w:val="BodyCopy"/>
              <w:rPr>
                <w:rFonts w:ascii="Arial" w:hAnsi="Arial"/>
                <w:color w:val="auto"/>
                <w:sz w:val="16"/>
              </w:rPr>
            </w:pPr>
            <w:r w:rsidRPr="00C35D36">
              <w:rPr>
                <w:rFonts w:ascii="Arial" w:hAnsi="Arial"/>
                <w:color w:val="auto"/>
                <w:sz w:val="16"/>
              </w:rPr>
              <w:t>www.loknstore.co.uk</w:t>
            </w:r>
          </w:p>
          <w:p w14:paraId="2AE00E9B" w14:textId="77777777" w:rsidR="00F663B8" w:rsidRPr="00C35D36" w:rsidRDefault="00E14912" w:rsidP="00C35D36">
            <w:pPr>
              <w:pStyle w:val="BodyCopy"/>
              <w:rPr>
                <w:rFonts w:ascii="Arial" w:hAnsi="Arial"/>
                <w:color w:val="auto"/>
                <w:sz w:val="16"/>
              </w:rPr>
            </w:pPr>
            <w:hyperlink r:id="rId16" w:history="1">
              <w:r w:rsidR="00F663B8" w:rsidRPr="00C35D36">
                <w:rPr>
                  <w:rStyle w:val="Hyperlink"/>
                  <w:rFonts w:ascii="Arial" w:hAnsi="Arial"/>
                  <w:sz w:val="16"/>
                </w:rPr>
                <w:t>www.loknstore.com</w:t>
              </w:r>
            </w:hyperlink>
          </w:p>
        </w:tc>
        <w:tc>
          <w:tcPr>
            <w:tcW w:w="2558" w:type="dxa"/>
          </w:tcPr>
          <w:p w14:paraId="709D24C0"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b/>
                <w:color w:val="000000"/>
                <w:sz w:val="16"/>
              </w:rPr>
            </w:pPr>
            <w:r w:rsidRPr="00C35D36">
              <w:rPr>
                <w:rFonts w:ascii="Arial" w:hAnsi="Arial"/>
                <w:sz w:val="16"/>
              </w:rPr>
              <w:t>Central Enquiries</w:t>
            </w:r>
          </w:p>
          <w:p w14:paraId="5797CEC9" w14:textId="77777777" w:rsidR="00F663B8" w:rsidRPr="00C35D36" w:rsidRDefault="00F663B8" w:rsidP="00C35D36">
            <w:pPr>
              <w:pStyle w:val="BodyCopy"/>
              <w:rPr>
                <w:rFonts w:ascii="Arial" w:hAnsi="Arial"/>
                <w:color w:val="auto"/>
                <w:sz w:val="16"/>
              </w:rPr>
            </w:pPr>
            <w:r w:rsidRPr="00C35D36">
              <w:rPr>
                <w:rFonts w:ascii="Arial" w:hAnsi="Arial"/>
                <w:color w:val="auto"/>
                <w:sz w:val="16"/>
              </w:rPr>
              <w:t>0800 587 3322</w:t>
            </w:r>
          </w:p>
          <w:p w14:paraId="75E4EABB" w14:textId="77777777" w:rsidR="00F663B8" w:rsidRPr="00C35D36" w:rsidRDefault="00F663B8" w:rsidP="00C35D36">
            <w:pPr>
              <w:pStyle w:val="BodyCopy"/>
              <w:rPr>
                <w:rFonts w:ascii="Arial" w:hAnsi="Arial"/>
                <w:color w:val="auto"/>
                <w:sz w:val="16"/>
              </w:rPr>
            </w:pPr>
            <w:r w:rsidRPr="00C35D36">
              <w:rPr>
                <w:rFonts w:ascii="Arial" w:hAnsi="Arial"/>
                <w:color w:val="auto"/>
                <w:sz w:val="16"/>
              </w:rPr>
              <w:t>info@loknstore.co.uk</w:t>
            </w:r>
          </w:p>
          <w:p w14:paraId="6A0DEF7B" w14:textId="77777777" w:rsidR="00F663B8" w:rsidRPr="00C35D36" w:rsidRDefault="00E14912" w:rsidP="00F663B8">
            <w:pPr>
              <w:rPr>
                <w:rFonts w:ascii="Arial" w:hAnsi="Arial"/>
                <w:color w:val="1F497D"/>
                <w:sz w:val="16"/>
              </w:rPr>
            </w:pPr>
            <w:hyperlink r:id="rId17" w:history="1">
              <w:r w:rsidR="00F663B8" w:rsidRPr="00C35D36">
                <w:rPr>
                  <w:rStyle w:val="Hyperlink"/>
                  <w:rFonts w:ascii="Arial" w:hAnsi="Arial"/>
                  <w:sz w:val="16"/>
                </w:rPr>
                <w:t>www.loknstore.co.uk</w:t>
              </w:r>
            </w:hyperlink>
          </w:p>
          <w:p w14:paraId="33A94316"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p>
        </w:tc>
      </w:tr>
    </w:tbl>
    <w:p w14:paraId="57217D5B" w14:textId="77777777" w:rsidR="00F663B8" w:rsidRPr="00C35D36" w:rsidRDefault="00F663B8" w:rsidP="00C35D36">
      <w:pPr>
        <w:pStyle w:val="BodyCopy"/>
        <w:rPr>
          <w:rFonts w:ascii="Arial" w:hAnsi="Arial"/>
          <w:color w:val="auto"/>
          <w:sz w:val="20"/>
        </w:rPr>
      </w:pPr>
    </w:p>
    <w:p w14:paraId="3AD2E05B"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b/>
          <w:color w:val="000000"/>
        </w:rPr>
      </w:pPr>
      <w:r w:rsidRPr="00C35D36">
        <w:rPr>
          <w:rFonts w:ascii="Arial" w:hAnsi="Arial"/>
          <w:b/>
          <w:color w:val="000000"/>
        </w:rPr>
        <w:t>Owned Trading Stores</w:t>
      </w:r>
      <w:r w:rsidRPr="00C35D36">
        <w:rPr>
          <w:rFonts w:ascii="Arial" w:hAnsi="Arial"/>
          <w:b/>
          <w:color w:val="000000"/>
        </w:rPr>
        <w:tab/>
      </w:r>
    </w:p>
    <w:p w14:paraId="46F5C3CC"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C35D36">
        <w:rPr>
          <w:rFonts w:ascii="Arial" w:hAnsi="Arial"/>
          <w:color w:val="000000"/>
          <w:sz w:val="16"/>
        </w:rPr>
        <w:tab/>
      </w:r>
    </w:p>
    <w:tbl>
      <w:tblPr>
        <w:tblStyle w:val="TableGrid"/>
        <w:tblW w:w="10398" w:type="dxa"/>
        <w:tblInd w:w="108" w:type="dxa"/>
        <w:tblLook w:val="04A0" w:firstRow="1" w:lastRow="0" w:firstColumn="1" w:lastColumn="0" w:noHBand="0" w:noVBand="1"/>
      </w:tblPr>
      <w:tblGrid>
        <w:gridCol w:w="2722"/>
        <w:gridCol w:w="2554"/>
        <w:gridCol w:w="2380"/>
        <w:gridCol w:w="2742"/>
      </w:tblGrid>
      <w:tr w:rsidR="00F663B8" w:rsidRPr="00F8030B" w14:paraId="550503FB" w14:textId="77777777" w:rsidTr="00C35D36">
        <w:tc>
          <w:tcPr>
            <w:tcW w:w="2722" w:type="dxa"/>
          </w:tcPr>
          <w:p w14:paraId="5D65408D"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b/>
                <w:color w:val="000000"/>
                <w:sz w:val="16"/>
              </w:rPr>
            </w:pPr>
            <w:r w:rsidRPr="00F8030B">
              <w:rPr>
                <w:rFonts w:ascii="Arial" w:hAnsi="Arial" w:cs="Arial"/>
                <w:b/>
                <w:color w:val="000000"/>
                <w:sz w:val="16"/>
                <w:szCs w:val="16"/>
              </w:rPr>
              <w:t>Basingstoke, Hampshire</w:t>
            </w:r>
          </w:p>
          <w:p w14:paraId="106A3A17"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F8030B">
              <w:rPr>
                <w:rFonts w:ascii="Arial" w:hAnsi="Arial" w:cs="Arial"/>
                <w:color w:val="000000"/>
                <w:sz w:val="16"/>
                <w:szCs w:val="16"/>
              </w:rPr>
              <w:t>Crockford Lane</w:t>
            </w:r>
          </w:p>
          <w:p w14:paraId="5643482A"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F8030B">
              <w:rPr>
                <w:rFonts w:ascii="Arial" w:hAnsi="Arial" w:cs="Arial"/>
                <w:color w:val="000000"/>
                <w:sz w:val="16"/>
                <w:szCs w:val="16"/>
              </w:rPr>
              <w:t>Chineham</w:t>
            </w:r>
          </w:p>
          <w:p w14:paraId="6E345BDB"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F8030B">
              <w:rPr>
                <w:rFonts w:ascii="Arial" w:hAnsi="Arial" w:cs="Arial"/>
                <w:color w:val="000000"/>
                <w:sz w:val="16"/>
                <w:szCs w:val="16"/>
              </w:rPr>
              <w:t>Basingstoke</w:t>
            </w:r>
          </w:p>
          <w:p w14:paraId="69B4D046"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F8030B">
              <w:rPr>
                <w:rFonts w:ascii="Arial" w:hAnsi="Arial" w:cs="Arial"/>
                <w:color w:val="000000"/>
                <w:sz w:val="16"/>
                <w:szCs w:val="16"/>
              </w:rPr>
              <w:t xml:space="preserve">Hampshire </w:t>
            </w:r>
          </w:p>
          <w:p w14:paraId="58A7070A"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F8030B">
              <w:rPr>
                <w:rFonts w:ascii="Arial" w:hAnsi="Arial" w:cs="Arial"/>
                <w:color w:val="000000"/>
                <w:sz w:val="16"/>
                <w:szCs w:val="16"/>
              </w:rPr>
              <w:t>RG24 8NA</w:t>
            </w:r>
          </w:p>
          <w:p w14:paraId="1AC5DCE8" w14:textId="77777777" w:rsidR="00F663B8" w:rsidRPr="00C35D36" w:rsidRDefault="00F663B8" w:rsidP="00C35D36">
            <w:pPr>
              <w:widowControl w:val="0"/>
              <w:suppressAutoHyphens/>
              <w:autoSpaceDE w:val="0"/>
              <w:autoSpaceDN w:val="0"/>
              <w:adjustRightInd w:val="0"/>
              <w:spacing w:line="210" w:lineRule="atLeast"/>
              <w:textAlignment w:val="center"/>
              <w:rPr>
                <w:rFonts w:ascii="Arial" w:hAnsi="Arial"/>
                <w:color w:val="000000"/>
                <w:sz w:val="16"/>
              </w:rPr>
            </w:pPr>
            <w:r w:rsidRPr="00F8030B">
              <w:rPr>
                <w:rFonts w:ascii="Arial" w:hAnsi="Arial" w:cs="Arial"/>
                <w:color w:val="000000"/>
                <w:sz w:val="16"/>
                <w:szCs w:val="16"/>
              </w:rPr>
              <w:t>Tel 01256 474700</w:t>
            </w:r>
          </w:p>
          <w:p w14:paraId="33B874B1" w14:textId="77777777" w:rsidR="00F663B8" w:rsidRPr="00C35D36" w:rsidRDefault="00E14912"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hyperlink r:id="rId18" w:history="1">
              <w:r w:rsidR="00F663B8" w:rsidRPr="00C35D36">
                <w:rPr>
                  <w:rFonts w:ascii="Arial" w:hAnsi="Arial"/>
                  <w:color w:val="0000FF"/>
                  <w:sz w:val="16"/>
                  <w:u w:val="single"/>
                </w:rPr>
                <w:t>basingstoke@loknstore.co.uk</w:t>
              </w:r>
            </w:hyperlink>
            <w:r w:rsidR="00F663B8" w:rsidRPr="00C35D36">
              <w:rPr>
                <w:rFonts w:ascii="Arial" w:hAnsi="Arial"/>
                <w:color w:val="000000"/>
                <w:sz w:val="16"/>
              </w:rPr>
              <w:tab/>
            </w:r>
          </w:p>
          <w:p w14:paraId="46617DEC"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p>
        </w:tc>
        <w:tc>
          <w:tcPr>
            <w:tcW w:w="2554" w:type="dxa"/>
          </w:tcPr>
          <w:p w14:paraId="2528957C"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b/>
                <w:sz w:val="16"/>
              </w:rPr>
            </w:pPr>
            <w:r w:rsidRPr="00C35D36">
              <w:rPr>
                <w:rFonts w:ascii="Arial" w:hAnsi="Arial"/>
                <w:b/>
                <w:sz w:val="16"/>
              </w:rPr>
              <w:t>Bristol, Gloucestershire</w:t>
            </w:r>
          </w:p>
          <w:p w14:paraId="20FB8C37"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sz w:val="16"/>
              </w:rPr>
            </w:pPr>
            <w:r w:rsidRPr="00C35D36">
              <w:rPr>
                <w:rFonts w:ascii="Arial" w:hAnsi="Arial"/>
                <w:sz w:val="16"/>
              </w:rPr>
              <w:t>Longwell Green Trade Park</w:t>
            </w:r>
          </w:p>
          <w:p w14:paraId="6D3EEF79"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sz w:val="16"/>
              </w:rPr>
            </w:pPr>
            <w:r w:rsidRPr="00C35D36">
              <w:rPr>
                <w:rFonts w:ascii="Arial" w:hAnsi="Arial"/>
                <w:sz w:val="16"/>
              </w:rPr>
              <w:t>Aldermoor Way</w:t>
            </w:r>
          </w:p>
          <w:p w14:paraId="2275D877"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sz w:val="16"/>
              </w:rPr>
            </w:pPr>
            <w:r w:rsidRPr="00C35D36">
              <w:rPr>
                <w:rFonts w:ascii="Arial" w:hAnsi="Arial"/>
                <w:sz w:val="16"/>
              </w:rPr>
              <w:t>Bristol</w:t>
            </w:r>
          </w:p>
          <w:p w14:paraId="1DFE091A"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sz w:val="16"/>
              </w:rPr>
            </w:pPr>
            <w:r w:rsidRPr="00C35D36">
              <w:rPr>
                <w:rFonts w:ascii="Arial" w:hAnsi="Arial"/>
                <w:sz w:val="16"/>
              </w:rPr>
              <w:t>Gloucestershire</w:t>
            </w:r>
          </w:p>
          <w:p w14:paraId="35AFE2F1"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sz w:val="16"/>
              </w:rPr>
            </w:pPr>
            <w:r w:rsidRPr="00C35D36">
              <w:rPr>
                <w:rFonts w:ascii="Arial" w:hAnsi="Arial"/>
                <w:sz w:val="16"/>
              </w:rPr>
              <w:t>BS30 7ET</w:t>
            </w:r>
          </w:p>
          <w:p w14:paraId="37A20FBE" w14:textId="77777777" w:rsidR="00F663B8" w:rsidRPr="00C35D36" w:rsidRDefault="00F663B8" w:rsidP="00C35D36">
            <w:pPr>
              <w:widowControl w:val="0"/>
              <w:suppressAutoHyphens/>
              <w:autoSpaceDE w:val="0"/>
              <w:autoSpaceDN w:val="0"/>
              <w:adjustRightInd w:val="0"/>
              <w:spacing w:line="210" w:lineRule="atLeast"/>
              <w:textAlignment w:val="center"/>
              <w:rPr>
                <w:rFonts w:ascii="Arial" w:hAnsi="Arial"/>
                <w:sz w:val="16"/>
              </w:rPr>
            </w:pPr>
            <w:r w:rsidRPr="00C35D36">
              <w:rPr>
                <w:rFonts w:ascii="Arial" w:hAnsi="Arial"/>
                <w:sz w:val="16"/>
              </w:rPr>
              <w:t>Tel 0117 967 7055</w:t>
            </w:r>
          </w:p>
          <w:p w14:paraId="5F42BDD8" w14:textId="77777777" w:rsidR="00F663B8" w:rsidRPr="00C35D36" w:rsidRDefault="00E14912" w:rsidP="00C35D36">
            <w:pPr>
              <w:widowControl w:val="0"/>
              <w:tabs>
                <w:tab w:val="left" w:pos="340"/>
              </w:tabs>
              <w:suppressAutoHyphens/>
              <w:autoSpaceDE w:val="0"/>
              <w:autoSpaceDN w:val="0"/>
              <w:adjustRightInd w:val="0"/>
              <w:spacing w:line="210" w:lineRule="atLeast"/>
              <w:textAlignment w:val="center"/>
              <w:rPr>
                <w:rFonts w:ascii="Arial" w:hAnsi="Arial"/>
                <w:sz w:val="16"/>
              </w:rPr>
            </w:pPr>
            <w:hyperlink r:id="rId19" w:history="1">
              <w:r w:rsidR="00F663B8" w:rsidRPr="00C35D36">
                <w:rPr>
                  <w:rFonts w:ascii="Arial" w:hAnsi="Arial"/>
                  <w:color w:val="0000FF"/>
                  <w:sz w:val="16"/>
                  <w:u w:val="single"/>
                </w:rPr>
                <w:t>Bristol@loknstore.co.uk</w:t>
              </w:r>
            </w:hyperlink>
          </w:p>
          <w:p w14:paraId="1E79EECC"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p>
        </w:tc>
        <w:tc>
          <w:tcPr>
            <w:tcW w:w="2380" w:type="dxa"/>
          </w:tcPr>
          <w:p w14:paraId="46CACE18"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b/>
                <w:color w:val="000000"/>
                <w:sz w:val="16"/>
              </w:rPr>
            </w:pPr>
            <w:r w:rsidRPr="00F8030B">
              <w:rPr>
                <w:rFonts w:ascii="Arial" w:hAnsi="Arial" w:cs="Arial"/>
                <w:b/>
                <w:color w:val="000000"/>
                <w:sz w:val="16"/>
                <w:szCs w:val="16"/>
              </w:rPr>
              <w:t>Cardiff, Wales</w:t>
            </w:r>
          </w:p>
          <w:p w14:paraId="6D513B38"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F8030B">
              <w:rPr>
                <w:rFonts w:ascii="Arial" w:hAnsi="Arial" w:cs="Arial"/>
                <w:color w:val="000000"/>
                <w:sz w:val="16"/>
                <w:szCs w:val="16"/>
              </w:rPr>
              <w:t>234, Penarth Road</w:t>
            </w:r>
          </w:p>
          <w:p w14:paraId="6059BEA4"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F8030B">
              <w:rPr>
                <w:rFonts w:ascii="Arial" w:hAnsi="Arial" w:cs="Arial"/>
                <w:color w:val="000000"/>
                <w:sz w:val="16"/>
                <w:szCs w:val="16"/>
              </w:rPr>
              <w:t>Cardiff</w:t>
            </w:r>
          </w:p>
          <w:p w14:paraId="6DF3779C"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Pr>
                <w:rFonts w:ascii="Arial" w:hAnsi="Arial" w:cs="Arial"/>
                <w:color w:val="000000"/>
                <w:sz w:val="16"/>
                <w:szCs w:val="16"/>
              </w:rPr>
              <w:t>Wales</w:t>
            </w:r>
          </w:p>
          <w:p w14:paraId="30409A4D"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F8030B">
              <w:rPr>
                <w:rFonts w:ascii="Arial" w:hAnsi="Arial" w:cs="Arial"/>
                <w:color w:val="000000"/>
                <w:sz w:val="16"/>
                <w:szCs w:val="16"/>
              </w:rPr>
              <w:t>CF11 8LR</w:t>
            </w:r>
          </w:p>
          <w:p w14:paraId="396C54EA"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F8030B">
              <w:rPr>
                <w:rFonts w:ascii="Arial" w:hAnsi="Arial" w:cs="Arial"/>
                <w:color w:val="000000"/>
                <w:sz w:val="16"/>
                <w:szCs w:val="16"/>
              </w:rPr>
              <w:t>Tel 0292 022 1901</w:t>
            </w:r>
          </w:p>
          <w:p w14:paraId="0C025FCA" w14:textId="77777777" w:rsidR="00F663B8" w:rsidRPr="00C35D36" w:rsidRDefault="00E14912"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hyperlink r:id="rId20" w:history="1">
              <w:r w:rsidR="00F663B8" w:rsidRPr="00C35D36">
                <w:rPr>
                  <w:rFonts w:ascii="Arial" w:hAnsi="Arial"/>
                  <w:color w:val="0000FF"/>
                  <w:sz w:val="16"/>
                  <w:u w:val="single"/>
                </w:rPr>
                <w:t>Cardiff @loknstore.co.uk</w:t>
              </w:r>
            </w:hyperlink>
          </w:p>
        </w:tc>
        <w:tc>
          <w:tcPr>
            <w:tcW w:w="2742" w:type="dxa"/>
          </w:tcPr>
          <w:p w14:paraId="5221867F"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b/>
                <w:color w:val="000000"/>
                <w:sz w:val="16"/>
              </w:rPr>
            </w:pPr>
            <w:r w:rsidRPr="00F8030B">
              <w:rPr>
                <w:rFonts w:ascii="Arial" w:hAnsi="Arial" w:cs="Arial"/>
                <w:b/>
                <w:color w:val="000000"/>
                <w:sz w:val="16"/>
                <w:szCs w:val="16"/>
              </w:rPr>
              <w:t>Eastbourne, East Sussex</w:t>
            </w:r>
          </w:p>
          <w:p w14:paraId="6B31A63A"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F8030B">
              <w:rPr>
                <w:rFonts w:ascii="Arial" w:hAnsi="Arial" w:cs="Arial"/>
                <w:color w:val="000000"/>
                <w:sz w:val="16"/>
                <w:szCs w:val="16"/>
              </w:rPr>
              <w:t>Unit 4, Hawthorn Road</w:t>
            </w:r>
          </w:p>
          <w:p w14:paraId="6AC2F515"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F8030B">
              <w:rPr>
                <w:rFonts w:ascii="Arial" w:hAnsi="Arial" w:cs="Arial"/>
                <w:color w:val="000000"/>
                <w:sz w:val="16"/>
                <w:szCs w:val="16"/>
              </w:rPr>
              <w:t>Eastbourne</w:t>
            </w:r>
          </w:p>
          <w:p w14:paraId="544103C4"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F8030B">
              <w:rPr>
                <w:rFonts w:ascii="Arial" w:hAnsi="Arial" w:cs="Arial"/>
                <w:color w:val="000000"/>
                <w:sz w:val="16"/>
                <w:szCs w:val="16"/>
              </w:rPr>
              <w:t xml:space="preserve">East Sussex </w:t>
            </w:r>
          </w:p>
          <w:p w14:paraId="5D3A4793"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F8030B">
              <w:rPr>
                <w:rFonts w:ascii="Arial" w:hAnsi="Arial" w:cs="Arial"/>
                <w:color w:val="000000"/>
                <w:sz w:val="16"/>
                <w:szCs w:val="16"/>
              </w:rPr>
              <w:t>BN23 6QA</w:t>
            </w:r>
          </w:p>
          <w:p w14:paraId="1FD8B649" w14:textId="77777777" w:rsidR="00F663B8" w:rsidRPr="00C35D36" w:rsidRDefault="00F663B8" w:rsidP="00C35D36">
            <w:pPr>
              <w:widowControl w:val="0"/>
              <w:suppressAutoHyphens/>
              <w:autoSpaceDE w:val="0"/>
              <w:autoSpaceDN w:val="0"/>
              <w:adjustRightInd w:val="0"/>
              <w:spacing w:line="210" w:lineRule="atLeast"/>
              <w:textAlignment w:val="center"/>
              <w:rPr>
                <w:rFonts w:ascii="Arial" w:hAnsi="Arial"/>
                <w:color w:val="000000"/>
                <w:sz w:val="16"/>
              </w:rPr>
            </w:pPr>
            <w:r w:rsidRPr="00F8030B">
              <w:rPr>
                <w:rFonts w:ascii="Arial" w:hAnsi="Arial" w:cs="Arial"/>
                <w:color w:val="000000"/>
                <w:sz w:val="16"/>
                <w:szCs w:val="16"/>
              </w:rPr>
              <w:t>Tel 01323 749222</w:t>
            </w:r>
          </w:p>
          <w:p w14:paraId="57D5C6DD" w14:textId="77777777" w:rsidR="00F663B8" w:rsidRPr="00C35D36" w:rsidRDefault="00E14912"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hyperlink r:id="rId21" w:history="1">
              <w:r w:rsidR="00F663B8" w:rsidRPr="00C35D36">
                <w:rPr>
                  <w:rFonts w:ascii="Arial" w:hAnsi="Arial"/>
                  <w:color w:val="0000FF"/>
                  <w:sz w:val="16"/>
                  <w:u w:val="single"/>
                </w:rPr>
                <w:t>eastbourne@loknstore.co.uk</w:t>
              </w:r>
            </w:hyperlink>
            <w:r w:rsidR="00F663B8" w:rsidRPr="00C35D36">
              <w:rPr>
                <w:rFonts w:ascii="Arial" w:hAnsi="Arial"/>
                <w:color w:val="000000"/>
                <w:sz w:val="16"/>
              </w:rPr>
              <w:tab/>
            </w:r>
          </w:p>
          <w:p w14:paraId="3F3AFCE7"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p>
        </w:tc>
      </w:tr>
      <w:tr w:rsidR="00F663B8" w:rsidRPr="00F8030B" w14:paraId="4225DEF0" w14:textId="77777777" w:rsidTr="00C35D36">
        <w:tc>
          <w:tcPr>
            <w:tcW w:w="2722" w:type="dxa"/>
          </w:tcPr>
          <w:p w14:paraId="3C769AC3"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b/>
                <w:color w:val="000000"/>
                <w:sz w:val="16"/>
              </w:rPr>
            </w:pPr>
            <w:r w:rsidRPr="00397A7C">
              <w:rPr>
                <w:rFonts w:ascii="Arial" w:hAnsi="Arial" w:cs="Arial"/>
                <w:b/>
                <w:color w:val="000000"/>
                <w:sz w:val="16"/>
                <w:szCs w:val="16"/>
              </w:rPr>
              <w:t>Fareham, Hampshire</w:t>
            </w:r>
          </w:p>
          <w:p w14:paraId="2D1BF7DE"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26 + 27 Standard Way</w:t>
            </w:r>
          </w:p>
          <w:p w14:paraId="2500CF00"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Fareham Industrial Park</w:t>
            </w:r>
          </w:p>
          <w:p w14:paraId="2B11F430"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Fareham</w:t>
            </w:r>
          </w:p>
          <w:p w14:paraId="6AD1B053"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lang w:val="en-US"/>
              </w:rPr>
            </w:pPr>
            <w:r w:rsidRPr="00C35D36">
              <w:rPr>
                <w:rFonts w:ascii="Arial" w:hAnsi="Arial"/>
                <w:color w:val="000000"/>
                <w:sz w:val="16"/>
                <w:lang w:val="en-US"/>
              </w:rPr>
              <w:t>Hampshire</w:t>
            </w:r>
          </w:p>
          <w:p w14:paraId="096646A8"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C35D36">
              <w:rPr>
                <w:rFonts w:ascii="Arial" w:hAnsi="Arial"/>
                <w:color w:val="000000"/>
                <w:sz w:val="16"/>
                <w:lang w:val="en-US"/>
              </w:rPr>
              <w:t>PO16 8XJ</w:t>
            </w:r>
          </w:p>
          <w:p w14:paraId="33B16117" w14:textId="77777777" w:rsidR="00F663B8" w:rsidRPr="00C35D36" w:rsidRDefault="00F663B8" w:rsidP="00C35D36">
            <w:pPr>
              <w:widowControl w:val="0"/>
              <w:suppressAutoHyphens/>
              <w:autoSpaceDE w:val="0"/>
              <w:autoSpaceDN w:val="0"/>
              <w:adjustRightInd w:val="0"/>
              <w:spacing w:line="210" w:lineRule="atLeast"/>
              <w:textAlignment w:val="center"/>
              <w:rPr>
                <w:rFonts w:ascii="Arial" w:hAnsi="Arial"/>
                <w:color w:val="000000"/>
                <w:sz w:val="16"/>
                <w:lang w:val="en-US"/>
              </w:rPr>
            </w:pPr>
            <w:r w:rsidRPr="00C35D36">
              <w:rPr>
                <w:rFonts w:ascii="Arial" w:hAnsi="Arial"/>
                <w:color w:val="000000"/>
                <w:sz w:val="16"/>
                <w:lang w:val="en-US"/>
              </w:rPr>
              <w:t>Tel 01329 283300</w:t>
            </w:r>
          </w:p>
          <w:p w14:paraId="36E682D4" w14:textId="77777777" w:rsidR="00F663B8" w:rsidRPr="00C35D36" w:rsidRDefault="00E14912" w:rsidP="00C35D36">
            <w:pPr>
              <w:widowControl w:val="0"/>
              <w:tabs>
                <w:tab w:val="left" w:pos="340"/>
              </w:tabs>
              <w:suppressAutoHyphens/>
              <w:autoSpaceDE w:val="0"/>
              <w:autoSpaceDN w:val="0"/>
              <w:adjustRightInd w:val="0"/>
              <w:spacing w:line="210" w:lineRule="atLeast"/>
              <w:textAlignment w:val="center"/>
              <w:rPr>
                <w:rFonts w:ascii="Arial" w:hAnsi="Arial"/>
                <w:b/>
                <w:color w:val="000000"/>
                <w:sz w:val="16"/>
              </w:rPr>
            </w:pPr>
            <w:hyperlink r:id="rId22" w:history="1">
              <w:r w:rsidR="00F663B8" w:rsidRPr="00C35D36">
                <w:rPr>
                  <w:rFonts w:ascii="Arial" w:hAnsi="Arial"/>
                  <w:color w:val="0000FF"/>
                  <w:sz w:val="16"/>
                  <w:u w:val="single"/>
                  <w:lang w:val="en-US"/>
                </w:rPr>
                <w:t>fareham@loknstore.co.uk</w:t>
              </w:r>
            </w:hyperlink>
          </w:p>
        </w:tc>
        <w:tc>
          <w:tcPr>
            <w:tcW w:w="2554" w:type="dxa"/>
          </w:tcPr>
          <w:p w14:paraId="4435BFD4"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b/>
                <w:color w:val="000000"/>
                <w:sz w:val="16"/>
              </w:rPr>
            </w:pPr>
            <w:r w:rsidRPr="00397A7C">
              <w:rPr>
                <w:rFonts w:ascii="Arial" w:hAnsi="Arial" w:cs="Arial"/>
                <w:b/>
                <w:color w:val="000000"/>
                <w:sz w:val="16"/>
                <w:szCs w:val="16"/>
              </w:rPr>
              <w:t>Farnborough, Hampshire</w:t>
            </w:r>
          </w:p>
          <w:p w14:paraId="5D0D066C"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112 Hawley Lane</w:t>
            </w:r>
          </w:p>
          <w:p w14:paraId="57BC5857"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Farnborough</w:t>
            </w:r>
          </w:p>
          <w:p w14:paraId="6F95EC27"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 xml:space="preserve">Hampshire </w:t>
            </w:r>
          </w:p>
          <w:p w14:paraId="6591793F"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GU14 8JE</w:t>
            </w:r>
          </w:p>
          <w:p w14:paraId="18E54114"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Tel 01252 511112</w:t>
            </w:r>
          </w:p>
          <w:p w14:paraId="2DFE51EA" w14:textId="77777777" w:rsidR="00F663B8" w:rsidRPr="00C35D36" w:rsidRDefault="00E14912" w:rsidP="00C35D36">
            <w:pPr>
              <w:widowControl w:val="0"/>
              <w:tabs>
                <w:tab w:val="left" w:pos="340"/>
              </w:tabs>
              <w:suppressAutoHyphens/>
              <w:autoSpaceDE w:val="0"/>
              <w:autoSpaceDN w:val="0"/>
              <w:adjustRightInd w:val="0"/>
              <w:spacing w:line="210" w:lineRule="atLeast"/>
              <w:textAlignment w:val="center"/>
              <w:rPr>
                <w:rFonts w:ascii="Arial" w:hAnsi="Arial"/>
                <w:b/>
                <w:sz w:val="16"/>
              </w:rPr>
            </w:pPr>
            <w:hyperlink r:id="rId23" w:history="1">
              <w:r w:rsidR="00F663B8" w:rsidRPr="00C35D36">
                <w:rPr>
                  <w:rFonts w:ascii="Arial" w:hAnsi="Arial"/>
                  <w:color w:val="0000FF"/>
                  <w:sz w:val="16"/>
                  <w:u w:val="single"/>
                  <w:lang w:val="en-US"/>
                </w:rPr>
                <w:t>farnborough@loknstore.co.uk</w:t>
              </w:r>
            </w:hyperlink>
          </w:p>
        </w:tc>
        <w:tc>
          <w:tcPr>
            <w:tcW w:w="2380" w:type="dxa"/>
          </w:tcPr>
          <w:p w14:paraId="109959F3"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b/>
                <w:sz w:val="16"/>
              </w:rPr>
            </w:pPr>
            <w:r w:rsidRPr="00C35D36">
              <w:rPr>
                <w:rFonts w:ascii="Arial" w:hAnsi="Arial"/>
                <w:b/>
                <w:sz w:val="16"/>
              </w:rPr>
              <w:t>Gillingham, Kent</w:t>
            </w:r>
          </w:p>
          <w:p w14:paraId="661C6DE1"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sz w:val="16"/>
              </w:rPr>
            </w:pPr>
            <w:r w:rsidRPr="00C35D36">
              <w:rPr>
                <w:rFonts w:ascii="Arial" w:hAnsi="Arial"/>
                <w:sz w:val="16"/>
              </w:rPr>
              <w:t xml:space="preserve">Courtney Road </w:t>
            </w:r>
          </w:p>
          <w:p w14:paraId="6BB05030"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sz w:val="16"/>
              </w:rPr>
            </w:pPr>
            <w:r w:rsidRPr="00C35D36">
              <w:rPr>
                <w:rFonts w:ascii="Arial" w:hAnsi="Arial"/>
                <w:sz w:val="16"/>
              </w:rPr>
              <w:t xml:space="preserve">Gillingham </w:t>
            </w:r>
          </w:p>
          <w:p w14:paraId="66014084"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sz w:val="16"/>
              </w:rPr>
            </w:pPr>
            <w:r w:rsidRPr="00C35D36">
              <w:rPr>
                <w:rFonts w:ascii="Arial" w:hAnsi="Arial"/>
                <w:sz w:val="16"/>
              </w:rPr>
              <w:t xml:space="preserve">Kent </w:t>
            </w:r>
          </w:p>
          <w:p w14:paraId="5914E430"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sz w:val="16"/>
              </w:rPr>
            </w:pPr>
            <w:r w:rsidRPr="00C35D36">
              <w:rPr>
                <w:rFonts w:ascii="Arial" w:hAnsi="Arial"/>
                <w:sz w:val="16"/>
              </w:rPr>
              <w:t>ME8 0RT</w:t>
            </w:r>
          </w:p>
          <w:p w14:paraId="1182F648"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Tel 01634 366044</w:t>
            </w:r>
          </w:p>
          <w:p w14:paraId="682EF0C2"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b/>
                <w:color w:val="000000"/>
                <w:sz w:val="16"/>
              </w:rPr>
            </w:pPr>
            <w:r w:rsidRPr="00C35D36">
              <w:rPr>
                <w:rFonts w:ascii="Arial" w:hAnsi="Arial"/>
                <w:color w:val="095BFF"/>
                <w:sz w:val="16"/>
                <w:u w:val="single"/>
              </w:rPr>
              <w:t>gillingham@loknstore.co.uk</w:t>
            </w:r>
          </w:p>
        </w:tc>
        <w:tc>
          <w:tcPr>
            <w:tcW w:w="2742" w:type="dxa"/>
          </w:tcPr>
          <w:p w14:paraId="6BD7430D"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b/>
                <w:color w:val="000000"/>
                <w:sz w:val="16"/>
              </w:rPr>
            </w:pPr>
            <w:r w:rsidRPr="00397A7C">
              <w:rPr>
                <w:rFonts w:ascii="Arial" w:hAnsi="Arial" w:cs="Arial"/>
                <w:b/>
                <w:color w:val="000000"/>
                <w:sz w:val="16"/>
                <w:szCs w:val="16"/>
              </w:rPr>
              <w:t>Harlow, Essex</w:t>
            </w:r>
          </w:p>
          <w:p w14:paraId="3C343E3D"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Edinburgh Way</w:t>
            </w:r>
          </w:p>
          <w:p w14:paraId="3B446F05"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Temple Fields</w:t>
            </w:r>
          </w:p>
          <w:p w14:paraId="4B63E9E2"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Harlow</w:t>
            </w:r>
          </w:p>
          <w:p w14:paraId="53105F7D"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 xml:space="preserve">Essex </w:t>
            </w:r>
          </w:p>
          <w:p w14:paraId="362C16D4"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CM20 2GF</w:t>
            </w:r>
          </w:p>
          <w:p w14:paraId="54748361"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Tel 01279 882366</w:t>
            </w:r>
          </w:p>
          <w:p w14:paraId="14E0FB34" w14:textId="77777777" w:rsidR="00F663B8" w:rsidRPr="00C35D36" w:rsidRDefault="00E14912"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hyperlink r:id="rId24" w:history="1">
              <w:r w:rsidR="00F663B8" w:rsidRPr="00C35D36">
                <w:rPr>
                  <w:rStyle w:val="Hyperlink"/>
                  <w:rFonts w:ascii="Arial" w:hAnsi="Arial"/>
                  <w:sz w:val="16"/>
                </w:rPr>
                <w:t>harlow@loknstore.co.uk</w:t>
              </w:r>
            </w:hyperlink>
          </w:p>
          <w:p w14:paraId="1611C100"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b/>
                <w:color w:val="000000"/>
                <w:sz w:val="16"/>
              </w:rPr>
            </w:pPr>
          </w:p>
        </w:tc>
      </w:tr>
      <w:tr w:rsidR="00F663B8" w:rsidRPr="00F8030B" w14:paraId="5F40F5C9" w14:textId="77777777" w:rsidTr="00C35D36">
        <w:tc>
          <w:tcPr>
            <w:tcW w:w="2722" w:type="dxa"/>
          </w:tcPr>
          <w:p w14:paraId="41E67108"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b/>
                <w:color w:val="000000"/>
                <w:sz w:val="16"/>
              </w:rPr>
            </w:pPr>
            <w:r w:rsidRPr="00397A7C">
              <w:rPr>
                <w:rFonts w:ascii="Arial" w:hAnsi="Arial" w:cs="Arial"/>
                <w:b/>
                <w:color w:val="000000"/>
                <w:sz w:val="16"/>
                <w:szCs w:val="16"/>
              </w:rPr>
              <w:t>Hedge End, Southampton</w:t>
            </w:r>
          </w:p>
          <w:p w14:paraId="408B2390" w14:textId="22CB3354"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 xml:space="preserve">Units 2 </w:t>
            </w:r>
            <w:r w:rsidR="00B2768D">
              <w:rPr>
                <w:rFonts w:ascii="Arial" w:hAnsi="Arial" w:cs="Arial"/>
                <w:color w:val="000000"/>
                <w:sz w:val="16"/>
                <w:szCs w:val="16"/>
              </w:rPr>
              <w:t>and</w:t>
            </w:r>
            <w:r w:rsidRPr="00397A7C">
              <w:rPr>
                <w:rFonts w:ascii="Arial" w:hAnsi="Arial" w:cs="Arial"/>
                <w:color w:val="000000"/>
                <w:sz w:val="16"/>
                <w:szCs w:val="16"/>
              </w:rPr>
              <w:t xml:space="preserve"> 3 </w:t>
            </w:r>
          </w:p>
          <w:p w14:paraId="34E0151E"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Waterloo Industrial Estate Flanders Rd</w:t>
            </w:r>
          </w:p>
          <w:p w14:paraId="1396F685"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Hedge End</w:t>
            </w:r>
          </w:p>
          <w:p w14:paraId="217BFEE5"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 xml:space="preserve">Southampton </w:t>
            </w:r>
          </w:p>
          <w:p w14:paraId="2CEE61F9"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 xml:space="preserve">SO30 2QT </w:t>
            </w:r>
          </w:p>
          <w:p w14:paraId="50314B92"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Tel 01489 787005</w:t>
            </w:r>
          </w:p>
          <w:p w14:paraId="0E2D1023" w14:textId="77777777" w:rsidR="00F663B8" w:rsidRPr="00C35D36" w:rsidRDefault="00E14912"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hyperlink r:id="rId25" w:history="1">
              <w:r w:rsidR="00F663B8" w:rsidRPr="00C35D36">
                <w:rPr>
                  <w:rStyle w:val="Hyperlink"/>
                  <w:rFonts w:ascii="Arial" w:hAnsi="Arial"/>
                  <w:sz w:val="16"/>
                </w:rPr>
                <w:t>HedgeEnd@loknstore.co.uk</w:t>
              </w:r>
            </w:hyperlink>
          </w:p>
          <w:p w14:paraId="71D0B7FF"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p>
        </w:tc>
        <w:tc>
          <w:tcPr>
            <w:tcW w:w="2554" w:type="dxa"/>
          </w:tcPr>
          <w:p w14:paraId="6F2FB50F"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b/>
                <w:color w:val="000000"/>
                <w:sz w:val="16"/>
              </w:rPr>
            </w:pPr>
            <w:r w:rsidRPr="00397A7C">
              <w:rPr>
                <w:rFonts w:ascii="Arial" w:hAnsi="Arial" w:cs="Arial"/>
                <w:b/>
                <w:color w:val="000000"/>
                <w:sz w:val="16"/>
                <w:szCs w:val="16"/>
              </w:rPr>
              <w:t>Horsham, West Sussex</w:t>
            </w:r>
          </w:p>
          <w:p w14:paraId="1441F15F"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 xml:space="preserve">Blatchford Road </w:t>
            </w:r>
          </w:p>
          <w:p w14:paraId="40D572CC"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Redkiln Estate</w:t>
            </w:r>
          </w:p>
          <w:p w14:paraId="57A1D92B"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Horsham</w:t>
            </w:r>
          </w:p>
          <w:p w14:paraId="77153763"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 xml:space="preserve">West Sussex </w:t>
            </w:r>
          </w:p>
          <w:p w14:paraId="03FAB8F8"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RH13 5QR</w:t>
            </w:r>
          </w:p>
          <w:p w14:paraId="4496BA11"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Tel 01403 272001</w:t>
            </w:r>
          </w:p>
          <w:p w14:paraId="656CEBF3" w14:textId="77777777" w:rsidR="00F663B8" w:rsidRPr="00C35D36" w:rsidRDefault="00E14912" w:rsidP="00C35D36">
            <w:pPr>
              <w:widowControl w:val="0"/>
              <w:tabs>
                <w:tab w:val="left" w:pos="340"/>
              </w:tabs>
              <w:suppressAutoHyphens/>
              <w:autoSpaceDE w:val="0"/>
              <w:autoSpaceDN w:val="0"/>
              <w:adjustRightInd w:val="0"/>
              <w:spacing w:line="210" w:lineRule="atLeast"/>
              <w:textAlignment w:val="center"/>
              <w:rPr>
                <w:rFonts w:ascii="Arial" w:hAnsi="Arial"/>
                <w:b/>
                <w:color w:val="000000"/>
                <w:sz w:val="16"/>
              </w:rPr>
            </w:pPr>
            <w:hyperlink r:id="rId26" w:history="1">
              <w:r w:rsidR="00F663B8" w:rsidRPr="00C35D36">
                <w:rPr>
                  <w:rFonts w:ascii="Arial" w:hAnsi="Arial"/>
                  <w:color w:val="0000FF"/>
                  <w:sz w:val="16"/>
                  <w:u w:val="single"/>
                </w:rPr>
                <w:t>horsham@loknstore.co.uk</w:t>
              </w:r>
            </w:hyperlink>
          </w:p>
        </w:tc>
        <w:tc>
          <w:tcPr>
            <w:tcW w:w="2380" w:type="dxa"/>
          </w:tcPr>
          <w:p w14:paraId="1EA4B7F3"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b/>
                <w:color w:val="000000"/>
                <w:sz w:val="16"/>
              </w:rPr>
            </w:pPr>
            <w:r w:rsidRPr="00397A7C">
              <w:rPr>
                <w:rFonts w:ascii="Arial" w:hAnsi="Arial" w:cs="Arial"/>
                <w:b/>
                <w:color w:val="000000"/>
                <w:sz w:val="16"/>
                <w:szCs w:val="16"/>
              </w:rPr>
              <w:t>Ipswich</w:t>
            </w:r>
          </w:p>
          <w:p w14:paraId="3031A39E"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Part of Site 7</w:t>
            </w:r>
          </w:p>
          <w:p w14:paraId="7B5EC308"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Futura Park</w:t>
            </w:r>
          </w:p>
          <w:p w14:paraId="7D6CF38D"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Ipswich</w:t>
            </w:r>
          </w:p>
          <w:p w14:paraId="57C86CEB"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IP3 9QH</w:t>
            </w:r>
          </w:p>
          <w:p w14:paraId="3F076796"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Tel 01473 794940</w:t>
            </w:r>
          </w:p>
          <w:p w14:paraId="1A1DB4C5"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b/>
                <w:color w:val="000000"/>
                <w:sz w:val="16"/>
                <w:u w:val="single"/>
              </w:rPr>
            </w:pPr>
            <w:r w:rsidRPr="00C35D36">
              <w:rPr>
                <w:rFonts w:ascii="Arial" w:hAnsi="Arial"/>
                <w:b/>
                <w:color w:val="0070C0"/>
                <w:sz w:val="16"/>
                <w:u w:val="single"/>
              </w:rPr>
              <w:t>exeter@loknstore.co.uk</w:t>
            </w:r>
          </w:p>
        </w:tc>
        <w:tc>
          <w:tcPr>
            <w:tcW w:w="2742" w:type="dxa"/>
          </w:tcPr>
          <w:p w14:paraId="00ACA3CA"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b/>
                <w:color w:val="000000"/>
                <w:sz w:val="16"/>
              </w:rPr>
            </w:pPr>
            <w:r w:rsidRPr="00397A7C">
              <w:rPr>
                <w:rFonts w:ascii="Arial" w:hAnsi="Arial" w:cs="Arial"/>
                <w:b/>
                <w:color w:val="000000"/>
                <w:sz w:val="16"/>
                <w:szCs w:val="16"/>
              </w:rPr>
              <w:t>Luton, Bedfordshire</w:t>
            </w:r>
          </w:p>
          <w:p w14:paraId="7A143506"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27 Brunswick Street</w:t>
            </w:r>
          </w:p>
          <w:p w14:paraId="744333AB"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Luton</w:t>
            </w:r>
          </w:p>
          <w:p w14:paraId="512222AD"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 xml:space="preserve">Bedfordshire </w:t>
            </w:r>
          </w:p>
          <w:p w14:paraId="259934EB"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LU2 0HG</w:t>
            </w:r>
          </w:p>
          <w:p w14:paraId="018FEEB2" w14:textId="77777777" w:rsidR="00F663B8" w:rsidRPr="00C35D36" w:rsidRDefault="00F663B8" w:rsidP="00C35D36">
            <w:pPr>
              <w:widowControl w:val="0"/>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Tel 01582 721177</w:t>
            </w:r>
          </w:p>
          <w:p w14:paraId="09C4D58B" w14:textId="77777777" w:rsidR="00F663B8" w:rsidRPr="00C35D36" w:rsidRDefault="00E14912" w:rsidP="00C35D36">
            <w:pPr>
              <w:widowControl w:val="0"/>
              <w:tabs>
                <w:tab w:val="left" w:pos="340"/>
              </w:tabs>
              <w:suppressAutoHyphens/>
              <w:autoSpaceDE w:val="0"/>
              <w:autoSpaceDN w:val="0"/>
              <w:adjustRightInd w:val="0"/>
              <w:spacing w:line="210" w:lineRule="atLeast"/>
              <w:textAlignment w:val="center"/>
              <w:rPr>
                <w:rFonts w:ascii="Arial" w:hAnsi="Arial"/>
                <w:b/>
                <w:sz w:val="16"/>
              </w:rPr>
            </w:pPr>
            <w:hyperlink r:id="rId27" w:history="1">
              <w:r w:rsidR="00F663B8" w:rsidRPr="00C35D36">
                <w:rPr>
                  <w:rFonts w:ascii="Arial" w:hAnsi="Arial"/>
                  <w:color w:val="0000FF"/>
                  <w:sz w:val="16"/>
                  <w:u w:val="single"/>
                </w:rPr>
                <w:t>luton@loknstore.co.uk</w:t>
              </w:r>
            </w:hyperlink>
          </w:p>
        </w:tc>
      </w:tr>
      <w:tr w:rsidR="00F663B8" w:rsidRPr="00F8030B" w14:paraId="083DA20E" w14:textId="77777777" w:rsidTr="00C35D36">
        <w:tc>
          <w:tcPr>
            <w:tcW w:w="2722" w:type="dxa"/>
          </w:tcPr>
          <w:p w14:paraId="5A21FF84"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b/>
                <w:color w:val="000000"/>
                <w:sz w:val="16"/>
              </w:rPr>
            </w:pPr>
            <w:r w:rsidRPr="00397A7C">
              <w:rPr>
                <w:rFonts w:ascii="Arial" w:hAnsi="Arial" w:cs="Arial"/>
                <w:b/>
                <w:color w:val="000000"/>
                <w:sz w:val="16"/>
                <w:szCs w:val="16"/>
              </w:rPr>
              <w:t>Maidenhead, Berkshire</w:t>
            </w:r>
          </w:p>
          <w:p w14:paraId="655444DD"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Stafferton Way</w:t>
            </w:r>
          </w:p>
          <w:p w14:paraId="6CE2D149"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Maidenhead</w:t>
            </w:r>
          </w:p>
          <w:p w14:paraId="5483D926"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 xml:space="preserve">Berkshire </w:t>
            </w:r>
          </w:p>
          <w:p w14:paraId="612E7BEA"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SL6 1AY</w:t>
            </w:r>
          </w:p>
          <w:p w14:paraId="4F54BC8A" w14:textId="77777777" w:rsidR="00F663B8" w:rsidRPr="00C35D36" w:rsidRDefault="00F663B8" w:rsidP="00C35D36">
            <w:pPr>
              <w:widowControl w:val="0"/>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Tel 01628 878870</w:t>
            </w:r>
          </w:p>
          <w:p w14:paraId="00D1CFA1" w14:textId="77777777" w:rsidR="00F663B8" w:rsidRPr="00C35D36" w:rsidRDefault="00E14912"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hyperlink r:id="rId28" w:history="1">
              <w:r w:rsidR="00F663B8" w:rsidRPr="00C35D36">
                <w:rPr>
                  <w:rFonts w:ascii="Arial" w:hAnsi="Arial"/>
                  <w:color w:val="0000FF"/>
                  <w:sz w:val="16"/>
                  <w:u w:val="single"/>
                </w:rPr>
                <w:t>maidenhead@loknstore.co.uk</w:t>
              </w:r>
            </w:hyperlink>
          </w:p>
        </w:tc>
        <w:tc>
          <w:tcPr>
            <w:tcW w:w="2554" w:type="dxa"/>
          </w:tcPr>
          <w:p w14:paraId="0C1710A2"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b/>
                <w:color w:val="000000"/>
                <w:sz w:val="16"/>
              </w:rPr>
            </w:pPr>
            <w:r w:rsidRPr="00397A7C">
              <w:rPr>
                <w:rFonts w:ascii="Arial" w:hAnsi="Arial" w:cs="Arial"/>
                <w:b/>
                <w:color w:val="000000"/>
                <w:sz w:val="16"/>
                <w:szCs w:val="16"/>
              </w:rPr>
              <w:t>Milton Keynes, Buckinghamshire</w:t>
            </w:r>
          </w:p>
          <w:p w14:paraId="6BE5D2B8"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Etheridge Avenue</w:t>
            </w:r>
          </w:p>
          <w:p w14:paraId="6AD1C734"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Brinklow</w:t>
            </w:r>
          </w:p>
          <w:p w14:paraId="0CD3FCC5"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Milton Keynes</w:t>
            </w:r>
          </w:p>
          <w:p w14:paraId="3B94D42E"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 xml:space="preserve">Buckinghamshire </w:t>
            </w:r>
          </w:p>
          <w:p w14:paraId="579CAE8B"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MK10 0BB</w:t>
            </w:r>
          </w:p>
          <w:p w14:paraId="30E0EF6D" w14:textId="77777777" w:rsidR="00F663B8" w:rsidRPr="00C35D36" w:rsidRDefault="00F663B8" w:rsidP="00C35D36">
            <w:pPr>
              <w:widowControl w:val="0"/>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Tel 01908 281900</w:t>
            </w:r>
          </w:p>
          <w:p w14:paraId="404DF5C6" w14:textId="77777777" w:rsidR="00F663B8" w:rsidRPr="00C35D36" w:rsidRDefault="00E14912" w:rsidP="00C35D36">
            <w:pPr>
              <w:widowControl w:val="0"/>
              <w:tabs>
                <w:tab w:val="left" w:pos="340"/>
              </w:tabs>
              <w:suppressAutoHyphens/>
              <w:autoSpaceDE w:val="0"/>
              <w:autoSpaceDN w:val="0"/>
              <w:adjustRightInd w:val="0"/>
              <w:spacing w:line="210" w:lineRule="atLeast"/>
              <w:textAlignment w:val="center"/>
              <w:rPr>
                <w:rFonts w:ascii="Arial" w:hAnsi="Arial"/>
                <w:color w:val="0000FF"/>
                <w:sz w:val="16"/>
                <w:u w:val="single"/>
              </w:rPr>
            </w:pPr>
            <w:hyperlink r:id="rId29" w:history="1">
              <w:r w:rsidR="00F663B8" w:rsidRPr="00C35D36">
                <w:rPr>
                  <w:rFonts w:ascii="Arial" w:hAnsi="Arial"/>
                  <w:color w:val="0000FF"/>
                  <w:sz w:val="16"/>
                  <w:u w:val="single"/>
                </w:rPr>
                <w:t>miltonkeynes@loknstore.co.uk</w:t>
              </w:r>
            </w:hyperlink>
          </w:p>
          <w:p w14:paraId="09DA8A38"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p>
        </w:tc>
        <w:tc>
          <w:tcPr>
            <w:tcW w:w="2380" w:type="dxa"/>
          </w:tcPr>
          <w:p w14:paraId="1FF53F4B"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b/>
                <w:color w:val="000000"/>
                <w:sz w:val="16"/>
              </w:rPr>
            </w:pPr>
            <w:r w:rsidRPr="00397A7C">
              <w:rPr>
                <w:rFonts w:ascii="Arial" w:hAnsi="Arial" w:cs="Arial"/>
                <w:b/>
                <w:color w:val="000000"/>
                <w:sz w:val="16"/>
                <w:szCs w:val="16"/>
              </w:rPr>
              <w:t>Northampton Central</w:t>
            </w:r>
          </w:p>
          <w:p w14:paraId="1E89D586"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16 Quorn Way</w:t>
            </w:r>
          </w:p>
          <w:p w14:paraId="28D12EC7"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Grafton Street Industrial Estate</w:t>
            </w:r>
          </w:p>
          <w:p w14:paraId="7BFC4B80"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Northampton</w:t>
            </w:r>
          </w:p>
          <w:p w14:paraId="18E96B15"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Northamptonshire</w:t>
            </w:r>
          </w:p>
          <w:p w14:paraId="4DBDC897"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NN1 2PN</w:t>
            </w:r>
          </w:p>
          <w:p w14:paraId="04C51908" w14:textId="77777777" w:rsidR="00F663B8" w:rsidRPr="00C35D36" w:rsidRDefault="00F663B8" w:rsidP="00C35D36">
            <w:pPr>
              <w:widowControl w:val="0"/>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Tel 01604 629928</w:t>
            </w:r>
          </w:p>
          <w:p w14:paraId="185E0906" w14:textId="77777777" w:rsidR="00F663B8" w:rsidRPr="00C35D36" w:rsidRDefault="00E14912" w:rsidP="00C35D36">
            <w:pPr>
              <w:widowControl w:val="0"/>
              <w:tabs>
                <w:tab w:val="left" w:pos="340"/>
              </w:tabs>
              <w:suppressAutoHyphens/>
              <w:autoSpaceDE w:val="0"/>
              <w:autoSpaceDN w:val="0"/>
              <w:adjustRightInd w:val="0"/>
              <w:spacing w:line="210" w:lineRule="atLeast"/>
              <w:textAlignment w:val="center"/>
              <w:rPr>
                <w:rFonts w:ascii="Arial" w:hAnsi="Arial"/>
                <w:color w:val="095BFF"/>
                <w:sz w:val="16"/>
                <w:u w:val="single"/>
                <w:lang w:val="en-US"/>
              </w:rPr>
            </w:pPr>
            <w:hyperlink r:id="rId30" w:history="1">
              <w:r w:rsidR="00F663B8" w:rsidRPr="00C35D36">
                <w:rPr>
                  <w:rFonts w:ascii="Arial" w:hAnsi="Arial"/>
                  <w:color w:val="0000FF"/>
                  <w:sz w:val="16"/>
                  <w:u w:val="single"/>
                </w:rPr>
                <w:t>nncentral@loknstore.co.uk</w:t>
              </w:r>
            </w:hyperlink>
          </w:p>
          <w:p w14:paraId="6A8CD8BC"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p>
        </w:tc>
        <w:tc>
          <w:tcPr>
            <w:tcW w:w="2742" w:type="dxa"/>
          </w:tcPr>
          <w:p w14:paraId="38638EEC"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b/>
                <w:sz w:val="16"/>
              </w:rPr>
            </w:pPr>
            <w:r w:rsidRPr="00C35D36">
              <w:rPr>
                <w:rFonts w:ascii="Arial" w:hAnsi="Arial"/>
                <w:b/>
                <w:sz w:val="16"/>
              </w:rPr>
              <w:t>Northampton Riverside</w:t>
            </w:r>
          </w:p>
          <w:p w14:paraId="5E6EB96B"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sz w:val="16"/>
              </w:rPr>
            </w:pPr>
            <w:r w:rsidRPr="00C35D36">
              <w:rPr>
                <w:rFonts w:ascii="Arial" w:hAnsi="Arial"/>
                <w:sz w:val="16"/>
              </w:rPr>
              <w:t>Units 1–4, Carousel Way</w:t>
            </w:r>
          </w:p>
          <w:p w14:paraId="58CC14DD"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sz w:val="16"/>
              </w:rPr>
            </w:pPr>
            <w:r w:rsidRPr="00C35D36">
              <w:rPr>
                <w:rFonts w:ascii="Arial" w:hAnsi="Arial"/>
                <w:sz w:val="16"/>
              </w:rPr>
              <w:t>Northampton</w:t>
            </w:r>
          </w:p>
          <w:p w14:paraId="284937B5"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sz w:val="16"/>
              </w:rPr>
            </w:pPr>
            <w:r w:rsidRPr="00C35D36">
              <w:rPr>
                <w:rFonts w:ascii="Arial" w:hAnsi="Arial"/>
                <w:sz w:val="16"/>
              </w:rPr>
              <w:t>Northamptonshire</w:t>
            </w:r>
          </w:p>
          <w:p w14:paraId="1BEAD0EE"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sz w:val="16"/>
              </w:rPr>
            </w:pPr>
            <w:r w:rsidRPr="00C35D36">
              <w:rPr>
                <w:rFonts w:ascii="Arial" w:hAnsi="Arial"/>
                <w:sz w:val="16"/>
              </w:rPr>
              <w:t>NN3 9HG</w:t>
            </w:r>
          </w:p>
          <w:p w14:paraId="1A5DFA74" w14:textId="77777777" w:rsidR="00F663B8" w:rsidRPr="00C35D36" w:rsidRDefault="00F663B8" w:rsidP="00C35D36">
            <w:pPr>
              <w:widowControl w:val="0"/>
              <w:suppressAutoHyphens/>
              <w:autoSpaceDE w:val="0"/>
              <w:autoSpaceDN w:val="0"/>
              <w:adjustRightInd w:val="0"/>
              <w:spacing w:line="210" w:lineRule="atLeast"/>
              <w:textAlignment w:val="center"/>
              <w:rPr>
                <w:rFonts w:ascii="Arial" w:hAnsi="Arial"/>
                <w:sz w:val="16"/>
              </w:rPr>
            </w:pPr>
            <w:r w:rsidRPr="00C35D36">
              <w:rPr>
                <w:rFonts w:ascii="Arial" w:hAnsi="Arial"/>
                <w:sz w:val="16"/>
              </w:rPr>
              <w:t>Tel 01604 785522</w:t>
            </w:r>
          </w:p>
          <w:p w14:paraId="225DEC44" w14:textId="77777777" w:rsidR="00F663B8" w:rsidRPr="00C35D36" w:rsidRDefault="00E14912"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u w:val="single"/>
              </w:rPr>
            </w:pPr>
            <w:hyperlink r:id="rId31" w:history="1">
              <w:r w:rsidR="00F663B8" w:rsidRPr="00C35D36">
                <w:rPr>
                  <w:rFonts w:ascii="Arial" w:hAnsi="Arial"/>
                  <w:color w:val="095BFF"/>
                  <w:sz w:val="16"/>
                  <w:u w:val="single"/>
                </w:rPr>
                <w:t>northampton@loknstore.co.uk</w:t>
              </w:r>
            </w:hyperlink>
          </w:p>
        </w:tc>
      </w:tr>
      <w:tr w:rsidR="00F663B8" w:rsidRPr="00F8030B" w14:paraId="74A30A7F" w14:textId="77777777" w:rsidTr="00C35D36">
        <w:tc>
          <w:tcPr>
            <w:tcW w:w="2722" w:type="dxa"/>
          </w:tcPr>
          <w:p w14:paraId="3F7EB326"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b/>
                <w:color w:val="000000"/>
                <w:sz w:val="16"/>
                <w:lang w:val="en-US"/>
              </w:rPr>
            </w:pPr>
            <w:r w:rsidRPr="00C35D36">
              <w:rPr>
                <w:rFonts w:ascii="Arial" w:hAnsi="Arial"/>
                <w:b/>
                <w:color w:val="000000"/>
                <w:sz w:val="16"/>
                <w:lang w:val="en-US"/>
              </w:rPr>
              <w:t>Poole, Dorset</w:t>
            </w:r>
          </w:p>
          <w:p w14:paraId="7AAB9E41"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50 Willis Way</w:t>
            </w:r>
          </w:p>
          <w:p w14:paraId="24E32192"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Fleetsbridge</w:t>
            </w:r>
          </w:p>
          <w:p w14:paraId="388B9E8E"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Poole</w:t>
            </w:r>
          </w:p>
          <w:p w14:paraId="5F4E701F"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 xml:space="preserve">Dorset </w:t>
            </w:r>
          </w:p>
          <w:p w14:paraId="5F303A7D"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BH15 3SY</w:t>
            </w:r>
          </w:p>
          <w:p w14:paraId="5840B675" w14:textId="77777777" w:rsidR="00F663B8" w:rsidRPr="00C35D36" w:rsidRDefault="00F663B8" w:rsidP="00C35D36">
            <w:pPr>
              <w:widowControl w:val="0"/>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Tel 01202 666160</w:t>
            </w:r>
          </w:p>
          <w:p w14:paraId="45A499AB" w14:textId="77777777" w:rsidR="00F663B8" w:rsidRPr="00C35D36" w:rsidRDefault="00E14912"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hyperlink r:id="rId32" w:history="1">
              <w:r w:rsidR="00F663B8" w:rsidRPr="00C35D36">
                <w:rPr>
                  <w:rFonts w:ascii="Arial" w:hAnsi="Arial"/>
                  <w:color w:val="0000FF"/>
                  <w:sz w:val="16"/>
                  <w:u w:val="single"/>
                </w:rPr>
                <w:t>poole@loknstore.co.uk</w:t>
              </w:r>
            </w:hyperlink>
          </w:p>
        </w:tc>
        <w:tc>
          <w:tcPr>
            <w:tcW w:w="2554" w:type="dxa"/>
          </w:tcPr>
          <w:p w14:paraId="56A815ED"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b/>
                <w:color w:val="000000"/>
                <w:sz w:val="16"/>
              </w:rPr>
            </w:pPr>
            <w:r w:rsidRPr="00397A7C">
              <w:rPr>
                <w:rFonts w:ascii="Arial" w:hAnsi="Arial" w:cs="Arial"/>
                <w:b/>
                <w:color w:val="000000"/>
                <w:sz w:val="16"/>
                <w:szCs w:val="16"/>
              </w:rPr>
              <w:t>Portsmouth, Hampshire</w:t>
            </w:r>
          </w:p>
          <w:p w14:paraId="095E1904"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Rudmore Square</w:t>
            </w:r>
          </w:p>
          <w:p w14:paraId="79F261DA"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 xml:space="preserve">Portsmouth </w:t>
            </w:r>
          </w:p>
          <w:p w14:paraId="62A0D943"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Hampshire</w:t>
            </w:r>
          </w:p>
          <w:p w14:paraId="4FBBBCED"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PO2 8RT</w:t>
            </w:r>
          </w:p>
          <w:p w14:paraId="704BA4EA" w14:textId="77777777" w:rsidR="00F663B8" w:rsidRPr="00C35D36" w:rsidRDefault="00F663B8" w:rsidP="00C35D36">
            <w:pPr>
              <w:widowControl w:val="0"/>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Tel 02392 876783</w:t>
            </w:r>
          </w:p>
          <w:p w14:paraId="21029687" w14:textId="77777777" w:rsidR="00F663B8" w:rsidRPr="00C35D36" w:rsidRDefault="00E14912"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hyperlink r:id="rId33" w:history="1">
              <w:r w:rsidR="00F663B8" w:rsidRPr="00C35D36">
                <w:rPr>
                  <w:rFonts w:ascii="Arial" w:hAnsi="Arial"/>
                  <w:color w:val="0000FF"/>
                  <w:sz w:val="16"/>
                  <w:u w:val="single"/>
                </w:rPr>
                <w:t>portsmouth@loknstore.co.uk</w:t>
              </w:r>
            </w:hyperlink>
          </w:p>
        </w:tc>
        <w:tc>
          <w:tcPr>
            <w:tcW w:w="2380" w:type="dxa"/>
          </w:tcPr>
          <w:p w14:paraId="7B5573B5"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b/>
                <w:color w:val="000000"/>
                <w:sz w:val="16"/>
              </w:rPr>
            </w:pPr>
            <w:r w:rsidRPr="00397A7C">
              <w:rPr>
                <w:rFonts w:ascii="Arial" w:hAnsi="Arial" w:cs="Arial"/>
                <w:b/>
                <w:color w:val="000000"/>
                <w:sz w:val="16"/>
                <w:szCs w:val="16"/>
              </w:rPr>
              <w:t>Reading, Berkshire</w:t>
            </w:r>
          </w:p>
          <w:p w14:paraId="1844EF93"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251 A33 Relief Road</w:t>
            </w:r>
          </w:p>
          <w:p w14:paraId="27A7A7F4"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 xml:space="preserve">Reading </w:t>
            </w:r>
          </w:p>
          <w:p w14:paraId="65E31567"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Berkshire</w:t>
            </w:r>
          </w:p>
          <w:p w14:paraId="53B9017C"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RG2 0RR</w:t>
            </w:r>
          </w:p>
          <w:p w14:paraId="7B7ACF8E" w14:textId="77777777" w:rsidR="00F663B8" w:rsidRPr="00C35D36" w:rsidRDefault="00F663B8" w:rsidP="00C35D36">
            <w:pPr>
              <w:widowControl w:val="0"/>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Tel 01189 588999</w:t>
            </w:r>
          </w:p>
          <w:p w14:paraId="31796ECD" w14:textId="77777777" w:rsidR="00F663B8" w:rsidRPr="00C35D36" w:rsidRDefault="00E14912"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hyperlink r:id="rId34" w:history="1">
              <w:r w:rsidR="00F663B8" w:rsidRPr="00C35D36">
                <w:rPr>
                  <w:rFonts w:ascii="Arial" w:hAnsi="Arial"/>
                  <w:color w:val="0000FF"/>
                  <w:sz w:val="16"/>
                  <w:u w:val="single"/>
                </w:rPr>
                <w:t>reading@loknstore.co.uk</w:t>
              </w:r>
            </w:hyperlink>
          </w:p>
        </w:tc>
        <w:tc>
          <w:tcPr>
            <w:tcW w:w="2742" w:type="dxa"/>
          </w:tcPr>
          <w:p w14:paraId="1A9C7DD3"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b/>
                <w:color w:val="000000"/>
                <w:sz w:val="16"/>
              </w:rPr>
            </w:pPr>
            <w:r w:rsidRPr="00397A7C">
              <w:rPr>
                <w:rFonts w:ascii="Arial" w:hAnsi="Arial" w:cs="Arial"/>
                <w:b/>
                <w:color w:val="000000"/>
                <w:sz w:val="16"/>
                <w:szCs w:val="16"/>
              </w:rPr>
              <w:t>Southampton, Hampshire</w:t>
            </w:r>
          </w:p>
          <w:p w14:paraId="0093C8D8"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Third Avenue</w:t>
            </w:r>
          </w:p>
          <w:p w14:paraId="408CBAFE"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Southampton</w:t>
            </w:r>
          </w:p>
          <w:p w14:paraId="71EE88C6"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 xml:space="preserve">Hampshire </w:t>
            </w:r>
          </w:p>
          <w:p w14:paraId="67020BD0"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SO15 0JX</w:t>
            </w:r>
          </w:p>
          <w:p w14:paraId="548C1C61" w14:textId="77777777" w:rsidR="00F663B8" w:rsidRPr="00C35D36" w:rsidRDefault="00F663B8" w:rsidP="00C35D36">
            <w:pPr>
              <w:widowControl w:val="0"/>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Tel 02380 783388</w:t>
            </w:r>
          </w:p>
          <w:p w14:paraId="1E298BB5" w14:textId="77777777" w:rsidR="00F663B8" w:rsidRPr="00C35D36" w:rsidRDefault="00E14912"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hyperlink r:id="rId35" w:history="1">
              <w:r w:rsidR="00F663B8" w:rsidRPr="00C35D36">
                <w:rPr>
                  <w:rFonts w:ascii="Arial" w:hAnsi="Arial"/>
                  <w:color w:val="0000FF"/>
                  <w:sz w:val="16"/>
                  <w:u w:val="single"/>
                </w:rPr>
                <w:t>southampton@loknstore.co.uk</w:t>
              </w:r>
            </w:hyperlink>
          </w:p>
          <w:p w14:paraId="3AE169C2"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C35D36">
              <w:rPr>
                <w:rFonts w:ascii="Arial" w:hAnsi="Arial"/>
                <w:color w:val="000000"/>
                <w:sz w:val="16"/>
              </w:rPr>
              <w:tab/>
            </w:r>
          </w:p>
        </w:tc>
      </w:tr>
      <w:tr w:rsidR="00F663B8" w:rsidRPr="00F8030B" w14:paraId="18CF7CF6" w14:textId="77777777" w:rsidTr="00C35D36">
        <w:tc>
          <w:tcPr>
            <w:tcW w:w="2722" w:type="dxa"/>
          </w:tcPr>
          <w:p w14:paraId="2DD68DDE"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b/>
                <w:color w:val="000000"/>
                <w:sz w:val="16"/>
              </w:rPr>
            </w:pPr>
            <w:r w:rsidRPr="00397A7C">
              <w:rPr>
                <w:rFonts w:ascii="Arial" w:hAnsi="Arial" w:cs="Arial"/>
                <w:b/>
                <w:color w:val="000000"/>
                <w:sz w:val="16"/>
                <w:szCs w:val="16"/>
              </w:rPr>
              <w:t>Sunbury, Middlesex</w:t>
            </w:r>
          </w:p>
          <w:p w14:paraId="1B0D4E80"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Unit C, The Sunbury Centre</w:t>
            </w:r>
          </w:p>
          <w:p w14:paraId="68893799"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Hanworth Road</w:t>
            </w:r>
          </w:p>
          <w:p w14:paraId="7326E423"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Sunbury on Thames</w:t>
            </w:r>
          </w:p>
          <w:p w14:paraId="360B00B6"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Middlesex TW16 5DA</w:t>
            </w:r>
          </w:p>
          <w:p w14:paraId="5F271278"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Tel 01932 761100</w:t>
            </w:r>
          </w:p>
          <w:p w14:paraId="056D10EC" w14:textId="34D206A3" w:rsidR="00F663B8" w:rsidRPr="00C35D36" w:rsidRDefault="00E14912"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hyperlink r:id="rId36" w:history="1">
              <w:r w:rsidR="00F663B8" w:rsidRPr="00C35D36">
                <w:rPr>
                  <w:rStyle w:val="Hyperlink"/>
                  <w:rFonts w:ascii="Arial" w:hAnsi="Arial"/>
                  <w:sz w:val="16"/>
                </w:rPr>
                <w:t>sunbury@loknstore.co.uk</w:t>
              </w:r>
            </w:hyperlink>
          </w:p>
        </w:tc>
        <w:tc>
          <w:tcPr>
            <w:tcW w:w="2554" w:type="dxa"/>
          </w:tcPr>
          <w:p w14:paraId="442EDEF6"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b/>
                <w:color w:val="000000"/>
                <w:sz w:val="16"/>
              </w:rPr>
            </w:pPr>
            <w:r w:rsidRPr="00397A7C">
              <w:rPr>
                <w:rFonts w:ascii="Arial" w:hAnsi="Arial" w:cs="Arial"/>
                <w:b/>
                <w:color w:val="000000"/>
                <w:sz w:val="16"/>
                <w:szCs w:val="16"/>
              </w:rPr>
              <w:t>Tonbridge, Kent</w:t>
            </w:r>
          </w:p>
          <w:p w14:paraId="552C6A2B"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Unit 6 Deacon Trading Estate</w:t>
            </w:r>
          </w:p>
          <w:p w14:paraId="23F1D58E"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 xml:space="preserve">Vale Road </w:t>
            </w:r>
          </w:p>
          <w:p w14:paraId="0F9A6B93"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Tonbridge</w:t>
            </w:r>
          </w:p>
          <w:p w14:paraId="321DA8B7"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 xml:space="preserve">Kent </w:t>
            </w:r>
          </w:p>
          <w:p w14:paraId="36DE44CE"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TN9 1SW</w:t>
            </w:r>
          </w:p>
          <w:p w14:paraId="080261E4" w14:textId="77777777" w:rsidR="00F663B8" w:rsidRPr="00C35D36" w:rsidRDefault="00F663B8" w:rsidP="00C35D36">
            <w:pPr>
              <w:widowControl w:val="0"/>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Tel 01732 771007</w:t>
            </w:r>
          </w:p>
          <w:p w14:paraId="5E720D24" w14:textId="77777777" w:rsidR="00F663B8" w:rsidRPr="00C35D36" w:rsidRDefault="00E14912" w:rsidP="00C35D36">
            <w:pPr>
              <w:widowControl w:val="0"/>
              <w:tabs>
                <w:tab w:val="left" w:pos="340"/>
              </w:tabs>
              <w:suppressAutoHyphens/>
              <w:autoSpaceDE w:val="0"/>
              <w:autoSpaceDN w:val="0"/>
              <w:adjustRightInd w:val="0"/>
              <w:spacing w:line="210" w:lineRule="atLeast"/>
              <w:textAlignment w:val="center"/>
              <w:rPr>
                <w:rFonts w:ascii="Arial" w:hAnsi="Arial"/>
                <w:color w:val="0000FF"/>
                <w:sz w:val="16"/>
                <w:u w:val="single"/>
              </w:rPr>
            </w:pPr>
            <w:hyperlink r:id="rId37" w:history="1">
              <w:r w:rsidR="00F663B8" w:rsidRPr="00C35D36">
                <w:rPr>
                  <w:rFonts w:ascii="Arial" w:hAnsi="Arial"/>
                  <w:color w:val="0000FF"/>
                  <w:sz w:val="16"/>
                  <w:u w:val="single"/>
                </w:rPr>
                <w:t>tonbridge@loknstore.co.uk</w:t>
              </w:r>
            </w:hyperlink>
          </w:p>
        </w:tc>
        <w:tc>
          <w:tcPr>
            <w:tcW w:w="2380" w:type="dxa"/>
          </w:tcPr>
          <w:p w14:paraId="586F0973"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b/>
                <w:sz w:val="16"/>
              </w:rPr>
            </w:pPr>
            <w:r w:rsidRPr="00C35D36">
              <w:rPr>
                <w:rFonts w:ascii="Arial" w:hAnsi="Arial"/>
                <w:b/>
                <w:sz w:val="16"/>
              </w:rPr>
              <w:t>Wellingborough, Northamptonshire</w:t>
            </w:r>
          </w:p>
          <w:p w14:paraId="36CA65C8"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sz w:val="16"/>
              </w:rPr>
            </w:pPr>
            <w:r w:rsidRPr="00C35D36">
              <w:rPr>
                <w:rFonts w:ascii="Arial" w:hAnsi="Arial"/>
                <w:sz w:val="16"/>
              </w:rPr>
              <w:t>19/21 Whitworth Way</w:t>
            </w:r>
          </w:p>
          <w:p w14:paraId="0DAF7DCE"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sz w:val="16"/>
              </w:rPr>
            </w:pPr>
            <w:r w:rsidRPr="00C35D36">
              <w:rPr>
                <w:rFonts w:ascii="Arial" w:hAnsi="Arial"/>
                <w:sz w:val="16"/>
              </w:rPr>
              <w:t xml:space="preserve">Wellingborough </w:t>
            </w:r>
          </w:p>
          <w:p w14:paraId="2079FAA4"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sz w:val="16"/>
              </w:rPr>
            </w:pPr>
            <w:r w:rsidRPr="00C35D36">
              <w:rPr>
                <w:rFonts w:ascii="Arial" w:hAnsi="Arial"/>
                <w:sz w:val="16"/>
              </w:rPr>
              <w:t>Northamptonshire</w:t>
            </w:r>
          </w:p>
          <w:p w14:paraId="02911EE7"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sz w:val="16"/>
              </w:rPr>
            </w:pPr>
            <w:r w:rsidRPr="00C35D36">
              <w:rPr>
                <w:rFonts w:ascii="Arial" w:hAnsi="Arial"/>
                <w:sz w:val="16"/>
              </w:rPr>
              <w:t>NN8 2EF</w:t>
            </w:r>
          </w:p>
          <w:p w14:paraId="145B35AC" w14:textId="77777777" w:rsidR="00F663B8" w:rsidRPr="00C35D36" w:rsidRDefault="00F663B8" w:rsidP="00C35D36">
            <w:pPr>
              <w:widowControl w:val="0"/>
              <w:suppressAutoHyphens/>
              <w:autoSpaceDE w:val="0"/>
              <w:autoSpaceDN w:val="0"/>
              <w:adjustRightInd w:val="0"/>
              <w:spacing w:line="210" w:lineRule="atLeast"/>
              <w:textAlignment w:val="center"/>
              <w:rPr>
                <w:rFonts w:ascii="Arial" w:hAnsi="Arial"/>
                <w:sz w:val="16"/>
              </w:rPr>
            </w:pPr>
            <w:r w:rsidRPr="00C35D36">
              <w:rPr>
                <w:rFonts w:ascii="Arial" w:hAnsi="Arial"/>
                <w:sz w:val="16"/>
              </w:rPr>
              <w:t>Tel 01634 366044</w:t>
            </w:r>
          </w:p>
          <w:p w14:paraId="2F33CE1A" w14:textId="7EC0CB0D" w:rsidR="00F663B8" w:rsidRPr="00C35D36" w:rsidRDefault="00E14912"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u w:val="single"/>
              </w:rPr>
            </w:pPr>
            <w:hyperlink r:id="rId38" w:history="1">
              <w:r w:rsidR="00F663B8" w:rsidRPr="00C35D36">
                <w:rPr>
                  <w:rStyle w:val="Hyperlink"/>
                  <w:rFonts w:ascii="Arial" w:hAnsi="Arial"/>
                  <w:sz w:val="16"/>
                </w:rPr>
                <w:t>gillingham@loknstore.co.uk</w:t>
              </w:r>
            </w:hyperlink>
          </w:p>
        </w:tc>
        <w:tc>
          <w:tcPr>
            <w:tcW w:w="2742" w:type="dxa"/>
          </w:tcPr>
          <w:p w14:paraId="717694E8"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p>
          <w:p w14:paraId="6D3B83D6"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p>
          <w:p w14:paraId="1F3D96D0"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p>
        </w:tc>
      </w:tr>
    </w:tbl>
    <w:p w14:paraId="05F73127"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b/>
          <w:color w:val="000000"/>
          <w:sz w:val="16"/>
        </w:rPr>
      </w:pPr>
      <w:r w:rsidRPr="00C35D36">
        <w:rPr>
          <w:rFonts w:ascii="Arial" w:hAnsi="Arial"/>
          <w:b/>
          <w:color w:val="000000"/>
        </w:rPr>
        <w:t>Development locations</w:t>
      </w:r>
      <w:r w:rsidRPr="00C35D36">
        <w:rPr>
          <w:rFonts w:ascii="Arial" w:hAnsi="Arial"/>
          <w:b/>
          <w:color w:val="000000"/>
          <w:sz w:val="16"/>
        </w:rPr>
        <w:t xml:space="preserve"> </w:t>
      </w:r>
      <w:r w:rsidRPr="00C35D36">
        <w:rPr>
          <w:rFonts w:ascii="Arial" w:hAnsi="Arial"/>
          <w:b/>
          <w:color w:val="000000"/>
        </w:rPr>
        <w:t>– LNS Owned Stores</w:t>
      </w:r>
    </w:p>
    <w:p w14:paraId="7725533F"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p>
    <w:tbl>
      <w:tblPr>
        <w:tblStyle w:val="TableGrid"/>
        <w:tblW w:w="10377" w:type="dxa"/>
        <w:tblInd w:w="108" w:type="dxa"/>
        <w:tblLook w:val="04A0" w:firstRow="1" w:lastRow="0" w:firstColumn="1" w:lastColumn="0" w:noHBand="0" w:noVBand="1"/>
      </w:tblPr>
      <w:tblGrid>
        <w:gridCol w:w="2722"/>
        <w:gridCol w:w="2552"/>
        <w:gridCol w:w="2409"/>
        <w:gridCol w:w="2694"/>
      </w:tblGrid>
      <w:tr w:rsidR="00F663B8" w:rsidRPr="00D048BE" w14:paraId="77534DF5" w14:textId="77777777" w:rsidTr="00C35D36">
        <w:trPr>
          <w:trHeight w:val="786"/>
        </w:trPr>
        <w:tc>
          <w:tcPr>
            <w:tcW w:w="2722" w:type="dxa"/>
          </w:tcPr>
          <w:p w14:paraId="6DF78CEC"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sz w:val="16"/>
              </w:rPr>
            </w:pPr>
            <w:r w:rsidRPr="00D048BE">
              <w:rPr>
                <w:rFonts w:ascii="Arial" w:hAnsi="Arial" w:cs="Arial"/>
                <w:b/>
                <w:color w:val="000000"/>
                <w:sz w:val="16"/>
                <w:szCs w:val="16"/>
              </w:rPr>
              <w:t>Bedford</w:t>
            </w:r>
            <w:r w:rsidRPr="00C35D36">
              <w:rPr>
                <w:rFonts w:ascii="Arial" w:hAnsi="Arial"/>
                <w:sz w:val="16"/>
              </w:rPr>
              <w:t xml:space="preserve"> </w:t>
            </w:r>
          </w:p>
          <w:p w14:paraId="4CE62F72"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sz w:val="16"/>
              </w:rPr>
            </w:pPr>
            <w:r w:rsidRPr="00C35D36">
              <w:rPr>
                <w:rFonts w:ascii="Arial" w:hAnsi="Arial"/>
                <w:sz w:val="16"/>
              </w:rPr>
              <w:t xml:space="preserve">69 Cardington Road </w:t>
            </w:r>
          </w:p>
          <w:p w14:paraId="35B7100A"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sz w:val="16"/>
              </w:rPr>
            </w:pPr>
            <w:r w:rsidRPr="00C35D36">
              <w:rPr>
                <w:rFonts w:ascii="Arial" w:hAnsi="Arial"/>
                <w:sz w:val="16"/>
              </w:rPr>
              <w:t xml:space="preserve">Bedford </w:t>
            </w:r>
          </w:p>
          <w:p w14:paraId="4AEF317D"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b/>
                <w:color w:val="000000"/>
                <w:sz w:val="16"/>
              </w:rPr>
            </w:pPr>
            <w:r w:rsidRPr="00C35D36">
              <w:rPr>
                <w:rFonts w:ascii="Arial" w:hAnsi="Arial"/>
                <w:sz w:val="16"/>
              </w:rPr>
              <w:t>NK42 0BQ</w:t>
            </w:r>
          </w:p>
        </w:tc>
        <w:tc>
          <w:tcPr>
            <w:tcW w:w="2552" w:type="dxa"/>
          </w:tcPr>
          <w:p w14:paraId="554A6ACA" w14:textId="77777777" w:rsidR="00F663B8" w:rsidRPr="00C35D36" w:rsidRDefault="00F663B8" w:rsidP="00C35D36">
            <w:pPr>
              <w:widowControl w:val="0"/>
              <w:tabs>
                <w:tab w:val="left" w:pos="426"/>
              </w:tabs>
              <w:suppressAutoHyphens/>
              <w:autoSpaceDE w:val="0"/>
              <w:autoSpaceDN w:val="0"/>
              <w:adjustRightInd w:val="0"/>
              <w:spacing w:line="288" w:lineRule="auto"/>
              <w:textAlignment w:val="center"/>
              <w:rPr>
                <w:rFonts w:ascii="Arial" w:hAnsi="Arial"/>
                <w:b/>
                <w:color w:val="000000"/>
                <w:sz w:val="16"/>
              </w:rPr>
            </w:pPr>
            <w:r w:rsidRPr="00D048BE">
              <w:rPr>
                <w:rFonts w:ascii="Arial" w:eastAsia="Times New Roman" w:hAnsi="Arial" w:cs="MyriadPro-Regular"/>
                <w:b/>
                <w:color w:val="000000"/>
                <w:sz w:val="16"/>
              </w:rPr>
              <w:t>Bournemouth</w:t>
            </w:r>
            <w:r>
              <w:rPr>
                <w:rFonts w:ascii="Arial" w:eastAsia="Times New Roman" w:hAnsi="Arial" w:cs="MyriadPro-Regular"/>
                <w:b/>
                <w:color w:val="000000"/>
                <w:sz w:val="16"/>
              </w:rPr>
              <w:t>, Dorset</w:t>
            </w:r>
          </w:p>
          <w:p w14:paraId="22EFB42E" w14:textId="77777777" w:rsidR="00F663B8" w:rsidRPr="00C35D36" w:rsidRDefault="00F663B8" w:rsidP="00C35D36">
            <w:pPr>
              <w:widowControl w:val="0"/>
              <w:tabs>
                <w:tab w:val="left" w:pos="426"/>
              </w:tabs>
              <w:suppressAutoHyphens/>
              <w:autoSpaceDE w:val="0"/>
              <w:autoSpaceDN w:val="0"/>
              <w:adjustRightInd w:val="0"/>
              <w:spacing w:line="288" w:lineRule="auto"/>
              <w:textAlignment w:val="center"/>
              <w:rPr>
                <w:rFonts w:ascii="Arial" w:hAnsi="Arial"/>
                <w:sz w:val="16"/>
              </w:rPr>
            </w:pPr>
            <w:r w:rsidRPr="00C35D36">
              <w:rPr>
                <w:rFonts w:ascii="Arial" w:hAnsi="Arial"/>
                <w:sz w:val="16"/>
              </w:rPr>
              <w:t>Land at Wessex Field</w:t>
            </w:r>
          </w:p>
          <w:p w14:paraId="60E018A8" w14:textId="77777777" w:rsidR="00F663B8" w:rsidRPr="00C35D36" w:rsidRDefault="00F663B8" w:rsidP="00C35D36">
            <w:pPr>
              <w:widowControl w:val="0"/>
              <w:tabs>
                <w:tab w:val="left" w:pos="426"/>
              </w:tabs>
              <w:suppressAutoHyphens/>
              <w:autoSpaceDE w:val="0"/>
              <w:autoSpaceDN w:val="0"/>
              <w:adjustRightInd w:val="0"/>
              <w:spacing w:line="288" w:lineRule="auto"/>
              <w:textAlignment w:val="center"/>
              <w:rPr>
                <w:rFonts w:ascii="Arial" w:hAnsi="Arial"/>
                <w:sz w:val="16"/>
              </w:rPr>
            </w:pPr>
            <w:r w:rsidRPr="00C35D36">
              <w:rPr>
                <w:rFonts w:ascii="Arial" w:hAnsi="Arial"/>
                <w:sz w:val="16"/>
              </w:rPr>
              <w:t xml:space="preserve">Deansleigh Road </w:t>
            </w:r>
          </w:p>
          <w:p w14:paraId="101EDDF8" w14:textId="77777777" w:rsidR="00F663B8" w:rsidRPr="00C35D36" w:rsidRDefault="00F663B8" w:rsidP="00C35D36">
            <w:pPr>
              <w:widowControl w:val="0"/>
              <w:tabs>
                <w:tab w:val="left" w:pos="426"/>
              </w:tabs>
              <w:suppressAutoHyphens/>
              <w:autoSpaceDE w:val="0"/>
              <w:autoSpaceDN w:val="0"/>
              <w:adjustRightInd w:val="0"/>
              <w:spacing w:line="288" w:lineRule="auto"/>
              <w:textAlignment w:val="center"/>
              <w:rPr>
                <w:rFonts w:ascii="Arial" w:hAnsi="Arial"/>
                <w:sz w:val="16"/>
              </w:rPr>
            </w:pPr>
            <w:r w:rsidRPr="00C35D36">
              <w:rPr>
                <w:rFonts w:ascii="Arial" w:hAnsi="Arial"/>
                <w:sz w:val="16"/>
              </w:rPr>
              <w:t xml:space="preserve">Bournemouth </w:t>
            </w:r>
          </w:p>
          <w:p w14:paraId="0B362D04"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sz w:val="16"/>
              </w:rPr>
            </w:pPr>
            <w:r w:rsidRPr="00C35D36">
              <w:rPr>
                <w:rFonts w:ascii="Arial" w:hAnsi="Arial"/>
                <w:sz w:val="16"/>
              </w:rPr>
              <w:t>Dorset</w:t>
            </w:r>
          </w:p>
          <w:p w14:paraId="3869B597"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sz w:val="16"/>
              </w:rPr>
            </w:pPr>
            <w:r w:rsidRPr="00C35D36">
              <w:rPr>
                <w:rFonts w:ascii="Arial" w:hAnsi="Arial"/>
                <w:sz w:val="16"/>
              </w:rPr>
              <w:t>BH7 7DU</w:t>
            </w:r>
          </w:p>
          <w:p w14:paraId="4A68321A"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p>
        </w:tc>
        <w:tc>
          <w:tcPr>
            <w:tcW w:w="2409" w:type="dxa"/>
          </w:tcPr>
          <w:p w14:paraId="1A56FDE4"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b/>
                <w:color w:val="000000"/>
                <w:sz w:val="16"/>
              </w:rPr>
            </w:pPr>
            <w:r w:rsidRPr="00D048BE">
              <w:rPr>
                <w:rFonts w:ascii="Arial" w:hAnsi="Arial" w:cs="Arial"/>
                <w:b/>
                <w:color w:val="000000"/>
                <w:sz w:val="16"/>
                <w:szCs w:val="16"/>
              </w:rPr>
              <w:t>Cheshunt</w:t>
            </w:r>
            <w:r>
              <w:rPr>
                <w:rFonts w:ascii="Arial" w:hAnsi="Arial" w:cs="Arial"/>
                <w:b/>
                <w:color w:val="000000"/>
                <w:sz w:val="16"/>
                <w:szCs w:val="16"/>
              </w:rPr>
              <w:t>, Hertfordshire</w:t>
            </w:r>
          </w:p>
          <w:p w14:paraId="1656E3A1" w14:textId="77777777" w:rsidR="00F663B8" w:rsidRPr="00C35D36" w:rsidRDefault="00F663B8" w:rsidP="00C35D36">
            <w:pPr>
              <w:autoSpaceDE w:val="0"/>
              <w:autoSpaceDN w:val="0"/>
              <w:adjustRightInd w:val="0"/>
              <w:rPr>
                <w:rFonts w:ascii="Arial" w:hAnsi="Arial"/>
                <w:sz w:val="16"/>
              </w:rPr>
            </w:pPr>
            <w:r w:rsidRPr="00C35D36">
              <w:rPr>
                <w:rFonts w:ascii="Arial" w:hAnsi="Arial"/>
                <w:sz w:val="16"/>
              </w:rPr>
              <w:t>Land lying on the South Side of Halfhide  Lane</w:t>
            </w:r>
          </w:p>
          <w:p w14:paraId="1E675C20"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sz w:val="16"/>
              </w:rPr>
            </w:pPr>
            <w:r w:rsidRPr="00C35D36">
              <w:rPr>
                <w:rFonts w:ascii="Arial" w:hAnsi="Arial"/>
                <w:sz w:val="16"/>
              </w:rPr>
              <w:t xml:space="preserve">Turnford </w:t>
            </w:r>
          </w:p>
          <w:p w14:paraId="7E45F9C9"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sz w:val="16"/>
              </w:rPr>
            </w:pPr>
            <w:r w:rsidRPr="00C35D36">
              <w:rPr>
                <w:rFonts w:ascii="Arial" w:hAnsi="Arial"/>
                <w:sz w:val="16"/>
              </w:rPr>
              <w:t>Hertfordshire</w:t>
            </w:r>
          </w:p>
          <w:p w14:paraId="5D8C7CC5" w14:textId="77777777" w:rsidR="00F663B8" w:rsidRPr="00C35D36" w:rsidRDefault="00F663B8" w:rsidP="00C35D36">
            <w:pPr>
              <w:widowControl w:val="0"/>
              <w:tabs>
                <w:tab w:val="left" w:pos="426"/>
              </w:tabs>
              <w:suppressAutoHyphens/>
              <w:autoSpaceDE w:val="0"/>
              <w:autoSpaceDN w:val="0"/>
              <w:adjustRightInd w:val="0"/>
              <w:spacing w:line="288" w:lineRule="auto"/>
              <w:textAlignment w:val="center"/>
              <w:rPr>
                <w:rFonts w:ascii="Arial" w:hAnsi="Arial"/>
                <w:color w:val="000000"/>
                <w:sz w:val="16"/>
              </w:rPr>
            </w:pPr>
          </w:p>
        </w:tc>
        <w:tc>
          <w:tcPr>
            <w:tcW w:w="2694" w:type="dxa"/>
          </w:tcPr>
          <w:p w14:paraId="719B6901" w14:textId="77777777" w:rsidR="00F663B8" w:rsidRPr="00C35D36" w:rsidRDefault="00F663B8" w:rsidP="00C35D36">
            <w:pPr>
              <w:widowControl w:val="0"/>
              <w:tabs>
                <w:tab w:val="left" w:pos="426"/>
              </w:tabs>
              <w:suppressAutoHyphens/>
              <w:autoSpaceDE w:val="0"/>
              <w:autoSpaceDN w:val="0"/>
              <w:adjustRightInd w:val="0"/>
              <w:spacing w:line="288" w:lineRule="auto"/>
              <w:textAlignment w:val="center"/>
              <w:rPr>
                <w:rFonts w:ascii="Arial" w:hAnsi="Arial"/>
                <w:b/>
                <w:color w:val="000000"/>
                <w:sz w:val="16"/>
              </w:rPr>
            </w:pPr>
            <w:r w:rsidRPr="00D048BE">
              <w:rPr>
                <w:rFonts w:ascii="Arial" w:eastAsia="Times New Roman" w:hAnsi="Arial" w:cs="MyriadPro-Regular"/>
                <w:b/>
                <w:color w:val="000000"/>
                <w:sz w:val="16"/>
              </w:rPr>
              <w:t>Leicester</w:t>
            </w:r>
          </w:p>
          <w:p w14:paraId="72184A97" w14:textId="77777777" w:rsidR="00F663B8" w:rsidRPr="00C35D36" w:rsidRDefault="00F663B8" w:rsidP="00C35D36">
            <w:pPr>
              <w:widowControl w:val="0"/>
              <w:tabs>
                <w:tab w:val="left" w:pos="426"/>
              </w:tabs>
              <w:suppressAutoHyphens/>
              <w:autoSpaceDE w:val="0"/>
              <w:autoSpaceDN w:val="0"/>
              <w:adjustRightInd w:val="0"/>
              <w:spacing w:line="288" w:lineRule="auto"/>
              <w:textAlignment w:val="center"/>
              <w:rPr>
                <w:rFonts w:ascii="Arial" w:hAnsi="Arial"/>
                <w:sz w:val="16"/>
              </w:rPr>
            </w:pPr>
            <w:r w:rsidRPr="00C35D36">
              <w:rPr>
                <w:rFonts w:ascii="Arial" w:hAnsi="Arial"/>
                <w:sz w:val="16"/>
              </w:rPr>
              <w:t xml:space="preserve">Part of land forming part of Freemens Common Road Leicester </w:t>
            </w:r>
          </w:p>
          <w:p w14:paraId="6F3848E9" w14:textId="77777777" w:rsidR="00A6095C" w:rsidRPr="00C35D36" w:rsidRDefault="00F663B8" w:rsidP="00C35D36">
            <w:pPr>
              <w:widowControl w:val="0"/>
              <w:tabs>
                <w:tab w:val="left" w:pos="426"/>
              </w:tabs>
              <w:suppressAutoHyphens/>
              <w:autoSpaceDE w:val="0"/>
              <w:autoSpaceDN w:val="0"/>
              <w:adjustRightInd w:val="0"/>
              <w:spacing w:line="288" w:lineRule="auto"/>
              <w:textAlignment w:val="center"/>
              <w:rPr>
                <w:rFonts w:ascii="Arial" w:hAnsi="Arial"/>
                <w:sz w:val="16"/>
              </w:rPr>
            </w:pPr>
            <w:r w:rsidRPr="00C35D36">
              <w:rPr>
                <w:rFonts w:ascii="Arial" w:hAnsi="Arial"/>
                <w:sz w:val="16"/>
              </w:rPr>
              <w:t>LE2 7SL</w:t>
            </w:r>
          </w:p>
          <w:p w14:paraId="432C5783" w14:textId="3D262228" w:rsidR="00F663B8" w:rsidRPr="00C35D36" w:rsidRDefault="00A6095C" w:rsidP="00C35D36">
            <w:pPr>
              <w:widowControl w:val="0"/>
              <w:tabs>
                <w:tab w:val="left" w:pos="426"/>
              </w:tabs>
              <w:suppressAutoHyphens/>
              <w:autoSpaceDE w:val="0"/>
              <w:autoSpaceDN w:val="0"/>
              <w:adjustRightInd w:val="0"/>
              <w:spacing w:line="288" w:lineRule="auto"/>
              <w:textAlignment w:val="center"/>
              <w:rPr>
                <w:rFonts w:ascii="Arial" w:hAnsi="Arial"/>
                <w:sz w:val="16"/>
              </w:rPr>
            </w:pPr>
            <w:r w:rsidRPr="00C35D36">
              <w:rPr>
                <w:rFonts w:ascii="Arial" w:hAnsi="Arial"/>
                <w:b/>
                <w:sz w:val="16"/>
              </w:rPr>
              <w:t>(Opened August 2020)</w:t>
            </w:r>
          </w:p>
          <w:p w14:paraId="28F26D2E" w14:textId="1848FD5B" w:rsidR="00A6095C" w:rsidRPr="00C35D36" w:rsidRDefault="00A6095C" w:rsidP="00C35D36">
            <w:pPr>
              <w:widowControl w:val="0"/>
              <w:tabs>
                <w:tab w:val="left" w:pos="426"/>
              </w:tabs>
              <w:suppressAutoHyphens/>
              <w:autoSpaceDE w:val="0"/>
              <w:autoSpaceDN w:val="0"/>
              <w:adjustRightInd w:val="0"/>
              <w:spacing w:line="288" w:lineRule="auto"/>
              <w:textAlignment w:val="center"/>
              <w:rPr>
                <w:rFonts w:ascii="Arial" w:hAnsi="Arial"/>
                <w:b/>
                <w:color w:val="000000"/>
                <w:sz w:val="16"/>
              </w:rPr>
            </w:pPr>
          </w:p>
        </w:tc>
      </w:tr>
      <w:tr w:rsidR="00F663B8" w:rsidRPr="00D048BE" w14:paraId="2E35DBBE" w14:textId="77777777" w:rsidTr="00C35D36">
        <w:trPr>
          <w:trHeight w:val="786"/>
        </w:trPr>
        <w:tc>
          <w:tcPr>
            <w:tcW w:w="2722" w:type="dxa"/>
          </w:tcPr>
          <w:p w14:paraId="51E29E73"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sz w:val="16"/>
              </w:rPr>
            </w:pPr>
            <w:r>
              <w:rPr>
                <w:rFonts w:ascii="Arial" w:hAnsi="Arial" w:cs="Arial"/>
                <w:b/>
                <w:color w:val="000000"/>
                <w:sz w:val="16"/>
                <w:szCs w:val="16"/>
              </w:rPr>
              <w:t>Stevenage, Hertfordshire</w:t>
            </w:r>
          </w:p>
          <w:p w14:paraId="7DE571B9"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Pr>
                <w:rFonts w:ascii="Arial" w:hAnsi="Arial" w:cs="Arial"/>
                <w:color w:val="000000"/>
                <w:sz w:val="16"/>
                <w:szCs w:val="16"/>
              </w:rPr>
              <w:t>Part of Land at Plot 2000</w:t>
            </w:r>
          </w:p>
          <w:p w14:paraId="6648BF24"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Pr>
                <w:rFonts w:ascii="Arial" w:hAnsi="Arial" w:cs="Arial"/>
                <w:color w:val="000000"/>
                <w:sz w:val="16"/>
                <w:szCs w:val="16"/>
              </w:rPr>
              <w:t>Stevenage Business Park Gunnels Wood Road</w:t>
            </w:r>
          </w:p>
          <w:p w14:paraId="0FD9A884"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4F183F">
              <w:rPr>
                <w:rFonts w:ascii="Arial" w:hAnsi="Arial" w:cs="Arial"/>
                <w:color w:val="000000"/>
                <w:sz w:val="16"/>
                <w:szCs w:val="16"/>
              </w:rPr>
              <w:t xml:space="preserve">Stevenage </w:t>
            </w:r>
          </w:p>
          <w:p w14:paraId="2C227AAA"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Pr>
                <w:rFonts w:ascii="Arial" w:hAnsi="Arial" w:cs="Arial"/>
                <w:color w:val="000000"/>
                <w:sz w:val="16"/>
                <w:szCs w:val="16"/>
              </w:rPr>
              <w:t>Hertfordshire</w:t>
            </w:r>
          </w:p>
          <w:p w14:paraId="41C893C4"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4F183F">
              <w:rPr>
                <w:rFonts w:ascii="Arial" w:hAnsi="Arial" w:cs="Arial"/>
                <w:color w:val="000000"/>
                <w:sz w:val="16"/>
                <w:szCs w:val="16"/>
              </w:rPr>
              <w:t>SG1 2BL</w:t>
            </w:r>
          </w:p>
          <w:p w14:paraId="46D98F09"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b/>
                <w:color w:val="000000"/>
                <w:sz w:val="16"/>
              </w:rPr>
            </w:pPr>
          </w:p>
        </w:tc>
        <w:tc>
          <w:tcPr>
            <w:tcW w:w="2552" w:type="dxa"/>
          </w:tcPr>
          <w:p w14:paraId="23511507" w14:textId="77777777" w:rsidR="00F663B8" w:rsidRPr="00C35D36" w:rsidRDefault="00F663B8" w:rsidP="00C35D36">
            <w:pPr>
              <w:widowControl w:val="0"/>
              <w:tabs>
                <w:tab w:val="left" w:pos="426"/>
              </w:tabs>
              <w:suppressAutoHyphens/>
              <w:autoSpaceDE w:val="0"/>
              <w:autoSpaceDN w:val="0"/>
              <w:adjustRightInd w:val="0"/>
              <w:spacing w:line="288" w:lineRule="auto"/>
              <w:textAlignment w:val="center"/>
              <w:rPr>
                <w:rFonts w:ascii="Arial" w:hAnsi="Arial"/>
                <w:b/>
                <w:color w:val="000000"/>
                <w:sz w:val="16"/>
              </w:rPr>
            </w:pPr>
            <w:r>
              <w:rPr>
                <w:rFonts w:ascii="Arial" w:eastAsia="Times New Roman" w:hAnsi="Arial" w:cs="MyriadPro-Regular"/>
                <w:b/>
                <w:color w:val="000000"/>
                <w:sz w:val="16"/>
              </w:rPr>
              <w:t>Warrington, Cheshire</w:t>
            </w:r>
          </w:p>
          <w:p w14:paraId="78A06F54" w14:textId="77777777" w:rsidR="00F663B8" w:rsidRPr="00C35D36" w:rsidRDefault="00F663B8" w:rsidP="00C35D36">
            <w:pPr>
              <w:widowControl w:val="0"/>
              <w:tabs>
                <w:tab w:val="left" w:pos="426"/>
              </w:tabs>
              <w:suppressAutoHyphens/>
              <w:autoSpaceDE w:val="0"/>
              <w:autoSpaceDN w:val="0"/>
              <w:adjustRightInd w:val="0"/>
              <w:spacing w:line="288" w:lineRule="auto"/>
              <w:textAlignment w:val="center"/>
              <w:rPr>
                <w:rFonts w:ascii="Arial" w:hAnsi="Arial"/>
                <w:color w:val="000000"/>
                <w:sz w:val="16"/>
              </w:rPr>
            </w:pPr>
            <w:r w:rsidRPr="00FF4299">
              <w:rPr>
                <w:rFonts w:ascii="Arial" w:eastAsia="Times New Roman" w:hAnsi="Arial" w:cs="MyriadPro-Regular"/>
                <w:bCs/>
                <w:color w:val="000000"/>
                <w:sz w:val="16"/>
              </w:rPr>
              <w:t>Land at Winwick Road, Warrington</w:t>
            </w:r>
          </w:p>
          <w:p w14:paraId="3DDBD5CA" w14:textId="77777777" w:rsidR="00F663B8" w:rsidRPr="00C35D36" w:rsidRDefault="00F663B8" w:rsidP="00C35D36">
            <w:pPr>
              <w:widowControl w:val="0"/>
              <w:tabs>
                <w:tab w:val="left" w:pos="426"/>
              </w:tabs>
              <w:suppressAutoHyphens/>
              <w:autoSpaceDE w:val="0"/>
              <w:autoSpaceDN w:val="0"/>
              <w:adjustRightInd w:val="0"/>
              <w:spacing w:line="288" w:lineRule="auto"/>
              <w:textAlignment w:val="center"/>
              <w:rPr>
                <w:rFonts w:ascii="Arial" w:hAnsi="Arial"/>
                <w:color w:val="000000"/>
                <w:sz w:val="16"/>
              </w:rPr>
            </w:pPr>
            <w:r w:rsidRPr="00FF4299">
              <w:rPr>
                <w:rFonts w:ascii="Arial" w:eastAsia="Times New Roman" w:hAnsi="Arial" w:cs="MyriadPro-Regular"/>
                <w:bCs/>
                <w:color w:val="000000"/>
                <w:sz w:val="16"/>
              </w:rPr>
              <w:t>Cheshire</w:t>
            </w:r>
          </w:p>
          <w:p w14:paraId="35A56BFE" w14:textId="77777777" w:rsidR="00F663B8" w:rsidRPr="00C35D36" w:rsidRDefault="00F663B8" w:rsidP="00C35D36">
            <w:pPr>
              <w:widowControl w:val="0"/>
              <w:tabs>
                <w:tab w:val="left" w:pos="426"/>
              </w:tabs>
              <w:suppressAutoHyphens/>
              <w:autoSpaceDE w:val="0"/>
              <w:autoSpaceDN w:val="0"/>
              <w:adjustRightInd w:val="0"/>
              <w:spacing w:line="288" w:lineRule="auto"/>
              <w:textAlignment w:val="center"/>
              <w:rPr>
                <w:rFonts w:ascii="Arial" w:hAnsi="Arial"/>
                <w:b/>
                <w:color w:val="000000"/>
                <w:sz w:val="16"/>
              </w:rPr>
            </w:pPr>
            <w:r w:rsidRPr="00FF4299">
              <w:rPr>
                <w:rFonts w:ascii="Arial" w:eastAsia="Times New Roman" w:hAnsi="Arial" w:cs="MyriadPro-Regular"/>
                <w:bCs/>
                <w:color w:val="000000"/>
                <w:sz w:val="16"/>
              </w:rPr>
              <w:t>WA2 7PF</w:t>
            </w:r>
          </w:p>
        </w:tc>
        <w:tc>
          <w:tcPr>
            <w:tcW w:w="2409" w:type="dxa"/>
          </w:tcPr>
          <w:p w14:paraId="262CBF4C" w14:textId="77777777" w:rsidR="00F663B8" w:rsidRPr="00C35D36" w:rsidRDefault="00F663B8" w:rsidP="00C35D36">
            <w:pPr>
              <w:widowControl w:val="0"/>
              <w:tabs>
                <w:tab w:val="left" w:pos="426"/>
              </w:tabs>
              <w:suppressAutoHyphens/>
              <w:autoSpaceDE w:val="0"/>
              <w:autoSpaceDN w:val="0"/>
              <w:adjustRightInd w:val="0"/>
              <w:spacing w:line="288" w:lineRule="auto"/>
              <w:textAlignment w:val="center"/>
              <w:rPr>
                <w:rFonts w:ascii="Arial" w:hAnsi="Arial"/>
                <w:b/>
                <w:color w:val="000000"/>
                <w:sz w:val="16"/>
              </w:rPr>
            </w:pPr>
            <w:r>
              <w:rPr>
                <w:rFonts w:ascii="Arial" w:eastAsia="Times New Roman" w:hAnsi="Arial" w:cs="MyriadPro-Regular"/>
                <w:b/>
                <w:color w:val="000000"/>
                <w:sz w:val="16"/>
              </w:rPr>
              <w:t>Wolverhampton, Staffordshire</w:t>
            </w:r>
          </w:p>
          <w:p w14:paraId="1DB3A027" w14:textId="77777777" w:rsidR="00F663B8" w:rsidRPr="00C35D36" w:rsidRDefault="00F663B8" w:rsidP="00C35D36">
            <w:pPr>
              <w:widowControl w:val="0"/>
              <w:tabs>
                <w:tab w:val="left" w:pos="426"/>
              </w:tabs>
              <w:suppressAutoHyphens/>
              <w:autoSpaceDE w:val="0"/>
              <w:autoSpaceDN w:val="0"/>
              <w:adjustRightInd w:val="0"/>
              <w:spacing w:line="288" w:lineRule="auto"/>
              <w:textAlignment w:val="center"/>
              <w:rPr>
                <w:rFonts w:ascii="Arial" w:hAnsi="Arial"/>
                <w:color w:val="000000"/>
                <w:sz w:val="16"/>
              </w:rPr>
            </w:pPr>
            <w:r w:rsidRPr="00F8030B">
              <w:rPr>
                <w:rFonts w:ascii="Arial" w:eastAsia="Times New Roman" w:hAnsi="Arial" w:cs="MyriadPro-Regular"/>
                <w:color w:val="000000"/>
                <w:sz w:val="16"/>
              </w:rPr>
              <w:t>Land at Pantheon Park Wednesfield Way</w:t>
            </w:r>
          </w:p>
          <w:p w14:paraId="0F13ADF8" w14:textId="77777777" w:rsidR="00F663B8" w:rsidRPr="00C35D36" w:rsidRDefault="00F663B8" w:rsidP="00C35D36">
            <w:pPr>
              <w:widowControl w:val="0"/>
              <w:tabs>
                <w:tab w:val="left" w:pos="426"/>
              </w:tabs>
              <w:suppressAutoHyphens/>
              <w:autoSpaceDE w:val="0"/>
              <w:autoSpaceDN w:val="0"/>
              <w:adjustRightInd w:val="0"/>
              <w:spacing w:line="288" w:lineRule="auto"/>
              <w:textAlignment w:val="center"/>
              <w:rPr>
                <w:rFonts w:ascii="Arial" w:hAnsi="Arial"/>
                <w:color w:val="000000"/>
                <w:sz w:val="16"/>
              </w:rPr>
            </w:pPr>
            <w:r w:rsidRPr="00F8030B">
              <w:rPr>
                <w:rFonts w:ascii="Arial" w:eastAsia="Times New Roman" w:hAnsi="Arial" w:cs="MyriadPro-Regular"/>
                <w:color w:val="000000"/>
                <w:sz w:val="16"/>
              </w:rPr>
              <w:t xml:space="preserve">Wolverhampton </w:t>
            </w:r>
          </w:p>
          <w:p w14:paraId="0105C69C" w14:textId="77777777" w:rsidR="00F663B8" w:rsidRPr="00C35D36" w:rsidRDefault="00F663B8" w:rsidP="00C35D36">
            <w:pPr>
              <w:widowControl w:val="0"/>
              <w:tabs>
                <w:tab w:val="left" w:pos="426"/>
              </w:tabs>
              <w:suppressAutoHyphens/>
              <w:autoSpaceDE w:val="0"/>
              <w:autoSpaceDN w:val="0"/>
              <w:adjustRightInd w:val="0"/>
              <w:spacing w:line="288" w:lineRule="auto"/>
              <w:textAlignment w:val="center"/>
              <w:rPr>
                <w:rFonts w:ascii="Arial" w:hAnsi="Arial"/>
                <w:color w:val="000000"/>
                <w:sz w:val="16"/>
              </w:rPr>
            </w:pPr>
            <w:r>
              <w:rPr>
                <w:rFonts w:ascii="Arial" w:eastAsia="Times New Roman" w:hAnsi="Arial" w:cs="MyriadPro-Regular"/>
                <w:color w:val="000000"/>
                <w:sz w:val="16"/>
              </w:rPr>
              <w:t>Staffordshire</w:t>
            </w:r>
          </w:p>
          <w:p w14:paraId="55A0F509"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b/>
                <w:color w:val="000000"/>
                <w:sz w:val="16"/>
              </w:rPr>
            </w:pPr>
            <w:r w:rsidRPr="00F8030B">
              <w:rPr>
                <w:rFonts w:ascii="Arial" w:eastAsia="Times New Roman" w:hAnsi="Arial" w:cs="MyriadPro-Regular"/>
                <w:color w:val="000000"/>
                <w:sz w:val="16"/>
              </w:rPr>
              <w:t>WV11 3DR</w:t>
            </w:r>
          </w:p>
        </w:tc>
        <w:tc>
          <w:tcPr>
            <w:tcW w:w="2694" w:type="dxa"/>
          </w:tcPr>
          <w:p w14:paraId="1AE5341D" w14:textId="77777777" w:rsidR="00F663B8" w:rsidRPr="00C35D36" w:rsidRDefault="00F663B8" w:rsidP="00C35D36">
            <w:pPr>
              <w:widowControl w:val="0"/>
              <w:tabs>
                <w:tab w:val="left" w:pos="426"/>
              </w:tabs>
              <w:suppressAutoHyphens/>
              <w:autoSpaceDE w:val="0"/>
              <w:autoSpaceDN w:val="0"/>
              <w:adjustRightInd w:val="0"/>
              <w:spacing w:line="288" w:lineRule="auto"/>
              <w:textAlignment w:val="center"/>
              <w:rPr>
                <w:rFonts w:ascii="Arial" w:hAnsi="Arial"/>
                <w:b/>
                <w:color w:val="000000"/>
                <w:sz w:val="16"/>
              </w:rPr>
            </w:pPr>
            <w:r>
              <w:rPr>
                <w:rFonts w:ascii="Arial" w:eastAsia="Times New Roman" w:hAnsi="Arial" w:cs="MyriadPro-Regular"/>
                <w:b/>
                <w:color w:val="000000"/>
                <w:sz w:val="16"/>
              </w:rPr>
              <w:t>Salford, nr. Manchester</w:t>
            </w:r>
          </w:p>
          <w:p w14:paraId="660CF34E" w14:textId="77777777" w:rsidR="00F663B8" w:rsidRPr="00C35D36" w:rsidRDefault="00F663B8" w:rsidP="00F663B8">
            <w:pPr>
              <w:rPr>
                <w:rFonts w:ascii="Arial" w:hAnsi="Arial"/>
                <w:sz w:val="16"/>
              </w:rPr>
            </w:pPr>
            <w:r w:rsidRPr="00C35D36">
              <w:rPr>
                <w:rFonts w:ascii="Arial" w:hAnsi="Arial"/>
                <w:sz w:val="16"/>
              </w:rPr>
              <w:t xml:space="preserve">A57 Regent Road, </w:t>
            </w:r>
          </w:p>
          <w:p w14:paraId="19DEEF13" w14:textId="77777777" w:rsidR="00F663B8" w:rsidRPr="00C35D36" w:rsidRDefault="00F663B8" w:rsidP="00F663B8">
            <w:pPr>
              <w:rPr>
                <w:rFonts w:ascii="Arial" w:hAnsi="Arial"/>
                <w:sz w:val="16"/>
              </w:rPr>
            </w:pPr>
            <w:r w:rsidRPr="00C35D36">
              <w:rPr>
                <w:rFonts w:ascii="Arial" w:hAnsi="Arial"/>
                <w:sz w:val="16"/>
              </w:rPr>
              <w:t xml:space="preserve">Salford, </w:t>
            </w:r>
          </w:p>
          <w:p w14:paraId="1886696C" w14:textId="77777777" w:rsidR="00F663B8" w:rsidRPr="00C35D36" w:rsidRDefault="00F663B8" w:rsidP="00F663B8">
            <w:pPr>
              <w:rPr>
                <w:rFonts w:ascii="Arial" w:hAnsi="Arial"/>
                <w:sz w:val="16"/>
              </w:rPr>
            </w:pPr>
            <w:r w:rsidRPr="00C35D36">
              <w:rPr>
                <w:rFonts w:ascii="Arial" w:hAnsi="Arial"/>
                <w:sz w:val="16"/>
              </w:rPr>
              <w:t xml:space="preserve">Manchester, </w:t>
            </w:r>
          </w:p>
          <w:p w14:paraId="77870C94" w14:textId="77777777" w:rsidR="00F663B8" w:rsidRPr="00C35D36" w:rsidRDefault="00F663B8" w:rsidP="00F663B8">
            <w:pPr>
              <w:rPr>
                <w:rFonts w:ascii="Arial" w:hAnsi="Arial"/>
                <w:sz w:val="16"/>
              </w:rPr>
            </w:pPr>
            <w:r w:rsidRPr="00C35D36">
              <w:rPr>
                <w:rFonts w:ascii="Arial" w:hAnsi="Arial"/>
                <w:sz w:val="16"/>
              </w:rPr>
              <w:t>M5 4EA</w:t>
            </w:r>
          </w:p>
          <w:p w14:paraId="12FA7A63" w14:textId="77777777" w:rsidR="00F663B8" w:rsidRPr="00C35D36" w:rsidRDefault="00F663B8" w:rsidP="00C35D36">
            <w:pPr>
              <w:widowControl w:val="0"/>
              <w:tabs>
                <w:tab w:val="left" w:pos="426"/>
              </w:tabs>
              <w:suppressAutoHyphens/>
              <w:autoSpaceDE w:val="0"/>
              <w:autoSpaceDN w:val="0"/>
              <w:adjustRightInd w:val="0"/>
              <w:spacing w:line="288" w:lineRule="auto"/>
              <w:textAlignment w:val="center"/>
              <w:rPr>
                <w:rFonts w:ascii="Arial" w:hAnsi="Arial"/>
                <w:b/>
                <w:color w:val="000000"/>
                <w:sz w:val="16"/>
              </w:rPr>
            </w:pPr>
          </w:p>
        </w:tc>
      </w:tr>
    </w:tbl>
    <w:p w14:paraId="633BCF34"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p>
    <w:p w14:paraId="0888ED2A"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p>
    <w:p w14:paraId="07FF0D9F"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b/>
        </w:rPr>
      </w:pPr>
      <w:r w:rsidRPr="00FF595E">
        <w:rPr>
          <w:rFonts w:ascii="Arial" w:hAnsi="Arial"/>
          <w:b/>
        </w:rPr>
        <w:t>Managed stores</w:t>
      </w:r>
      <w:r>
        <w:rPr>
          <w:rFonts w:ascii="Arial" w:hAnsi="Arial"/>
          <w:b/>
        </w:rPr>
        <w:t xml:space="preserve"> - Trading</w:t>
      </w:r>
    </w:p>
    <w:p w14:paraId="5EBA4A6D"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p>
    <w:tbl>
      <w:tblPr>
        <w:tblStyle w:val="TableGrid"/>
        <w:tblW w:w="10405" w:type="dxa"/>
        <w:tblInd w:w="108" w:type="dxa"/>
        <w:tblLayout w:type="fixed"/>
        <w:tblLook w:val="04A0" w:firstRow="1" w:lastRow="0" w:firstColumn="1" w:lastColumn="0" w:noHBand="0" w:noVBand="1"/>
      </w:tblPr>
      <w:tblGrid>
        <w:gridCol w:w="2722"/>
        <w:gridCol w:w="2552"/>
        <w:gridCol w:w="2409"/>
        <w:gridCol w:w="2722"/>
      </w:tblGrid>
      <w:tr w:rsidR="00F663B8" w:rsidRPr="00F8030B" w14:paraId="164509B9" w14:textId="77777777" w:rsidTr="00C35D36">
        <w:tc>
          <w:tcPr>
            <w:tcW w:w="2722" w:type="dxa"/>
          </w:tcPr>
          <w:p w14:paraId="2BC6243F" w14:textId="77777777" w:rsidR="00F663B8" w:rsidRPr="00C35D36" w:rsidRDefault="00F663B8" w:rsidP="00F663B8">
            <w:pPr>
              <w:rPr>
                <w:rFonts w:ascii="Arial" w:hAnsi="Arial"/>
                <w:sz w:val="16"/>
              </w:rPr>
            </w:pPr>
            <w:r w:rsidRPr="00C35D36">
              <w:rPr>
                <w:rFonts w:ascii="Arial" w:hAnsi="Arial"/>
                <w:b/>
                <w:sz w:val="16"/>
              </w:rPr>
              <w:t>Aldershot, Hampshire</w:t>
            </w:r>
          </w:p>
          <w:p w14:paraId="6B6946E5" w14:textId="77777777" w:rsidR="00F663B8" w:rsidRPr="00C35D36" w:rsidRDefault="00F663B8" w:rsidP="00F663B8">
            <w:pPr>
              <w:rPr>
                <w:rFonts w:ascii="Arial" w:hAnsi="Arial"/>
                <w:sz w:val="16"/>
              </w:rPr>
            </w:pPr>
            <w:r w:rsidRPr="00C35D36">
              <w:rPr>
                <w:rFonts w:ascii="Arial" w:hAnsi="Arial"/>
                <w:sz w:val="16"/>
              </w:rPr>
              <w:t>251, Ash Road</w:t>
            </w:r>
          </w:p>
          <w:p w14:paraId="40D1C05E" w14:textId="77777777" w:rsidR="00F663B8" w:rsidRPr="00C35D36" w:rsidRDefault="00F663B8" w:rsidP="00F663B8">
            <w:pPr>
              <w:rPr>
                <w:rFonts w:ascii="Arial" w:hAnsi="Arial"/>
                <w:sz w:val="16"/>
              </w:rPr>
            </w:pPr>
            <w:r w:rsidRPr="00C35D36">
              <w:rPr>
                <w:rFonts w:ascii="Arial" w:hAnsi="Arial"/>
                <w:sz w:val="16"/>
              </w:rPr>
              <w:t>Aldershot</w:t>
            </w:r>
          </w:p>
          <w:p w14:paraId="49CDB5AF" w14:textId="77777777" w:rsidR="00F663B8" w:rsidRPr="00C35D36" w:rsidRDefault="00F663B8" w:rsidP="00F663B8">
            <w:pPr>
              <w:rPr>
                <w:rFonts w:ascii="Arial" w:hAnsi="Arial"/>
                <w:sz w:val="16"/>
              </w:rPr>
            </w:pPr>
            <w:r w:rsidRPr="00C35D36">
              <w:rPr>
                <w:rFonts w:ascii="Arial" w:hAnsi="Arial"/>
                <w:sz w:val="16"/>
              </w:rPr>
              <w:t>Hampshire</w:t>
            </w:r>
          </w:p>
          <w:p w14:paraId="73BFC4C0" w14:textId="77777777" w:rsidR="00F663B8" w:rsidRPr="00C35D36" w:rsidRDefault="00F663B8" w:rsidP="00F663B8">
            <w:pPr>
              <w:rPr>
                <w:rFonts w:ascii="Arial" w:hAnsi="Arial"/>
                <w:sz w:val="16"/>
              </w:rPr>
            </w:pPr>
            <w:r w:rsidRPr="00C35D36">
              <w:rPr>
                <w:rFonts w:ascii="Arial" w:hAnsi="Arial"/>
                <w:sz w:val="16"/>
              </w:rPr>
              <w:t>GU12 4DD</w:t>
            </w:r>
          </w:p>
          <w:p w14:paraId="1EEBF336" w14:textId="77777777" w:rsidR="00F663B8" w:rsidRPr="00C35D36" w:rsidRDefault="00F663B8" w:rsidP="00F663B8">
            <w:pPr>
              <w:rPr>
                <w:rFonts w:ascii="Arial" w:hAnsi="Arial"/>
                <w:sz w:val="16"/>
              </w:rPr>
            </w:pPr>
            <w:r w:rsidRPr="00C35D36">
              <w:rPr>
                <w:rFonts w:ascii="Arial" w:hAnsi="Arial"/>
                <w:sz w:val="16"/>
              </w:rPr>
              <w:t>Tel 0845 4856415</w:t>
            </w:r>
          </w:p>
          <w:p w14:paraId="5CDE2306" w14:textId="77777777" w:rsidR="00F663B8" w:rsidRPr="00C35D36" w:rsidRDefault="00E14912" w:rsidP="00F663B8">
            <w:pPr>
              <w:rPr>
                <w:rFonts w:ascii="Arial" w:hAnsi="Arial"/>
                <w:b/>
                <w:sz w:val="16"/>
              </w:rPr>
            </w:pPr>
            <w:hyperlink r:id="rId39" w:history="1">
              <w:r w:rsidR="00F663B8" w:rsidRPr="00C35D36">
                <w:rPr>
                  <w:rFonts w:ascii="Arial" w:hAnsi="Arial"/>
                  <w:color w:val="0000FF"/>
                  <w:sz w:val="16"/>
                  <w:u w:val="single"/>
                </w:rPr>
                <w:t>aldershot@loknstore.co.uk</w:t>
              </w:r>
            </w:hyperlink>
          </w:p>
        </w:tc>
        <w:tc>
          <w:tcPr>
            <w:tcW w:w="2552" w:type="dxa"/>
          </w:tcPr>
          <w:p w14:paraId="50F2972A"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b/>
                <w:color w:val="000000"/>
                <w:sz w:val="16"/>
              </w:rPr>
            </w:pPr>
            <w:r w:rsidRPr="00397A7C">
              <w:rPr>
                <w:rFonts w:ascii="Arial" w:hAnsi="Arial" w:cs="Arial"/>
                <w:b/>
                <w:color w:val="000000"/>
                <w:sz w:val="16"/>
                <w:szCs w:val="16"/>
              </w:rPr>
              <w:t xml:space="preserve">Ashford, Kent </w:t>
            </w:r>
            <w:r w:rsidRPr="00397A7C">
              <w:rPr>
                <w:rFonts w:ascii="Arial" w:hAnsi="Arial" w:cs="Arial"/>
                <w:color w:val="000000"/>
                <w:sz w:val="16"/>
                <w:szCs w:val="16"/>
              </w:rPr>
              <w:t xml:space="preserve"> </w:t>
            </w:r>
          </w:p>
          <w:p w14:paraId="059DF503"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Wotton Road</w:t>
            </w:r>
          </w:p>
          <w:p w14:paraId="17CD23E6"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Ashford</w:t>
            </w:r>
          </w:p>
          <w:p w14:paraId="33E6DDB0"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 xml:space="preserve">Kent </w:t>
            </w:r>
          </w:p>
          <w:p w14:paraId="3AD36614"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TN23 6LL</w:t>
            </w:r>
          </w:p>
          <w:p w14:paraId="5AFFEF7F"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Tel 01233 645500</w:t>
            </w:r>
          </w:p>
          <w:p w14:paraId="2793B9FF" w14:textId="77777777" w:rsidR="00F663B8" w:rsidRPr="00C35D36" w:rsidRDefault="00E14912" w:rsidP="00F663B8">
            <w:pPr>
              <w:rPr>
                <w:rFonts w:ascii="Arial" w:hAnsi="Arial"/>
                <w:color w:val="0000FF"/>
                <w:sz w:val="16"/>
                <w:u w:val="single"/>
              </w:rPr>
            </w:pPr>
            <w:hyperlink r:id="rId40" w:history="1">
              <w:r w:rsidR="00F663B8" w:rsidRPr="00C35D36">
                <w:rPr>
                  <w:rFonts w:ascii="Arial" w:hAnsi="Arial"/>
                  <w:color w:val="0000FF"/>
                  <w:sz w:val="16"/>
                  <w:u w:val="single"/>
                </w:rPr>
                <w:t>ashford@loknstore.co.uk</w:t>
              </w:r>
            </w:hyperlink>
          </w:p>
          <w:p w14:paraId="695343D3" w14:textId="77777777" w:rsidR="00F663B8" w:rsidRPr="00C35D36" w:rsidRDefault="00F663B8" w:rsidP="00F663B8">
            <w:pPr>
              <w:rPr>
                <w:rFonts w:ascii="Arial" w:hAnsi="Arial"/>
                <w:b/>
                <w:sz w:val="16"/>
              </w:rPr>
            </w:pPr>
          </w:p>
        </w:tc>
        <w:tc>
          <w:tcPr>
            <w:tcW w:w="2409" w:type="dxa"/>
          </w:tcPr>
          <w:p w14:paraId="3A5DEDD7" w14:textId="77777777" w:rsidR="00F663B8" w:rsidRPr="00C35D36" w:rsidRDefault="00F663B8" w:rsidP="00F663B8">
            <w:pPr>
              <w:rPr>
                <w:rFonts w:ascii="Arial" w:hAnsi="Arial"/>
                <w:b/>
                <w:sz w:val="16"/>
              </w:rPr>
            </w:pPr>
            <w:r w:rsidRPr="00C35D36">
              <w:rPr>
                <w:rFonts w:ascii="Arial" w:hAnsi="Arial"/>
                <w:b/>
                <w:sz w:val="16"/>
              </w:rPr>
              <w:t>Broadstairs, Kent</w:t>
            </w:r>
          </w:p>
          <w:p w14:paraId="407A1212" w14:textId="77777777" w:rsidR="00F663B8" w:rsidRPr="00C35D36" w:rsidRDefault="00F663B8" w:rsidP="00F663B8">
            <w:pPr>
              <w:rPr>
                <w:rFonts w:ascii="Arial" w:hAnsi="Arial"/>
                <w:sz w:val="16"/>
              </w:rPr>
            </w:pPr>
            <w:r w:rsidRPr="00C35D36">
              <w:rPr>
                <w:rFonts w:ascii="Arial" w:hAnsi="Arial"/>
                <w:sz w:val="16"/>
              </w:rPr>
              <w:t>Unit 2, Pyramid Business Park, Poorhole Lane,</w:t>
            </w:r>
          </w:p>
          <w:p w14:paraId="26140286" w14:textId="77777777" w:rsidR="00F663B8" w:rsidRPr="00C35D36" w:rsidRDefault="00F663B8" w:rsidP="00F663B8">
            <w:pPr>
              <w:rPr>
                <w:rFonts w:ascii="Arial" w:hAnsi="Arial"/>
                <w:sz w:val="16"/>
              </w:rPr>
            </w:pPr>
            <w:r w:rsidRPr="00C35D36">
              <w:rPr>
                <w:rFonts w:ascii="Arial" w:hAnsi="Arial"/>
                <w:sz w:val="16"/>
              </w:rPr>
              <w:t xml:space="preserve">Broadstairs, </w:t>
            </w:r>
          </w:p>
          <w:p w14:paraId="68B19B2E" w14:textId="77777777" w:rsidR="00F663B8" w:rsidRPr="00C35D36" w:rsidRDefault="00F663B8" w:rsidP="00F663B8">
            <w:pPr>
              <w:rPr>
                <w:rFonts w:ascii="Arial" w:hAnsi="Arial"/>
                <w:sz w:val="16"/>
              </w:rPr>
            </w:pPr>
            <w:r w:rsidRPr="00C35D36">
              <w:rPr>
                <w:rFonts w:ascii="Arial" w:hAnsi="Arial"/>
                <w:sz w:val="16"/>
              </w:rPr>
              <w:t xml:space="preserve">Kent   </w:t>
            </w:r>
          </w:p>
          <w:p w14:paraId="009B1F03" w14:textId="77777777" w:rsidR="00F663B8" w:rsidRPr="00C35D36" w:rsidRDefault="00F663B8" w:rsidP="00F663B8">
            <w:pPr>
              <w:rPr>
                <w:rFonts w:ascii="Arial" w:hAnsi="Arial"/>
                <w:sz w:val="16"/>
              </w:rPr>
            </w:pPr>
            <w:r w:rsidRPr="00C35D36">
              <w:rPr>
                <w:rFonts w:ascii="Arial" w:hAnsi="Arial"/>
                <w:sz w:val="16"/>
              </w:rPr>
              <w:t>CT10 2PT</w:t>
            </w:r>
          </w:p>
          <w:p w14:paraId="5A016DC3" w14:textId="77777777" w:rsidR="00F663B8" w:rsidRPr="00C35D36" w:rsidRDefault="00F663B8" w:rsidP="00F663B8">
            <w:pPr>
              <w:rPr>
                <w:rFonts w:ascii="Arial" w:hAnsi="Arial"/>
                <w:sz w:val="16"/>
              </w:rPr>
            </w:pPr>
            <w:r w:rsidRPr="00C35D36">
              <w:rPr>
                <w:rFonts w:ascii="Arial" w:hAnsi="Arial"/>
                <w:sz w:val="16"/>
              </w:rPr>
              <w:t>Tel 01843 863253</w:t>
            </w:r>
          </w:p>
          <w:p w14:paraId="03DCAA1C" w14:textId="77777777" w:rsidR="00F663B8" w:rsidRPr="00C35D36" w:rsidRDefault="00E14912" w:rsidP="00F663B8">
            <w:pPr>
              <w:rPr>
                <w:rFonts w:ascii="Arial" w:hAnsi="Arial"/>
                <w:b/>
                <w:sz w:val="16"/>
              </w:rPr>
            </w:pPr>
            <w:hyperlink r:id="rId41" w:history="1">
              <w:r w:rsidR="00F663B8" w:rsidRPr="00C35D36">
                <w:rPr>
                  <w:rStyle w:val="Hyperlink"/>
                  <w:rFonts w:ascii="Arial" w:hAnsi="Arial"/>
                  <w:sz w:val="16"/>
                </w:rPr>
                <w:t>broadstairs@loknstore.co.uk</w:t>
              </w:r>
            </w:hyperlink>
          </w:p>
        </w:tc>
        <w:tc>
          <w:tcPr>
            <w:tcW w:w="2722" w:type="dxa"/>
          </w:tcPr>
          <w:p w14:paraId="4376B210" w14:textId="77777777" w:rsidR="00F663B8" w:rsidRPr="00C35D36" w:rsidRDefault="00F663B8" w:rsidP="00F663B8">
            <w:pPr>
              <w:rPr>
                <w:rFonts w:ascii="Arial" w:hAnsi="Arial"/>
                <w:sz w:val="16"/>
              </w:rPr>
            </w:pPr>
            <w:r w:rsidRPr="00C35D36">
              <w:rPr>
                <w:rFonts w:ascii="Arial" w:hAnsi="Arial"/>
                <w:b/>
                <w:sz w:val="16"/>
              </w:rPr>
              <w:t>Chichester, West Sussex</w:t>
            </w:r>
          </w:p>
          <w:p w14:paraId="3B99EB00" w14:textId="77777777" w:rsidR="00F663B8" w:rsidRPr="00C35D36" w:rsidRDefault="00F663B8" w:rsidP="00F663B8">
            <w:pPr>
              <w:rPr>
                <w:rFonts w:ascii="Arial" w:hAnsi="Arial"/>
                <w:sz w:val="16"/>
              </w:rPr>
            </w:pPr>
            <w:r w:rsidRPr="00C35D36">
              <w:rPr>
                <w:rFonts w:ascii="Arial" w:hAnsi="Arial"/>
                <w:sz w:val="16"/>
              </w:rPr>
              <w:t>17, Terminus Road</w:t>
            </w:r>
          </w:p>
          <w:p w14:paraId="1AD93B04" w14:textId="77777777" w:rsidR="00F663B8" w:rsidRPr="00C35D36" w:rsidRDefault="00F663B8" w:rsidP="00F663B8">
            <w:pPr>
              <w:rPr>
                <w:rFonts w:ascii="Arial" w:hAnsi="Arial"/>
                <w:sz w:val="16"/>
              </w:rPr>
            </w:pPr>
            <w:r w:rsidRPr="00C35D36">
              <w:rPr>
                <w:rFonts w:ascii="Arial" w:hAnsi="Arial"/>
                <w:sz w:val="16"/>
              </w:rPr>
              <w:t>Chichester</w:t>
            </w:r>
          </w:p>
          <w:p w14:paraId="1AB9BE08" w14:textId="77777777" w:rsidR="00F663B8" w:rsidRPr="00C35D36" w:rsidRDefault="00F663B8" w:rsidP="00F663B8">
            <w:pPr>
              <w:rPr>
                <w:rFonts w:ascii="Arial" w:hAnsi="Arial"/>
                <w:sz w:val="16"/>
              </w:rPr>
            </w:pPr>
            <w:r w:rsidRPr="00C35D36">
              <w:rPr>
                <w:rFonts w:ascii="Arial" w:hAnsi="Arial"/>
                <w:sz w:val="16"/>
              </w:rPr>
              <w:t>West Sussex</w:t>
            </w:r>
          </w:p>
          <w:p w14:paraId="62BBE783" w14:textId="77777777" w:rsidR="00F663B8" w:rsidRPr="00C35D36" w:rsidRDefault="00F663B8" w:rsidP="00F663B8">
            <w:pPr>
              <w:rPr>
                <w:rFonts w:ascii="Arial" w:hAnsi="Arial"/>
                <w:sz w:val="16"/>
              </w:rPr>
            </w:pPr>
            <w:r w:rsidRPr="00C35D36">
              <w:rPr>
                <w:rFonts w:ascii="Arial" w:hAnsi="Arial"/>
                <w:sz w:val="16"/>
              </w:rPr>
              <w:t xml:space="preserve">PO19 8TX </w:t>
            </w:r>
          </w:p>
          <w:p w14:paraId="5DAD65AE" w14:textId="77777777" w:rsidR="00F663B8" w:rsidRPr="00C35D36" w:rsidRDefault="00F663B8" w:rsidP="00F663B8">
            <w:pPr>
              <w:rPr>
                <w:rFonts w:ascii="Arial" w:hAnsi="Arial"/>
                <w:sz w:val="16"/>
              </w:rPr>
            </w:pPr>
            <w:r w:rsidRPr="00C35D36">
              <w:rPr>
                <w:rFonts w:ascii="Arial" w:hAnsi="Arial"/>
                <w:sz w:val="16"/>
              </w:rPr>
              <w:t>Tel 01243 771840</w:t>
            </w:r>
          </w:p>
          <w:p w14:paraId="60229CED" w14:textId="77777777" w:rsidR="00F663B8" w:rsidRPr="00C35D36" w:rsidRDefault="00E14912" w:rsidP="00F663B8">
            <w:pPr>
              <w:rPr>
                <w:rFonts w:ascii="Arial" w:hAnsi="Arial"/>
                <w:color w:val="0000FF"/>
                <w:sz w:val="16"/>
                <w:u w:val="single"/>
              </w:rPr>
            </w:pPr>
            <w:hyperlink r:id="rId42" w:history="1">
              <w:r w:rsidR="00F663B8" w:rsidRPr="00C35D36">
                <w:rPr>
                  <w:rFonts w:ascii="Arial" w:hAnsi="Arial"/>
                  <w:color w:val="0000FF"/>
                  <w:sz w:val="16"/>
                  <w:u w:val="single"/>
                </w:rPr>
                <w:t>chichester@loknstore.co.uk</w:t>
              </w:r>
            </w:hyperlink>
          </w:p>
          <w:p w14:paraId="2AEB0C56" w14:textId="77777777" w:rsidR="00F663B8" w:rsidRPr="00C35D36" w:rsidRDefault="00F663B8" w:rsidP="00C35D36">
            <w:pPr>
              <w:widowControl w:val="0"/>
              <w:suppressAutoHyphens/>
              <w:autoSpaceDE w:val="0"/>
              <w:autoSpaceDN w:val="0"/>
              <w:adjustRightInd w:val="0"/>
              <w:spacing w:line="210" w:lineRule="atLeast"/>
              <w:textAlignment w:val="center"/>
              <w:rPr>
                <w:rFonts w:ascii="Arial" w:hAnsi="Arial"/>
                <w:sz w:val="16"/>
              </w:rPr>
            </w:pPr>
          </w:p>
        </w:tc>
      </w:tr>
      <w:tr w:rsidR="00F663B8" w:rsidRPr="00F8030B" w14:paraId="523EBA60" w14:textId="77777777" w:rsidTr="00C35D36">
        <w:tc>
          <w:tcPr>
            <w:tcW w:w="2722" w:type="dxa"/>
          </w:tcPr>
          <w:p w14:paraId="7192C6CF" w14:textId="77777777" w:rsidR="00F663B8" w:rsidRPr="00C35D36" w:rsidRDefault="00F663B8" w:rsidP="00F663B8">
            <w:pPr>
              <w:rPr>
                <w:rFonts w:ascii="Arial" w:hAnsi="Arial"/>
                <w:b/>
                <w:sz w:val="16"/>
              </w:rPr>
            </w:pPr>
            <w:r w:rsidRPr="00C35D36">
              <w:rPr>
                <w:rFonts w:ascii="Arial" w:hAnsi="Arial"/>
                <w:b/>
                <w:sz w:val="16"/>
              </w:rPr>
              <w:t>Crawley, West Sussex</w:t>
            </w:r>
          </w:p>
          <w:p w14:paraId="26E1F3C7" w14:textId="77777777" w:rsidR="00F663B8" w:rsidRPr="00C35D36" w:rsidRDefault="00F663B8" w:rsidP="00F663B8">
            <w:pPr>
              <w:rPr>
                <w:rFonts w:ascii="Arial" w:hAnsi="Arial"/>
                <w:sz w:val="16"/>
              </w:rPr>
            </w:pPr>
            <w:r w:rsidRPr="00C35D36">
              <w:rPr>
                <w:rFonts w:ascii="Arial" w:hAnsi="Arial"/>
                <w:sz w:val="16"/>
              </w:rPr>
              <w:t>Sussex Manor Business Park</w:t>
            </w:r>
          </w:p>
          <w:p w14:paraId="4551E771" w14:textId="77777777" w:rsidR="00F663B8" w:rsidRPr="00C35D36" w:rsidRDefault="00F663B8" w:rsidP="00F663B8">
            <w:pPr>
              <w:rPr>
                <w:rFonts w:ascii="Arial" w:hAnsi="Arial"/>
                <w:sz w:val="16"/>
              </w:rPr>
            </w:pPr>
            <w:r w:rsidRPr="00C35D36">
              <w:rPr>
                <w:rFonts w:ascii="Arial" w:hAnsi="Arial"/>
                <w:sz w:val="16"/>
              </w:rPr>
              <w:t>Gatwick Road</w:t>
            </w:r>
          </w:p>
          <w:p w14:paraId="7228C532" w14:textId="77777777" w:rsidR="00F663B8" w:rsidRPr="00C35D36" w:rsidRDefault="00F663B8" w:rsidP="00F663B8">
            <w:pPr>
              <w:rPr>
                <w:rFonts w:ascii="Arial" w:hAnsi="Arial"/>
                <w:sz w:val="16"/>
              </w:rPr>
            </w:pPr>
            <w:r w:rsidRPr="00C35D36">
              <w:rPr>
                <w:rFonts w:ascii="Arial" w:hAnsi="Arial"/>
                <w:sz w:val="16"/>
              </w:rPr>
              <w:t>Crawley</w:t>
            </w:r>
          </w:p>
          <w:p w14:paraId="212205A1" w14:textId="77777777" w:rsidR="00F663B8" w:rsidRPr="00C35D36" w:rsidRDefault="00F663B8" w:rsidP="00F663B8">
            <w:pPr>
              <w:rPr>
                <w:rFonts w:ascii="Arial" w:hAnsi="Arial"/>
                <w:sz w:val="16"/>
              </w:rPr>
            </w:pPr>
            <w:r w:rsidRPr="00C35D36">
              <w:rPr>
                <w:rFonts w:ascii="Arial" w:hAnsi="Arial"/>
                <w:sz w:val="16"/>
              </w:rPr>
              <w:t>West Sussex</w:t>
            </w:r>
          </w:p>
          <w:p w14:paraId="313EABB5" w14:textId="77777777" w:rsidR="00F663B8" w:rsidRPr="00C35D36" w:rsidRDefault="00F663B8" w:rsidP="00F663B8">
            <w:pPr>
              <w:rPr>
                <w:rFonts w:ascii="Arial" w:hAnsi="Arial"/>
                <w:sz w:val="16"/>
              </w:rPr>
            </w:pPr>
            <w:r w:rsidRPr="00C35D36">
              <w:rPr>
                <w:rFonts w:ascii="Arial" w:hAnsi="Arial"/>
                <w:sz w:val="16"/>
              </w:rPr>
              <w:t>RH10 9NH</w:t>
            </w:r>
          </w:p>
          <w:p w14:paraId="4C4E1DC3" w14:textId="77777777" w:rsidR="00F663B8" w:rsidRPr="00C35D36" w:rsidRDefault="00F663B8" w:rsidP="00F663B8">
            <w:pPr>
              <w:rPr>
                <w:rFonts w:ascii="Arial" w:hAnsi="Arial"/>
                <w:sz w:val="16"/>
              </w:rPr>
            </w:pPr>
            <w:r w:rsidRPr="00C35D36">
              <w:rPr>
                <w:rFonts w:ascii="Arial" w:hAnsi="Arial"/>
                <w:sz w:val="16"/>
              </w:rPr>
              <w:t>Tel 01293 738530</w:t>
            </w:r>
          </w:p>
          <w:p w14:paraId="6BD8A7F7" w14:textId="77777777" w:rsidR="00F663B8" w:rsidRPr="00C35D36" w:rsidRDefault="00E14912" w:rsidP="00F663B8">
            <w:pPr>
              <w:rPr>
                <w:rFonts w:ascii="Arial" w:hAnsi="Arial"/>
                <w:b/>
                <w:sz w:val="16"/>
              </w:rPr>
            </w:pPr>
            <w:hyperlink r:id="rId43" w:history="1">
              <w:r w:rsidR="00F663B8" w:rsidRPr="00C35D36">
                <w:rPr>
                  <w:rFonts w:ascii="Arial" w:hAnsi="Arial"/>
                  <w:color w:val="0000FF"/>
                  <w:sz w:val="16"/>
                  <w:u w:val="single"/>
                </w:rPr>
                <w:t>crawley@loknstore.co.uk</w:t>
              </w:r>
            </w:hyperlink>
          </w:p>
        </w:tc>
        <w:tc>
          <w:tcPr>
            <w:tcW w:w="2552" w:type="dxa"/>
          </w:tcPr>
          <w:p w14:paraId="71B09EAC"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b/>
                <w:color w:val="000000"/>
                <w:sz w:val="16"/>
              </w:rPr>
            </w:pPr>
            <w:r w:rsidRPr="00397A7C">
              <w:rPr>
                <w:rFonts w:ascii="Arial" w:hAnsi="Arial" w:cs="Arial"/>
                <w:b/>
                <w:color w:val="000000"/>
                <w:sz w:val="16"/>
                <w:szCs w:val="16"/>
              </w:rPr>
              <w:t>Crayford, Kent</w:t>
            </w:r>
          </w:p>
          <w:p w14:paraId="1FC414B6"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Block B</w:t>
            </w:r>
          </w:p>
          <w:p w14:paraId="405B5712"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 xml:space="preserve">Optima Park </w:t>
            </w:r>
          </w:p>
          <w:p w14:paraId="0B2815EC"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 xml:space="preserve">Thames Road </w:t>
            </w:r>
          </w:p>
          <w:p w14:paraId="1BDDC40C"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 xml:space="preserve">Crayford </w:t>
            </w:r>
          </w:p>
          <w:p w14:paraId="25B6B483"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 xml:space="preserve">Kent </w:t>
            </w:r>
          </w:p>
          <w:p w14:paraId="6D37C93F"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DA1 4QX</w:t>
            </w:r>
          </w:p>
          <w:p w14:paraId="103076EB" w14:textId="77777777" w:rsidR="00F663B8" w:rsidRPr="00C35D36" w:rsidRDefault="00F663B8" w:rsidP="00C35D36">
            <w:pPr>
              <w:widowControl w:val="0"/>
              <w:suppressAutoHyphens/>
              <w:autoSpaceDE w:val="0"/>
              <w:autoSpaceDN w:val="0"/>
              <w:adjustRightInd w:val="0"/>
              <w:spacing w:line="210" w:lineRule="atLeast"/>
              <w:textAlignment w:val="center"/>
              <w:rPr>
                <w:rFonts w:ascii="Arial" w:hAnsi="Arial"/>
                <w:color w:val="000000"/>
                <w:sz w:val="16"/>
              </w:rPr>
            </w:pPr>
            <w:r w:rsidRPr="00397A7C">
              <w:rPr>
                <w:rFonts w:ascii="Arial" w:hAnsi="Arial" w:cs="Arial"/>
                <w:color w:val="000000"/>
                <w:sz w:val="16"/>
                <w:szCs w:val="16"/>
              </w:rPr>
              <w:t>Tel 01322 525292</w:t>
            </w:r>
          </w:p>
          <w:p w14:paraId="2E4EC0C2" w14:textId="77777777" w:rsidR="00F663B8" w:rsidRPr="00C35D36" w:rsidRDefault="00E14912" w:rsidP="00C35D36">
            <w:pPr>
              <w:widowControl w:val="0"/>
              <w:tabs>
                <w:tab w:val="left" w:pos="340"/>
              </w:tabs>
              <w:suppressAutoHyphens/>
              <w:autoSpaceDE w:val="0"/>
              <w:autoSpaceDN w:val="0"/>
              <w:adjustRightInd w:val="0"/>
              <w:spacing w:line="210" w:lineRule="atLeast"/>
              <w:textAlignment w:val="center"/>
              <w:rPr>
                <w:rFonts w:ascii="Arial" w:hAnsi="Arial"/>
                <w:color w:val="0000FF"/>
                <w:sz w:val="16"/>
                <w:u w:val="single"/>
              </w:rPr>
            </w:pPr>
            <w:hyperlink r:id="rId44" w:history="1">
              <w:r w:rsidR="00F663B8" w:rsidRPr="00C35D36">
                <w:rPr>
                  <w:rFonts w:ascii="Arial" w:hAnsi="Arial"/>
                  <w:color w:val="0000FF"/>
                  <w:sz w:val="16"/>
                  <w:u w:val="single"/>
                </w:rPr>
                <w:t>crayford@loknstore.co.uk</w:t>
              </w:r>
            </w:hyperlink>
          </w:p>
          <w:p w14:paraId="1E458C79" w14:textId="77777777" w:rsidR="00F663B8" w:rsidRPr="00C35D36" w:rsidRDefault="00F663B8" w:rsidP="00F663B8">
            <w:pPr>
              <w:rPr>
                <w:rFonts w:ascii="Arial" w:hAnsi="Arial"/>
                <w:b/>
                <w:sz w:val="16"/>
              </w:rPr>
            </w:pPr>
          </w:p>
        </w:tc>
        <w:tc>
          <w:tcPr>
            <w:tcW w:w="2409" w:type="dxa"/>
          </w:tcPr>
          <w:p w14:paraId="6D2AC80F"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b/>
                <w:color w:val="000000"/>
                <w:sz w:val="16"/>
              </w:rPr>
            </w:pPr>
            <w:r w:rsidRPr="00397A7C">
              <w:rPr>
                <w:rFonts w:ascii="Arial" w:hAnsi="Arial" w:cs="Arial"/>
                <w:b/>
                <w:color w:val="000000"/>
                <w:sz w:val="16"/>
                <w:szCs w:val="16"/>
              </w:rPr>
              <w:t>Dover, Kent</w:t>
            </w:r>
            <w:r w:rsidRPr="00397A7C">
              <w:rPr>
                <w:rFonts w:ascii="Arial" w:hAnsi="Arial" w:cs="Arial"/>
                <w:color w:val="000000"/>
                <w:sz w:val="16"/>
                <w:szCs w:val="16"/>
              </w:rPr>
              <w:t xml:space="preserve"> </w:t>
            </w:r>
          </w:p>
          <w:p w14:paraId="1D49D9F1" w14:textId="77777777" w:rsidR="00F663B8" w:rsidRPr="00C35D36" w:rsidRDefault="00F663B8" w:rsidP="00F663B8">
            <w:pPr>
              <w:rPr>
                <w:rFonts w:ascii="Arial" w:hAnsi="Arial"/>
                <w:sz w:val="16"/>
              </w:rPr>
            </w:pPr>
            <w:r w:rsidRPr="00C35D36">
              <w:rPr>
                <w:rFonts w:ascii="Arial" w:hAnsi="Arial"/>
                <w:sz w:val="16"/>
              </w:rPr>
              <w:t>Honeywood Parkway</w:t>
            </w:r>
          </w:p>
          <w:p w14:paraId="353ABB02" w14:textId="77777777" w:rsidR="00F663B8" w:rsidRPr="00C35D36" w:rsidRDefault="00F663B8" w:rsidP="00F663B8">
            <w:pPr>
              <w:rPr>
                <w:rFonts w:ascii="Arial" w:hAnsi="Arial"/>
                <w:sz w:val="16"/>
              </w:rPr>
            </w:pPr>
            <w:r w:rsidRPr="00C35D36">
              <w:rPr>
                <w:rFonts w:ascii="Arial" w:hAnsi="Arial"/>
                <w:sz w:val="16"/>
              </w:rPr>
              <w:t>Whitfield</w:t>
            </w:r>
          </w:p>
          <w:p w14:paraId="29250801" w14:textId="77777777" w:rsidR="00F663B8" w:rsidRPr="00C35D36" w:rsidRDefault="00F663B8" w:rsidP="00F663B8">
            <w:pPr>
              <w:rPr>
                <w:rFonts w:ascii="Arial" w:hAnsi="Arial"/>
                <w:sz w:val="16"/>
              </w:rPr>
            </w:pPr>
            <w:r w:rsidRPr="00C35D36">
              <w:rPr>
                <w:rFonts w:ascii="Arial" w:hAnsi="Arial"/>
                <w:sz w:val="16"/>
              </w:rPr>
              <w:t>Dover</w:t>
            </w:r>
          </w:p>
          <w:p w14:paraId="0CB0E4C2" w14:textId="77777777" w:rsidR="00F663B8" w:rsidRPr="00C35D36" w:rsidRDefault="00F663B8" w:rsidP="00F663B8">
            <w:pPr>
              <w:rPr>
                <w:rFonts w:ascii="Arial" w:hAnsi="Arial"/>
                <w:sz w:val="16"/>
              </w:rPr>
            </w:pPr>
            <w:r w:rsidRPr="00C35D36">
              <w:rPr>
                <w:rFonts w:ascii="Arial" w:hAnsi="Arial"/>
                <w:sz w:val="16"/>
              </w:rPr>
              <w:t>CT16 3FJ</w:t>
            </w:r>
          </w:p>
          <w:p w14:paraId="7944AA82" w14:textId="77777777" w:rsidR="00F663B8" w:rsidRPr="00C35D36" w:rsidRDefault="00F663B8" w:rsidP="00F663B8">
            <w:pPr>
              <w:rPr>
                <w:rFonts w:ascii="Arial" w:hAnsi="Arial"/>
                <w:color w:val="4F81BD" w:themeColor="accent1"/>
                <w:sz w:val="16"/>
                <w:u w:val="single"/>
              </w:rPr>
            </w:pPr>
            <w:r w:rsidRPr="00C35D36">
              <w:rPr>
                <w:rFonts w:ascii="Arial" w:hAnsi="Arial"/>
                <w:sz w:val="16"/>
              </w:rPr>
              <w:t>Tel 01304 827353</w:t>
            </w:r>
          </w:p>
          <w:p w14:paraId="5A4E3ABB" w14:textId="77777777" w:rsidR="00F663B8" w:rsidRPr="00C35D36" w:rsidRDefault="00E14912" w:rsidP="00F663B8">
            <w:pPr>
              <w:rPr>
                <w:rFonts w:ascii="Arial" w:hAnsi="Arial"/>
                <w:b/>
                <w:sz w:val="16"/>
              </w:rPr>
            </w:pPr>
            <w:hyperlink r:id="rId45" w:history="1">
              <w:r w:rsidR="00F663B8" w:rsidRPr="00C35D36">
                <w:rPr>
                  <w:rStyle w:val="Hyperlink"/>
                  <w:rFonts w:ascii="Arial" w:hAnsi="Arial"/>
                  <w:sz w:val="16"/>
                </w:rPr>
                <w:t>dover@loknstore.co.uk</w:t>
              </w:r>
            </w:hyperlink>
          </w:p>
        </w:tc>
        <w:tc>
          <w:tcPr>
            <w:tcW w:w="2722" w:type="dxa"/>
          </w:tcPr>
          <w:p w14:paraId="062FFB5E" w14:textId="77777777" w:rsidR="00F663B8" w:rsidRPr="00C35D36" w:rsidRDefault="00F663B8" w:rsidP="00F663B8">
            <w:pPr>
              <w:rPr>
                <w:rFonts w:ascii="Arial" w:hAnsi="Arial"/>
                <w:b/>
                <w:sz w:val="16"/>
              </w:rPr>
            </w:pPr>
            <w:r w:rsidRPr="00C35D36">
              <w:rPr>
                <w:rFonts w:ascii="Arial" w:hAnsi="Arial"/>
                <w:b/>
                <w:sz w:val="16"/>
              </w:rPr>
              <w:t>Exeter</w:t>
            </w:r>
          </w:p>
          <w:p w14:paraId="79CAFA0B" w14:textId="77777777" w:rsidR="00F663B8" w:rsidRPr="00C35D36" w:rsidRDefault="00F663B8" w:rsidP="00F663B8">
            <w:pPr>
              <w:rPr>
                <w:rFonts w:ascii="Arial" w:hAnsi="Arial"/>
                <w:sz w:val="16"/>
              </w:rPr>
            </w:pPr>
            <w:r w:rsidRPr="00C35D36">
              <w:rPr>
                <w:rFonts w:ascii="Arial" w:hAnsi="Arial"/>
                <w:sz w:val="16"/>
              </w:rPr>
              <w:t xml:space="preserve">1 Matford Park Road </w:t>
            </w:r>
          </w:p>
          <w:p w14:paraId="7AE78156" w14:textId="77777777" w:rsidR="00F663B8" w:rsidRPr="00C35D36" w:rsidRDefault="00F663B8" w:rsidP="00F663B8">
            <w:pPr>
              <w:rPr>
                <w:rFonts w:ascii="Arial" w:hAnsi="Arial"/>
                <w:sz w:val="16"/>
              </w:rPr>
            </w:pPr>
            <w:r w:rsidRPr="00C35D36">
              <w:rPr>
                <w:rFonts w:ascii="Arial" w:hAnsi="Arial"/>
                <w:sz w:val="16"/>
              </w:rPr>
              <w:t xml:space="preserve">Exeter </w:t>
            </w:r>
          </w:p>
          <w:p w14:paraId="1E59BE80" w14:textId="77777777" w:rsidR="00F663B8" w:rsidRPr="00C35D36" w:rsidRDefault="00F663B8" w:rsidP="00F663B8">
            <w:pPr>
              <w:rPr>
                <w:rFonts w:ascii="Arial" w:hAnsi="Arial"/>
                <w:sz w:val="16"/>
              </w:rPr>
            </w:pPr>
            <w:r w:rsidRPr="00C35D36">
              <w:rPr>
                <w:rFonts w:ascii="Arial" w:hAnsi="Arial"/>
                <w:sz w:val="16"/>
              </w:rPr>
              <w:t>Devon</w:t>
            </w:r>
          </w:p>
          <w:p w14:paraId="73EDEA85" w14:textId="77777777" w:rsidR="00F663B8" w:rsidRPr="00C35D36" w:rsidRDefault="00F663B8" w:rsidP="00F663B8">
            <w:pPr>
              <w:rPr>
                <w:rFonts w:ascii="Arial" w:hAnsi="Arial"/>
                <w:sz w:val="16"/>
              </w:rPr>
            </w:pPr>
            <w:r w:rsidRPr="00C35D36">
              <w:rPr>
                <w:rFonts w:ascii="Arial" w:hAnsi="Arial"/>
                <w:sz w:val="16"/>
              </w:rPr>
              <w:t xml:space="preserve">EX2 8ED </w:t>
            </w:r>
          </w:p>
          <w:p w14:paraId="094AEF19" w14:textId="77777777" w:rsidR="00F663B8" w:rsidRPr="00C35D36" w:rsidRDefault="00F663B8" w:rsidP="00F663B8">
            <w:pPr>
              <w:rPr>
                <w:rFonts w:ascii="Arial" w:hAnsi="Arial"/>
                <w:sz w:val="16"/>
              </w:rPr>
            </w:pPr>
            <w:r w:rsidRPr="00C35D36">
              <w:rPr>
                <w:rFonts w:ascii="Arial" w:hAnsi="Arial"/>
                <w:sz w:val="16"/>
              </w:rPr>
              <w:t xml:space="preserve">Tel 01392 823989 </w:t>
            </w:r>
          </w:p>
          <w:p w14:paraId="1AC35273" w14:textId="77777777" w:rsidR="00F663B8" w:rsidRPr="00C35D36" w:rsidRDefault="00E14912" w:rsidP="00C35D36">
            <w:pPr>
              <w:widowControl w:val="0"/>
              <w:suppressAutoHyphens/>
              <w:autoSpaceDE w:val="0"/>
              <w:autoSpaceDN w:val="0"/>
              <w:adjustRightInd w:val="0"/>
              <w:spacing w:line="210" w:lineRule="atLeast"/>
              <w:textAlignment w:val="center"/>
              <w:rPr>
                <w:rFonts w:ascii="Arial" w:hAnsi="Arial"/>
                <w:b/>
                <w:sz w:val="16"/>
              </w:rPr>
            </w:pPr>
            <w:hyperlink r:id="rId46" w:history="1">
              <w:r w:rsidR="00F663B8" w:rsidRPr="00C35D36">
                <w:rPr>
                  <w:rStyle w:val="Hyperlink"/>
                  <w:rFonts w:ascii="Arial" w:hAnsi="Arial"/>
                  <w:sz w:val="16"/>
                </w:rPr>
                <w:t>exeter@loknstore.co.uk</w:t>
              </w:r>
            </w:hyperlink>
          </w:p>
        </w:tc>
      </w:tr>
      <w:tr w:rsidR="00F663B8" w:rsidRPr="00F8030B" w14:paraId="3392F9FC" w14:textId="77777777" w:rsidTr="00C35D36">
        <w:tc>
          <w:tcPr>
            <w:tcW w:w="2722" w:type="dxa"/>
          </w:tcPr>
          <w:p w14:paraId="5BEB96E8" w14:textId="77777777" w:rsidR="00397A7C" w:rsidRPr="00C35D36" w:rsidRDefault="00397A7C" w:rsidP="00397A7C">
            <w:pPr>
              <w:rPr>
                <w:rFonts w:ascii="Arial" w:hAnsi="Arial"/>
                <w:b/>
                <w:sz w:val="16"/>
              </w:rPr>
            </w:pPr>
            <w:r w:rsidRPr="00C35D36">
              <w:rPr>
                <w:rFonts w:ascii="Arial" w:hAnsi="Arial"/>
                <w:b/>
                <w:sz w:val="16"/>
              </w:rPr>
              <w:t>Gloucester</w:t>
            </w:r>
          </w:p>
          <w:p w14:paraId="7809179F" w14:textId="77777777" w:rsidR="00397A7C" w:rsidRPr="00C35D36" w:rsidRDefault="00397A7C" w:rsidP="00397A7C">
            <w:pPr>
              <w:rPr>
                <w:rFonts w:ascii="Arial" w:hAnsi="Arial"/>
                <w:sz w:val="16"/>
              </w:rPr>
            </w:pPr>
            <w:r w:rsidRPr="00C35D36">
              <w:rPr>
                <w:rFonts w:ascii="Arial" w:hAnsi="Arial"/>
                <w:sz w:val="16"/>
              </w:rPr>
              <w:t xml:space="preserve">Land at Triangle Park </w:t>
            </w:r>
          </w:p>
          <w:p w14:paraId="0FDC2AB2" w14:textId="77777777" w:rsidR="00397A7C" w:rsidRPr="00C35D36" w:rsidRDefault="00397A7C" w:rsidP="00397A7C">
            <w:pPr>
              <w:rPr>
                <w:rFonts w:ascii="Arial" w:hAnsi="Arial"/>
                <w:sz w:val="16"/>
              </w:rPr>
            </w:pPr>
            <w:r w:rsidRPr="00C35D36">
              <w:rPr>
                <w:rFonts w:ascii="Arial" w:hAnsi="Arial"/>
                <w:sz w:val="16"/>
              </w:rPr>
              <w:t>Metz Way</w:t>
            </w:r>
          </w:p>
          <w:p w14:paraId="0C5EB2ED" w14:textId="77777777" w:rsidR="00397A7C" w:rsidRPr="00C35D36" w:rsidRDefault="00397A7C" w:rsidP="00397A7C">
            <w:pPr>
              <w:rPr>
                <w:rFonts w:ascii="Arial" w:hAnsi="Arial"/>
                <w:sz w:val="16"/>
              </w:rPr>
            </w:pPr>
            <w:r w:rsidRPr="00C35D36">
              <w:rPr>
                <w:rFonts w:ascii="Arial" w:hAnsi="Arial"/>
                <w:sz w:val="16"/>
              </w:rPr>
              <w:t>Gloucester</w:t>
            </w:r>
          </w:p>
          <w:p w14:paraId="2802F3C8" w14:textId="77777777" w:rsidR="00397A7C" w:rsidRPr="00C35D36" w:rsidRDefault="00397A7C" w:rsidP="00397A7C">
            <w:pPr>
              <w:rPr>
                <w:rFonts w:ascii="Arial" w:hAnsi="Arial"/>
                <w:sz w:val="16"/>
              </w:rPr>
            </w:pPr>
            <w:r w:rsidRPr="00C35D36">
              <w:rPr>
                <w:rFonts w:ascii="Arial" w:hAnsi="Arial"/>
                <w:sz w:val="16"/>
              </w:rPr>
              <w:t>GL4</w:t>
            </w:r>
          </w:p>
          <w:p w14:paraId="7E5737FF" w14:textId="34D41C86" w:rsidR="00C55F5E" w:rsidRPr="00C35D36" w:rsidRDefault="00397A7C" w:rsidP="00C35D36">
            <w:pPr>
              <w:widowControl w:val="0"/>
              <w:suppressAutoHyphens/>
              <w:autoSpaceDE w:val="0"/>
              <w:autoSpaceDN w:val="0"/>
              <w:adjustRightInd w:val="0"/>
              <w:spacing w:line="210" w:lineRule="atLeast"/>
              <w:textAlignment w:val="center"/>
              <w:rPr>
                <w:rFonts w:ascii="Arial" w:hAnsi="Arial"/>
                <w:color w:val="0000FF"/>
                <w:sz w:val="16"/>
                <w:u w:val="single"/>
              </w:rPr>
            </w:pPr>
            <w:r w:rsidRPr="00C35D36">
              <w:rPr>
                <w:rFonts w:ascii="Arial" w:hAnsi="Arial"/>
                <w:b/>
                <w:sz w:val="16"/>
              </w:rPr>
              <w:t>(Opened February 2020)</w:t>
            </w:r>
            <w:r w:rsidR="00C55F5E" w:rsidRPr="00C35D36">
              <w:t xml:space="preserve"> </w:t>
            </w:r>
            <w:hyperlink r:id="rId47" w:history="1">
              <w:r w:rsidR="00C55F5E" w:rsidRPr="00C35D36">
                <w:rPr>
                  <w:rStyle w:val="Hyperlink"/>
                  <w:rFonts w:ascii="Arial" w:hAnsi="Arial"/>
                  <w:sz w:val="16"/>
                </w:rPr>
                <w:t>gloucester@loknstore.co.uk</w:t>
              </w:r>
            </w:hyperlink>
          </w:p>
          <w:p w14:paraId="47D69558" w14:textId="730C21F4" w:rsidR="00F663B8" w:rsidRPr="00C35D36" w:rsidRDefault="00F663B8" w:rsidP="00C35D36">
            <w:pPr>
              <w:widowControl w:val="0"/>
              <w:suppressAutoHyphens/>
              <w:autoSpaceDE w:val="0"/>
              <w:autoSpaceDN w:val="0"/>
              <w:adjustRightInd w:val="0"/>
              <w:spacing w:line="210" w:lineRule="atLeast"/>
              <w:textAlignment w:val="center"/>
              <w:rPr>
                <w:rFonts w:ascii="Arial" w:hAnsi="Arial"/>
                <w:b/>
                <w:sz w:val="16"/>
              </w:rPr>
            </w:pPr>
          </w:p>
        </w:tc>
        <w:tc>
          <w:tcPr>
            <w:tcW w:w="2552" w:type="dxa"/>
          </w:tcPr>
          <w:p w14:paraId="04F33B1C" w14:textId="77777777" w:rsidR="00397A7C" w:rsidRPr="00C35D36" w:rsidRDefault="00397A7C" w:rsidP="00397A7C">
            <w:pPr>
              <w:rPr>
                <w:rFonts w:ascii="Arial" w:hAnsi="Arial"/>
                <w:b/>
                <w:sz w:val="16"/>
              </w:rPr>
            </w:pPr>
            <w:r w:rsidRPr="00C35D36">
              <w:rPr>
                <w:rFonts w:ascii="Arial" w:hAnsi="Arial"/>
                <w:b/>
                <w:sz w:val="16"/>
              </w:rPr>
              <w:t>Hemel Hempstead, Hertfordshire</w:t>
            </w:r>
          </w:p>
          <w:p w14:paraId="022F4AFC" w14:textId="77777777" w:rsidR="00397A7C" w:rsidRPr="00C35D36" w:rsidRDefault="00397A7C" w:rsidP="00397A7C">
            <w:pPr>
              <w:rPr>
                <w:rFonts w:ascii="Arial" w:hAnsi="Arial"/>
                <w:sz w:val="16"/>
              </w:rPr>
            </w:pPr>
            <w:r w:rsidRPr="00C35D36">
              <w:rPr>
                <w:rFonts w:ascii="Arial" w:hAnsi="Arial"/>
                <w:sz w:val="16"/>
              </w:rPr>
              <w:t xml:space="preserve">Fortius Point, </w:t>
            </w:r>
          </w:p>
          <w:p w14:paraId="6B5C66A8" w14:textId="77777777" w:rsidR="00397A7C" w:rsidRPr="00C35D36" w:rsidRDefault="00397A7C" w:rsidP="00397A7C">
            <w:pPr>
              <w:rPr>
                <w:rFonts w:ascii="Arial" w:hAnsi="Arial"/>
                <w:sz w:val="16"/>
              </w:rPr>
            </w:pPr>
            <w:r w:rsidRPr="00C35D36">
              <w:rPr>
                <w:rFonts w:ascii="Arial" w:hAnsi="Arial"/>
                <w:sz w:val="16"/>
              </w:rPr>
              <w:t xml:space="preserve">47, Maylands Avenue Hemel Hempstead </w:t>
            </w:r>
          </w:p>
          <w:p w14:paraId="52DB3551" w14:textId="77777777" w:rsidR="00397A7C" w:rsidRPr="00C35D36" w:rsidRDefault="00397A7C" w:rsidP="00397A7C">
            <w:pPr>
              <w:rPr>
                <w:rFonts w:ascii="Arial" w:hAnsi="Arial"/>
                <w:sz w:val="16"/>
              </w:rPr>
            </w:pPr>
            <w:r w:rsidRPr="00C35D36">
              <w:rPr>
                <w:rFonts w:ascii="Arial" w:hAnsi="Arial"/>
                <w:sz w:val="16"/>
              </w:rPr>
              <w:t xml:space="preserve">Hertfordshire </w:t>
            </w:r>
          </w:p>
          <w:p w14:paraId="3E993FC4" w14:textId="77777777" w:rsidR="00397A7C" w:rsidRPr="00C35D36" w:rsidRDefault="00397A7C" w:rsidP="00397A7C">
            <w:pPr>
              <w:rPr>
                <w:rFonts w:ascii="Arial" w:hAnsi="Arial"/>
                <w:sz w:val="16"/>
              </w:rPr>
            </w:pPr>
            <w:r w:rsidRPr="00C35D36">
              <w:rPr>
                <w:rFonts w:ascii="Arial" w:hAnsi="Arial"/>
                <w:sz w:val="16"/>
              </w:rPr>
              <w:t>HP2 7DE</w:t>
            </w:r>
          </w:p>
          <w:p w14:paraId="183005CB" w14:textId="77777777" w:rsidR="00397A7C" w:rsidRPr="00C35D36" w:rsidRDefault="00397A7C" w:rsidP="00397A7C">
            <w:pPr>
              <w:rPr>
                <w:rFonts w:ascii="Arial" w:hAnsi="Arial"/>
                <w:sz w:val="16"/>
              </w:rPr>
            </w:pPr>
            <w:r w:rsidRPr="00C35D36">
              <w:rPr>
                <w:rFonts w:ascii="Arial" w:hAnsi="Arial"/>
                <w:sz w:val="16"/>
              </w:rPr>
              <w:t>Tel 01442 240768</w:t>
            </w:r>
          </w:p>
          <w:p w14:paraId="055AEA15" w14:textId="77777777" w:rsidR="00397A7C" w:rsidRPr="00C35D36" w:rsidRDefault="00E14912" w:rsidP="00C35D36">
            <w:pPr>
              <w:widowControl w:val="0"/>
              <w:suppressAutoHyphens/>
              <w:autoSpaceDE w:val="0"/>
              <w:autoSpaceDN w:val="0"/>
              <w:adjustRightInd w:val="0"/>
              <w:spacing w:line="210" w:lineRule="atLeast"/>
              <w:textAlignment w:val="center"/>
              <w:rPr>
                <w:rFonts w:ascii="Arial" w:hAnsi="Arial"/>
                <w:color w:val="0000FF"/>
                <w:sz w:val="16"/>
                <w:u w:val="single"/>
              </w:rPr>
            </w:pPr>
            <w:hyperlink r:id="rId48" w:history="1">
              <w:r w:rsidR="00397A7C" w:rsidRPr="00C35D36">
                <w:rPr>
                  <w:rStyle w:val="Hyperlink"/>
                  <w:rFonts w:ascii="Arial" w:hAnsi="Arial"/>
                  <w:sz w:val="16"/>
                </w:rPr>
                <w:t>hemelhempstead@loknstore.co.uk</w:t>
              </w:r>
            </w:hyperlink>
          </w:p>
          <w:p w14:paraId="6C2E4B18" w14:textId="77777777" w:rsidR="00F663B8" w:rsidRPr="00C35D36" w:rsidRDefault="00F663B8" w:rsidP="00C35D36">
            <w:pPr>
              <w:widowControl w:val="0"/>
              <w:suppressAutoHyphens/>
              <w:autoSpaceDE w:val="0"/>
              <w:autoSpaceDN w:val="0"/>
              <w:adjustRightInd w:val="0"/>
              <w:spacing w:line="210" w:lineRule="atLeast"/>
              <w:textAlignment w:val="center"/>
              <w:rPr>
                <w:rFonts w:ascii="Arial" w:hAnsi="Arial"/>
                <w:b/>
                <w:sz w:val="16"/>
              </w:rPr>
            </w:pPr>
          </w:p>
        </w:tc>
        <w:tc>
          <w:tcPr>
            <w:tcW w:w="2409" w:type="dxa"/>
          </w:tcPr>
          <w:p w14:paraId="7A2D3250" w14:textId="77777777" w:rsidR="00A6095C" w:rsidRPr="00C35D36" w:rsidRDefault="00A6095C" w:rsidP="00A6095C">
            <w:pPr>
              <w:rPr>
                <w:rFonts w:ascii="Arial" w:hAnsi="Arial"/>
                <w:b/>
                <w:sz w:val="16"/>
              </w:rPr>
            </w:pPr>
            <w:r w:rsidRPr="00C35D36">
              <w:rPr>
                <w:rFonts w:ascii="Arial" w:hAnsi="Arial"/>
                <w:b/>
                <w:sz w:val="16"/>
              </w:rPr>
              <w:t>Oldbury</w:t>
            </w:r>
          </w:p>
          <w:p w14:paraId="32F02192" w14:textId="77777777" w:rsidR="00A6095C" w:rsidRPr="00C35D36" w:rsidRDefault="00A6095C" w:rsidP="00C35D36">
            <w:pPr>
              <w:pStyle w:val="Subject"/>
              <w:rPr>
                <w:b w:val="0"/>
                <w:sz w:val="16"/>
              </w:rPr>
            </w:pPr>
            <w:r w:rsidRPr="00C35D36">
              <w:rPr>
                <w:b w:val="0"/>
                <w:sz w:val="16"/>
              </w:rPr>
              <w:t xml:space="preserve">6 Churchbridge, </w:t>
            </w:r>
          </w:p>
          <w:p w14:paraId="35C3A3DC" w14:textId="0386EE42" w:rsidR="00A6095C" w:rsidRPr="00C35D36" w:rsidRDefault="00A6095C" w:rsidP="00A6095C">
            <w:pPr>
              <w:rPr>
                <w:rFonts w:ascii="Arial" w:hAnsi="Arial"/>
                <w:b/>
                <w:sz w:val="16"/>
              </w:rPr>
            </w:pPr>
            <w:r w:rsidRPr="00C35D36">
              <w:rPr>
                <w:rFonts w:ascii="Arial" w:hAnsi="Arial"/>
                <w:b/>
                <w:sz w:val="16"/>
              </w:rPr>
              <w:t xml:space="preserve">Oldbury, </w:t>
            </w:r>
          </w:p>
          <w:p w14:paraId="6A6F11DF" w14:textId="0951CEED" w:rsidR="00A6095C" w:rsidRPr="00C35D36" w:rsidRDefault="00A6095C" w:rsidP="00A6095C">
            <w:pPr>
              <w:rPr>
                <w:rFonts w:ascii="Arial" w:hAnsi="Arial"/>
                <w:b/>
                <w:sz w:val="16"/>
              </w:rPr>
            </w:pPr>
            <w:r w:rsidRPr="00C35D36">
              <w:rPr>
                <w:rFonts w:ascii="Arial" w:hAnsi="Arial"/>
                <w:b/>
                <w:sz w:val="16"/>
              </w:rPr>
              <w:t>West Midlands</w:t>
            </w:r>
          </w:p>
          <w:p w14:paraId="2DEF265B" w14:textId="00261F9B" w:rsidR="00A6095C" w:rsidRPr="00C35D36" w:rsidRDefault="00A6095C" w:rsidP="00A6095C">
            <w:pPr>
              <w:rPr>
                <w:rFonts w:ascii="Arial" w:hAnsi="Arial"/>
                <w:b/>
                <w:sz w:val="16"/>
              </w:rPr>
            </w:pPr>
            <w:r w:rsidRPr="00C35D36">
              <w:rPr>
                <w:rFonts w:ascii="Arial" w:hAnsi="Arial"/>
                <w:b/>
                <w:sz w:val="16"/>
              </w:rPr>
              <w:t>B69 2AP</w:t>
            </w:r>
          </w:p>
          <w:p w14:paraId="00784499" w14:textId="34DA4CDE" w:rsidR="00A6095C" w:rsidRPr="00C35D36" w:rsidRDefault="00A6095C" w:rsidP="00A6095C">
            <w:pPr>
              <w:rPr>
                <w:rFonts w:ascii="Arial" w:hAnsi="Arial"/>
                <w:sz w:val="16"/>
              </w:rPr>
            </w:pPr>
            <w:r w:rsidRPr="00C35D36">
              <w:rPr>
                <w:rFonts w:ascii="Arial" w:hAnsi="Arial"/>
                <w:sz w:val="16"/>
              </w:rPr>
              <w:t>Tel 0121 5446309</w:t>
            </w:r>
          </w:p>
          <w:p w14:paraId="5F8EB714" w14:textId="699DEBCB" w:rsidR="00A6095C" w:rsidRPr="00C35D36" w:rsidRDefault="00A6095C" w:rsidP="00C35D36">
            <w:pPr>
              <w:widowControl w:val="0"/>
              <w:tabs>
                <w:tab w:val="left" w:pos="340"/>
              </w:tabs>
              <w:suppressAutoHyphens/>
              <w:autoSpaceDE w:val="0"/>
              <w:autoSpaceDN w:val="0"/>
              <w:adjustRightInd w:val="0"/>
              <w:spacing w:line="210" w:lineRule="atLeast"/>
              <w:textAlignment w:val="center"/>
              <w:rPr>
                <w:rFonts w:ascii="Arial" w:hAnsi="Arial"/>
                <w:b/>
                <w:color w:val="000000"/>
                <w:sz w:val="16"/>
              </w:rPr>
            </w:pPr>
            <w:r w:rsidRPr="00C35D36">
              <w:rPr>
                <w:rFonts w:ascii="Arial" w:hAnsi="Arial"/>
                <w:b/>
                <w:sz w:val="16"/>
              </w:rPr>
              <w:t>(Opened February 2020)</w:t>
            </w:r>
          </w:p>
          <w:p w14:paraId="39D4D64B" w14:textId="04000F8D" w:rsidR="00A6095C" w:rsidRPr="00C35D36" w:rsidRDefault="00E14912" w:rsidP="00C35D36">
            <w:pPr>
              <w:widowControl w:val="0"/>
              <w:suppressAutoHyphens/>
              <w:autoSpaceDE w:val="0"/>
              <w:autoSpaceDN w:val="0"/>
              <w:adjustRightInd w:val="0"/>
              <w:spacing w:line="210" w:lineRule="atLeast"/>
              <w:textAlignment w:val="center"/>
              <w:rPr>
                <w:rFonts w:ascii="Arial" w:hAnsi="Arial"/>
                <w:color w:val="0000FF"/>
                <w:sz w:val="16"/>
                <w:u w:val="single"/>
              </w:rPr>
            </w:pPr>
            <w:hyperlink r:id="rId49" w:history="1">
              <w:r w:rsidR="00A6095C" w:rsidRPr="00C35D36">
                <w:rPr>
                  <w:rStyle w:val="Hyperlink"/>
                  <w:rFonts w:ascii="Arial" w:hAnsi="Arial"/>
                  <w:sz w:val="16"/>
                </w:rPr>
                <w:t>Oldbury@loknstore.co.uk</w:t>
              </w:r>
            </w:hyperlink>
          </w:p>
          <w:p w14:paraId="5E28A045" w14:textId="20097C9B" w:rsidR="00F663B8" w:rsidRPr="00C35D36" w:rsidRDefault="00F663B8" w:rsidP="00F663B8">
            <w:pPr>
              <w:rPr>
                <w:rFonts w:ascii="Arial" w:hAnsi="Arial"/>
                <w:b/>
                <w:sz w:val="16"/>
              </w:rPr>
            </w:pPr>
          </w:p>
        </w:tc>
        <w:tc>
          <w:tcPr>
            <w:tcW w:w="2722" w:type="dxa"/>
          </w:tcPr>
          <w:p w14:paraId="0F13A89B" w14:textId="77777777" w:rsidR="00A6095C" w:rsidRPr="00C35D36" w:rsidRDefault="00A6095C" w:rsidP="00C35D36">
            <w:pPr>
              <w:widowControl w:val="0"/>
              <w:tabs>
                <w:tab w:val="left" w:pos="340"/>
              </w:tabs>
              <w:suppressAutoHyphens/>
              <w:autoSpaceDE w:val="0"/>
              <w:autoSpaceDN w:val="0"/>
              <w:adjustRightInd w:val="0"/>
              <w:spacing w:line="210" w:lineRule="atLeast"/>
              <w:textAlignment w:val="center"/>
              <w:rPr>
                <w:rFonts w:ascii="Arial" w:hAnsi="Arial"/>
                <w:b/>
                <w:color w:val="000000"/>
                <w:sz w:val="16"/>
              </w:rPr>
            </w:pPr>
            <w:r w:rsidRPr="00483BE0">
              <w:rPr>
                <w:rFonts w:ascii="Arial" w:hAnsi="Arial" w:cs="Arial"/>
                <w:b/>
                <w:color w:val="000000"/>
                <w:sz w:val="16"/>
                <w:szCs w:val="16"/>
              </w:rPr>
              <w:t xml:space="preserve">Swindon, Wiltshire </w:t>
            </w:r>
          </w:p>
          <w:p w14:paraId="0037FF28" w14:textId="77777777" w:rsidR="00A6095C" w:rsidRPr="00C35D36" w:rsidRDefault="00A6095C"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483BE0">
              <w:rPr>
                <w:rFonts w:ascii="Arial" w:hAnsi="Arial" w:cs="Arial"/>
                <w:color w:val="000000"/>
                <w:sz w:val="16"/>
                <w:szCs w:val="16"/>
              </w:rPr>
              <w:t xml:space="preserve">Kembrey Street </w:t>
            </w:r>
          </w:p>
          <w:p w14:paraId="7F445886" w14:textId="77777777" w:rsidR="00A6095C" w:rsidRPr="00C35D36" w:rsidRDefault="00A6095C"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483BE0">
              <w:rPr>
                <w:rFonts w:ascii="Arial" w:hAnsi="Arial" w:cs="Arial"/>
                <w:color w:val="000000"/>
                <w:sz w:val="16"/>
                <w:szCs w:val="16"/>
              </w:rPr>
              <w:t>Elgin Industrial Estate</w:t>
            </w:r>
          </w:p>
          <w:p w14:paraId="7C051951" w14:textId="77777777" w:rsidR="00A6095C" w:rsidRPr="00C35D36" w:rsidRDefault="00A6095C"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483BE0">
              <w:rPr>
                <w:rFonts w:ascii="Arial" w:hAnsi="Arial" w:cs="Arial"/>
                <w:color w:val="000000"/>
                <w:sz w:val="16"/>
                <w:szCs w:val="16"/>
              </w:rPr>
              <w:t>Swindon</w:t>
            </w:r>
          </w:p>
          <w:p w14:paraId="6AA944C4" w14:textId="77777777" w:rsidR="00A6095C" w:rsidRPr="00C35D36" w:rsidRDefault="00A6095C"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483BE0">
              <w:rPr>
                <w:rFonts w:ascii="Arial" w:hAnsi="Arial" w:cs="Arial"/>
                <w:color w:val="000000"/>
                <w:sz w:val="16"/>
                <w:szCs w:val="16"/>
              </w:rPr>
              <w:t xml:space="preserve">Wiltshire </w:t>
            </w:r>
          </w:p>
          <w:p w14:paraId="7ABFF548" w14:textId="77777777" w:rsidR="00A6095C" w:rsidRPr="00C35D36" w:rsidRDefault="00A6095C"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483BE0">
              <w:rPr>
                <w:rFonts w:ascii="Arial" w:hAnsi="Arial" w:cs="Arial"/>
                <w:color w:val="000000"/>
                <w:sz w:val="16"/>
                <w:szCs w:val="16"/>
              </w:rPr>
              <w:t>SN2 8UY</w:t>
            </w:r>
          </w:p>
          <w:p w14:paraId="3131C271" w14:textId="77777777" w:rsidR="00A6095C" w:rsidRPr="00C35D36" w:rsidRDefault="00A6095C"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r w:rsidRPr="00483BE0">
              <w:rPr>
                <w:rFonts w:ascii="Arial" w:hAnsi="Arial" w:cs="Arial"/>
                <w:color w:val="000000"/>
                <w:sz w:val="16"/>
                <w:szCs w:val="16"/>
              </w:rPr>
              <w:t>Tel 01793 421234</w:t>
            </w:r>
          </w:p>
          <w:p w14:paraId="5CFD497B" w14:textId="77777777" w:rsidR="00A6095C" w:rsidRPr="00C35D36" w:rsidRDefault="00E14912" w:rsidP="00C35D36">
            <w:pPr>
              <w:widowControl w:val="0"/>
              <w:suppressAutoHyphens/>
              <w:autoSpaceDE w:val="0"/>
              <w:autoSpaceDN w:val="0"/>
              <w:adjustRightInd w:val="0"/>
              <w:spacing w:line="210" w:lineRule="atLeast"/>
              <w:textAlignment w:val="center"/>
              <w:rPr>
                <w:rFonts w:ascii="Arial" w:hAnsi="Arial"/>
                <w:color w:val="0000FF"/>
                <w:sz w:val="16"/>
                <w:u w:val="single"/>
              </w:rPr>
            </w:pPr>
            <w:hyperlink r:id="rId50" w:history="1">
              <w:r w:rsidR="00A6095C" w:rsidRPr="00C35D36">
                <w:rPr>
                  <w:rFonts w:ascii="Arial" w:hAnsi="Arial"/>
                  <w:color w:val="0000FF"/>
                  <w:sz w:val="16"/>
                  <w:u w:val="single"/>
                </w:rPr>
                <w:t>swindoneast@loknstore.co.uk</w:t>
              </w:r>
            </w:hyperlink>
          </w:p>
          <w:p w14:paraId="57996A61" w14:textId="18EBE214" w:rsidR="00F663B8" w:rsidRPr="00C35D36" w:rsidRDefault="00F663B8" w:rsidP="00397A7C">
            <w:pPr>
              <w:rPr>
                <w:rFonts w:ascii="Arial" w:hAnsi="Arial"/>
                <w:b/>
                <w:sz w:val="16"/>
              </w:rPr>
            </w:pPr>
          </w:p>
        </w:tc>
      </w:tr>
      <w:tr w:rsidR="00A6095C" w:rsidRPr="00F8030B" w14:paraId="31227654" w14:textId="77777777" w:rsidTr="00C35D36">
        <w:tc>
          <w:tcPr>
            <w:tcW w:w="2722" w:type="dxa"/>
          </w:tcPr>
          <w:p w14:paraId="2E3781CE" w14:textId="05DEF8B3" w:rsidR="00A6095C" w:rsidRPr="00C35D36" w:rsidRDefault="00A6095C" w:rsidP="00C35D36">
            <w:pPr>
              <w:widowControl w:val="0"/>
              <w:suppressAutoHyphens/>
              <w:autoSpaceDE w:val="0"/>
              <w:autoSpaceDN w:val="0"/>
              <w:adjustRightInd w:val="0"/>
              <w:spacing w:line="210" w:lineRule="atLeast"/>
              <w:textAlignment w:val="center"/>
              <w:rPr>
                <w:rFonts w:ascii="Arial" w:hAnsi="Arial"/>
                <w:b/>
                <w:sz w:val="16"/>
              </w:rPr>
            </w:pPr>
          </w:p>
        </w:tc>
        <w:tc>
          <w:tcPr>
            <w:tcW w:w="2552" w:type="dxa"/>
          </w:tcPr>
          <w:p w14:paraId="6820CA0B" w14:textId="77777777" w:rsidR="00A6095C" w:rsidRPr="00C35D36" w:rsidRDefault="00A6095C" w:rsidP="00C35D36">
            <w:pPr>
              <w:widowControl w:val="0"/>
              <w:suppressAutoHyphens/>
              <w:autoSpaceDE w:val="0"/>
              <w:autoSpaceDN w:val="0"/>
              <w:adjustRightInd w:val="0"/>
              <w:spacing w:line="210" w:lineRule="atLeast"/>
              <w:textAlignment w:val="center"/>
              <w:rPr>
                <w:rFonts w:ascii="Arial" w:hAnsi="Arial"/>
                <w:b/>
                <w:sz w:val="16"/>
              </w:rPr>
            </w:pPr>
          </w:p>
        </w:tc>
        <w:tc>
          <w:tcPr>
            <w:tcW w:w="2409" w:type="dxa"/>
          </w:tcPr>
          <w:p w14:paraId="3D986C1C" w14:textId="444405B9" w:rsidR="00A6095C" w:rsidRPr="00C35D36" w:rsidRDefault="00A6095C" w:rsidP="00A6095C">
            <w:pPr>
              <w:rPr>
                <w:rFonts w:ascii="Arial" w:hAnsi="Arial"/>
                <w:b/>
                <w:sz w:val="16"/>
              </w:rPr>
            </w:pPr>
          </w:p>
        </w:tc>
        <w:tc>
          <w:tcPr>
            <w:tcW w:w="2722" w:type="dxa"/>
          </w:tcPr>
          <w:p w14:paraId="794A4413" w14:textId="1664B09C" w:rsidR="00A6095C" w:rsidRPr="00C35D36" w:rsidRDefault="00A6095C" w:rsidP="00A6095C">
            <w:pPr>
              <w:rPr>
                <w:rFonts w:ascii="Arial" w:hAnsi="Arial"/>
                <w:b/>
                <w:sz w:val="16"/>
              </w:rPr>
            </w:pPr>
          </w:p>
        </w:tc>
      </w:tr>
    </w:tbl>
    <w:p w14:paraId="43F39512" w14:textId="2C4CE026"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color w:val="000000"/>
          <w:sz w:val="16"/>
        </w:rPr>
      </w:pPr>
    </w:p>
    <w:p w14:paraId="72AABD8F" w14:textId="77777777" w:rsidR="00F663B8" w:rsidRPr="00C35D36" w:rsidRDefault="00F663B8" w:rsidP="00C35D36">
      <w:pPr>
        <w:widowControl w:val="0"/>
        <w:tabs>
          <w:tab w:val="left" w:pos="340"/>
        </w:tabs>
        <w:suppressAutoHyphens/>
        <w:autoSpaceDE w:val="0"/>
        <w:autoSpaceDN w:val="0"/>
        <w:adjustRightInd w:val="0"/>
        <w:spacing w:line="210" w:lineRule="atLeast"/>
        <w:textAlignment w:val="center"/>
        <w:rPr>
          <w:rFonts w:ascii="Arial" w:hAnsi="Arial"/>
          <w:b/>
        </w:rPr>
      </w:pPr>
      <w:r w:rsidRPr="00FF595E">
        <w:rPr>
          <w:rFonts w:ascii="Arial" w:hAnsi="Arial"/>
          <w:b/>
        </w:rPr>
        <w:t>Managed stores</w:t>
      </w:r>
      <w:r>
        <w:rPr>
          <w:rFonts w:ascii="Arial" w:hAnsi="Arial"/>
          <w:b/>
        </w:rPr>
        <w:t xml:space="preserve"> - </w:t>
      </w:r>
      <w:r w:rsidRPr="00903EFA">
        <w:rPr>
          <w:rFonts w:ascii="Arial" w:hAnsi="Arial" w:cs="Arial"/>
          <w:b/>
        </w:rPr>
        <w:t>Un</w:t>
      </w:r>
      <w:r>
        <w:rPr>
          <w:rFonts w:ascii="Arial" w:hAnsi="Arial" w:cs="Arial"/>
          <w:b/>
        </w:rPr>
        <w:t>der Development</w:t>
      </w:r>
    </w:p>
    <w:p w14:paraId="1B3717FA" w14:textId="77777777" w:rsidR="00F663B8" w:rsidRPr="00C35D36" w:rsidRDefault="00F663B8" w:rsidP="00F663B8">
      <w:pPr>
        <w:rPr>
          <w:rFonts w:ascii="Arial" w:hAnsi="Arial"/>
          <w:sz w:val="16"/>
        </w:rPr>
      </w:pPr>
    </w:p>
    <w:p w14:paraId="2B9FA392" w14:textId="77777777" w:rsidR="00F663B8" w:rsidRPr="00C35D36" w:rsidRDefault="00F663B8" w:rsidP="00F663B8">
      <w:pPr>
        <w:rPr>
          <w:rFonts w:ascii="Arial" w:hAnsi="Arial"/>
          <w:color w:val="0000FF"/>
          <w:sz w:val="16"/>
          <w:u w:val="single"/>
        </w:rPr>
      </w:pPr>
    </w:p>
    <w:tbl>
      <w:tblPr>
        <w:tblStyle w:val="TableGrid"/>
        <w:tblW w:w="7684" w:type="dxa"/>
        <w:tblInd w:w="108" w:type="dxa"/>
        <w:tblLook w:val="04A0" w:firstRow="1" w:lastRow="0" w:firstColumn="1" w:lastColumn="0" w:noHBand="0" w:noVBand="1"/>
      </w:tblPr>
      <w:tblGrid>
        <w:gridCol w:w="2722"/>
        <w:gridCol w:w="2552"/>
        <w:gridCol w:w="2410"/>
      </w:tblGrid>
      <w:tr w:rsidR="00A6095C" w14:paraId="6040C02E" w14:textId="77777777" w:rsidTr="00C35D36">
        <w:tc>
          <w:tcPr>
            <w:tcW w:w="2722" w:type="dxa"/>
          </w:tcPr>
          <w:p w14:paraId="08D0BFD5" w14:textId="77777777" w:rsidR="00C55F5E" w:rsidRPr="00C35D36" w:rsidRDefault="00C55F5E" w:rsidP="00C55F5E">
            <w:pPr>
              <w:rPr>
                <w:rFonts w:ascii="Arial" w:hAnsi="Arial"/>
                <w:b/>
                <w:sz w:val="16"/>
              </w:rPr>
            </w:pPr>
            <w:r w:rsidRPr="00C35D36">
              <w:rPr>
                <w:rFonts w:ascii="Arial" w:hAnsi="Arial"/>
                <w:b/>
                <w:sz w:val="16"/>
              </w:rPr>
              <w:t>Chester</w:t>
            </w:r>
          </w:p>
          <w:p w14:paraId="4B5BFC16" w14:textId="77777777" w:rsidR="00C55F5E" w:rsidRPr="00C35D36" w:rsidRDefault="00C55F5E" w:rsidP="00C55F5E">
            <w:pPr>
              <w:rPr>
                <w:rFonts w:ascii="Arial" w:hAnsi="Arial"/>
                <w:sz w:val="16"/>
              </w:rPr>
            </w:pPr>
            <w:r w:rsidRPr="00C35D36">
              <w:rPr>
                <w:rFonts w:ascii="Arial" w:hAnsi="Arial"/>
                <w:sz w:val="16"/>
              </w:rPr>
              <w:t xml:space="preserve">58-64 Sealand Road, </w:t>
            </w:r>
          </w:p>
          <w:p w14:paraId="17F2EAF1" w14:textId="22E2AA31" w:rsidR="00A6095C" w:rsidRPr="00C35D36" w:rsidRDefault="00C55F5E" w:rsidP="00C55F5E">
            <w:pPr>
              <w:rPr>
                <w:rFonts w:ascii="Arial" w:hAnsi="Arial"/>
                <w:b/>
                <w:sz w:val="16"/>
              </w:rPr>
            </w:pPr>
            <w:r w:rsidRPr="00C35D36">
              <w:rPr>
                <w:rFonts w:ascii="Arial" w:hAnsi="Arial"/>
                <w:sz w:val="16"/>
              </w:rPr>
              <w:t>Chester CH1 4LD</w:t>
            </w:r>
          </w:p>
        </w:tc>
        <w:tc>
          <w:tcPr>
            <w:tcW w:w="2552" w:type="dxa"/>
          </w:tcPr>
          <w:p w14:paraId="4D7074A0" w14:textId="6A02979A" w:rsidR="00C55F5E" w:rsidRPr="00C35D36" w:rsidRDefault="00A6095C" w:rsidP="00C55F5E">
            <w:pPr>
              <w:rPr>
                <w:rFonts w:ascii="Arial" w:hAnsi="Arial"/>
                <w:b/>
                <w:sz w:val="16"/>
              </w:rPr>
            </w:pPr>
            <w:r w:rsidRPr="00C35D36">
              <w:rPr>
                <w:rFonts w:ascii="Arial" w:hAnsi="Arial"/>
                <w:b/>
                <w:sz w:val="16"/>
              </w:rPr>
              <w:t xml:space="preserve"> </w:t>
            </w:r>
            <w:r w:rsidR="00C55F5E" w:rsidRPr="00C35D36">
              <w:rPr>
                <w:rFonts w:ascii="Arial" w:hAnsi="Arial"/>
                <w:b/>
                <w:sz w:val="16"/>
              </w:rPr>
              <w:t>Kettering</w:t>
            </w:r>
          </w:p>
          <w:p w14:paraId="6E37000E" w14:textId="77777777" w:rsidR="00C55F5E" w:rsidRPr="00C35D36" w:rsidRDefault="00C55F5E" w:rsidP="00C55F5E">
            <w:pPr>
              <w:rPr>
                <w:rFonts w:ascii="Arial" w:hAnsi="Arial"/>
                <w:sz w:val="16"/>
              </w:rPr>
            </w:pPr>
            <w:r w:rsidRPr="00C35D36">
              <w:rPr>
                <w:rFonts w:ascii="Arial" w:hAnsi="Arial"/>
                <w:sz w:val="16"/>
              </w:rPr>
              <w:t>Site between Pytchley Lane and Pytchley Road,</w:t>
            </w:r>
          </w:p>
          <w:p w14:paraId="4F0A026F" w14:textId="77777777" w:rsidR="00C55F5E" w:rsidRPr="00C35D36" w:rsidRDefault="00C55F5E" w:rsidP="00C55F5E">
            <w:pPr>
              <w:rPr>
                <w:rFonts w:ascii="Arial" w:hAnsi="Arial"/>
                <w:sz w:val="16"/>
              </w:rPr>
            </w:pPr>
            <w:r w:rsidRPr="00C35D36">
              <w:rPr>
                <w:rFonts w:ascii="Arial" w:hAnsi="Arial"/>
                <w:sz w:val="16"/>
              </w:rPr>
              <w:t>Kettering. NN15 6XB</w:t>
            </w:r>
          </w:p>
          <w:p w14:paraId="2C5ADF64" w14:textId="77777777" w:rsidR="00A6095C" w:rsidRPr="00C35D36" w:rsidRDefault="00A6095C" w:rsidP="00F663B8">
            <w:pPr>
              <w:rPr>
                <w:rFonts w:ascii="Arial" w:hAnsi="Arial"/>
                <w:b/>
                <w:sz w:val="16"/>
              </w:rPr>
            </w:pPr>
          </w:p>
        </w:tc>
        <w:tc>
          <w:tcPr>
            <w:tcW w:w="2410" w:type="dxa"/>
          </w:tcPr>
          <w:p w14:paraId="3538D499" w14:textId="007EDB5F" w:rsidR="00C55F5E" w:rsidRPr="00C35D36" w:rsidRDefault="00C55F5E" w:rsidP="00C55F5E">
            <w:pPr>
              <w:rPr>
                <w:rFonts w:ascii="Arial" w:hAnsi="Arial"/>
                <w:b/>
                <w:sz w:val="16"/>
              </w:rPr>
            </w:pPr>
          </w:p>
        </w:tc>
      </w:tr>
    </w:tbl>
    <w:p w14:paraId="2F19934E" w14:textId="77777777" w:rsidR="00F663B8" w:rsidRPr="00C35D36" w:rsidRDefault="00F663B8" w:rsidP="00C35D36">
      <w:pPr>
        <w:pStyle w:val="BodyCopy"/>
        <w:rPr>
          <w:rFonts w:ascii="Arial" w:hAnsi="Arial"/>
          <w:color w:val="auto"/>
          <w:sz w:val="20"/>
        </w:rPr>
      </w:pPr>
    </w:p>
    <w:p w14:paraId="0334F513" w14:textId="77777777" w:rsidR="00F663B8" w:rsidRPr="00C35D36" w:rsidRDefault="00F663B8" w:rsidP="00C35D36">
      <w:pPr>
        <w:widowControl w:val="0"/>
        <w:autoSpaceDE w:val="0"/>
        <w:autoSpaceDN w:val="0"/>
        <w:adjustRightInd w:val="0"/>
        <w:rPr>
          <w:rFonts w:ascii="HelveticaNeueLT Std" w:hAnsi="HelveticaNeueLT Std"/>
          <w:b/>
          <w:color w:val="777779"/>
          <w:sz w:val="18"/>
          <w:lang w:val="en-US"/>
        </w:rPr>
      </w:pPr>
    </w:p>
    <w:p w14:paraId="45155588" w14:textId="0CC1093C" w:rsidR="00B972F7" w:rsidRPr="00C35D36" w:rsidRDefault="00F663B8" w:rsidP="00487614">
      <w:pPr>
        <w:rPr>
          <w:rFonts w:ascii="Arial" w:hAnsi="Arial"/>
          <w:b/>
          <w:color w:val="808080" w:themeColor="background1" w:themeShade="80"/>
          <w:sz w:val="20"/>
          <w:lang w:val="en-US"/>
        </w:rPr>
      </w:pPr>
      <w:r w:rsidRPr="00C35D36">
        <w:rPr>
          <w:rFonts w:ascii="Arial" w:hAnsi="Arial"/>
          <w:color w:val="000000"/>
          <w:sz w:val="17"/>
        </w:rPr>
        <w:tab/>
      </w:r>
    </w:p>
    <w:sectPr w:rsidR="00B972F7" w:rsidRPr="00C35D36" w:rsidSect="00874F84">
      <w:headerReference w:type="default" r:id="rId51"/>
      <w:footerReference w:type="default" r:id="rId52"/>
      <w:pgSz w:w="11906" w:h="16838"/>
      <w:pgMar w:top="851" w:right="845" w:bottom="1135"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AE47E" w14:textId="77777777" w:rsidR="00E14912" w:rsidRDefault="00E14912" w:rsidP="0079729D">
      <w:r>
        <w:separator/>
      </w:r>
    </w:p>
  </w:endnote>
  <w:endnote w:type="continuationSeparator" w:id="0">
    <w:p w14:paraId="4882263C" w14:textId="77777777" w:rsidR="00E14912" w:rsidRDefault="00E14912" w:rsidP="0079729D">
      <w:r>
        <w:continuationSeparator/>
      </w:r>
    </w:p>
  </w:endnote>
  <w:endnote w:type="continuationNotice" w:id="1">
    <w:p w14:paraId="0F4A63BC" w14:textId="77777777" w:rsidR="00E14912" w:rsidRDefault="00E149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Std-Roman">
    <w:altName w:val="Cambria"/>
    <w:panose1 w:val="00000000000000000000"/>
    <w:charset w:val="4D"/>
    <w:family w:val="auto"/>
    <w:notTrueType/>
    <w:pitch w:val="default"/>
    <w:sig w:usb0="00000003" w:usb1="00000000" w:usb2="00000000" w:usb3="00000000" w:csb0="00000001" w:csb1="00000000"/>
  </w:font>
  <w:font w:name="HelveticaNeueLTStd-Lt">
    <w:altName w:val="Arial"/>
    <w:panose1 w:val="00000000000000000000"/>
    <w:charset w:val="4D"/>
    <w:family w:val="auto"/>
    <w:notTrueType/>
    <w:pitch w:val="default"/>
    <w:sig w:usb0="00000003" w:usb1="00000000" w:usb2="00000000" w:usb3="00000000" w:csb0="00000001" w:csb1="00000000"/>
  </w:font>
  <w:font w:name="HelveticaNeueLTStd-Bd">
    <w:altName w:val="Cambria"/>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FuturaStd-Book">
    <w:altName w:val="Arial"/>
    <w:panose1 w:val="00000000000000000000"/>
    <w:charset w:val="4D"/>
    <w:family w:val="auto"/>
    <w:notTrueType/>
    <w:pitch w:val="default"/>
    <w:sig w:usb0="00000003" w:usb1="00000000" w:usb2="00000000" w:usb3="00000000" w:csb0="00000001" w:csb1="00000000"/>
  </w:font>
  <w:font w:name="FuturaStd-Heavy">
    <w:altName w:val="Times New Roman"/>
    <w:panose1 w:val="00000000000000000000"/>
    <w:charset w:val="4D"/>
    <w:family w:val="auto"/>
    <w:notTrueType/>
    <w:pitch w:val="default"/>
    <w:sig w:usb0="00000003" w:usb1="00000000" w:usb2="00000000" w:usb3="00000000" w:csb0="00000001" w:csb1="00000000"/>
  </w:font>
  <w:font w:name="FuturaStd-Light">
    <w:altName w:val="Times New Roman"/>
    <w:panose1 w:val="00000000000000000000"/>
    <w:charset w:val="4D"/>
    <w:family w:val="auto"/>
    <w:notTrueType/>
    <w:pitch w:val="default"/>
    <w:sig w:usb0="00000003" w:usb1="00000000" w:usb2="00000000" w:usb3="00000000" w:csb0="00000001" w:csb1="00000000"/>
  </w:font>
  <w:font w:name="FuturaStd-Medium">
    <w:altName w:val="Cambria"/>
    <w:panose1 w:val="00000000000000000000"/>
    <w:charset w:val="4D"/>
    <w:family w:val="auto"/>
    <w:notTrueType/>
    <w:pitch w:val="default"/>
    <w:sig w:usb0="00000003" w:usb1="00000000" w:usb2="00000000" w:usb3="00000000" w:csb0="00000001" w:csb1="00000000"/>
  </w:font>
  <w:font w:name="Arial Bold">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odafone Lt">
    <w:altName w:val="Vodafone Lt"/>
    <w:panose1 w:val="00000000000000000000"/>
    <w:charset w:val="00"/>
    <w:family w:val="swiss"/>
    <w:notTrueType/>
    <w:pitch w:val="default"/>
    <w:sig w:usb0="00000003" w:usb1="00000000" w:usb2="00000000" w:usb3="00000000" w:csb0="00000001" w:csb1="00000000"/>
  </w:font>
  <w:font w:name="Vodafone Rg">
    <w:altName w:val="Vodafone Rg"/>
    <w:panose1 w:val="00000000000000000000"/>
    <w:charset w:val="00"/>
    <w:family w:val="swiss"/>
    <w:notTrueType/>
    <w:pitch w:val="default"/>
    <w:sig w:usb0="00000003" w:usb1="00000000" w:usb2="00000000" w:usb3="00000000" w:csb0="00000001" w:csb1="00000000"/>
  </w:font>
  <w:font w:name="NewsGoth Cn BT">
    <w:altName w:val="Arial Narro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NeueLT Std">
    <w:altName w:val="Arial"/>
    <w:panose1 w:val="00000000000000000000"/>
    <w:charset w:val="00"/>
    <w:family w:val="swiss"/>
    <w:notTrueType/>
    <w:pitch w:val="variable"/>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9045684"/>
      <w:docPartObj>
        <w:docPartGallery w:val="Page Numbers (Bottom of Page)"/>
        <w:docPartUnique/>
      </w:docPartObj>
    </w:sdtPr>
    <w:sdtEndPr>
      <w:rPr>
        <w:noProof/>
      </w:rPr>
    </w:sdtEndPr>
    <w:sdtContent>
      <w:p w14:paraId="5E7F1F3E" w14:textId="6F2316D0" w:rsidR="00A82F81" w:rsidRDefault="00A82F81" w:rsidP="00C35D36">
        <w:pPr>
          <w:pStyle w:val="Footer"/>
          <w:jc w:val="center"/>
        </w:pPr>
        <w:r w:rsidRPr="00C35D36">
          <w:fldChar w:fldCharType="begin"/>
        </w:r>
        <w:r>
          <w:instrText xml:space="preserve"> PAGE   \* MERGEFORMAT </w:instrText>
        </w:r>
        <w:r w:rsidRPr="00C35D36">
          <w:fldChar w:fldCharType="separate"/>
        </w:r>
        <w:r>
          <w:rPr>
            <w:noProof/>
          </w:rPr>
          <w:t>52</w:t>
        </w:r>
        <w:r w:rsidRPr="00C35D36">
          <w:rPr>
            <w:rFonts w:asciiTheme="minorHAnsi" w:hAnsi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C1FC2" w14:textId="77777777" w:rsidR="00E14912" w:rsidRDefault="00E14912" w:rsidP="0079729D">
      <w:r>
        <w:separator/>
      </w:r>
    </w:p>
  </w:footnote>
  <w:footnote w:type="continuationSeparator" w:id="0">
    <w:p w14:paraId="19438F08" w14:textId="77777777" w:rsidR="00E14912" w:rsidRDefault="00E14912" w:rsidP="0079729D">
      <w:r>
        <w:continuationSeparator/>
      </w:r>
    </w:p>
  </w:footnote>
  <w:footnote w:type="continuationNotice" w:id="1">
    <w:p w14:paraId="693D5B80" w14:textId="77777777" w:rsidR="00E14912" w:rsidRDefault="00E149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AC401" w14:textId="77777777" w:rsidR="00A82F81" w:rsidRDefault="00A82F81" w:rsidP="00C35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hybridMultilevel"/>
    <w:tmpl w:val="0000000F"/>
    <w:lvl w:ilvl="0" w:tplc="762E5AAA">
      <w:start w:val="1"/>
      <w:numFmt w:val="bullet"/>
      <w:lvlText w:val=""/>
      <w:lvlJc w:val="left"/>
      <w:pPr>
        <w:ind w:left="720" w:hanging="360"/>
      </w:pPr>
      <w:rPr>
        <w:rFonts w:ascii="Symbol" w:hAnsi="Symbol"/>
        <w:b w:val="0"/>
        <w:bCs w:val="0"/>
      </w:rPr>
    </w:lvl>
    <w:lvl w:ilvl="1" w:tplc="B34E6F08">
      <w:start w:val="1"/>
      <w:numFmt w:val="bullet"/>
      <w:lvlText w:val="o"/>
      <w:lvlJc w:val="left"/>
      <w:pPr>
        <w:tabs>
          <w:tab w:val="num" w:pos="1440"/>
        </w:tabs>
        <w:ind w:left="1440" w:hanging="360"/>
      </w:pPr>
      <w:rPr>
        <w:rFonts w:ascii="Courier New" w:hAnsi="Courier New"/>
      </w:rPr>
    </w:lvl>
    <w:lvl w:ilvl="2" w:tplc="FB0455A2">
      <w:start w:val="1"/>
      <w:numFmt w:val="bullet"/>
      <w:lvlText w:val=""/>
      <w:lvlJc w:val="left"/>
      <w:pPr>
        <w:tabs>
          <w:tab w:val="num" w:pos="2160"/>
        </w:tabs>
        <w:ind w:left="2160" w:hanging="360"/>
      </w:pPr>
      <w:rPr>
        <w:rFonts w:ascii="Wingdings" w:hAnsi="Wingdings"/>
      </w:rPr>
    </w:lvl>
    <w:lvl w:ilvl="3" w:tplc="A136FD10">
      <w:start w:val="1"/>
      <w:numFmt w:val="bullet"/>
      <w:lvlText w:val=""/>
      <w:lvlJc w:val="left"/>
      <w:pPr>
        <w:tabs>
          <w:tab w:val="num" w:pos="2880"/>
        </w:tabs>
        <w:ind w:left="2880" w:hanging="360"/>
      </w:pPr>
      <w:rPr>
        <w:rFonts w:ascii="Symbol" w:hAnsi="Symbol"/>
      </w:rPr>
    </w:lvl>
    <w:lvl w:ilvl="4" w:tplc="EF4848BA">
      <w:start w:val="1"/>
      <w:numFmt w:val="bullet"/>
      <w:lvlText w:val="o"/>
      <w:lvlJc w:val="left"/>
      <w:pPr>
        <w:tabs>
          <w:tab w:val="num" w:pos="3600"/>
        </w:tabs>
        <w:ind w:left="3600" w:hanging="360"/>
      </w:pPr>
      <w:rPr>
        <w:rFonts w:ascii="Courier New" w:hAnsi="Courier New"/>
      </w:rPr>
    </w:lvl>
    <w:lvl w:ilvl="5" w:tplc="5440B448">
      <w:start w:val="1"/>
      <w:numFmt w:val="bullet"/>
      <w:lvlText w:val=""/>
      <w:lvlJc w:val="left"/>
      <w:pPr>
        <w:tabs>
          <w:tab w:val="num" w:pos="4320"/>
        </w:tabs>
        <w:ind w:left="4320" w:hanging="360"/>
      </w:pPr>
      <w:rPr>
        <w:rFonts w:ascii="Wingdings" w:hAnsi="Wingdings"/>
      </w:rPr>
    </w:lvl>
    <w:lvl w:ilvl="6" w:tplc="B1CEABF0">
      <w:start w:val="1"/>
      <w:numFmt w:val="bullet"/>
      <w:lvlText w:val=""/>
      <w:lvlJc w:val="left"/>
      <w:pPr>
        <w:tabs>
          <w:tab w:val="num" w:pos="5040"/>
        </w:tabs>
        <w:ind w:left="5040" w:hanging="360"/>
      </w:pPr>
      <w:rPr>
        <w:rFonts w:ascii="Symbol" w:hAnsi="Symbol"/>
      </w:rPr>
    </w:lvl>
    <w:lvl w:ilvl="7" w:tplc="A9C6944C">
      <w:start w:val="1"/>
      <w:numFmt w:val="bullet"/>
      <w:lvlText w:val="o"/>
      <w:lvlJc w:val="left"/>
      <w:pPr>
        <w:tabs>
          <w:tab w:val="num" w:pos="5760"/>
        </w:tabs>
        <w:ind w:left="5760" w:hanging="360"/>
      </w:pPr>
      <w:rPr>
        <w:rFonts w:ascii="Courier New" w:hAnsi="Courier New"/>
      </w:rPr>
    </w:lvl>
    <w:lvl w:ilvl="8" w:tplc="A00C67A6">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A7588A18">
      <w:start w:val="1"/>
      <w:numFmt w:val="bullet"/>
      <w:lvlText w:val=""/>
      <w:lvlJc w:val="left"/>
      <w:pPr>
        <w:ind w:left="720" w:hanging="360"/>
      </w:pPr>
      <w:rPr>
        <w:rFonts w:ascii="Symbol" w:hAnsi="Symbol"/>
        <w:b w:val="0"/>
        <w:bCs w:val="0"/>
      </w:rPr>
    </w:lvl>
    <w:lvl w:ilvl="1" w:tplc="42DE9B00">
      <w:start w:val="1"/>
      <w:numFmt w:val="bullet"/>
      <w:lvlText w:val="o"/>
      <w:lvlJc w:val="left"/>
      <w:pPr>
        <w:tabs>
          <w:tab w:val="num" w:pos="1440"/>
        </w:tabs>
        <w:ind w:left="1440" w:hanging="360"/>
      </w:pPr>
      <w:rPr>
        <w:rFonts w:ascii="Courier New" w:hAnsi="Courier New"/>
      </w:rPr>
    </w:lvl>
    <w:lvl w:ilvl="2" w:tplc="FFCE182C">
      <w:start w:val="1"/>
      <w:numFmt w:val="bullet"/>
      <w:lvlText w:val=""/>
      <w:lvlJc w:val="left"/>
      <w:pPr>
        <w:tabs>
          <w:tab w:val="num" w:pos="2160"/>
        </w:tabs>
        <w:ind w:left="2160" w:hanging="360"/>
      </w:pPr>
      <w:rPr>
        <w:rFonts w:ascii="Wingdings" w:hAnsi="Wingdings"/>
      </w:rPr>
    </w:lvl>
    <w:lvl w:ilvl="3" w:tplc="D026FF12">
      <w:start w:val="1"/>
      <w:numFmt w:val="bullet"/>
      <w:lvlText w:val=""/>
      <w:lvlJc w:val="left"/>
      <w:pPr>
        <w:tabs>
          <w:tab w:val="num" w:pos="2880"/>
        </w:tabs>
        <w:ind w:left="2880" w:hanging="360"/>
      </w:pPr>
      <w:rPr>
        <w:rFonts w:ascii="Symbol" w:hAnsi="Symbol"/>
      </w:rPr>
    </w:lvl>
    <w:lvl w:ilvl="4" w:tplc="09321D34">
      <w:start w:val="1"/>
      <w:numFmt w:val="bullet"/>
      <w:lvlText w:val="o"/>
      <w:lvlJc w:val="left"/>
      <w:pPr>
        <w:tabs>
          <w:tab w:val="num" w:pos="3600"/>
        </w:tabs>
        <w:ind w:left="3600" w:hanging="360"/>
      </w:pPr>
      <w:rPr>
        <w:rFonts w:ascii="Courier New" w:hAnsi="Courier New"/>
      </w:rPr>
    </w:lvl>
    <w:lvl w:ilvl="5" w:tplc="B6CAD50E">
      <w:start w:val="1"/>
      <w:numFmt w:val="bullet"/>
      <w:lvlText w:val=""/>
      <w:lvlJc w:val="left"/>
      <w:pPr>
        <w:tabs>
          <w:tab w:val="num" w:pos="4320"/>
        </w:tabs>
        <w:ind w:left="4320" w:hanging="360"/>
      </w:pPr>
      <w:rPr>
        <w:rFonts w:ascii="Wingdings" w:hAnsi="Wingdings"/>
      </w:rPr>
    </w:lvl>
    <w:lvl w:ilvl="6" w:tplc="398E4A58">
      <w:start w:val="1"/>
      <w:numFmt w:val="bullet"/>
      <w:lvlText w:val=""/>
      <w:lvlJc w:val="left"/>
      <w:pPr>
        <w:tabs>
          <w:tab w:val="num" w:pos="5040"/>
        </w:tabs>
        <w:ind w:left="5040" w:hanging="360"/>
      </w:pPr>
      <w:rPr>
        <w:rFonts w:ascii="Symbol" w:hAnsi="Symbol"/>
      </w:rPr>
    </w:lvl>
    <w:lvl w:ilvl="7" w:tplc="97169846">
      <w:start w:val="1"/>
      <w:numFmt w:val="bullet"/>
      <w:lvlText w:val="o"/>
      <w:lvlJc w:val="left"/>
      <w:pPr>
        <w:tabs>
          <w:tab w:val="num" w:pos="5760"/>
        </w:tabs>
        <w:ind w:left="5760" w:hanging="360"/>
      </w:pPr>
      <w:rPr>
        <w:rFonts w:ascii="Courier New" w:hAnsi="Courier New"/>
      </w:rPr>
    </w:lvl>
    <w:lvl w:ilvl="8" w:tplc="59FED21A">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655A942C">
      <w:start w:val="1"/>
      <w:numFmt w:val="bullet"/>
      <w:lvlText w:val=""/>
      <w:lvlJc w:val="left"/>
      <w:pPr>
        <w:ind w:left="720" w:hanging="360"/>
      </w:pPr>
      <w:rPr>
        <w:rFonts w:ascii="Symbol" w:hAnsi="Symbol"/>
        <w:b w:val="0"/>
        <w:bCs w:val="0"/>
      </w:rPr>
    </w:lvl>
    <w:lvl w:ilvl="1" w:tplc="FAEE43A6">
      <w:start w:val="1"/>
      <w:numFmt w:val="bullet"/>
      <w:lvlText w:val="o"/>
      <w:lvlJc w:val="left"/>
      <w:pPr>
        <w:tabs>
          <w:tab w:val="num" w:pos="1440"/>
        </w:tabs>
        <w:ind w:left="1440" w:hanging="360"/>
      </w:pPr>
      <w:rPr>
        <w:rFonts w:ascii="Courier New" w:hAnsi="Courier New"/>
      </w:rPr>
    </w:lvl>
    <w:lvl w:ilvl="2" w:tplc="C316A404">
      <w:start w:val="1"/>
      <w:numFmt w:val="bullet"/>
      <w:lvlText w:val=""/>
      <w:lvlJc w:val="left"/>
      <w:pPr>
        <w:tabs>
          <w:tab w:val="num" w:pos="2160"/>
        </w:tabs>
        <w:ind w:left="2160" w:hanging="360"/>
      </w:pPr>
      <w:rPr>
        <w:rFonts w:ascii="Wingdings" w:hAnsi="Wingdings"/>
      </w:rPr>
    </w:lvl>
    <w:lvl w:ilvl="3" w:tplc="BE985B24">
      <w:start w:val="1"/>
      <w:numFmt w:val="bullet"/>
      <w:lvlText w:val=""/>
      <w:lvlJc w:val="left"/>
      <w:pPr>
        <w:tabs>
          <w:tab w:val="num" w:pos="2880"/>
        </w:tabs>
        <w:ind w:left="2880" w:hanging="360"/>
      </w:pPr>
      <w:rPr>
        <w:rFonts w:ascii="Symbol" w:hAnsi="Symbol"/>
      </w:rPr>
    </w:lvl>
    <w:lvl w:ilvl="4" w:tplc="D9449CDC">
      <w:start w:val="1"/>
      <w:numFmt w:val="bullet"/>
      <w:lvlText w:val="o"/>
      <w:lvlJc w:val="left"/>
      <w:pPr>
        <w:tabs>
          <w:tab w:val="num" w:pos="3600"/>
        </w:tabs>
        <w:ind w:left="3600" w:hanging="360"/>
      </w:pPr>
      <w:rPr>
        <w:rFonts w:ascii="Courier New" w:hAnsi="Courier New"/>
      </w:rPr>
    </w:lvl>
    <w:lvl w:ilvl="5" w:tplc="55343C4A">
      <w:start w:val="1"/>
      <w:numFmt w:val="bullet"/>
      <w:lvlText w:val=""/>
      <w:lvlJc w:val="left"/>
      <w:pPr>
        <w:tabs>
          <w:tab w:val="num" w:pos="4320"/>
        </w:tabs>
        <w:ind w:left="4320" w:hanging="360"/>
      </w:pPr>
      <w:rPr>
        <w:rFonts w:ascii="Wingdings" w:hAnsi="Wingdings"/>
      </w:rPr>
    </w:lvl>
    <w:lvl w:ilvl="6" w:tplc="310640FA">
      <w:start w:val="1"/>
      <w:numFmt w:val="bullet"/>
      <w:lvlText w:val=""/>
      <w:lvlJc w:val="left"/>
      <w:pPr>
        <w:tabs>
          <w:tab w:val="num" w:pos="5040"/>
        </w:tabs>
        <w:ind w:left="5040" w:hanging="360"/>
      </w:pPr>
      <w:rPr>
        <w:rFonts w:ascii="Symbol" w:hAnsi="Symbol"/>
      </w:rPr>
    </w:lvl>
    <w:lvl w:ilvl="7" w:tplc="39D4D36E">
      <w:start w:val="1"/>
      <w:numFmt w:val="bullet"/>
      <w:lvlText w:val="o"/>
      <w:lvlJc w:val="left"/>
      <w:pPr>
        <w:tabs>
          <w:tab w:val="num" w:pos="5760"/>
        </w:tabs>
        <w:ind w:left="5760" w:hanging="360"/>
      </w:pPr>
      <w:rPr>
        <w:rFonts w:ascii="Courier New" w:hAnsi="Courier New"/>
      </w:rPr>
    </w:lvl>
    <w:lvl w:ilvl="8" w:tplc="AF06ED0C">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C100C8F4">
      <w:start w:val="1"/>
      <w:numFmt w:val="bullet"/>
      <w:lvlText w:val=""/>
      <w:lvlJc w:val="left"/>
      <w:pPr>
        <w:ind w:left="720" w:hanging="360"/>
      </w:pPr>
      <w:rPr>
        <w:rFonts w:ascii="Symbol" w:hAnsi="Symbol"/>
        <w:b w:val="0"/>
        <w:bCs w:val="0"/>
      </w:rPr>
    </w:lvl>
    <w:lvl w:ilvl="1" w:tplc="ABEACD78">
      <w:start w:val="1"/>
      <w:numFmt w:val="bullet"/>
      <w:lvlText w:val="o"/>
      <w:lvlJc w:val="left"/>
      <w:pPr>
        <w:tabs>
          <w:tab w:val="num" w:pos="1440"/>
        </w:tabs>
        <w:ind w:left="1440" w:hanging="360"/>
      </w:pPr>
      <w:rPr>
        <w:rFonts w:ascii="Courier New" w:hAnsi="Courier New"/>
      </w:rPr>
    </w:lvl>
    <w:lvl w:ilvl="2" w:tplc="00922B50">
      <w:start w:val="1"/>
      <w:numFmt w:val="bullet"/>
      <w:lvlText w:val=""/>
      <w:lvlJc w:val="left"/>
      <w:pPr>
        <w:tabs>
          <w:tab w:val="num" w:pos="2160"/>
        </w:tabs>
        <w:ind w:left="2160" w:hanging="360"/>
      </w:pPr>
      <w:rPr>
        <w:rFonts w:ascii="Wingdings" w:hAnsi="Wingdings"/>
      </w:rPr>
    </w:lvl>
    <w:lvl w:ilvl="3" w:tplc="29E46246">
      <w:start w:val="1"/>
      <w:numFmt w:val="bullet"/>
      <w:lvlText w:val=""/>
      <w:lvlJc w:val="left"/>
      <w:pPr>
        <w:tabs>
          <w:tab w:val="num" w:pos="2880"/>
        </w:tabs>
        <w:ind w:left="2880" w:hanging="360"/>
      </w:pPr>
      <w:rPr>
        <w:rFonts w:ascii="Symbol" w:hAnsi="Symbol"/>
      </w:rPr>
    </w:lvl>
    <w:lvl w:ilvl="4" w:tplc="839C6894">
      <w:start w:val="1"/>
      <w:numFmt w:val="bullet"/>
      <w:lvlText w:val="o"/>
      <w:lvlJc w:val="left"/>
      <w:pPr>
        <w:tabs>
          <w:tab w:val="num" w:pos="3600"/>
        </w:tabs>
        <w:ind w:left="3600" w:hanging="360"/>
      </w:pPr>
      <w:rPr>
        <w:rFonts w:ascii="Courier New" w:hAnsi="Courier New"/>
      </w:rPr>
    </w:lvl>
    <w:lvl w:ilvl="5" w:tplc="6400C630">
      <w:start w:val="1"/>
      <w:numFmt w:val="bullet"/>
      <w:lvlText w:val=""/>
      <w:lvlJc w:val="left"/>
      <w:pPr>
        <w:tabs>
          <w:tab w:val="num" w:pos="4320"/>
        </w:tabs>
        <w:ind w:left="4320" w:hanging="360"/>
      </w:pPr>
      <w:rPr>
        <w:rFonts w:ascii="Wingdings" w:hAnsi="Wingdings"/>
      </w:rPr>
    </w:lvl>
    <w:lvl w:ilvl="6" w:tplc="D1089F40">
      <w:start w:val="1"/>
      <w:numFmt w:val="bullet"/>
      <w:lvlText w:val=""/>
      <w:lvlJc w:val="left"/>
      <w:pPr>
        <w:tabs>
          <w:tab w:val="num" w:pos="5040"/>
        </w:tabs>
        <w:ind w:left="5040" w:hanging="360"/>
      </w:pPr>
      <w:rPr>
        <w:rFonts w:ascii="Symbol" w:hAnsi="Symbol"/>
      </w:rPr>
    </w:lvl>
    <w:lvl w:ilvl="7" w:tplc="05E692CA">
      <w:start w:val="1"/>
      <w:numFmt w:val="bullet"/>
      <w:lvlText w:val="o"/>
      <w:lvlJc w:val="left"/>
      <w:pPr>
        <w:tabs>
          <w:tab w:val="num" w:pos="5760"/>
        </w:tabs>
        <w:ind w:left="5760" w:hanging="360"/>
      </w:pPr>
      <w:rPr>
        <w:rFonts w:ascii="Courier New" w:hAnsi="Courier New"/>
      </w:rPr>
    </w:lvl>
    <w:lvl w:ilvl="8" w:tplc="CF14CD6C">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1AFE0B68">
      <w:start w:val="1"/>
      <w:numFmt w:val="bullet"/>
      <w:lvlText w:val=""/>
      <w:lvlJc w:val="left"/>
      <w:pPr>
        <w:ind w:left="720" w:hanging="360"/>
      </w:pPr>
      <w:rPr>
        <w:rFonts w:ascii="Symbol" w:hAnsi="Symbol"/>
        <w:b w:val="0"/>
        <w:bCs w:val="0"/>
      </w:rPr>
    </w:lvl>
    <w:lvl w:ilvl="1" w:tplc="E030316E">
      <w:start w:val="1"/>
      <w:numFmt w:val="bullet"/>
      <w:lvlText w:val="o"/>
      <w:lvlJc w:val="left"/>
      <w:pPr>
        <w:tabs>
          <w:tab w:val="num" w:pos="1440"/>
        </w:tabs>
        <w:ind w:left="1440" w:hanging="360"/>
      </w:pPr>
      <w:rPr>
        <w:rFonts w:ascii="Courier New" w:hAnsi="Courier New"/>
      </w:rPr>
    </w:lvl>
    <w:lvl w:ilvl="2" w:tplc="B41C24CC">
      <w:start w:val="1"/>
      <w:numFmt w:val="bullet"/>
      <w:lvlText w:val=""/>
      <w:lvlJc w:val="left"/>
      <w:pPr>
        <w:tabs>
          <w:tab w:val="num" w:pos="2160"/>
        </w:tabs>
        <w:ind w:left="2160" w:hanging="360"/>
      </w:pPr>
      <w:rPr>
        <w:rFonts w:ascii="Wingdings" w:hAnsi="Wingdings"/>
      </w:rPr>
    </w:lvl>
    <w:lvl w:ilvl="3" w:tplc="319CB560">
      <w:start w:val="1"/>
      <w:numFmt w:val="bullet"/>
      <w:lvlText w:val=""/>
      <w:lvlJc w:val="left"/>
      <w:pPr>
        <w:tabs>
          <w:tab w:val="num" w:pos="2880"/>
        </w:tabs>
        <w:ind w:left="2880" w:hanging="360"/>
      </w:pPr>
      <w:rPr>
        <w:rFonts w:ascii="Symbol" w:hAnsi="Symbol"/>
      </w:rPr>
    </w:lvl>
    <w:lvl w:ilvl="4" w:tplc="DA44EBB6">
      <w:start w:val="1"/>
      <w:numFmt w:val="bullet"/>
      <w:lvlText w:val="o"/>
      <w:lvlJc w:val="left"/>
      <w:pPr>
        <w:tabs>
          <w:tab w:val="num" w:pos="3600"/>
        </w:tabs>
        <w:ind w:left="3600" w:hanging="360"/>
      </w:pPr>
      <w:rPr>
        <w:rFonts w:ascii="Courier New" w:hAnsi="Courier New"/>
      </w:rPr>
    </w:lvl>
    <w:lvl w:ilvl="5" w:tplc="5C00CE86">
      <w:start w:val="1"/>
      <w:numFmt w:val="bullet"/>
      <w:lvlText w:val=""/>
      <w:lvlJc w:val="left"/>
      <w:pPr>
        <w:tabs>
          <w:tab w:val="num" w:pos="4320"/>
        </w:tabs>
        <w:ind w:left="4320" w:hanging="360"/>
      </w:pPr>
      <w:rPr>
        <w:rFonts w:ascii="Wingdings" w:hAnsi="Wingdings"/>
      </w:rPr>
    </w:lvl>
    <w:lvl w:ilvl="6" w:tplc="850C9482">
      <w:start w:val="1"/>
      <w:numFmt w:val="bullet"/>
      <w:lvlText w:val=""/>
      <w:lvlJc w:val="left"/>
      <w:pPr>
        <w:tabs>
          <w:tab w:val="num" w:pos="5040"/>
        </w:tabs>
        <w:ind w:left="5040" w:hanging="360"/>
      </w:pPr>
      <w:rPr>
        <w:rFonts w:ascii="Symbol" w:hAnsi="Symbol"/>
      </w:rPr>
    </w:lvl>
    <w:lvl w:ilvl="7" w:tplc="B69608BA">
      <w:start w:val="1"/>
      <w:numFmt w:val="bullet"/>
      <w:lvlText w:val="o"/>
      <w:lvlJc w:val="left"/>
      <w:pPr>
        <w:tabs>
          <w:tab w:val="num" w:pos="5760"/>
        </w:tabs>
        <w:ind w:left="5760" w:hanging="360"/>
      </w:pPr>
      <w:rPr>
        <w:rFonts w:ascii="Courier New" w:hAnsi="Courier New"/>
      </w:rPr>
    </w:lvl>
    <w:lvl w:ilvl="8" w:tplc="45E01A42">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E432F9B6">
      <w:start w:val="1"/>
      <w:numFmt w:val="bullet"/>
      <w:lvlText w:val=""/>
      <w:lvlJc w:val="left"/>
      <w:pPr>
        <w:ind w:left="644" w:hanging="360"/>
      </w:pPr>
      <w:rPr>
        <w:rFonts w:ascii="Symbol" w:hAnsi="Symbol"/>
        <w:b w:val="0"/>
        <w:bCs w:val="0"/>
      </w:rPr>
    </w:lvl>
    <w:lvl w:ilvl="1" w:tplc="4670A7B6">
      <w:start w:val="1"/>
      <w:numFmt w:val="bullet"/>
      <w:lvlText w:val="o"/>
      <w:lvlJc w:val="left"/>
      <w:pPr>
        <w:tabs>
          <w:tab w:val="num" w:pos="1364"/>
        </w:tabs>
        <w:ind w:left="1364" w:hanging="360"/>
      </w:pPr>
      <w:rPr>
        <w:rFonts w:ascii="Courier New" w:hAnsi="Courier New"/>
      </w:rPr>
    </w:lvl>
    <w:lvl w:ilvl="2" w:tplc="6AC8F4BE">
      <w:start w:val="1"/>
      <w:numFmt w:val="bullet"/>
      <w:lvlText w:val=""/>
      <w:lvlJc w:val="left"/>
      <w:pPr>
        <w:tabs>
          <w:tab w:val="num" w:pos="2084"/>
        </w:tabs>
        <w:ind w:left="2084" w:hanging="360"/>
      </w:pPr>
      <w:rPr>
        <w:rFonts w:ascii="Wingdings" w:hAnsi="Wingdings"/>
      </w:rPr>
    </w:lvl>
    <w:lvl w:ilvl="3" w:tplc="CA1AE332">
      <w:start w:val="1"/>
      <w:numFmt w:val="bullet"/>
      <w:lvlText w:val=""/>
      <w:lvlJc w:val="left"/>
      <w:pPr>
        <w:tabs>
          <w:tab w:val="num" w:pos="2804"/>
        </w:tabs>
        <w:ind w:left="2804" w:hanging="360"/>
      </w:pPr>
      <w:rPr>
        <w:rFonts w:ascii="Symbol" w:hAnsi="Symbol"/>
      </w:rPr>
    </w:lvl>
    <w:lvl w:ilvl="4" w:tplc="B2FAADFA">
      <w:start w:val="1"/>
      <w:numFmt w:val="bullet"/>
      <w:lvlText w:val="o"/>
      <w:lvlJc w:val="left"/>
      <w:pPr>
        <w:tabs>
          <w:tab w:val="num" w:pos="3524"/>
        </w:tabs>
        <w:ind w:left="3524" w:hanging="360"/>
      </w:pPr>
      <w:rPr>
        <w:rFonts w:ascii="Courier New" w:hAnsi="Courier New"/>
      </w:rPr>
    </w:lvl>
    <w:lvl w:ilvl="5" w:tplc="FA2CFE96">
      <w:start w:val="1"/>
      <w:numFmt w:val="bullet"/>
      <w:lvlText w:val=""/>
      <w:lvlJc w:val="left"/>
      <w:pPr>
        <w:tabs>
          <w:tab w:val="num" w:pos="4244"/>
        </w:tabs>
        <w:ind w:left="4244" w:hanging="360"/>
      </w:pPr>
      <w:rPr>
        <w:rFonts w:ascii="Wingdings" w:hAnsi="Wingdings"/>
      </w:rPr>
    </w:lvl>
    <w:lvl w:ilvl="6" w:tplc="5A746EDC">
      <w:start w:val="1"/>
      <w:numFmt w:val="bullet"/>
      <w:lvlText w:val=""/>
      <w:lvlJc w:val="left"/>
      <w:pPr>
        <w:tabs>
          <w:tab w:val="num" w:pos="4964"/>
        </w:tabs>
        <w:ind w:left="4964" w:hanging="360"/>
      </w:pPr>
      <w:rPr>
        <w:rFonts w:ascii="Symbol" w:hAnsi="Symbol"/>
      </w:rPr>
    </w:lvl>
    <w:lvl w:ilvl="7" w:tplc="8CE8374E">
      <w:start w:val="1"/>
      <w:numFmt w:val="bullet"/>
      <w:lvlText w:val="o"/>
      <w:lvlJc w:val="left"/>
      <w:pPr>
        <w:tabs>
          <w:tab w:val="num" w:pos="5684"/>
        </w:tabs>
        <w:ind w:left="5684" w:hanging="360"/>
      </w:pPr>
      <w:rPr>
        <w:rFonts w:ascii="Courier New" w:hAnsi="Courier New"/>
      </w:rPr>
    </w:lvl>
    <w:lvl w:ilvl="8" w:tplc="FA02E3AE">
      <w:start w:val="1"/>
      <w:numFmt w:val="bullet"/>
      <w:lvlText w:val=""/>
      <w:lvlJc w:val="left"/>
      <w:pPr>
        <w:tabs>
          <w:tab w:val="num" w:pos="6404"/>
        </w:tabs>
        <w:ind w:left="6404" w:hanging="360"/>
      </w:pPr>
      <w:rPr>
        <w:rFonts w:ascii="Wingdings" w:hAnsi="Wingdings"/>
      </w:rPr>
    </w:lvl>
  </w:abstractNum>
  <w:abstractNum w:abstractNumId="20" w15:restartNumberingAfterBreak="0">
    <w:nsid w:val="00000015"/>
    <w:multiLevelType w:val="hybridMultilevel"/>
    <w:tmpl w:val="00000015"/>
    <w:lvl w:ilvl="0" w:tplc="DAAED946">
      <w:start w:val="1"/>
      <w:numFmt w:val="bullet"/>
      <w:lvlText w:val=""/>
      <w:lvlJc w:val="left"/>
      <w:pPr>
        <w:ind w:left="720" w:hanging="360"/>
      </w:pPr>
      <w:rPr>
        <w:rFonts w:ascii="Symbol" w:hAnsi="Symbol"/>
        <w:b w:val="0"/>
        <w:bCs w:val="0"/>
      </w:rPr>
    </w:lvl>
    <w:lvl w:ilvl="1" w:tplc="F446D5A0">
      <w:start w:val="1"/>
      <w:numFmt w:val="bullet"/>
      <w:lvlText w:val="o"/>
      <w:lvlJc w:val="left"/>
      <w:pPr>
        <w:tabs>
          <w:tab w:val="num" w:pos="1440"/>
        </w:tabs>
        <w:ind w:left="1440" w:hanging="360"/>
      </w:pPr>
      <w:rPr>
        <w:rFonts w:ascii="Courier New" w:hAnsi="Courier New"/>
      </w:rPr>
    </w:lvl>
    <w:lvl w:ilvl="2" w:tplc="E3B4020A">
      <w:start w:val="1"/>
      <w:numFmt w:val="bullet"/>
      <w:lvlText w:val=""/>
      <w:lvlJc w:val="left"/>
      <w:pPr>
        <w:tabs>
          <w:tab w:val="num" w:pos="2160"/>
        </w:tabs>
        <w:ind w:left="2160" w:hanging="360"/>
      </w:pPr>
      <w:rPr>
        <w:rFonts w:ascii="Wingdings" w:hAnsi="Wingdings"/>
      </w:rPr>
    </w:lvl>
    <w:lvl w:ilvl="3" w:tplc="A70E52D6">
      <w:start w:val="1"/>
      <w:numFmt w:val="bullet"/>
      <w:lvlText w:val=""/>
      <w:lvlJc w:val="left"/>
      <w:pPr>
        <w:tabs>
          <w:tab w:val="num" w:pos="2880"/>
        </w:tabs>
        <w:ind w:left="2880" w:hanging="360"/>
      </w:pPr>
      <w:rPr>
        <w:rFonts w:ascii="Symbol" w:hAnsi="Symbol"/>
      </w:rPr>
    </w:lvl>
    <w:lvl w:ilvl="4" w:tplc="2C60AD4A">
      <w:start w:val="1"/>
      <w:numFmt w:val="bullet"/>
      <w:lvlText w:val="o"/>
      <w:lvlJc w:val="left"/>
      <w:pPr>
        <w:tabs>
          <w:tab w:val="num" w:pos="3600"/>
        </w:tabs>
        <w:ind w:left="3600" w:hanging="360"/>
      </w:pPr>
      <w:rPr>
        <w:rFonts w:ascii="Courier New" w:hAnsi="Courier New"/>
      </w:rPr>
    </w:lvl>
    <w:lvl w:ilvl="5" w:tplc="5C828408">
      <w:start w:val="1"/>
      <w:numFmt w:val="bullet"/>
      <w:lvlText w:val=""/>
      <w:lvlJc w:val="left"/>
      <w:pPr>
        <w:tabs>
          <w:tab w:val="num" w:pos="4320"/>
        </w:tabs>
        <w:ind w:left="4320" w:hanging="360"/>
      </w:pPr>
      <w:rPr>
        <w:rFonts w:ascii="Wingdings" w:hAnsi="Wingdings"/>
      </w:rPr>
    </w:lvl>
    <w:lvl w:ilvl="6" w:tplc="CCB6F1A2">
      <w:start w:val="1"/>
      <w:numFmt w:val="bullet"/>
      <w:lvlText w:val=""/>
      <w:lvlJc w:val="left"/>
      <w:pPr>
        <w:tabs>
          <w:tab w:val="num" w:pos="5040"/>
        </w:tabs>
        <w:ind w:left="5040" w:hanging="360"/>
      </w:pPr>
      <w:rPr>
        <w:rFonts w:ascii="Symbol" w:hAnsi="Symbol"/>
      </w:rPr>
    </w:lvl>
    <w:lvl w:ilvl="7" w:tplc="527A7F44">
      <w:start w:val="1"/>
      <w:numFmt w:val="bullet"/>
      <w:lvlText w:val="o"/>
      <w:lvlJc w:val="left"/>
      <w:pPr>
        <w:tabs>
          <w:tab w:val="num" w:pos="5760"/>
        </w:tabs>
        <w:ind w:left="5760" w:hanging="360"/>
      </w:pPr>
      <w:rPr>
        <w:rFonts w:ascii="Courier New" w:hAnsi="Courier New"/>
      </w:rPr>
    </w:lvl>
    <w:lvl w:ilvl="8" w:tplc="F0905F3A">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582C0B88">
      <w:start w:val="1"/>
      <w:numFmt w:val="bullet"/>
      <w:lvlText w:val=""/>
      <w:lvlJc w:val="left"/>
      <w:pPr>
        <w:ind w:left="720" w:hanging="360"/>
      </w:pPr>
      <w:rPr>
        <w:rFonts w:ascii="Symbol" w:hAnsi="Symbol"/>
        <w:b w:val="0"/>
        <w:bCs w:val="0"/>
      </w:rPr>
    </w:lvl>
    <w:lvl w:ilvl="1" w:tplc="B4E2F93E">
      <w:start w:val="1"/>
      <w:numFmt w:val="bullet"/>
      <w:lvlText w:val="o"/>
      <w:lvlJc w:val="left"/>
      <w:pPr>
        <w:tabs>
          <w:tab w:val="num" w:pos="1440"/>
        </w:tabs>
        <w:ind w:left="1440" w:hanging="360"/>
      </w:pPr>
      <w:rPr>
        <w:rFonts w:ascii="Courier New" w:hAnsi="Courier New"/>
      </w:rPr>
    </w:lvl>
    <w:lvl w:ilvl="2" w:tplc="589A8E80">
      <w:start w:val="1"/>
      <w:numFmt w:val="bullet"/>
      <w:lvlText w:val=""/>
      <w:lvlJc w:val="left"/>
      <w:pPr>
        <w:tabs>
          <w:tab w:val="num" w:pos="2160"/>
        </w:tabs>
        <w:ind w:left="2160" w:hanging="360"/>
      </w:pPr>
      <w:rPr>
        <w:rFonts w:ascii="Wingdings" w:hAnsi="Wingdings"/>
      </w:rPr>
    </w:lvl>
    <w:lvl w:ilvl="3" w:tplc="5B265E88">
      <w:start w:val="1"/>
      <w:numFmt w:val="bullet"/>
      <w:lvlText w:val=""/>
      <w:lvlJc w:val="left"/>
      <w:pPr>
        <w:tabs>
          <w:tab w:val="num" w:pos="2880"/>
        </w:tabs>
        <w:ind w:left="2880" w:hanging="360"/>
      </w:pPr>
      <w:rPr>
        <w:rFonts w:ascii="Symbol" w:hAnsi="Symbol"/>
      </w:rPr>
    </w:lvl>
    <w:lvl w:ilvl="4" w:tplc="E834ACC2">
      <w:start w:val="1"/>
      <w:numFmt w:val="bullet"/>
      <w:lvlText w:val="o"/>
      <w:lvlJc w:val="left"/>
      <w:pPr>
        <w:tabs>
          <w:tab w:val="num" w:pos="3600"/>
        </w:tabs>
        <w:ind w:left="3600" w:hanging="360"/>
      </w:pPr>
      <w:rPr>
        <w:rFonts w:ascii="Courier New" w:hAnsi="Courier New"/>
      </w:rPr>
    </w:lvl>
    <w:lvl w:ilvl="5" w:tplc="F8AC8634">
      <w:start w:val="1"/>
      <w:numFmt w:val="bullet"/>
      <w:lvlText w:val=""/>
      <w:lvlJc w:val="left"/>
      <w:pPr>
        <w:tabs>
          <w:tab w:val="num" w:pos="4320"/>
        </w:tabs>
        <w:ind w:left="4320" w:hanging="360"/>
      </w:pPr>
      <w:rPr>
        <w:rFonts w:ascii="Wingdings" w:hAnsi="Wingdings"/>
      </w:rPr>
    </w:lvl>
    <w:lvl w:ilvl="6" w:tplc="DE90E4E4">
      <w:start w:val="1"/>
      <w:numFmt w:val="bullet"/>
      <w:lvlText w:val=""/>
      <w:lvlJc w:val="left"/>
      <w:pPr>
        <w:tabs>
          <w:tab w:val="num" w:pos="5040"/>
        </w:tabs>
        <w:ind w:left="5040" w:hanging="360"/>
      </w:pPr>
      <w:rPr>
        <w:rFonts w:ascii="Symbol" w:hAnsi="Symbol"/>
      </w:rPr>
    </w:lvl>
    <w:lvl w:ilvl="7" w:tplc="A0E0300C">
      <w:start w:val="1"/>
      <w:numFmt w:val="bullet"/>
      <w:lvlText w:val="o"/>
      <w:lvlJc w:val="left"/>
      <w:pPr>
        <w:tabs>
          <w:tab w:val="num" w:pos="5760"/>
        </w:tabs>
        <w:ind w:left="5760" w:hanging="360"/>
      </w:pPr>
      <w:rPr>
        <w:rFonts w:ascii="Courier New" w:hAnsi="Courier New"/>
      </w:rPr>
    </w:lvl>
    <w:lvl w:ilvl="8" w:tplc="9166841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D05E1E66">
      <w:start w:val="1"/>
      <w:numFmt w:val="bullet"/>
      <w:lvlText w:val=""/>
      <w:lvlJc w:val="left"/>
      <w:pPr>
        <w:ind w:left="720" w:hanging="360"/>
      </w:pPr>
      <w:rPr>
        <w:rFonts w:ascii="Symbol" w:hAnsi="Symbol"/>
        <w:b w:val="0"/>
        <w:bCs w:val="0"/>
      </w:rPr>
    </w:lvl>
    <w:lvl w:ilvl="1" w:tplc="8906321C">
      <w:start w:val="1"/>
      <w:numFmt w:val="bullet"/>
      <w:lvlText w:val="o"/>
      <w:lvlJc w:val="left"/>
      <w:pPr>
        <w:tabs>
          <w:tab w:val="num" w:pos="1440"/>
        </w:tabs>
        <w:ind w:left="1440" w:hanging="360"/>
      </w:pPr>
      <w:rPr>
        <w:rFonts w:ascii="Courier New" w:hAnsi="Courier New"/>
      </w:rPr>
    </w:lvl>
    <w:lvl w:ilvl="2" w:tplc="C2387ED2">
      <w:start w:val="1"/>
      <w:numFmt w:val="bullet"/>
      <w:lvlText w:val=""/>
      <w:lvlJc w:val="left"/>
      <w:pPr>
        <w:tabs>
          <w:tab w:val="num" w:pos="2160"/>
        </w:tabs>
        <w:ind w:left="2160" w:hanging="360"/>
      </w:pPr>
      <w:rPr>
        <w:rFonts w:ascii="Wingdings" w:hAnsi="Wingdings"/>
      </w:rPr>
    </w:lvl>
    <w:lvl w:ilvl="3" w:tplc="E0ACE4BA">
      <w:start w:val="1"/>
      <w:numFmt w:val="bullet"/>
      <w:lvlText w:val=""/>
      <w:lvlJc w:val="left"/>
      <w:pPr>
        <w:tabs>
          <w:tab w:val="num" w:pos="2880"/>
        </w:tabs>
        <w:ind w:left="2880" w:hanging="360"/>
      </w:pPr>
      <w:rPr>
        <w:rFonts w:ascii="Symbol" w:hAnsi="Symbol"/>
      </w:rPr>
    </w:lvl>
    <w:lvl w:ilvl="4" w:tplc="66BA787C">
      <w:start w:val="1"/>
      <w:numFmt w:val="bullet"/>
      <w:lvlText w:val="o"/>
      <w:lvlJc w:val="left"/>
      <w:pPr>
        <w:tabs>
          <w:tab w:val="num" w:pos="3600"/>
        </w:tabs>
        <w:ind w:left="3600" w:hanging="360"/>
      </w:pPr>
      <w:rPr>
        <w:rFonts w:ascii="Courier New" w:hAnsi="Courier New"/>
      </w:rPr>
    </w:lvl>
    <w:lvl w:ilvl="5" w:tplc="98B4DAC8">
      <w:start w:val="1"/>
      <w:numFmt w:val="bullet"/>
      <w:lvlText w:val=""/>
      <w:lvlJc w:val="left"/>
      <w:pPr>
        <w:tabs>
          <w:tab w:val="num" w:pos="4320"/>
        </w:tabs>
        <w:ind w:left="4320" w:hanging="360"/>
      </w:pPr>
      <w:rPr>
        <w:rFonts w:ascii="Wingdings" w:hAnsi="Wingdings"/>
      </w:rPr>
    </w:lvl>
    <w:lvl w:ilvl="6" w:tplc="CFB83D72">
      <w:start w:val="1"/>
      <w:numFmt w:val="bullet"/>
      <w:lvlText w:val=""/>
      <w:lvlJc w:val="left"/>
      <w:pPr>
        <w:tabs>
          <w:tab w:val="num" w:pos="5040"/>
        </w:tabs>
        <w:ind w:left="5040" w:hanging="360"/>
      </w:pPr>
      <w:rPr>
        <w:rFonts w:ascii="Symbol" w:hAnsi="Symbol"/>
      </w:rPr>
    </w:lvl>
    <w:lvl w:ilvl="7" w:tplc="AA6EF30A">
      <w:start w:val="1"/>
      <w:numFmt w:val="bullet"/>
      <w:lvlText w:val="o"/>
      <w:lvlJc w:val="left"/>
      <w:pPr>
        <w:tabs>
          <w:tab w:val="num" w:pos="5760"/>
        </w:tabs>
        <w:ind w:left="5760" w:hanging="360"/>
      </w:pPr>
      <w:rPr>
        <w:rFonts w:ascii="Courier New" w:hAnsi="Courier New"/>
      </w:rPr>
    </w:lvl>
    <w:lvl w:ilvl="8" w:tplc="5F86F718">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C48A85A2">
      <w:start w:val="1"/>
      <w:numFmt w:val="bullet"/>
      <w:lvlText w:val=""/>
      <w:lvlJc w:val="left"/>
      <w:pPr>
        <w:ind w:left="720" w:hanging="360"/>
      </w:pPr>
      <w:rPr>
        <w:rFonts w:ascii="Symbol" w:hAnsi="Symbol"/>
        <w:b w:val="0"/>
        <w:bCs w:val="0"/>
      </w:rPr>
    </w:lvl>
    <w:lvl w:ilvl="1" w:tplc="2A123850">
      <w:start w:val="1"/>
      <w:numFmt w:val="bullet"/>
      <w:lvlText w:val="o"/>
      <w:lvlJc w:val="left"/>
      <w:pPr>
        <w:tabs>
          <w:tab w:val="num" w:pos="1440"/>
        </w:tabs>
        <w:ind w:left="1440" w:hanging="360"/>
      </w:pPr>
      <w:rPr>
        <w:rFonts w:ascii="Courier New" w:hAnsi="Courier New"/>
      </w:rPr>
    </w:lvl>
    <w:lvl w:ilvl="2" w:tplc="AF2EEC02">
      <w:start w:val="1"/>
      <w:numFmt w:val="bullet"/>
      <w:lvlText w:val=""/>
      <w:lvlJc w:val="left"/>
      <w:pPr>
        <w:tabs>
          <w:tab w:val="num" w:pos="2160"/>
        </w:tabs>
        <w:ind w:left="2160" w:hanging="360"/>
      </w:pPr>
      <w:rPr>
        <w:rFonts w:ascii="Wingdings" w:hAnsi="Wingdings"/>
      </w:rPr>
    </w:lvl>
    <w:lvl w:ilvl="3" w:tplc="B1EA10C8">
      <w:start w:val="1"/>
      <w:numFmt w:val="bullet"/>
      <w:lvlText w:val=""/>
      <w:lvlJc w:val="left"/>
      <w:pPr>
        <w:tabs>
          <w:tab w:val="num" w:pos="2880"/>
        </w:tabs>
        <w:ind w:left="2880" w:hanging="360"/>
      </w:pPr>
      <w:rPr>
        <w:rFonts w:ascii="Symbol" w:hAnsi="Symbol"/>
      </w:rPr>
    </w:lvl>
    <w:lvl w:ilvl="4" w:tplc="4F06EBF6">
      <w:start w:val="1"/>
      <w:numFmt w:val="bullet"/>
      <w:lvlText w:val="o"/>
      <w:lvlJc w:val="left"/>
      <w:pPr>
        <w:tabs>
          <w:tab w:val="num" w:pos="3600"/>
        </w:tabs>
        <w:ind w:left="3600" w:hanging="360"/>
      </w:pPr>
      <w:rPr>
        <w:rFonts w:ascii="Courier New" w:hAnsi="Courier New"/>
      </w:rPr>
    </w:lvl>
    <w:lvl w:ilvl="5" w:tplc="F62A40E6">
      <w:start w:val="1"/>
      <w:numFmt w:val="bullet"/>
      <w:lvlText w:val=""/>
      <w:lvlJc w:val="left"/>
      <w:pPr>
        <w:tabs>
          <w:tab w:val="num" w:pos="4320"/>
        </w:tabs>
        <w:ind w:left="4320" w:hanging="360"/>
      </w:pPr>
      <w:rPr>
        <w:rFonts w:ascii="Wingdings" w:hAnsi="Wingdings"/>
      </w:rPr>
    </w:lvl>
    <w:lvl w:ilvl="6" w:tplc="22A219B0">
      <w:start w:val="1"/>
      <w:numFmt w:val="bullet"/>
      <w:lvlText w:val=""/>
      <w:lvlJc w:val="left"/>
      <w:pPr>
        <w:tabs>
          <w:tab w:val="num" w:pos="5040"/>
        </w:tabs>
        <w:ind w:left="5040" w:hanging="360"/>
      </w:pPr>
      <w:rPr>
        <w:rFonts w:ascii="Symbol" w:hAnsi="Symbol"/>
      </w:rPr>
    </w:lvl>
    <w:lvl w:ilvl="7" w:tplc="B5924EF6">
      <w:start w:val="1"/>
      <w:numFmt w:val="bullet"/>
      <w:lvlText w:val="o"/>
      <w:lvlJc w:val="left"/>
      <w:pPr>
        <w:tabs>
          <w:tab w:val="num" w:pos="5760"/>
        </w:tabs>
        <w:ind w:left="5760" w:hanging="360"/>
      </w:pPr>
      <w:rPr>
        <w:rFonts w:ascii="Courier New" w:hAnsi="Courier New"/>
      </w:rPr>
    </w:lvl>
    <w:lvl w:ilvl="8" w:tplc="B9E070CC">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2C52B61C">
      <w:start w:val="1"/>
      <w:numFmt w:val="bullet"/>
      <w:lvlText w:val=""/>
      <w:lvlJc w:val="left"/>
      <w:pPr>
        <w:ind w:left="720" w:hanging="360"/>
      </w:pPr>
      <w:rPr>
        <w:rFonts w:ascii="Symbol" w:hAnsi="Symbol"/>
        <w:b w:val="0"/>
        <w:bCs w:val="0"/>
      </w:rPr>
    </w:lvl>
    <w:lvl w:ilvl="1" w:tplc="D538629C">
      <w:start w:val="1"/>
      <w:numFmt w:val="bullet"/>
      <w:lvlText w:val="o"/>
      <w:lvlJc w:val="left"/>
      <w:pPr>
        <w:tabs>
          <w:tab w:val="num" w:pos="1440"/>
        </w:tabs>
        <w:ind w:left="1440" w:hanging="360"/>
      </w:pPr>
      <w:rPr>
        <w:rFonts w:ascii="Courier New" w:hAnsi="Courier New"/>
      </w:rPr>
    </w:lvl>
    <w:lvl w:ilvl="2" w:tplc="72B4D1FE">
      <w:start w:val="1"/>
      <w:numFmt w:val="bullet"/>
      <w:lvlText w:val=""/>
      <w:lvlJc w:val="left"/>
      <w:pPr>
        <w:tabs>
          <w:tab w:val="num" w:pos="2160"/>
        </w:tabs>
        <w:ind w:left="2160" w:hanging="360"/>
      </w:pPr>
      <w:rPr>
        <w:rFonts w:ascii="Wingdings" w:hAnsi="Wingdings"/>
      </w:rPr>
    </w:lvl>
    <w:lvl w:ilvl="3" w:tplc="8CECD580">
      <w:start w:val="1"/>
      <w:numFmt w:val="bullet"/>
      <w:lvlText w:val=""/>
      <w:lvlJc w:val="left"/>
      <w:pPr>
        <w:tabs>
          <w:tab w:val="num" w:pos="2880"/>
        </w:tabs>
        <w:ind w:left="2880" w:hanging="360"/>
      </w:pPr>
      <w:rPr>
        <w:rFonts w:ascii="Symbol" w:hAnsi="Symbol"/>
      </w:rPr>
    </w:lvl>
    <w:lvl w:ilvl="4" w:tplc="23003A90">
      <w:start w:val="1"/>
      <w:numFmt w:val="bullet"/>
      <w:lvlText w:val="o"/>
      <w:lvlJc w:val="left"/>
      <w:pPr>
        <w:tabs>
          <w:tab w:val="num" w:pos="3600"/>
        </w:tabs>
        <w:ind w:left="3600" w:hanging="360"/>
      </w:pPr>
      <w:rPr>
        <w:rFonts w:ascii="Courier New" w:hAnsi="Courier New"/>
      </w:rPr>
    </w:lvl>
    <w:lvl w:ilvl="5" w:tplc="0A2820AE">
      <w:start w:val="1"/>
      <w:numFmt w:val="bullet"/>
      <w:lvlText w:val=""/>
      <w:lvlJc w:val="left"/>
      <w:pPr>
        <w:tabs>
          <w:tab w:val="num" w:pos="4320"/>
        </w:tabs>
        <w:ind w:left="4320" w:hanging="360"/>
      </w:pPr>
      <w:rPr>
        <w:rFonts w:ascii="Wingdings" w:hAnsi="Wingdings"/>
      </w:rPr>
    </w:lvl>
    <w:lvl w:ilvl="6" w:tplc="359CEDDA">
      <w:start w:val="1"/>
      <w:numFmt w:val="bullet"/>
      <w:lvlText w:val=""/>
      <w:lvlJc w:val="left"/>
      <w:pPr>
        <w:tabs>
          <w:tab w:val="num" w:pos="5040"/>
        </w:tabs>
        <w:ind w:left="5040" w:hanging="360"/>
      </w:pPr>
      <w:rPr>
        <w:rFonts w:ascii="Symbol" w:hAnsi="Symbol"/>
      </w:rPr>
    </w:lvl>
    <w:lvl w:ilvl="7" w:tplc="70E2302C">
      <w:start w:val="1"/>
      <w:numFmt w:val="bullet"/>
      <w:lvlText w:val="o"/>
      <w:lvlJc w:val="left"/>
      <w:pPr>
        <w:tabs>
          <w:tab w:val="num" w:pos="5760"/>
        </w:tabs>
        <w:ind w:left="5760" w:hanging="360"/>
      </w:pPr>
      <w:rPr>
        <w:rFonts w:ascii="Courier New" w:hAnsi="Courier New"/>
      </w:rPr>
    </w:lvl>
    <w:lvl w:ilvl="8" w:tplc="68620664">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E15C0B70">
      <w:start w:val="1"/>
      <w:numFmt w:val="bullet"/>
      <w:lvlText w:val=""/>
      <w:lvlJc w:val="left"/>
      <w:pPr>
        <w:ind w:left="720" w:hanging="360"/>
      </w:pPr>
      <w:rPr>
        <w:rFonts w:ascii="Symbol" w:hAnsi="Symbol"/>
        <w:b w:val="0"/>
        <w:bCs w:val="0"/>
      </w:rPr>
    </w:lvl>
    <w:lvl w:ilvl="1" w:tplc="460A63BE">
      <w:start w:val="1"/>
      <w:numFmt w:val="bullet"/>
      <w:lvlText w:val="o"/>
      <w:lvlJc w:val="left"/>
      <w:pPr>
        <w:tabs>
          <w:tab w:val="num" w:pos="1440"/>
        </w:tabs>
        <w:ind w:left="1440" w:hanging="360"/>
      </w:pPr>
      <w:rPr>
        <w:rFonts w:ascii="Courier New" w:hAnsi="Courier New"/>
      </w:rPr>
    </w:lvl>
    <w:lvl w:ilvl="2" w:tplc="FFBEA9BE">
      <w:start w:val="1"/>
      <w:numFmt w:val="bullet"/>
      <w:lvlText w:val=""/>
      <w:lvlJc w:val="left"/>
      <w:pPr>
        <w:tabs>
          <w:tab w:val="num" w:pos="2160"/>
        </w:tabs>
        <w:ind w:left="2160" w:hanging="360"/>
      </w:pPr>
      <w:rPr>
        <w:rFonts w:ascii="Wingdings" w:hAnsi="Wingdings"/>
      </w:rPr>
    </w:lvl>
    <w:lvl w:ilvl="3" w:tplc="8728A82A">
      <w:start w:val="1"/>
      <w:numFmt w:val="bullet"/>
      <w:lvlText w:val=""/>
      <w:lvlJc w:val="left"/>
      <w:pPr>
        <w:tabs>
          <w:tab w:val="num" w:pos="2880"/>
        </w:tabs>
        <w:ind w:left="2880" w:hanging="360"/>
      </w:pPr>
      <w:rPr>
        <w:rFonts w:ascii="Symbol" w:hAnsi="Symbol"/>
      </w:rPr>
    </w:lvl>
    <w:lvl w:ilvl="4" w:tplc="E5E41F00">
      <w:start w:val="1"/>
      <w:numFmt w:val="bullet"/>
      <w:lvlText w:val="o"/>
      <w:lvlJc w:val="left"/>
      <w:pPr>
        <w:tabs>
          <w:tab w:val="num" w:pos="3600"/>
        </w:tabs>
        <w:ind w:left="3600" w:hanging="360"/>
      </w:pPr>
      <w:rPr>
        <w:rFonts w:ascii="Courier New" w:hAnsi="Courier New"/>
      </w:rPr>
    </w:lvl>
    <w:lvl w:ilvl="5" w:tplc="C5E0C8BA">
      <w:start w:val="1"/>
      <w:numFmt w:val="bullet"/>
      <w:lvlText w:val=""/>
      <w:lvlJc w:val="left"/>
      <w:pPr>
        <w:tabs>
          <w:tab w:val="num" w:pos="4320"/>
        </w:tabs>
        <w:ind w:left="4320" w:hanging="360"/>
      </w:pPr>
      <w:rPr>
        <w:rFonts w:ascii="Wingdings" w:hAnsi="Wingdings"/>
      </w:rPr>
    </w:lvl>
    <w:lvl w:ilvl="6" w:tplc="4284502E">
      <w:start w:val="1"/>
      <w:numFmt w:val="bullet"/>
      <w:lvlText w:val=""/>
      <w:lvlJc w:val="left"/>
      <w:pPr>
        <w:tabs>
          <w:tab w:val="num" w:pos="5040"/>
        </w:tabs>
        <w:ind w:left="5040" w:hanging="360"/>
      </w:pPr>
      <w:rPr>
        <w:rFonts w:ascii="Symbol" w:hAnsi="Symbol"/>
      </w:rPr>
    </w:lvl>
    <w:lvl w:ilvl="7" w:tplc="55785026">
      <w:start w:val="1"/>
      <w:numFmt w:val="bullet"/>
      <w:lvlText w:val="o"/>
      <w:lvlJc w:val="left"/>
      <w:pPr>
        <w:tabs>
          <w:tab w:val="num" w:pos="5760"/>
        </w:tabs>
        <w:ind w:left="5760" w:hanging="360"/>
      </w:pPr>
      <w:rPr>
        <w:rFonts w:ascii="Courier New" w:hAnsi="Courier New"/>
      </w:rPr>
    </w:lvl>
    <w:lvl w:ilvl="8" w:tplc="34F878BE">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F32C706A">
      <w:start w:val="1"/>
      <w:numFmt w:val="bullet"/>
      <w:lvlText w:val=""/>
      <w:lvlJc w:val="left"/>
      <w:pPr>
        <w:ind w:left="720" w:hanging="360"/>
      </w:pPr>
      <w:rPr>
        <w:rFonts w:ascii="Symbol" w:hAnsi="Symbol"/>
        <w:b w:val="0"/>
        <w:bCs w:val="0"/>
      </w:rPr>
    </w:lvl>
    <w:lvl w:ilvl="1" w:tplc="2152C83E">
      <w:start w:val="1"/>
      <w:numFmt w:val="bullet"/>
      <w:lvlText w:val="o"/>
      <w:lvlJc w:val="left"/>
      <w:pPr>
        <w:tabs>
          <w:tab w:val="num" w:pos="1440"/>
        </w:tabs>
        <w:ind w:left="1440" w:hanging="360"/>
      </w:pPr>
      <w:rPr>
        <w:rFonts w:ascii="Courier New" w:hAnsi="Courier New"/>
      </w:rPr>
    </w:lvl>
    <w:lvl w:ilvl="2" w:tplc="74A43E76">
      <w:start w:val="1"/>
      <w:numFmt w:val="bullet"/>
      <w:lvlText w:val=""/>
      <w:lvlJc w:val="left"/>
      <w:pPr>
        <w:tabs>
          <w:tab w:val="num" w:pos="2160"/>
        </w:tabs>
        <w:ind w:left="2160" w:hanging="360"/>
      </w:pPr>
      <w:rPr>
        <w:rFonts w:ascii="Wingdings" w:hAnsi="Wingdings"/>
      </w:rPr>
    </w:lvl>
    <w:lvl w:ilvl="3" w:tplc="86AC1016">
      <w:start w:val="1"/>
      <w:numFmt w:val="bullet"/>
      <w:lvlText w:val=""/>
      <w:lvlJc w:val="left"/>
      <w:pPr>
        <w:tabs>
          <w:tab w:val="num" w:pos="2880"/>
        </w:tabs>
        <w:ind w:left="2880" w:hanging="360"/>
      </w:pPr>
      <w:rPr>
        <w:rFonts w:ascii="Symbol" w:hAnsi="Symbol"/>
      </w:rPr>
    </w:lvl>
    <w:lvl w:ilvl="4" w:tplc="6172D618">
      <w:start w:val="1"/>
      <w:numFmt w:val="bullet"/>
      <w:lvlText w:val="o"/>
      <w:lvlJc w:val="left"/>
      <w:pPr>
        <w:tabs>
          <w:tab w:val="num" w:pos="3600"/>
        </w:tabs>
        <w:ind w:left="3600" w:hanging="360"/>
      </w:pPr>
      <w:rPr>
        <w:rFonts w:ascii="Courier New" w:hAnsi="Courier New"/>
      </w:rPr>
    </w:lvl>
    <w:lvl w:ilvl="5" w:tplc="EF88FB04">
      <w:start w:val="1"/>
      <w:numFmt w:val="bullet"/>
      <w:lvlText w:val=""/>
      <w:lvlJc w:val="left"/>
      <w:pPr>
        <w:tabs>
          <w:tab w:val="num" w:pos="4320"/>
        </w:tabs>
        <w:ind w:left="4320" w:hanging="360"/>
      </w:pPr>
      <w:rPr>
        <w:rFonts w:ascii="Wingdings" w:hAnsi="Wingdings"/>
      </w:rPr>
    </w:lvl>
    <w:lvl w:ilvl="6" w:tplc="57A85450">
      <w:start w:val="1"/>
      <w:numFmt w:val="bullet"/>
      <w:lvlText w:val=""/>
      <w:lvlJc w:val="left"/>
      <w:pPr>
        <w:tabs>
          <w:tab w:val="num" w:pos="5040"/>
        </w:tabs>
        <w:ind w:left="5040" w:hanging="360"/>
      </w:pPr>
      <w:rPr>
        <w:rFonts w:ascii="Symbol" w:hAnsi="Symbol"/>
      </w:rPr>
    </w:lvl>
    <w:lvl w:ilvl="7" w:tplc="D984508A">
      <w:start w:val="1"/>
      <w:numFmt w:val="bullet"/>
      <w:lvlText w:val="o"/>
      <w:lvlJc w:val="left"/>
      <w:pPr>
        <w:tabs>
          <w:tab w:val="num" w:pos="5760"/>
        </w:tabs>
        <w:ind w:left="5760" w:hanging="360"/>
      </w:pPr>
      <w:rPr>
        <w:rFonts w:ascii="Courier New" w:hAnsi="Courier New"/>
      </w:rPr>
    </w:lvl>
    <w:lvl w:ilvl="8" w:tplc="17CC6670">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5C0000D6">
      <w:start w:val="1"/>
      <w:numFmt w:val="bullet"/>
      <w:lvlText w:val=""/>
      <w:lvlJc w:val="left"/>
      <w:pPr>
        <w:ind w:left="720" w:hanging="360"/>
      </w:pPr>
      <w:rPr>
        <w:rFonts w:ascii="Symbol" w:hAnsi="Symbol"/>
        <w:b w:val="0"/>
        <w:bCs w:val="0"/>
      </w:rPr>
    </w:lvl>
    <w:lvl w:ilvl="1" w:tplc="7E3ADE48">
      <w:start w:val="1"/>
      <w:numFmt w:val="bullet"/>
      <w:lvlText w:val="o"/>
      <w:lvlJc w:val="left"/>
      <w:pPr>
        <w:tabs>
          <w:tab w:val="num" w:pos="1440"/>
        </w:tabs>
        <w:ind w:left="1440" w:hanging="360"/>
      </w:pPr>
      <w:rPr>
        <w:rFonts w:ascii="Courier New" w:hAnsi="Courier New"/>
      </w:rPr>
    </w:lvl>
    <w:lvl w:ilvl="2" w:tplc="EC9CE4FE">
      <w:start w:val="1"/>
      <w:numFmt w:val="bullet"/>
      <w:lvlText w:val=""/>
      <w:lvlJc w:val="left"/>
      <w:pPr>
        <w:tabs>
          <w:tab w:val="num" w:pos="2160"/>
        </w:tabs>
        <w:ind w:left="2160" w:hanging="360"/>
      </w:pPr>
      <w:rPr>
        <w:rFonts w:ascii="Wingdings" w:hAnsi="Wingdings"/>
      </w:rPr>
    </w:lvl>
    <w:lvl w:ilvl="3" w:tplc="82CE9E60">
      <w:start w:val="1"/>
      <w:numFmt w:val="bullet"/>
      <w:lvlText w:val=""/>
      <w:lvlJc w:val="left"/>
      <w:pPr>
        <w:tabs>
          <w:tab w:val="num" w:pos="2880"/>
        </w:tabs>
        <w:ind w:left="2880" w:hanging="360"/>
      </w:pPr>
      <w:rPr>
        <w:rFonts w:ascii="Symbol" w:hAnsi="Symbol"/>
      </w:rPr>
    </w:lvl>
    <w:lvl w:ilvl="4" w:tplc="6DF6E1D8">
      <w:start w:val="1"/>
      <w:numFmt w:val="bullet"/>
      <w:lvlText w:val="o"/>
      <w:lvlJc w:val="left"/>
      <w:pPr>
        <w:tabs>
          <w:tab w:val="num" w:pos="3600"/>
        </w:tabs>
        <w:ind w:left="3600" w:hanging="360"/>
      </w:pPr>
      <w:rPr>
        <w:rFonts w:ascii="Courier New" w:hAnsi="Courier New"/>
      </w:rPr>
    </w:lvl>
    <w:lvl w:ilvl="5" w:tplc="A1F0FB36">
      <w:start w:val="1"/>
      <w:numFmt w:val="bullet"/>
      <w:lvlText w:val=""/>
      <w:lvlJc w:val="left"/>
      <w:pPr>
        <w:tabs>
          <w:tab w:val="num" w:pos="4320"/>
        </w:tabs>
        <w:ind w:left="4320" w:hanging="360"/>
      </w:pPr>
      <w:rPr>
        <w:rFonts w:ascii="Wingdings" w:hAnsi="Wingdings"/>
      </w:rPr>
    </w:lvl>
    <w:lvl w:ilvl="6" w:tplc="E48EBE6C">
      <w:start w:val="1"/>
      <w:numFmt w:val="bullet"/>
      <w:lvlText w:val=""/>
      <w:lvlJc w:val="left"/>
      <w:pPr>
        <w:tabs>
          <w:tab w:val="num" w:pos="5040"/>
        </w:tabs>
        <w:ind w:left="5040" w:hanging="360"/>
      </w:pPr>
      <w:rPr>
        <w:rFonts w:ascii="Symbol" w:hAnsi="Symbol"/>
      </w:rPr>
    </w:lvl>
    <w:lvl w:ilvl="7" w:tplc="E5347C50">
      <w:start w:val="1"/>
      <w:numFmt w:val="bullet"/>
      <w:lvlText w:val="o"/>
      <w:lvlJc w:val="left"/>
      <w:pPr>
        <w:tabs>
          <w:tab w:val="num" w:pos="5760"/>
        </w:tabs>
        <w:ind w:left="5760" w:hanging="360"/>
      </w:pPr>
      <w:rPr>
        <w:rFonts w:ascii="Courier New" w:hAnsi="Courier New"/>
      </w:rPr>
    </w:lvl>
    <w:lvl w:ilvl="8" w:tplc="969EA4D4">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436275C2">
      <w:start w:val="1"/>
      <w:numFmt w:val="bullet"/>
      <w:lvlText w:val=""/>
      <w:lvlJc w:val="left"/>
      <w:pPr>
        <w:ind w:left="720" w:hanging="360"/>
      </w:pPr>
      <w:rPr>
        <w:rFonts w:ascii="Symbol" w:hAnsi="Symbol"/>
        <w:b w:val="0"/>
        <w:bCs w:val="0"/>
      </w:rPr>
    </w:lvl>
    <w:lvl w:ilvl="1" w:tplc="F0E05A0E">
      <w:start w:val="1"/>
      <w:numFmt w:val="bullet"/>
      <w:lvlText w:val="o"/>
      <w:lvlJc w:val="left"/>
      <w:pPr>
        <w:tabs>
          <w:tab w:val="num" w:pos="1440"/>
        </w:tabs>
        <w:ind w:left="1440" w:hanging="360"/>
      </w:pPr>
      <w:rPr>
        <w:rFonts w:ascii="Courier New" w:hAnsi="Courier New"/>
      </w:rPr>
    </w:lvl>
    <w:lvl w:ilvl="2" w:tplc="3BC8E590">
      <w:start w:val="1"/>
      <w:numFmt w:val="bullet"/>
      <w:lvlText w:val=""/>
      <w:lvlJc w:val="left"/>
      <w:pPr>
        <w:tabs>
          <w:tab w:val="num" w:pos="2160"/>
        </w:tabs>
        <w:ind w:left="2160" w:hanging="360"/>
      </w:pPr>
      <w:rPr>
        <w:rFonts w:ascii="Wingdings" w:hAnsi="Wingdings"/>
      </w:rPr>
    </w:lvl>
    <w:lvl w:ilvl="3" w:tplc="842AD836">
      <w:start w:val="1"/>
      <w:numFmt w:val="bullet"/>
      <w:lvlText w:val=""/>
      <w:lvlJc w:val="left"/>
      <w:pPr>
        <w:tabs>
          <w:tab w:val="num" w:pos="2880"/>
        </w:tabs>
        <w:ind w:left="2880" w:hanging="360"/>
      </w:pPr>
      <w:rPr>
        <w:rFonts w:ascii="Symbol" w:hAnsi="Symbol"/>
      </w:rPr>
    </w:lvl>
    <w:lvl w:ilvl="4" w:tplc="179ADEBC">
      <w:start w:val="1"/>
      <w:numFmt w:val="bullet"/>
      <w:lvlText w:val="o"/>
      <w:lvlJc w:val="left"/>
      <w:pPr>
        <w:tabs>
          <w:tab w:val="num" w:pos="3600"/>
        </w:tabs>
        <w:ind w:left="3600" w:hanging="360"/>
      </w:pPr>
      <w:rPr>
        <w:rFonts w:ascii="Courier New" w:hAnsi="Courier New"/>
      </w:rPr>
    </w:lvl>
    <w:lvl w:ilvl="5" w:tplc="913C437E">
      <w:start w:val="1"/>
      <w:numFmt w:val="bullet"/>
      <w:lvlText w:val=""/>
      <w:lvlJc w:val="left"/>
      <w:pPr>
        <w:tabs>
          <w:tab w:val="num" w:pos="4320"/>
        </w:tabs>
        <w:ind w:left="4320" w:hanging="360"/>
      </w:pPr>
      <w:rPr>
        <w:rFonts w:ascii="Wingdings" w:hAnsi="Wingdings"/>
      </w:rPr>
    </w:lvl>
    <w:lvl w:ilvl="6" w:tplc="A588EDF2">
      <w:start w:val="1"/>
      <w:numFmt w:val="bullet"/>
      <w:lvlText w:val=""/>
      <w:lvlJc w:val="left"/>
      <w:pPr>
        <w:tabs>
          <w:tab w:val="num" w:pos="5040"/>
        </w:tabs>
        <w:ind w:left="5040" w:hanging="360"/>
      </w:pPr>
      <w:rPr>
        <w:rFonts w:ascii="Symbol" w:hAnsi="Symbol"/>
      </w:rPr>
    </w:lvl>
    <w:lvl w:ilvl="7" w:tplc="24369D0C">
      <w:start w:val="1"/>
      <w:numFmt w:val="bullet"/>
      <w:lvlText w:val="o"/>
      <w:lvlJc w:val="left"/>
      <w:pPr>
        <w:tabs>
          <w:tab w:val="num" w:pos="5760"/>
        </w:tabs>
        <w:ind w:left="5760" w:hanging="360"/>
      </w:pPr>
      <w:rPr>
        <w:rFonts w:ascii="Courier New" w:hAnsi="Courier New"/>
      </w:rPr>
    </w:lvl>
    <w:lvl w:ilvl="8" w:tplc="5A7E204C">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000001E"/>
    <w:lvl w:ilvl="0" w:tplc="257A28A4">
      <w:start w:val="1"/>
      <w:numFmt w:val="bullet"/>
      <w:lvlText w:val=""/>
      <w:lvlJc w:val="left"/>
      <w:pPr>
        <w:ind w:left="720" w:hanging="360"/>
      </w:pPr>
      <w:rPr>
        <w:rFonts w:ascii="Symbol" w:hAnsi="Symbol"/>
        <w:b w:val="0"/>
        <w:bCs w:val="0"/>
      </w:rPr>
    </w:lvl>
    <w:lvl w:ilvl="1" w:tplc="867CC4BA">
      <w:start w:val="1"/>
      <w:numFmt w:val="bullet"/>
      <w:lvlText w:val="o"/>
      <w:lvlJc w:val="left"/>
      <w:pPr>
        <w:tabs>
          <w:tab w:val="num" w:pos="1440"/>
        </w:tabs>
        <w:ind w:left="1440" w:hanging="360"/>
      </w:pPr>
      <w:rPr>
        <w:rFonts w:ascii="Courier New" w:hAnsi="Courier New"/>
      </w:rPr>
    </w:lvl>
    <w:lvl w:ilvl="2" w:tplc="AC445ECA">
      <w:start w:val="1"/>
      <w:numFmt w:val="bullet"/>
      <w:lvlText w:val=""/>
      <w:lvlJc w:val="left"/>
      <w:pPr>
        <w:tabs>
          <w:tab w:val="num" w:pos="2160"/>
        </w:tabs>
        <w:ind w:left="2160" w:hanging="360"/>
      </w:pPr>
      <w:rPr>
        <w:rFonts w:ascii="Wingdings" w:hAnsi="Wingdings"/>
      </w:rPr>
    </w:lvl>
    <w:lvl w:ilvl="3" w:tplc="E5966A8A">
      <w:start w:val="1"/>
      <w:numFmt w:val="bullet"/>
      <w:lvlText w:val=""/>
      <w:lvlJc w:val="left"/>
      <w:pPr>
        <w:tabs>
          <w:tab w:val="num" w:pos="2880"/>
        </w:tabs>
        <w:ind w:left="2880" w:hanging="360"/>
      </w:pPr>
      <w:rPr>
        <w:rFonts w:ascii="Symbol" w:hAnsi="Symbol"/>
      </w:rPr>
    </w:lvl>
    <w:lvl w:ilvl="4" w:tplc="ABBCD412">
      <w:start w:val="1"/>
      <w:numFmt w:val="bullet"/>
      <w:lvlText w:val="o"/>
      <w:lvlJc w:val="left"/>
      <w:pPr>
        <w:tabs>
          <w:tab w:val="num" w:pos="3600"/>
        </w:tabs>
        <w:ind w:left="3600" w:hanging="360"/>
      </w:pPr>
      <w:rPr>
        <w:rFonts w:ascii="Courier New" w:hAnsi="Courier New"/>
      </w:rPr>
    </w:lvl>
    <w:lvl w:ilvl="5" w:tplc="76A0668C">
      <w:start w:val="1"/>
      <w:numFmt w:val="bullet"/>
      <w:lvlText w:val=""/>
      <w:lvlJc w:val="left"/>
      <w:pPr>
        <w:tabs>
          <w:tab w:val="num" w:pos="4320"/>
        </w:tabs>
        <w:ind w:left="4320" w:hanging="360"/>
      </w:pPr>
      <w:rPr>
        <w:rFonts w:ascii="Wingdings" w:hAnsi="Wingdings"/>
      </w:rPr>
    </w:lvl>
    <w:lvl w:ilvl="6" w:tplc="A6463DE2">
      <w:start w:val="1"/>
      <w:numFmt w:val="bullet"/>
      <w:lvlText w:val=""/>
      <w:lvlJc w:val="left"/>
      <w:pPr>
        <w:tabs>
          <w:tab w:val="num" w:pos="5040"/>
        </w:tabs>
        <w:ind w:left="5040" w:hanging="360"/>
      </w:pPr>
      <w:rPr>
        <w:rFonts w:ascii="Symbol" w:hAnsi="Symbol"/>
      </w:rPr>
    </w:lvl>
    <w:lvl w:ilvl="7" w:tplc="72603AD0">
      <w:start w:val="1"/>
      <w:numFmt w:val="bullet"/>
      <w:lvlText w:val="o"/>
      <w:lvlJc w:val="left"/>
      <w:pPr>
        <w:tabs>
          <w:tab w:val="num" w:pos="5760"/>
        </w:tabs>
        <w:ind w:left="5760" w:hanging="360"/>
      </w:pPr>
      <w:rPr>
        <w:rFonts w:ascii="Courier New" w:hAnsi="Courier New"/>
      </w:rPr>
    </w:lvl>
    <w:lvl w:ilvl="8" w:tplc="BF0A93C2">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hybridMultilevel"/>
    <w:tmpl w:val="0000001F"/>
    <w:lvl w:ilvl="0" w:tplc="5B9AB3C8">
      <w:start w:val="1"/>
      <w:numFmt w:val="bullet"/>
      <w:lvlText w:val=""/>
      <w:lvlJc w:val="left"/>
      <w:pPr>
        <w:ind w:left="720" w:hanging="360"/>
      </w:pPr>
      <w:rPr>
        <w:rFonts w:ascii="Symbol" w:hAnsi="Symbol"/>
        <w:b w:val="0"/>
        <w:bCs w:val="0"/>
      </w:rPr>
    </w:lvl>
    <w:lvl w:ilvl="1" w:tplc="7A68695C">
      <w:start w:val="1"/>
      <w:numFmt w:val="bullet"/>
      <w:lvlText w:val="o"/>
      <w:lvlJc w:val="left"/>
      <w:pPr>
        <w:tabs>
          <w:tab w:val="num" w:pos="1440"/>
        </w:tabs>
        <w:ind w:left="1440" w:hanging="360"/>
      </w:pPr>
      <w:rPr>
        <w:rFonts w:ascii="Courier New" w:hAnsi="Courier New"/>
      </w:rPr>
    </w:lvl>
    <w:lvl w:ilvl="2" w:tplc="8BA23B70">
      <w:start w:val="1"/>
      <w:numFmt w:val="bullet"/>
      <w:lvlText w:val=""/>
      <w:lvlJc w:val="left"/>
      <w:pPr>
        <w:tabs>
          <w:tab w:val="num" w:pos="2160"/>
        </w:tabs>
        <w:ind w:left="2160" w:hanging="360"/>
      </w:pPr>
      <w:rPr>
        <w:rFonts w:ascii="Wingdings" w:hAnsi="Wingdings"/>
      </w:rPr>
    </w:lvl>
    <w:lvl w:ilvl="3" w:tplc="BA62F0AA">
      <w:start w:val="1"/>
      <w:numFmt w:val="bullet"/>
      <w:lvlText w:val=""/>
      <w:lvlJc w:val="left"/>
      <w:pPr>
        <w:tabs>
          <w:tab w:val="num" w:pos="2880"/>
        </w:tabs>
        <w:ind w:left="2880" w:hanging="360"/>
      </w:pPr>
      <w:rPr>
        <w:rFonts w:ascii="Symbol" w:hAnsi="Symbol"/>
      </w:rPr>
    </w:lvl>
    <w:lvl w:ilvl="4" w:tplc="51AED08A">
      <w:start w:val="1"/>
      <w:numFmt w:val="bullet"/>
      <w:lvlText w:val="o"/>
      <w:lvlJc w:val="left"/>
      <w:pPr>
        <w:tabs>
          <w:tab w:val="num" w:pos="3600"/>
        </w:tabs>
        <w:ind w:left="3600" w:hanging="360"/>
      </w:pPr>
      <w:rPr>
        <w:rFonts w:ascii="Courier New" w:hAnsi="Courier New"/>
      </w:rPr>
    </w:lvl>
    <w:lvl w:ilvl="5" w:tplc="C0BECD22">
      <w:start w:val="1"/>
      <w:numFmt w:val="bullet"/>
      <w:lvlText w:val=""/>
      <w:lvlJc w:val="left"/>
      <w:pPr>
        <w:tabs>
          <w:tab w:val="num" w:pos="4320"/>
        </w:tabs>
        <w:ind w:left="4320" w:hanging="360"/>
      </w:pPr>
      <w:rPr>
        <w:rFonts w:ascii="Wingdings" w:hAnsi="Wingdings"/>
      </w:rPr>
    </w:lvl>
    <w:lvl w:ilvl="6" w:tplc="1068B46E">
      <w:start w:val="1"/>
      <w:numFmt w:val="bullet"/>
      <w:lvlText w:val=""/>
      <w:lvlJc w:val="left"/>
      <w:pPr>
        <w:tabs>
          <w:tab w:val="num" w:pos="5040"/>
        </w:tabs>
        <w:ind w:left="5040" w:hanging="360"/>
      </w:pPr>
      <w:rPr>
        <w:rFonts w:ascii="Symbol" w:hAnsi="Symbol"/>
      </w:rPr>
    </w:lvl>
    <w:lvl w:ilvl="7" w:tplc="902427BC">
      <w:start w:val="1"/>
      <w:numFmt w:val="bullet"/>
      <w:lvlText w:val="o"/>
      <w:lvlJc w:val="left"/>
      <w:pPr>
        <w:tabs>
          <w:tab w:val="num" w:pos="5760"/>
        </w:tabs>
        <w:ind w:left="5760" w:hanging="360"/>
      </w:pPr>
      <w:rPr>
        <w:rFonts w:ascii="Courier New" w:hAnsi="Courier New"/>
      </w:rPr>
    </w:lvl>
    <w:lvl w:ilvl="8" w:tplc="B1AA64FC">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0000020"/>
    <w:lvl w:ilvl="0" w:tplc="7E5CF376">
      <w:start w:val="1"/>
      <w:numFmt w:val="bullet"/>
      <w:lvlText w:val=""/>
      <w:lvlJc w:val="left"/>
      <w:pPr>
        <w:ind w:left="720" w:hanging="360"/>
      </w:pPr>
      <w:rPr>
        <w:rFonts w:ascii="Symbol" w:hAnsi="Symbol"/>
        <w:b/>
        <w:bCs/>
      </w:rPr>
    </w:lvl>
    <w:lvl w:ilvl="1" w:tplc="ACCA39A6">
      <w:start w:val="1"/>
      <w:numFmt w:val="bullet"/>
      <w:lvlText w:val="o"/>
      <w:lvlJc w:val="left"/>
      <w:pPr>
        <w:tabs>
          <w:tab w:val="num" w:pos="1440"/>
        </w:tabs>
        <w:ind w:left="1440" w:hanging="360"/>
      </w:pPr>
      <w:rPr>
        <w:rFonts w:ascii="Courier New" w:hAnsi="Courier New"/>
      </w:rPr>
    </w:lvl>
    <w:lvl w:ilvl="2" w:tplc="09CC20C6">
      <w:start w:val="1"/>
      <w:numFmt w:val="bullet"/>
      <w:lvlText w:val=""/>
      <w:lvlJc w:val="left"/>
      <w:pPr>
        <w:tabs>
          <w:tab w:val="num" w:pos="2160"/>
        </w:tabs>
        <w:ind w:left="2160" w:hanging="360"/>
      </w:pPr>
      <w:rPr>
        <w:rFonts w:ascii="Wingdings" w:hAnsi="Wingdings"/>
      </w:rPr>
    </w:lvl>
    <w:lvl w:ilvl="3" w:tplc="A852DCFA">
      <w:start w:val="1"/>
      <w:numFmt w:val="bullet"/>
      <w:lvlText w:val=""/>
      <w:lvlJc w:val="left"/>
      <w:pPr>
        <w:tabs>
          <w:tab w:val="num" w:pos="2880"/>
        </w:tabs>
        <w:ind w:left="2880" w:hanging="360"/>
      </w:pPr>
      <w:rPr>
        <w:rFonts w:ascii="Symbol" w:hAnsi="Symbol"/>
      </w:rPr>
    </w:lvl>
    <w:lvl w:ilvl="4" w:tplc="09C054C6">
      <w:start w:val="1"/>
      <w:numFmt w:val="bullet"/>
      <w:lvlText w:val="o"/>
      <w:lvlJc w:val="left"/>
      <w:pPr>
        <w:tabs>
          <w:tab w:val="num" w:pos="3600"/>
        </w:tabs>
        <w:ind w:left="3600" w:hanging="360"/>
      </w:pPr>
      <w:rPr>
        <w:rFonts w:ascii="Courier New" w:hAnsi="Courier New"/>
      </w:rPr>
    </w:lvl>
    <w:lvl w:ilvl="5" w:tplc="B0204A90">
      <w:start w:val="1"/>
      <w:numFmt w:val="bullet"/>
      <w:lvlText w:val=""/>
      <w:lvlJc w:val="left"/>
      <w:pPr>
        <w:tabs>
          <w:tab w:val="num" w:pos="4320"/>
        </w:tabs>
        <w:ind w:left="4320" w:hanging="360"/>
      </w:pPr>
      <w:rPr>
        <w:rFonts w:ascii="Wingdings" w:hAnsi="Wingdings"/>
      </w:rPr>
    </w:lvl>
    <w:lvl w:ilvl="6" w:tplc="CB16849C">
      <w:start w:val="1"/>
      <w:numFmt w:val="bullet"/>
      <w:lvlText w:val=""/>
      <w:lvlJc w:val="left"/>
      <w:pPr>
        <w:tabs>
          <w:tab w:val="num" w:pos="5040"/>
        </w:tabs>
        <w:ind w:left="5040" w:hanging="360"/>
      </w:pPr>
      <w:rPr>
        <w:rFonts w:ascii="Symbol" w:hAnsi="Symbol"/>
      </w:rPr>
    </w:lvl>
    <w:lvl w:ilvl="7" w:tplc="C158E960">
      <w:start w:val="1"/>
      <w:numFmt w:val="bullet"/>
      <w:lvlText w:val="o"/>
      <w:lvlJc w:val="left"/>
      <w:pPr>
        <w:tabs>
          <w:tab w:val="num" w:pos="5760"/>
        </w:tabs>
        <w:ind w:left="5760" w:hanging="360"/>
      </w:pPr>
      <w:rPr>
        <w:rFonts w:ascii="Courier New" w:hAnsi="Courier New"/>
      </w:rPr>
    </w:lvl>
    <w:lvl w:ilvl="8" w:tplc="CC9878E6">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hybridMultilevel"/>
    <w:tmpl w:val="00000021"/>
    <w:lvl w:ilvl="0" w:tplc="CCB6F21C">
      <w:start w:val="1"/>
      <w:numFmt w:val="bullet"/>
      <w:lvlText w:val=""/>
      <w:lvlJc w:val="left"/>
      <w:pPr>
        <w:ind w:left="720" w:hanging="360"/>
      </w:pPr>
      <w:rPr>
        <w:rFonts w:ascii="Symbol" w:hAnsi="Symbol"/>
        <w:b w:val="0"/>
        <w:bCs w:val="0"/>
      </w:rPr>
    </w:lvl>
    <w:lvl w:ilvl="1" w:tplc="D114923A">
      <w:start w:val="1"/>
      <w:numFmt w:val="bullet"/>
      <w:lvlText w:val="o"/>
      <w:lvlJc w:val="left"/>
      <w:pPr>
        <w:tabs>
          <w:tab w:val="num" w:pos="1440"/>
        </w:tabs>
        <w:ind w:left="1440" w:hanging="360"/>
      </w:pPr>
      <w:rPr>
        <w:rFonts w:ascii="Courier New" w:hAnsi="Courier New"/>
      </w:rPr>
    </w:lvl>
    <w:lvl w:ilvl="2" w:tplc="44F49B82">
      <w:start w:val="1"/>
      <w:numFmt w:val="bullet"/>
      <w:lvlText w:val=""/>
      <w:lvlJc w:val="left"/>
      <w:pPr>
        <w:tabs>
          <w:tab w:val="num" w:pos="2160"/>
        </w:tabs>
        <w:ind w:left="2160" w:hanging="360"/>
      </w:pPr>
      <w:rPr>
        <w:rFonts w:ascii="Wingdings" w:hAnsi="Wingdings"/>
      </w:rPr>
    </w:lvl>
    <w:lvl w:ilvl="3" w:tplc="6DCC8D64">
      <w:start w:val="1"/>
      <w:numFmt w:val="bullet"/>
      <w:lvlText w:val=""/>
      <w:lvlJc w:val="left"/>
      <w:pPr>
        <w:tabs>
          <w:tab w:val="num" w:pos="2880"/>
        </w:tabs>
        <w:ind w:left="2880" w:hanging="360"/>
      </w:pPr>
      <w:rPr>
        <w:rFonts w:ascii="Symbol" w:hAnsi="Symbol"/>
      </w:rPr>
    </w:lvl>
    <w:lvl w:ilvl="4" w:tplc="AC7245D8">
      <w:start w:val="1"/>
      <w:numFmt w:val="bullet"/>
      <w:lvlText w:val="o"/>
      <w:lvlJc w:val="left"/>
      <w:pPr>
        <w:tabs>
          <w:tab w:val="num" w:pos="3600"/>
        </w:tabs>
        <w:ind w:left="3600" w:hanging="360"/>
      </w:pPr>
      <w:rPr>
        <w:rFonts w:ascii="Courier New" w:hAnsi="Courier New"/>
      </w:rPr>
    </w:lvl>
    <w:lvl w:ilvl="5" w:tplc="D86E6D24">
      <w:start w:val="1"/>
      <w:numFmt w:val="bullet"/>
      <w:lvlText w:val=""/>
      <w:lvlJc w:val="left"/>
      <w:pPr>
        <w:tabs>
          <w:tab w:val="num" w:pos="4320"/>
        </w:tabs>
        <w:ind w:left="4320" w:hanging="360"/>
      </w:pPr>
      <w:rPr>
        <w:rFonts w:ascii="Wingdings" w:hAnsi="Wingdings"/>
      </w:rPr>
    </w:lvl>
    <w:lvl w:ilvl="6" w:tplc="94040B58">
      <w:start w:val="1"/>
      <w:numFmt w:val="bullet"/>
      <w:lvlText w:val=""/>
      <w:lvlJc w:val="left"/>
      <w:pPr>
        <w:tabs>
          <w:tab w:val="num" w:pos="5040"/>
        </w:tabs>
        <w:ind w:left="5040" w:hanging="360"/>
      </w:pPr>
      <w:rPr>
        <w:rFonts w:ascii="Symbol" w:hAnsi="Symbol"/>
      </w:rPr>
    </w:lvl>
    <w:lvl w:ilvl="7" w:tplc="6F50EB84">
      <w:start w:val="1"/>
      <w:numFmt w:val="bullet"/>
      <w:lvlText w:val="o"/>
      <w:lvlJc w:val="left"/>
      <w:pPr>
        <w:tabs>
          <w:tab w:val="num" w:pos="5760"/>
        </w:tabs>
        <w:ind w:left="5760" w:hanging="360"/>
      </w:pPr>
      <w:rPr>
        <w:rFonts w:ascii="Courier New" w:hAnsi="Courier New"/>
      </w:rPr>
    </w:lvl>
    <w:lvl w:ilvl="8" w:tplc="C1020B64">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hybridMultilevel"/>
    <w:tmpl w:val="00000022"/>
    <w:lvl w:ilvl="0" w:tplc="C2141580">
      <w:start w:val="1"/>
      <w:numFmt w:val="bullet"/>
      <w:lvlText w:val=""/>
      <w:lvlJc w:val="left"/>
      <w:pPr>
        <w:ind w:left="720" w:hanging="360"/>
      </w:pPr>
      <w:rPr>
        <w:rFonts w:ascii="Symbol" w:hAnsi="Symbol"/>
        <w:b w:val="0"/>
        <w:bCs w:val="0"/>
      </w:rPr>
    </w:lvl>
    <w:lvl w:ilvl="1" w:tplc="0DD2B36C">
      <w:start w:val="1"/>
      <w:numFmt w:val="bullet"/>
      <w:lvlText w:val="o"/>
      <w:lvlJc w:val="left"/>
      <w:pPr>
        <w:tabs>
          <w:tab w:val="num" w:pos="1440"/>
        </w:tabs>
        <w:ind w:left="1440" w:hanging="360"/>
      </w:pPr>
      <w:rPr>
        <w:rFonts w:ascii="Courier New" w:hAnsi="Courier New"/>
      </w:rPr>
    </w:lvl>
    <w:lvl w:ilvl="2" w:tplc="CE8EB4E0">
      <w:start w:val="1"/>
      <w:numFmt w:val="bullet"/>
      <w:lvlText w:val=""/>
      <w:lvlJc w:val="left"/>
      <w:pPr>
        <w:tabs>
          <w:tab w:val="num" w:pos="2160"/>
        </w:tabs>
        <w:ind w:left="2160" w:hanging="360"/>
      </w:pPr>
      <w:rPr>
        <w:rFonts w:ascii="Wingdings" w:hAnsi="Wingdings"/>
      </w:rPr>
    </w:lvl>
    <w:lvl w:ilvl="3" w:tplc="7EF88DFA">
      <w:start w:val="1"/>
      <w:numFmt w:val="bullet"/>
      <w:lvlText w:val=""/>
      <w:lvlJc w:val="left"/>
      <w:pPr>
        <w:tabs>
          <w:tab w:val="num" w:pos="2880"/>
        </w:tabs>
        <w:ind w:left="2880" w:hanging="360"/>
      </w:pPr>
      <w:rPr>
        <w:rFonts w:ascii="Symbol" w:hAnsi="Symbol"/>
      </w:rPr>
    </w:lvl>
    <w:lvl w:ilvl="4" w:tplc="414EDE5E">
      <w:start w:val="1"/>
      <w:numFmt w:val="bullet"/>
      <w:lvlText w:val="o"/>
      <w:lvlJc w:val="left"/>
      <w:pPr>
        <w:tabs>
          <w:tab w:val="num" w:pos="3600"/>
        </w:tabs>
        <w:ind w:left="3600" w:hanging="360"/>
      </w:pPr>
      <w:rPr>
        <w:rFonts w:ascii="Courier New" w:hAnsi="Courier New"/>
      </w:rPr>
    </w:lvl>
    <w:lvl w:ilvl="5" w:tplc="3D0EA3F4">
      <w:start w:val="1"/>
      <w:numFmt w:val="bullet"/>
      <w:lvlText w:val=""/>
      <w:lvlJc w:val="left"/>
      <w:pPr>
        <w:tabs>
          <w:tab w:val="num" w:pos="4320"/>
        </w:tabs>
        <w:ind w:left="4320" w:hanging="360"/>
      </w:pPr>
      <w:rPr>
        <w:rFonts w:ascii="Wingdings" w:hAnsi="Wingdings"/>
      </w:rPr>
    </w:lvl>
    <w:lvl w:ilvl="6" w:tplc="653412A0">
      <w:start w:val="1"/>
      <w:numFmt w:val="bullet"/>
      <w:lvlText w:val=""/>
      <w:lvlJc w:val="left"/>
      <w:pPr>
        <w:tabs>
          <w:tab w:val="num" w:pos="5040"/>
        </w:tabs>
        <w:ind w:left="5040" w:hanging="360"/>
      </w:pPr>
      <w:rPr>
        <w:rFonts w:ascii="Symbol" w:hAnsi="Symbol"/>
      </w:rPr>
    </w:lvl>
    <w:lvl w:ilvl="7" w:tplc="F08A7858">
      <w:start w:val="1"/>
      <w:numFmt w:val="bullet"/>
      <w:lvlText w:val="o"/>
      <w:lvlJc w:val="left"/>
      <w:pPr>
        <w:tabs>
          <w:tab w:val="num" w:pos="5760"/>
        </w:tabs>
        <w:ind w:left="5760" w:hanging="360"/>
      </w:pPr>
      <w:rPr>
        <w:rFonts w:ascii="Courier New" w:hAnsi="Courier New"/>
      </w:rPr>
    </w:lvl>
    <w:lvl w:ilvl="8" w:tplc="2D5A63AC">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hybridMultilevel"/>
    <w:tmpl w:val="00000023"/>
    <w:lvl w:ilvl="0" w:tplc="526083C8">
      <w:start w:val="1"/>
      <w:numFmt w:val="bullet"/>
      <w:lvlText w:val=""/>
      <w:lvlJc w:val="left"/>
      <w:pPr>
        <w:ind w:left="720" w:hanging="360"/>
      </w:pPr>
      <w:rPr>
        <w:rFonts w:ascii="Symbol" w:hAnsi="Symbol"/>
        <w:b w:val="0"/>
        <w:bCs w:val="0"/>
      </w:rPr>
    </w:lvl>
    <w:lvl w:ilvl="1" w:tplc="F3C2EF5E">
      <w:start w:val="1"/>
      <w:numFmt w:val="bullet"/>
      <w:lvlText w:val="o"/>
      <w:lvlJc w:val="left"/>
      <w:pPr>
        <w:tabs>
          <w:tab w:val="num" w:pos="1440"/>
        </w:tabs>
        <w:ind w:left="1440" w:hanging="360"/>
      </w:pPr>
      <w:rPr>
        <w:rFonts w:ascii="Courier New" w:hAnsi="Courier New"/>
      </w:rPr>
    </w:lvl>
    <w:lvl w:ilvl="2" w:tplc="6F9C49C8">
      <w:start w:val="1"/>
      <w:numFmt w:val="bullet"/>
      <w:lvlText w:val=""/>
      <w:lvlJc w:val="left"/>
      <w:pPr>
        <w:tabs>
          <w:tab w:val="num" w:pos="2160"/>
        </w:tabs>
        <w:ind w:left="2160" w:hanging="360"/>
      </w:pPr>
      <w:rPr>
        <w:rFonts w:ascii="Wingdings" w:hAnsi="Wingdings"/>
      </w:rPr>
    </w:lvl>
    <w:lvl w:ilvl="3" w:tplc="F626D4D0">
      <w:start w:val="1"/>
      <w:numFmt w:val="bullet"/>
      <w:lvlText w:val=""/>
      <w:lvlJc w:val="left"/>
      <w:pPr>
        <w:tabs>
          <w:tab w:val="num" w:pos="2880"/>
        </w:tabs>
        <w:ind w:left="2880" w:hanging="360"/>
      </w:pPr>
      <w:rPr>
        <w:rFonts w:ascii="Symbol" w:hAnsi="Symbol"/>
      </w:rPr>
    </w:lvl>
    <w:lvl w:ilvl="4" w:tplc="B3846188">
      <w:start w:val="1"/>
      <w:numFmt w:val="bullet"/>
      <w:lvlText w:val="o"/>
      <w:lvlJc w:val="left"/>
      <w:pPr>
        <w:tabs>
          <w:tab w:val="num" w:pos="3600"/>
        </w:tabs>
        <w:ind w:left="3600" w:hanging="360"/>
      </w:pPr>
      <w:rPr>
        <w:rFonts w:ascii="Courier New" w:hAnsi="Courier New"/>
      </w:rPr>
    </w:lvl>
    <w:lvl w:ilvl="5" w:tplc="0D385B8A">
      <w:start w:val="1"/>
      <w:numFmt w:val="bullet"/>
      <w:lvlText w:val=""/>
      <w:lvlJc w:val="left"/>
      <w:pPr>
        <w:tabs>
          <w:tab w:val="num" w:pos="4320"/>
        </w:tabs>
        <w:ind w:left="4320" w:hanging="360"/>
      </w:pPr>
      <w:rPr>
        <w:rFonts w:ascii="Wingdings" w:hAnsi="Wingdings"/>
      </w:rPr>
    </w:lvl>
    <w:lvl w:ilvl="6" w:tplc="3AA2DBB4">
      <w:start w:val="1"/>
      <w:numFmt w:val="bullet"/>
      <w:lvlText w:val=""/>
      <w:lvlJc w:val="left"/>
      <w:pPr>
        <w:tabs>
          <w:tab w:val="num" w:pos="5040"/>
        </w:tabs>
        <w:ind w:left="5040" w:hanging="360"/>
      </w:pPr>
      <w:rPr>
        <w:rFonts w:ascii="Symbol" w:hAnsi="Symbol"/>
      </w:rPr>
    </w:lvl>
    <w:lvl w:ilvl="7" w:tplc="1F8C7DAA">
      <w:start w:val="1"/>
      <w:numFmt w:val="bullet"/>
      <w:lvlText w:val="o"/>
      <w:lvlJc w:val="left"/>
      <w:pPr>
        <w:tabs>
          <w:tab w:val="num" w:pos="5760"/>
        </w:tabs>
        <w:ind w:left="5760" w:hanging="360"/>
      </w:pPr>
      <w:rPr>
        <w:rFonts w:ascii="Courier New" w:hAnsi="Courier New"/>
      </w:rPr>
    </w:lvl>
    <w:lvl w:ilvl="8" w:tplc="80CEE86C">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4"/>
    <w:multiLevelType w:val="hybridMultilevel"/>
    <w:tmpl w:val="00000024"/>
    <w:lvl w:ilvl="0" w:tplc="564284CE">
      <w:start w:val="1"/>
      <w:numFmt w:val="bullet"/>
      <w:lvlText w:val=""/>
      <w:lvlJc w:val="left"/>
      <w:pPr>
        <w:ind w:left="720" w:hanging="360"/>
      </w:pPr>
      <w:rPr>
        <w:rFonts w:ascii="Symbol" w:hAnsi="Symbol"/>
        <w:b w:val="0"/>
        <w:bCs w:val="0"/>
      </w:rPr>
    </w:lvl>
    <w:lvl w:ilvl="1" w:tplc="709696E8">
      <w:start w:val="1"/>
      <w:numFmt w:val="bullet"/>
      <w:lvlText w:val="o"/>
      <w:lvlJc w:val="left"/>
      <w:pPr>
        <w:tabs>
          <w:tab w:val="num" w:pos="1440"/>
        </w:tabs>
        <w:ind w:left="1440" w:hanging="360"/>
      </w:pPr>
      <w:rPr>
        <w:rFonts w:ascii="Courier New" w:hAnsi="Courier New"/>
      </w:rPr>
    </w:lvl>
    <w:lvl w:ilvl="2" w:tplc="C4080018">
      <w:start w:val="1"/>
      <w:numFmt w:val="bullet"/>
      <w:lvlText w:val=""/>
      <w:lvlJc w:val="left"/>
      <w:pPr>
        <w:tabs>
          <w:tab w:val="num" w:pos="2160"/>
        </w:tabs>
        <w:ind w:left="2160" w:hanging="360"/>
      </w:pPr>
      <w:rPr>
        <w:rFonts w:ascii="Wingdings" w:hAnsi="Wingdings"/>
      </w:rPr>
    </w:lvl>
    <w:lvl w:ilvl="3" w:tplc="043A9D5C">
      <w:start w:val="1"/>
      <w:numFmt w:val="bullet"/>
      <w:lvlText w:val=""/>
      <w:lvlJc w:val="left"/>
      <w:pPr>
        <w:tabs>
          <w:tab w:val="num" w:pos="2880"/>
        </w:tabs>
        <w:ind w:left="2880" w:hanging="360"/>
      </w:pPr>
      <w:rPr>
        <w:rFonts w:ascii="Symbol" w:hAnsi="Symbol"/>
      </w:rPr>
    </w:lvl>
    <w:lvl w:ilvl="4" w:tplc="5C84C1D8">
      <w:start w:val="1"/>
      <w:numFmt w:val="bullet"/>
      <w:lvlText w:val="o"/>
      <w:lvlJc w:val="left"/>
      <w:pPr>
        <w:tabs>
          <w:tab w:val="num" w:pos="3600"/>
        </w:tabs>
        <w:ind w:left="3600" w:hanging="360"/>
      </w:pPr>
      <w:rPr>
        <w:rFonts w:ascii="Courier New" w:hAnsi="Courier New"/>
      </w:rPr>
    </w:lvl>
    <w:lvl w:ilvl="5" w:tplc="02946362">
      <w:start w:val="1"/>
      <w:numFmt w:val="bullet"/>
      <w:lvlText w:val=""/>
      <w:lvlJc w:val="left"/>
      <w:pPr>
        <w:tabs>
          <w:tab w:val="num" w:pos="4320"/>
        </w:tabs>
        <w:ind w:left="4320" w:hanging="360"/>
      </w:pPr>
      <w:rPr>
        <w:rFonts w:ascii="Wingdings" w:hAnsi="Wingdings"/>
      </w:rPr>
    </w:lvl>
    <w:lvl w:ilvl="6" w:tplc="FF7E44E0">
      <w:start w:val="1"/>
      <w:numFmt w:val="bullet"/>
      <w:lvlText w:val=""/>
      <w:lvlJc w:val="left"/>
      <w:pPr>
        <w:tabs>
          <w:tab w:val="num" w:pos="5040"/>
        </w:tabs>
        <w:ind w:left="5040" w:hanging="360"/>
      </w:pPr>
      <w:rPr>
        <w:rFonts w:ascii="Symbol" w:hAnsi="Symbol"/>
      </w:rPr>
    </w:lvl>
    <w:lvl w:ilvl="7" w:tplc="B0E26D22">
      <w:start w:val="1"/>
      <w:numFmt w:val="bullet"/>
      <w:lvlText w:val="o"/>
      <w:lvlJc w:val="left"/>
      <w:pPr>
        <w:tabs>
          <w:tab w:val="num" w:pos="5760"/>
        </w:tabs>
        <w:ind w:left="5760" w:hanging="360"/>
      </w:pPr>
      <w:rPr>
        <w:rFonts w:ascii="Courier New" w:hAnsi="Courier New"/>
      </w:rPr>
    </w:lvl>
    <w:lvl w:ilvl="8" w:tplc="155CCF78">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5"/>
    <w:multiLevelType w:val="hybridMultilevel"/>
    <w:tmpl w:val="00000025"/>
    <w:lvl w:ilvl="0" w:tplc="6330C59E">
      <w:start w:val="1"/>
      <w:numFmt w:val="bullet"/>
      <w:lvlText w:val=""/>
      <w:lvlJc w:val="left"/>
      <w:pPr>
        <w:ind w:left="720" w:hanging="360"/>
      </w:pPr>
      <w:rPr>
        <w:rFonts w:ascii="Symbol" w:hAnsi="Symbol"/>
        <w:b w:val="0"/>
        <w:bCs w:val="0"/>
      </w:rPr>
    </w:lvl>
    <w:lvl w:ilvl="1" w:tplc="BC301A90">
      <w:start w:val="1"/>
      <w:numFmt w:val="bullet"/>
      <w:lvlText w:val="o"/>
      <w:lvlJc w:val="left"/>
      <w:pPr>
        <w:tabs>
          <w:tab w:val="num" w:pos="1440"/>
        </w:tabs>
        <w:ind w:left="1440" w:hanging="360"/>
      </w:pPr>
      <w:rPr>
        <w:rFonts w:ascii="Courier New" w:hAnsi="Courier New"/>
      </w:rPr>
    </w:lvl>
    <w:lvl w:ilvl="2" w:tplc="7AB88544">
      <w:start w:val="1"/>
      <w:numFmt w:val="bullet"/>
      <w:lvlText w:val=""/>
      <w:lvlJc w:val="left"/>
      <w:pPr>
        <w:tabs>
          <w:tab w:val="num" w:pos="2160"/>
        </w:tabs>
        <w:ind w:left="2160" w:hanging="360"/>
      </w:pPr>
      <w:rPr>
        <w:rFonts w:ascii="Wingdings" w:hAnsi="Wingdings"/>
      </w:rPr>
    </w:lvl>
    <w:lvl w:ilvl="3" w:tplc="23DAD0D4">
      <w:start w:val="1"/>
      <w:numFmt w:val="bullet"/>
      <w:lvlText w:val=""/>
      <w:lvlJc w:val="left"/>
      <w:pPr>
        <w:tabs>
          <w:tab w:val="num" w:pos="2880"/>
        </w:tabs>
        <w:ind w:left="2880" w:hanging="360"/>
      </w:pPr>
      <w:rPr>
        <w:rFonts w:ascii="Symbol" w:hAnsi="Symbol"/>
      </w:rPr>
    </w:lvl>
    <w:lvl w:ilvl="4" w:tplc="040240F4">
      <w:start w:val="1"/>
      <w:numFmt w:val="bullet"/>
      <w:lvlText w:val="o"/>
      <w:lvlJc w:val="left"/>
      <w:pPr>
        <w:tabs>
          <w:tab w:val="num" w:pos="3600"/>
        </w:tabs>
        <w:ind w:left="3600" w:hanging="360"/>
      </w:pPr>
      <w:rPr>
        <w:rFonts w:ascii="Courier New" w:hAnsi="Courier New"/>
      </w:rPr>
    </w:lvl>
    <w:lvl w:ilvl="5" w:tplc="24F4193E">
      <w:start w:val="1"/>
      <w:numFmt w:val="bullet"/>
      <w:lvlText w:val=""/>
      <w:lvlJc w:val="left"/>
      <w:pPr>
        <w:tabs>
          <w:tab w:val="num" w:pos="4320"/>
        </w:tabs>
        <w:ind w:left="4320" w:hanging="360"/>
      </w:pPr>
      <w:rPr>
        <w:rFonts w:ascii="Wingdings" w:hAnsi="Wingdings"/>
      </w:rPr>
    </w:lvl>
    <w:lvl w:ilvl="6" w:tplc="9F0C0D72">
      <w:start w:val="1"/>
      <w:numFmt w:val="bullet"/>
      <w:lvlText w:val=""/>
      <w:lvlJc w:val="left"/>
      <w:pPr>
        <w:tabs>
          <w:tab w:val="num" w:pos="5040"/>
        </w:tabs>
        <w:ind w:left="5040" w:hanging="360"/>
      </w:pPr>
      <w:rPr>
        <w:rFonts w:ascii="Symbol" w:hAnsi="Symbol"/>
      </w:rPr>
    </w:lvl>
    <w:lvl w:ilvl="7" w:tplc="301AB69E">
      <w:start w:val="1"/>
      <w:numFmt w:val="bullet"/>
      <w:lvlText w:val="o"/>
      <w:lvlJc w:val="left"/>
      <w:pPr>
        <w:tabs>
          <w:tab w:val="num" w:pos="5760"/>
        </w:tabs>
        <w:ind w:left="5760" w:hanging="360"/>
      </w:pPr>
      <w:rPr>
        <w:rFonts w:ascii="Courier New" w:hAnsi="Courier New"/>
      </w:rPr>
    </w:lvl>
    <w:lvl w:ilvl="8" w:tplc="5CDE3E9C">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6"/>
    <w:multiLevelType w:val="hybridMultilevel"/>
    <w:tmpl w:val="00000026"/>
    <w:lvl w:ilvl="0" w:tplc="86AE3118">
      <w:start w:val="1"/>
      <w:numFmt w:val="bullet"/>
      <w:lvlText w:val=""/>
      <w:lvlJc w:val="left"/>
      <w:pPr>
        <w:ind w:left="720" w:hanging="360"/>
      </w:pPr>
      <w:rPr>
        <w:rFonts w:ascii="Symbol" w:hAnsi="Symbol"/>
        <w:b w:val="0"/>
        <w:bCs w:val="0"/>
      </w:rPr>
    </w:lvl>
    <w:lvl w:ilvl="1" w:tplc="AEDEFB62">
      <w:start w:val="1"/>
      <w:numFmt w:val="bullet"/>
      <w:lvlText w:val="o"/>
      <w:lvlJc w:val="left"/>
      <w:pPr>
        <w:tabs>
          <w:tab w:val="num" w:pos="1440"/>
        </w:tabs>
        <w:ind w:left="1440" w:hanging="360"/>
      </w:pPr>
      <w:rPr>
        <w:rFonts w:ascii="Courier New" w:hAnsi="Courier New"/>
      </w:rPr>
    </w:lvl>
    <w:lvl w:ilvl="2" w:tplc="A14431DE">
      <w:start w:val="1"/>
      <w:numFmt w:val="bullet"/>
      <w:lvlText w:val=""/>
      <w:lvlJc w:val="left"/>
      <w:pPr>
        <w:tabs>
          <w:tab w:val="num" w:pos="2160"/>
        </w:tabs>
        <w:ind w:left="2160" w:hanging="360"/>
      </w:pPr>
      <w:rPr>
        <w:rFonts w:ascii="Wingdings" w:hAnsi="Wingdings"/>
      </w:rPr>
    </w:lvl>
    <w:lvl w:ilvl="3" w:tplc="647C8480">
      <w:start w:val="1"/>
      <w:numFmt w:val="bullet"/>
      <w:lvlText w:val=""/>
      <w:lvlJc w:val="left"/>
      <w:pPr>
        <w:tabs>
          <w:tab w:val="num" w:pos="2880"/>
        </w:tabs>
        <w:ind w:left="2880" w:hanging="360"/>
      </w:pPr>
      <w:rPr>
        <w:rFonts w:ascii="Symbol" w:hAnsi="Symbol"/>
      </w:rPr>
    </w:lvl>
    <w:lvl w:ilvl="4" w:tplc="B844A82C">
      <w:start w:val="1"/>
      <w:numFmt w:val="bullet"/>
      <w:lvlText w:val="o"/>
      <w:lvlJc w:val="left"/>
      <w:pPr>
        <w:tabs>
          <w:tab w:val="num" w:pos="3600"/>
        </w:tabs>
        <w:ind w:left="3600" w:hanging="360"/>
      </w:pPr>
      <w:rPr>
        <w:rFonts w:ascii="Courier New" w:hAnsi="Courier New"/>
      </w:rPr>
    </w:lvl>
    <w:lvl w:ilvl="5" w:tplc="3A30BBAC">
      <w:start w:val="1"/>
      <w:numFmt w:val="bullet"/>
      <w:lvlText w:val=""/>
      <w:lvlJc w:val="left"/>
      <w:pPr>
        <w:tabs>
          <w:tab w:val="num" w:pos="4320"/>
        </w:tabs>
        <w:ind w:left="4320" w:hanging="360"/>
      </w:pPr>
      <w:rPr>
        <w:rFonts w:ascii="Wingdings" w:hAnsi="Wingdings"/>
      </w:rPr>
    </w:lvl>
    <w:lvl w:ilvl="6" w:tplc="64300FE2">
      <w:start w:val="1"/>
      <w:numFmt w:val="bullet"/>
      <w:lvlText w:val=""/>
      <w:lvlJc w:val="left"/>
      <w:pPr>
        <w:tabs>
          <w:tab w:val="num" w:pos="5040"/>
        </w:tabs>
        <w:ind w:left="5040" w:hanging="360"/>
      </w:pPr>
      <w:rPr>
        <w:rFonts w:ascii="Symbol" w:hAnsi="Symbol"/>
      </w:rPr>
    </w:lvl>
    <w:lvl w:ilvl="7" w:tplc="CC4C3920">
      <w:start w:val="1"/>
      <w:numFmt w:val="bullet"/>
      <w:lvlText w:val="o"/>
      <w:lvlJc w:val="left"/>
      <w:pPr>
        <w:tabs>
          <w:tab w:val="num" w:pos="5760"/>
        </w:tabs>
        <w:ind w:left="5760" w:hanging="360"/>
      </w:pPr>
      <w:rPr>
        <w:rFonts w:ascii="Courier New" w:hAnsi="Courier New"/>
      </w:rPr>
    </w:lvl>
    <w:lvl w:ilvl="8" w:tplc="0980F8E2">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7"/>
    <w:multiLevelType w:val="hybridMultilevel"/>
    <w:tmpl w:val="00000027"/>
    <w:lvl w:ilvl="0" w:tplc="3AC04E90">
      <w:start w:val="1"/>
      <w:numFmt w:val="bullet"/>
      <w:lvlText w:val=""/>
      <w:lvlJc w:val="left"/>
      <w:pPr>
        <w:ind w:left="720" w:hanging="360"/>
      </w:pPr>
      <w:rPr>
        <w:rFonts w:ascii="Symbol" w:hAnsi="Symbol"/>
        <w:b w:val="0"/>
        <w:bCs w:val="0"/>
      </w:rPr>
    </w:lvl>
    <w:lvl w:ilvl="1" w:tplc="51E880B8">
      <w:start w:val="1"/>
      <w:numFmt w:val="bullet"/>
      <w:lvlText w:val="o"/>
      <w:lvlJc w:val="left"/>
      <w:pPr>
        <w:tabs>
          <w:tab w:val="num" w:pos="1440"/>
        </w:tabs>
        <w:ind w:left="1440" w:hanging="360"/>
      </w:pPr>
      <w:rPr>
        <w:rFonts w:ascii="Courier New" w:hAnsi="Courier New"/>
      </w:rPr>
    </w:lvl>
    <w:lvl w:ilvl="2" w:tplc="81866FAE">
      <w:start w:val="1"/>
      <w:numFmt w:val="bullet"/>
      <w:lvlText w:val=""/>
      <w:lvlJc w:val="left"/>
      <w:pPr>
        <w:tabs>
          <w:tab w:val="num" w:pos="2160"/>
        </w:tabs>
        <w:ind w:left="2160" w:hanging="360"/>
      </w:pPr>
      <w:rPr>
        <w:rFonts w:ascii="Wingdings" w:hAnsi="Wingdings"/>
      </w:rPr>
    </w:lvl>
    <w:lvl w:ilvl="3" w:tplc="E6224558">
      <w:start w:val="1"/>
      <w:numFmt w:val="bullet"/>
      <w:lvlText w:val=""/>
      <w:lvlJc w:val="left"/>
      <w:pPr>
        <w:tabs>
          <w:tab w:val="num" w:pos="2880"/>
        </w:tabs>
        <w:ind w:left="2880" w:hanging="360"/>
      </w:pPr>
      <w:rPr>
        <w:rFonts w:ascii="Symbol" w:hAnsi="Symbol"/>
      </w:rPr>
    </w:lvl>
    <w:lvl w:ilvl="4" w:tplc="ACA8146A">
      <w:start w:val="1"/>
      <w:numFmt w:val="bullet"/>
      <w:lvlText w:val="o"/>
      <w:lvlJc w:val="left"/>
      <w:pPr>
        <w:tabs>
          <w:tab w:val="num" w:pos="3600"/>
        </w:tabs>
        <w:ind w:left="3600" w:hanging="360"/>
      </w:pPr>
      <w:rPr>
        <w:rFonts w:ascii="Courier New" w:hAnsi="Courier New"/>
      </w:rPr>
    </w:lvl>
    <w:lvl w:ilvl="5" w:tplc="9AECFC96">
      <w:start w:val="1"/>
      <w:numFmt w:val="bullet"/>
      <w:lvlText w:val=""/>
      <w:lvlJc w:val="left"/>
      <w:pPr>
        <w:tabs>
          <w:tab w:val="num" w:pos="4320"/>
        </w:tabs>
        <w:ind w:left="4320" w:hanging="360"/>
      </w:pPr>
      <w:rPr>
        <w:rFonts w:ascii="Wingdings" w:hAnsi="Wingdings"/>
      </w:rPr>
    </w:lvl>
    <w:lvl w:ilvl="6" w:tplc="9508CCB6">
      <w:start w:val="1"/>
      <w:numFmt w:val="bullet"/>
      <w:lvlText w:val=""/>
      <w:lvlJc w:val="left"/>
      <w:pPr>
        <w:tabs>
          <w:tab w:val="num" w:pos="5040"/>
        </w:tabs>
        <w:ind w:left="5040" w:hanging="360"/>
      </w:pPr>
      <w:rPr>
        <w:rFonts w:ascii="Symbol" w:hAnsi="Symbol"/>
      </w:rPr>
    </w:lvl>
    <w:lvl w:ilvl="7" w:tplc="FF70277E">
      <w:start w:val="1"/>
      <w:numFmt w:val="bullet"/>
      <w:lvlText w:val="o"/>
      <w:lvlJc w:val="left"/>
      <w:pPr>
        <w:tabs>
          <w:tab w:val="num" w:pos="5760"/>
        </w:tabs>
        <w:ind w:left="5760" w:hanging="360"/>
      </w:pPr>
      <w:rPr>
        <w:rFonts w:ascii="Courier New" w:hAnsi="Courier New"/>
      </w:rPr>
    </w:lvl>
    <w:lvl w:ilvl="8" w:tplc="60064ACE">
      <w:start w:val="1"/>
      <w:numFmt w:val="bullet"/>
      <w:lvlText w:val=""/>
      <w:lvlJc w:val="left"/>
      <w:pPr>
        <w:tabs>
          <w:tab w:val="num" w:pos="6480"/>
        </w:tabs>
        <w:ind w:left="6480" w:hanging="360"/>
      </w:pPr>
      <w:rPr>
        <w:rFonts w:ascii="Wingdings" w:hAnsi="Wingdings"/>
      </w:rPr>
    </w:lvl>
  </w:abstractNum>
  <w:abstractNum w:abstractNumId="39" w15:restartNumberingAfterBreak="0">
    <w:nsid w:val="00000028"/>
    <w:multiLevelType w:val="hybridMultilevel"/>
    <w:tmpl w:val="00000028"/>
    <w:lvl w:ilvl="0" w:tplc="698817AA">
      <w:start w:val="1"/>
      <w:numFmt w:val="bullet"/>
      <w:lvlText w:val=""/>
      <w:lvlJc w:val="left"/>
      <w:pPr>
        <w:ind w:left="720" w:hanging="360"/>
      </w:pPr>
      <w:rPr>
        <w:rFonts w:ascii="Wingdings" w:hAnsi="Wingdings"/>
        <w:b w:val="0"/>
        <w:bCs w:val="0"/>
      </w:rPr>
    </w:lvl>
    <w:lvl w:ilvl="1" w:tplc="3B1056DE">
      <w:start w:val="1"/>
      <w:numFmt w:val="bullet"/>
      <w:lvlText w:val="o"/>
      <w:lvlJc w:val="left"/>
      <w:pPr>
        <w:tabs>
          <w:tab w:val="num" w:pos="1440"/>
        </w:tabs>
        <w:ind w:left="1440" w:hanging="360"/>
      </w:pPr>
      <w:rPr>
        <w:rFonts w:ascii="Courier New" w:hAnsi="Courier New"/>
      </w:rPr>
    </w:lvl>
    <w:lvl w:ilvl="2" w:tplc="0678A1E6">
      <w:start w:val="1"/>
      <w:numFmt w:val="bullet"/>
      <w:lvlText w:val=""/>
      <w:lvlJc w:val="left"/>
      <w:pPr>
        <w:tabs>
          <w:tab w:val="num" w:pos="2160"/>
        </w:tabs>
        <w:ind w:left="2160" w:hanging="360"/>
      </w:pPr>
      <w:rPr>
        <w:rFonts w:ascii="Wingdings" w:hAnsi="Wingdings"/>
      </w:rPr>
    </w:lvl>
    <w:lvl w:ilvl="3" w:tplc="84927512">
      <w:start w:val="1"/>
      <w:numFmt w:val="bullet"/>
      <w:lvlText w:val=""/>
      <w:lvlJc w:val="left"/>
      <w:pPr>
        <w:tabs>
          <w:tab w:val="num" w:pos="2880"/>
        </w:tabs>
        <w:ind w:left="2880" w:hanging="360"/>
      </w:pPr>
      <w:rPr>
        <w:rFonts w:ascii="Symbol" w:hAnsi="Symbol"/>
      </w:rPr>
    </w:lvl>
    <w:lvl w:ilvl="4" w:tplc="AA0C428A">
      <w:start w:val="1"/>
      <w:numFmt w:val="bullet"/>
      <w:lvlText w:val="o"/>
      <w:lvlJc w:val="left"/>
      <w:pPr>
        <w:tabs>
          <w:tab w:val="num" w:pos="3600"/>
        </w:tabs>
        <w:ind w:left="3600" w:hanging="360"/>
      </w:pPr>
      <w:rPr>
        <w:rFonts w:ascii="Courier New" w:hAnsi="Courier New"/>
      </w:rPr>
    </w:lvl>
    <w:lvl w:ilvl="5" w:tplc="0824ADF6">
      <w:start w:val="1"/>
      <w:numFmt w:val="bullet"/>
      <w:lvlText w:val=""/>
      <w:lvlJc w:val="left"/>
      <w:pPr>
        <w:tabs>
          <w:tab w:val="num" w:pos="4320"/>
        </w:tabs>
        <w:ind w:left="4320" w:hanging="360"/>
      </w:pPr>
      <w:rPr>
        <w:rFonts w:ascii="Wingdings" w:hAnsi="Wingdings"/>
      </w:rPr>
    </w:lvl>
    <w:lvl w:ilvl="6" w:tplc="3BFCB72E">
      <w:start w:val="1"/>
      <w:numFmt w:val="bullet"/>
      <w:lvlText w:val=""/>
      <w:lvlJc w:val="left"/>
      <w:pPr>
        <w:tabs>
          <w:tab w:val="num" w:pos="5040"/>
        </w:tabs>
        <w:ind w:left="5040" w:hanging="360"/>
      </w:pPr>
      <w:rPr>
        <w:rFonts w:ascii="Symbol" w:hAnsi="Symbol"/>
      </w:rPr>
    </w:lvl>
    <w:lvl w:ilvl="7" w:tplc="E5A80FC8">
      <w:start w:val="1"/>
      <w:numFmt w:val="bullet"/>
      <w:lvlText w:val="o"/>
      <w:lvlJc w:val="left"/>
      <w:pPr>
        <w:tabs>
          <w:tab w:val="num" w:pos="5760"/>
        </w:tabs>
        <w:ind w:left="5760" w:hanging="360"/>
      </w:pPr>
      <w:rPr>
        <w:rFonts w:ascii="Courier New" w:hAnsi="Courier New"/>
      </w:rPr>
    </w:lvl>
    <w:lvl w:ilvl="8" w:tplc="B78E48D8">
      <w:start w:val="1"/>
      <w:numFmt w:val="bullet"/>
      <w:lvlText w:val=""/>
      <w:lvlJc w:val="left"/>
      <w:pPr>
        <w:tabs>
          <w:tab w:val="num" w:pos="6480"/>
        </w:tabs>
        <w:ind w:left="6480" w:hanging="360"/>
      </w:pPr>
      <w:rPr>
        <w:rFonts w:ascii="Wingdings" w:hAnsi="Wingdings"/>
      </w:rPr>
    </w:lvl>
  </w:abstractNum>
  <w:abstractNum w:abstractNumId="40" w15:restartNumberingAfterBreak="0">
    <w:nsid w:val="00000029"/>
    <w:multiLevelType w:val="hybridMultilevel"/>
    <w:tmpl w:val="00000029"/>
    <w:lvl w:ilvl="0" w:tplc="96AA8AD8">
      <w:start w:val="1"/>
      <w:numFmt w:val="bullet"/>
      <w:lvlText w:val=""/>
      <w:lvlJc w:val="left"/>
      <w:pPr>
        <w:ind w:left="720" w:hanging="360"/>
      </w:pPr>
      <w:rPr>
        <w:rFonts w:ascii="Wingdings" w:hAnsi="Wingdings"/>
        <w:b w:val="0"/>
        <w:bCs w:val="0"/>
      </w:rPr>
    </w:lvl>
    <w:lvl w:ilvl="1" w:tplc="22CA2C56">
      <w:start w:val="1"/>
      <w:numFmt w:val="bullet"/>
      <w:lvlText w:val="o"/>
      <w:lvlJc w:val="left"/>
      <w:pPr>
        <w:tabs>
          <w:tab w:val="num" w:pos="1440"/>
        </w:tabs>
        <w:ind w:left="1440" w:hanging="360"/>
      </w:pPr>
      <w:rPr>
        <w:rFonts w:ascii="Courier New" w:hAnsi="Courier New"/>
      </w:rPr>
    </w:lvl>
    <w:lvl w:ilvl="2" w:tplc="3F4EDED6">
      <w:start w:val="1"/>
      <w:numFmt w:val="bullet"/>
      <w:lvlText w:val=""/>
      <w:lvlJc w:val="left"/>
      <w:pPr>
        <w:tabs>
          <w:tab w:val="num" w:pos="2160"/>
        </w:tabs>
        <w:ind w:left="2160" w:hanging="360"/>
      </w:pPr>
      <w:rPr>
        <w:rFonts w:ascii="Wingdings" w:hAnsi="Wingdings"/>
      </w:rPr>
    </w:lvl>
    <w:lvl w:ilvl="3" w:tplc="359E5DD0">
      <w:start w:val="1"/>
      <w:numFmt w:val="bullet"/>
      <w:lvlText w:val=""/>
      <w:lvlJc w:val="left"/>
      <w:pPr>
        <w:tabs>
          <w:tab w:val="num" w:pos="2880"/>
        </w:tabs>
        <w:ind w:left="2880" w:hanging="360"/>
      </w:pPr>
      <w:rPr>
        <w:rFonts w:ascii="Symbol" w:hAnsi="Symbol"/>
      </w:rPr>
    </w:lvl>
    <w:lvl w:ilvl="4" w:tplc="4F748F06">
      <w:start w:val="1"/>
      <w:numFmt w:val="bullet"/>
      <w:lvlText w:val="o"/>
      <w:lvlJc w:val="left"/>
      <w:pPr>
        <w:tabs>
          <w:tab w:val="num" w:pos="3600"/>
        </w:tabs>
        <w:ind w:left="3600" w:hanging="360"/>
      </w:pPr>
      <w:rPr>
        <w:rFonts w:ascii="Courier New" w:hAnsi="Courier New"/>
      </w:rPr>
    </w:lvl>
    <w:lvl w:ilvl="5" w:tplc="5C14E666">
      <w:start w:val="1"/>
      <w:numFmt w:val="bullet"/>
      <w:lvlText w:val=""/>
      <w:lvlJc w:val="left"/>
      <w:pPr>
        <w:tabs>
          <w:tab w:val="num" w:pos="4320"/>
        </w:tabs>
        <w:ind w:left="4320" w:hanging="360"/>
      </w:pPr>
      <w:rPr>
        <w:rFonts w:ascii="Wingdings" w:hAnsi="Wingdings"/>
      </w:rPr>
    </w:lvl>
    <w:lvl w:ilvl="6" w:tplc="5246B06C">
      <w:start w:val="1"/>
      <w:numFmt w:val="bullet"/>
      <w:lvlText w:val=""/>
      <w:lvlJc w:val="left"/>
      <w:pPr>
        <w:tabs>
          <w:tab w:val="num" w:pos="5040"/>
        </w:tabs>
        <w:ind w:left="5040" w:hanging="360"/>
      </w:pPr>
      <w:rPr>
        <w:rFonts w:ascii="Symbol" w:hAnsi="Symbol"/>
      </w:rPr>
    </w:lvl>
    <w:lvl w:ilvl="7" w:tplc="8C08A4D0">
      <w:start w:val="1"/>
      <w:numFmt w:val="bullet"/>
      <w:lvlText w:val="o"/>
      <w:lvlJc w:val="left"/>
      <w:pPr>
        <w:tabs>
          <w:tab w:val="num" w:pos="5760"/>
        </w:tabs>
        <w:ind w:left="5760" w:hanging="360"/>
      </w:pPr>
      <w:rPr>
        <w:rFonts w:ascii="Courier New" w:hAnsi="Courier New"/>
      </w:rPr>
    </w:lvl>
    <w:lvl w:ilvl="8" w:tplc="6040008E">
      <w:start w:val="1"/>
      <w:numFmt w:val="bullet"/>
      <w:lvlText w:val=""/>
      <w:lvlJc w:val="left"/>
      <w:pPr>
        <w:tabs>
          <w:tab w:val="num" w:pos="6480"/>
        </w:tabs>
        <w:ind w:left="6480" w:hanging="360"/>
      </w:pPr>
      <w:rPr>
        <w:rFonts w:ascii="Wingdings" w:hAnsi="Wingdings"/>
      </w:rPr>
    </w:lvl>
  </w:abstractNum>
  <w:abstractNum w:abstractNumId="41" w15:restartNumberingAfterBreak="0">
    <w:nsid w:val="0000002A"/>
    <w:multiLevelType w:val="hybridMultilevel"/>
    <w:tmpl w:val="0000002A"/>
    <w:lvl w:ilvl="0" w:tplc="F3E4F760">
      <w:start w:val="1"/>
      <w:numFmt w:val="bullet"/>
      <w:lvlText w:val=""/>
      <w:lvlJc w:val="left"/>
      <w:pPr>
        <w:ind w:left="720" w:hanging="360"/>
      </w:pPr>
      <w:rPr>
        <w:rFonts w:ascii="Wingdings" w:hAnsi="Wingdings"/>
        <w:b w:val="0"/>
        <w:bCs w:val="0"/>
      </w:rPr>
    </w:lvl>
    <w:lvl w:ilvl="1" w:tplc="C7581A48">
      <w:start w:val="1"/>
      <w:numFmt w:val="bullet"/>
      <w:lvlText w:val="o"/>
      <w:lvlJc w:val="left"/>
      <w:pPr>
        <w:tabs>
          <w:tab w:val="num" w:pos="1440"/>
        </w:tabs>
        <w:ind w:left="1440" w:hanging="360"/>
      </w:pPr>
      <w:rPr>
        <w:rFonts w:ascii="Courier New" w:hAnsi="Courier New"/>
      </w:rPr>
    </w:lvl>
    <w:lvl w:ilvl="2" w:tplc="BCF0C278">
      <w:start w:val="1"/>
      <w:numFmt w:val="bullet"/>
      <w:lvlText w:val=""/>
      <w:lvlJc w:val="left"/>
      <w:pPr>
        <w:tabs>
          <w:tab w:val="num" w:pos="2160"/>
        </w:tabs>
        <w:ind w:left="2160" w:hanging="360"/>
      </w:pPr>
      <w:rPr>
        <w:rFonts w:ascii="Wingdings" w:hAnsi="Wingdings"/>
      </w:rPr>
    </w:lvl>
    <w:lvl w:ilvl="3" w:tplc="E93E9ED8">
      <w:start w:val="1"/>
      <w:numFmt w:val="bullet"/>
      <w:lvlText w:val=""/>
      <w:lvlJc w:val="left"/>
      <w:pPr>
        <w:tabs>
          <w:tab w:val="num" w:pos="2880"/>
        </w:tabs>
        <w:ind w:left="2880" w:hanging="360"/>
      </w:pPr>
      <w:rPr>
        <w:rFonts w:ascii="Symbol" w:hAnsi="Symbol"/>
      </w:rPr>
    </w:lvl>
    <w:lvl w:ilvl="4" w:tplc="3D4C14B2">
      <w:start w:val="1"/>
      <w:numFmt w:val="bullet"/>
      <w:lvlText w:val="o"/>
      <w:lvlJc w:val="left"/>
      <w:pPr>
        <w:tabs>
          <w:tab w:val="num" w:pos="3600"/>
        </w:tabs>
        <w:ind w:left="3600" w:hanging="360"/>
      </w:pPr>
      <w:rPr>
        <w:rFonts w:ascii="Courier New" w:hAnsi="Courier New"/>
      </w:rPr>
    </w:lvl>
    <w:lvl w:ilvl="5" w:tplc="76BECDDC">
      <w:start w:val="1"/>
      <w:numFmt w:val="bullet"/>
      <w:lvlText w:val=""/>
      <w:lvlJc w:val="left"/>
      <w:pPr>
        <w:tabs>
          <w:tab w:val="num" w:pos="4320"/>
        </w:tabs>
        <w:ind w:left="4320" w:hanging="360"/>
      </w:pPr>
      <w:rPr>
        <w:rFonts w:ascii="Wingdings" w:hAnsi="Wingdings"/>
      </w:rPr>
    </w:lvl>
    <w:lvl w:ilvl="6" w:tplc="EB7CB81C">
      <w:start w:val="1"/>
      <w:numFmt w:val="bullet"/>
      <w:lvlText w:val=""/>
      <w:lvlJc w:val="left"/>
      <w:pPr>
        <w:tabs>
          <w:tab w:val="num" w:pos="5040"/>
        </w:tabs>
        <w:ind w:left="5040" w:hanging="360"/>
      </w:pPr>
      <w:rPr>
        <w:rFonts w:ascii="Symbol" w:hAnsi="Symbol"/>
      </w:rPr>
    </w:lvl>
    <w:lvl w:ilvl="7" w:tplc="8EB40B8C">
      <w:start w:val="1"/>
      <w:numFmt w:val="bullet"/>
      <w:lvlText w:val="o"/>
      <w:lvlJc w:val="left"/>
      <w:pPr>
        <w:tabs>
          <w:tab w:val="num" w:pos="5760"/>
        </w:tabs>
        <w:ind w:left="5760" w:hanging="360"/>
      </w:pPr>
      <w:rPr>
        <w:rFonts w:ascii="Courier New" w:hAnsi="Courier New"/>
      </w:rPr>
    </w:lvl>
    <w:lvl w:ilvl="8" w:tplc="6B064108">
      <w:start w:val="1"/>
      <w:numFmt w:val="bullet"/>
      <w:lvlText w:val=""/>
      <w:lvlJc w:val="left"/>
      <w:pPr>
        <w:tabs>
          <w:tab w:val="num" w:pos="6480"/>
        </w:tabs>
        <w:ind w:left="6480" w:hanging="360"/>
      </w:pPr>
      <w:rPr>
        <w:rFonts w:ascii="Wingdings" w:hAnsi="Wingdings"/>
      </w:rPr>
    </w:lvl>
  </w:abstractNum>
  <w:abstractNum w:abstractNumId="42" w15:restartNumberingAfterBreak="0">
    <w:nsid w:val="0000002B"/>
    <w:multiLevelType w:val="hybridMultilevel"/>
    <w:tmpl w:val="0000002B"/>
    <w:lvl w:ilvl="0" w:tplc="95F6ACC0">
      <w:start w:val="1"/>
      <w:numFmt w:val="bullet"/>
      <w:lvlText w:val=""/>
      <w:lvlJc w:val="left"/>
      <w:pPr>
        <w:ind w:left="720" w:hanging="360"/>
      </w:pPr>
      <w:rPr>
        <w:rFonts w:ascii="Wingdings" w:hAnsi="Wingdings"/>
        <w:b w:val="0"/>
        <w:bCs w:val="0"/>
      </w:rPr>
    </w:lvl>
    <w:lvl w:ilvl="1" w:tplc="ADC262E2">
      <w:start w:val="1"/>
      <w:numFmt w:val="bullet"/>
      <w:lvlText w:val="o"/>
      <w:lvlJc w:val="left"/>
      <w:pPr>
        <w:tabs>
          <w:tab w:val="num" w:pos="1440"/>
        </w:tabs>
        <w:ind w:left="1440" w:hanging="360"/>
      </w:pPr>
      <w:rPr>
        <w:rFonts w:ascii="Courier New" w:hAnsi="Courier New"/>
      </w:rPr>
    </w:lvl>
    <w:lvl w:ilvl="2" w:tplc="E9BC6B6A">
      <w:start w:val="1"/>
      <w:numFmt w:val="bullet"/>
      <w:lvlText w:val=""/>
      <w:lvlJc w:val="left"/>
      <w:pPr>
        <w:tabs>
          <w:tab w:val="num" w:pos="2160"/>
        </w:tabs>
        <w:ind w:left="2160" w:hanging="360"/>
      </w:pPr>
      <w:rPr>
        <w:rFonts w:ascii="Wingdings" w:hAnsi="Wingdings"/>
      </w:rPr>
    </w:lvl>
    <w:lvl w:ilvl="3" w:tplc="4684BA5C">
      <w:start w:val="1"/>
      <w:numFmt w:val="bullet"/>
      <w:lvlText w:val=""/>
      <w:lvlJc w:val="left"/>
      <w:pPr>
        <w:tabs>
          <w:tab w:val="num" w:pos="2880"/>
        </w:tabs>
        <w:ind w:left="2880" w:hanging="360"/>
      </w:pPr>
      <w:rPr>
        <w:rFonts w:ascii="Symbol" w:hAnsi="Symbol"/>
      </w:rPr>
    </w:lvl>
    <w:lvl w:ilvl="4" w:tplc="CEC887D6">
      <w:start w:val="1"/>
      <w:numFmt w:val="bullet"/>
      <w:lvlText w:val="o"/>
      <w:lvlJc w:val="left"/>
      <w:pPr>
        <w:tabs>
          <w:tab w:val="num" w:pos="3600"/>
        </w:tabs>
        <w:ind w:left="3600" w:hanging="360"/>
      </w:pPr>
      <w:rPr>
        <w:rFonts w:ascii="Courier New" w:hAnsi="Courier New"/>
      </w:rPr>
    </w:lvl>
    <w:lvl w:ilvl="5" w:tplc="BD1445D2">
      <w:start w:val="1"/>
      <w:numFmt w:val="bullet"/>
      <w:lvlText w:val=""/>
      <w:lvlJc w:val="left"/>
      <w:pPr>
        <w:tabs>
          <w:tab w:val="num" w:pos="4320"/>
        </w:tabs>
        <w:ind w:left="4320" w:hanging="360"/>
      </w:pPr>
      <w:rPr>
        <w:rFonts w:ascii="Wingdings" w:hAnsi="Wingdings"/>
      </w:rPr>
    </w:lvl>
    <w:lvl w:ilvl="6" w:tplc="1B8C28FC">
      <w:start w:val="1"/>
      <w:numFmt w:val="bullet"/>
      <w:lvlText w:val=""/>
      <w:lvlJc w:val="left"/>
      <w:pPr>
        <w:tabs>
          <w:tab w:val="num" w:pos="5040"/>
        </w:tabs>
        <w:ind w:left="5040" w:hanging="360"/>
      </w:pPr>
      <w:rPr>
        <w:rFonts w:ascii="Symbol" w:hAnsi="Symbol"/>
      </w:rPr>
    </w:lvl>
    <w:lvl w:ilvl="7" w:tplc="AF9EB036">
      <w:start w:val="1"/>
      <w:numFmt w:val="bullet"/>
      <w:lvlText w:val="o"/>
      <w:lvlJc w:val="left"/>
      <w:pPr>
        <w:tabs>
          <w:tab w:val="num" w:pos="5760"/>
        </w:tabs>
        <w:ind w:left="5760" w:hanging="360"/>
      </w:pPr>
      <w:rPr>
        <w:rFonts w:ascii="Courier New" w:hAnsi="Courier New"/>
      </w:rPr>
    </w:lvl>
    <w:lvl w:ilvl="8" w:tplc="8EE44272">
      <w:start w:val="1"/>
      <w:numFmt w:val="bullet"/>
      <w:lvlText w:val=""/>
      <w:lvlJc w:val="left"/>
      <w:pPr>
        <w:tabs>
          <w:tab w:val="num" w:pos="6480"/>
        </w:tabs>
        <w:ind w:left="6480" w:hanging="360"/>
      </w:pPr>
      <w:rPr>
        <w:rFonts w:ascii="Wingdings" w:hAnsi="Wingdings"/>
      </w:rPr>
    </w:lvl>
  </w:abstractNum>
  <w:abstractNum w:abstractNumId="43" w15:restartNumberingAfterBreak="0">
    <w:nsid w:val="0000002C"/>
    <w:multiLevelType w:val="hybridMultilevel"/>
    <w:tmpl w:val="0000002C"/>
    <w:lvl w:ilvl="0" w:tplc="9FCA94A6">
      <w:start w:val="1"/>
      <w:numFmt w:val="bullet"/>
      <w:lvlText w:val=""/>
      <w:lvlJc w:val="left"/>
      <w:pPr>
        <w:ind w:left="720" w:hanging="360"/>
      </w:pPr>
      <w:rPr>
        <w:rFonts w:ascii="Wingdings" w:hAnsi="Wingdings"/>
        <w:b w:val="0"/>
        <w:bCs w:val="0"/>
      </w:rPr>
    </w:lvl>
    <w:lvl w:ilvl="1" w:tplc="3D16E5D2">
      <w:start w:val="1"/>
      <w:numFmt w:val="bullet"/>
      <w:lvlText w:val="o"/>
      <w:lvlJc w:val="left"/>
      <w:pPr>
        <w:tabs>
          <w:tab w:val="num" w:pos="1440"/>
        </w:tabs>
        <w:ind w:left="1440" w:hanging="360"/>
      </w:pPr>
      <w:rPr>
        <w:rFonts w:ascii="Courier New" w:hAnsi="Courier New"/>
      </w:rPr>
    </w:lvl>
    <w:lvl w:ilvl="2" w:tplc="65409E8E">
      <w:start w:val="1"/>
      <w:numFmt w:val="bullet"/>
      <w:lvlText w:val=""/>
      <w:lvlJc w:val="left"/>
      <w:pPr>
        <w:tabs>
          <w:tab w:val="num" w:pos="2160"/>
        </w:tabs>
        <w:ind w:left="2160" w:hanging="360"/>
      </w:pPr>
      <w:rPr>
        <w:rFonts w:ascii="Wingdings" w:hAnsi="Wingdings"/>
      </w:rPr>
    </w:lvl>
    <w:lvl w:ilvl="3" w:tplc="2B6AC6B0">
      <w:start w:val="1"/>
      <w:numFmt w:val="bullet"/>
      <w:lvlText w:val=""/>
      <w:lvlJc w:val="left"/>
      <w:pPr>
        <w:tabs>
          <w:tab w:val="num" w:pos="2880"/>
        </w:tabs>
        <w:ind w:left="2880" w:hanging="360"/>
      </w:pPr>
      <w:rPr>
        <w:rFonts w:ascii="Symbol" w:hAnsi="Symbol"/>
      </w:rPr>
    </w:lvl>
    <w:lvl w:ilvl="4" w:tplc="E6A87558">
      <w:start w:val="1"/>
      <w:numFmt w:val="bullet"/>
      <w:lvlText w:val="o"/>
      <w:lvlJc w:val="left"/>
      <w:pPr>
        <w:tabs>
          <w:tab w:val="num" w:pos="3600"/>
        </w:tabs>
        <w:ind w:left="3600" w:hanging="360"/>
      </w:pPr>
      <w:rPr>
        <w:rFonts w:ascii="Courier New" w:hAnsi="Courier New"/>
      </w:rPr>
    </w:lvl>
    <w:lvl w:ilvl="5" w:tplc="0F5487A2">
      <w:start w:val="1"/>
      <w:numFmt w:val="bullet"/>
      <w:lvlText w:val=""/>
      <w:lvlJc w:val="left"/>
      <w:pPr>
        <w:tabs>
          <w:tab w:val="num" w:pos="4320"/>
        </w:tabs>
        <w:ind w:left="4320" w:hanging="360"/>
      </w:pPr>
      <w:rPr>
        <w:rFonts w:ascii="Wingdings" w:hAnsi="Wingdings"/>
      </w:rPr>
    </w:lvl>
    <w:lvl w:ilvl="6" w:tplc="BCCC8CFA">
      <w:start w:val="1"/>
      <w:numFmt w:val="bullet"/>
      <w:lvlText w:val=""/>
      <w:lvlJc w:val="left"/>
      <w:pPr>
        <w:tabs>
          <w:tab w:val="num" w:pos="5040"/>
        </w:tabs>
        <w:ind w:left="5040" w:hanging="360"/>
      </w:pPr>
      <w:rPr>
        <w:rFonts w:ascii="Symbol" w:hAnsi="Symbol"/>
      </w:rPr>
    </w:lvl>
    <w:lvl w:ilvl="7" w:tplc="C384208E">
      <w:start w:val="1"/>
      <w:numFmt w:val="bullet"/>
      <w:lvlText w:val="o"/>
      <w:lvlJc w:val="left"/>
      <w:pPr>
        <w:tabs>
          <w:tab w:val="num" w:pos="5760"/>
        </w:tabs>
        <w:ind w:left="5760" w:hanging="360"/>
      </w:pPr>
      <w:rPr>
        <w:rFonts w:ascii="Courier New" w:hAnsi="Courier New"/>
      </w:rPr>
    </w:lvl>
    <w:lvl w:ilvl="8" w:tplc="2CFE98A8">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hybridMultilevel"/>
    <w:tmpl w:val="0000002D"/>
    <w:lvl w:ilvl="0" w:tplc="3E8CCFA4">
      <w:start w:val="1"/>
      <w:numFmt w:val="bullet"/>
      <w:lvlText w:val=""/>
      <w:lvlJc w:val="left"/>
      <w:pPr>
        <w:ind w:left="720" w:hanging="360"/>
      </w:pPr>
      <w:rPr>
        <w:rFonts w:ascii="Wingdings" w:hAnsi="Wingdings"/>
        <w:b w:val="0"/>
        <w:bCs w:val="0"/>
      </w:rPr>
    </w:lvl>
    <w:lvl w:ilvl="1" w:tplc="3BC2FC96">
      <w:start w:val="1"/>
      <w:numFmt w:val="bullet"/>
      <w:lvlText w:val="o"/>
      <w:lvlJc w:val="left"/>
      <w:pPr>
        <w:tabs>
          <w:tab w:val="num" w:pos="1440"/>
        </w:tabs>
        <w:ind w:left="1440" w:hanging="360"/>
      </w:pPr>
      <w:rPr>
        <w:rFonts w:ascii="Courier New" w:hAnsi="Courier New"/>
      </w:rPr>
    </w:lvl>
    <w:lvl w:ilvl="2" w:tplc="B932338A">
      <w:start w:val="1"/>
      <w:numFmt w:val="bullet"/>
      <w:lvlText w:val=""/>
      <w:lvlJc w:val="left"/>
      <w:pPr>
        <w:tabs>
          <w:tab w:val="num" w:pos="2160"/>
        </w:tabs>
        <w:ind w:left="2160" w:hanging="360"/>
      </w:pPr>
      <w:rPr>
        <w:rFonts w:ascii="Wingdings" w:hAnsi="Wingdings"/>
      </w:rPr>
    </w:lvl>
    <w:lvl w:ilvl="3" w:tplc="BB3ED178">
      <w:start w:val="1"/>
      <w:numFmt w:val="bullet"/>
      <w:lvlText w:val=""/>
      <w:lvlJc w:val="left"/>
      <w:pPr>
        <w:tabs>
          <w:tab w:val="num" w:pos="2880"/>
        </w:tabs>
        <w:ind w:left="2880" w:hanging="360"/>
      </w:pPr>
      <w:rPr>
        <w:rFonts w:ascii="Symbol" w:hAnsi="Symbol"/>
      </w:rPr>
    </w:lvl>
    <w:lvl w:ilvl="4" w:tplc="9AE0EF7A">
      <w:start w:val="1"/>
      <w:numFmt w:val="bullet"/>
      <w:lvlText w:val="o"/>
      <w:lvlJc w:val="left"/>
      <w:pPr>
        <w:tabs>
          <w:tab w:val="num" w:pos="3600"/>
        </w:tabs>
        <w:ind w:left="3600" w:hanging="360"/>
      </w:pPr>
      <w:rPr>
        <w:rFonts w:ascii="Courier New" w:hAnsi="Courier New"/>
      </w:rPr>
    </w:lvl>
    <w:lvl w:ilvl="5" w:tplc="CA709EFE">
      <w:start w:val="1"/>
      <w:numFmt w:val="bullet"/>
      <w:lvlText w:val=""/>
      <w:lvlJc w:val="left"/>
      <w:pPr>
        <w:tabs>
          <w:tab w:val="num" w:pos="4320"/>
        </w:tabs>
        <w:ind w:left="4320" w:hanging="360"/>
      </w:pPr>
      <w:rPr>
        <w:rFonts w:ascii="Wingdings" w:hAnsi="Wingdings"/>
      </w:rPr>
    </w:lvl>
    <w:lvl w:ilvl="6" w:tplc="06427F04">
      <w:start w:val="1"/>
      <w:numFmt w:val="bullet"/>
      <w:lvlText w:val=""/>
      <w:lvlJc w:val="left"/>
      <w:pPr>
        <w:tabs>
          <w:tab w:val="num" w:pos="5040"/>
        </w:tabs>
        <w:ind w:left="5040" w:hanging="360"/>
      </w:pPr>
      <w:rPr>
        <w:rFonts w:ascii="Symbol" w:hAnsi="Symbol"/>
      </w:rPr>
    </w:lvl>
    <w:lvl w:ilvl="7" w:tplc="39946AA6">
      <w:start w:val="1"/>
      <w:numFmt w:val="bullet"/>
      <w:lvlText w:val="o"/>
      <w:lvlJc w:val="left"/>
      <w:pPr>
        <w:tabs>
          <w:tab w:val="num" w:pos="5760"/>
        </w:tabs>
        <w:ind w:left="5760" w:hanging="360"/>
      </w:pPr>
      <w:rPr>
        <w:rFonts w:ascii="Courier New" w:hAnsi="Courier New"/>
      </w:rPr>
    </w:lvl>
    <w:lvl w:ilvl="8" w:tplc="CF383016">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E"/>
    <w:multiLevelType w:val="hybridMultilevel"/>
    <w:tmpl w:val="0000002E"/>
    <w:lvl w:ilvl="0" w:tplc="F990BEEC">
      <w:start w:val="1"/>
      <w:numFmt w:val="bullet"/>
      <w:lvlText w:val=""/>
      <w:lvlJc w:val="left"/>
      <w:pPr>
        <w:ind w:left="720" w:hanging="360"/>
      </w:pPr>
      <w:rPr>
        <w:rFonts w:ascii="Wingdings" w:hAnsi="Wingdings"/>
        <w:b w:val="0"/>
        <w:bCs w:val="0"/>
      </w:rPr>
    </w:lvl>
    <w:lvl w:ilvl="1" w:tplc="D3421F2C">
      <w:start w:val="1"/>
      <w:numFmt w:val="bullet"/>
      <w:lvlText w:val="o"/>
      <w:lvlJc w:val="left"/>
      <w:pPr>
        <w:tabs>
          <w:tab w:val="num" w:pos="1440"/>
        </w:tabs>
        <w:ind w:left="1440" w:hanging="360"/>
      </w:pPr>
      <w:rPr>
        <w:rFonts w:ascii="Courier New" w:hAnsi="Courier New"/>
      </w:rPr>
    </w:lvl>
    <w:lvl w:ilvl="2" w:tplc="321E0D94">
      <w:start w:val="1"/>
      <w:numFmt w:val="bullet"/>
      <w:lvlText w:val=""/>
      <w:lvlJc w:val="left"/>
      <w:pPr>
        <w:tabs>
          <w:tab w:val="num" w:pos="2160"/>
        </w:tabs>
        <w:ind w:left="2160" w:hanging="360"/>
      </w:pPr>
      <w:rPr>
        <w:rFonts w:ascii="Wingdings" w:hAnsi="Wingdings"/>
      </w:rPr>
    </w:lvl>
    <w:lvl w:ilvl="3" w:tplc="5AC25784">
      <w:start w:val="1"/>
      <w:numFmt w:val="bullet"/>
      <w:lvlText w:val=""/>
      <w:lvlJc w:val="left"/>
      <w:pPr>
        <w:tabs>
          <w:tab w:val="num" w:pos="2880"/>
        </w:tabs>
        <w:ind w:left="2880" w:hanging="360"/>
      </w:pPr>
      <w:rPr>
        <w:rFonts w:ascii="Symbol" w:hAnsi="Symbol"/>
      </w:rPr>
    </w:lvl>
    <w:lvl w:ilvl="4" w:tplc="CDC6B04E">
      <w:start w:val="1"/>
      <w:numFmt w:val="bullet"/>
      <w:lvlText w:val="o"/>
      <w:lvlJc w:val="left"/>
      <w:pPr>
        <w:tabs>
          <w:tab w:val="num" w:pos="3600"/>
        </w:tabs>
        <w:ind w:left="3600" w:hanging="360"/>
      </w:pPr>
      <w:rPr>
        <w:rFonts w:ascii="Courier New" w:hAnsi="Courier New"/>
      </w:rPr>
    </w:lvl>
    <w:lvl w:ilvl="5" w:tplc="1DA48454">
      <w:start w:val="1"/>
      <w:numFmt w:val="bullet"/>
      <w:lvlText w:val=""/>
      <w:lvlJc w:val="left"/>
      <w:pPr>
        <w:tabs>
          <w:tab w:val="num" w:pos="4320"/>
        </w:tabs>
        <w:ind w:left="4320" w:hanging="360"/>
      </w:pPr>
      <w:rPr>
        <w:rFonts w:ascii="Wingdings" w:hAnsi="Wingdings"/>
      </w:rPr>
    </w:lvl>
    <w:lvl w:ilvl="6" w:tplc="FC0A9DDA">
      <w:start w:val="1"/>
      <w:numFmt w:val="bullet"/>
      <w:lvlText w:val=""/>
      <w:lvlJc w:val="left"/>
      <w:pPr>
        <w:tabs>
          <w:tab w:val="num" w:pos="5040"/>
        </w:tabs>
        <w:ind w:left="5040" w:hanging="360"/>
      </w:pPr>
      <w:rPr>
        <w:rFonts w:ascii="Symbol" w:hAnsi="Symbol"/>
      </w:rPr>
    </w:lvl>
    <w:lvl w:ilvl="7" w:tplc="536A5F3E">
      <w:start w:val="1"/>
      <w:numFmt w:val="bullet"/>
      <w:lvlText w:val="o"/>
      <w:lvlJc w:val="left"/>
      <w:pPr>
        <w:tabs>
          <w:tab w:val="num" w:pos="5760"/>
        </w:tabs>
        <w:ind w:left="5760" w:hanging="360"/>
      </w:pPr>
      <w:rPr>
        <w:rFonts w:ascii="Courier New" w:hAnsi="Courier New"/>
      </w:rPr>
    </w:lvl>
    <w:lvl w:ilvl="8" w:tplc="5AA28CF6">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hybridMultilevel"/>
    <w:tmpl w:val="0000002F"/>
    <w:lvl w:ilvl="0" w:tplc="060E9240">
      <w:start w:val="1"/>
      <w:numFmt w:val="bullet"/>
      <w:lvlText w:val=""/>
      <w:lvlJc w:val="left"/>
      <w:pPr>
        <w:ind w:left="720" w:hanging="360"/>
      </w:pPr>
      <w:rPr>
        <w:rFonts w:ascii="Wingdings" w:hAnsi="Wingdings"/>
        <w:b w:val="0"/>
        <w:bCs w:val="0"/>
      </w:rPr>
    </w:lvl>
    <w:lvl w:ilvl="1" w:tplc="49E6892A">
      <w:start w:val="1"/>
      <w:numFmt w:val="bullet"/>
      <w:lvlText w:val="o"/>
      <w:lvlJc w:val="left"/>
      <w:pPr>
        <w:ind w:left="1440" w:hanging="360"/>
      </w:pPr>
      <w:rPr>
        <w:rFonts w:ascii="Courier New" w:hAnsi="Courier New"/>
        <w:b w:val="0"/>
        <w:bCs w:val="0"/>
      </w:rPr>
    </w:lvl>
    <w:lvl w:ilvl="2" w:tplc="7D14F954">
      <w:start w:val="1"/>
      <w:numFmt w:val="bullet"/>
      <w:lvlText w:val=""/>
      <w:lvlJc w:val="left"/>
      <w:pPr>
        <w:tabs>
          <w:tab w:val="num" w:pos="2160"/>
        </w:tabs>
        <w:ind w:left="2160" w:hanging="360"/>
      </w:pPr>
      <w:rPr>
        <w:rFonts w:ascii="Wingdings" w:hAnsi="Wingdings"/>
      </w:rPr>
    </w:lvl>
    <w:lvl w:ilvl="3" w:tplc="93BAEFE8">
      <w:start w:val="1"/>
      <w:numFmt w:val="bullet"/>
      <w:lvlText w:val=""/>
      <w:lvlJc w:val="left"/>
      <w:pPr>
        <w:tabs>
          <w:tab w:val="num" w:pos="2880"/>
        </w:tabs>
        <w:ind w:left="2880" w:hanging="360"/>
      </w:pPr>
      <w:rPr>
        <w:rFonts w:ascii="Symbol" w:hAnsi="Symbol"/>
      </w:rPr>
    </w:lvl>
    <w:lvl w:ilvl="4" w:tplc="61DA5EE4">
      <w:start w:val="1"/>
      <w:numFmt w:val="bullet"/>
      <w:lvlText w:val="o"/>
      <w:lvlJc w:val="left"/>
      <w:pPr>
        <w:tabs>
          <w:tab w:val="num" w:pos="3600"/>
        </w:tabs>
        <w:ind w:left="3600" w:hanging="360"/>
      </w:pPr>
      <w:rPr>
        <w:rFonts w:ascii="Courier New" w:hAnsi="Courier New"/>
      </w:rPr>
    </w:lvl>
    <w:lvl w:ilvl="5" w:tplc="D15E7EFC">
      <w:start w:val="1"/>
      <w:numFmt w:val="bullet"/>
      <w:lvlText w:val=""/>
      <w:lvlJc w:val="left"/>
      <w:pPr>
        <w:tabs>
          <w:tab w:val="num" w:pos="4320"/>
        </w:tabs>
        <w:ind w:left="4320" w:hanging="360"/>
      </w:pPr>
      <w:rPr>
        <w:rFonts w:ascii="Wingdings" w:hAnsi="Wingdings"/>
      </w:rPr>
    </w:lvl>
    <w:lvl w:ilvl="6" w:tplc="039A68B8">
      <w:start w:val="1"/>
      <w:numFmt w:val="bullet"/>
      <w:lvlText w:val=""/>
      <w:lvlJc w:val="left"/>
      <w:pPr>
        <w:tabs>
          <w:tab w:val="num" w:pos="5040"/>
        </w:tabs>
        <w:ind w:left="5040" w:hanging="360"/>
      </w:pPr>
      <w:rPr>
        <w:rFonts w:ascii="Symbol" w:hAnsi="Symbol"/>
      </w:rPr>
    </w:lvl>
    <w:lvl w:ilvl="7" w:tplc="BF944466">
      <w:start w:val="1"/>
      <w:numFmt w:val="bullet"/>
      <w:lvlText w:val="o"/>
      <w:lvlJc w:val="left"/>
      <w:pPr>
        <w:tabs>
          <w:tab w:val="num" w:pos="5760"/>
        </w:tabs>
        <w:ind w:left="5760" w:hanging="360"/>
      </w:pPr>
      <w:rPr>
        <w:rFonts w:ascii="Courier New" w:hAnsi="Courier New"/>
      </w:rPr>
    </w:lvl>
    <w:lvl w:ilvl="8" w:tplc="82C414AC">
      <w:start w:val="1"/>
      <w:numFmt w:val="bullet"/>
      <w:lvlText w:val=""/>
      <w:lvlJc w:val="left"/>
      <w:pPr>
        <w:tabs>
          <w:tab w:val="num" w:pos="6480"/>
        </w:tabs>
        <w:ind w:left="6480" w:hanging="360"/>
      </w:pPr>
      <w:rPr>
        <w:rFonts w:ascii="Wingdings" w:hAnsi="Wingdings"/>
      </w:rPr>
    </w:lvl>
  </w:abstractNum>
  <w:abstractNum w:abstractNumId="47" w15:restartNumberingAfterBreak="0">
    <w:nsid w:val="00000030"/>
    <w:multiLevelType w:val="hybridMultilevel"/>
    <w:tmpl w:val="00000030"/>
    <w:lvl w:ilvl="0" w:tplc="2EC81698">
      <w:start w:val="1"/>
      <w:numFmt w:val="bullet"/>
      <w:lvlText w:val=""/>
      <w:lvlJc w:val="left"/>
      <w:pPr>
        <w:ind w:left="720" w:hanging="360"/>
      </w:pPr>
      <w:rPr>
        <w:rFonts w:ascii="Wingdings" w:hAnsi="Wingdings"/>
        <w:b w:val="0"/>
        <w:bCs w:val="0"/>
      </w:rPr>
    </w:lvl>
    <w:lvl w:ilvl="1" w:tplc="34CE37E2">
      <w:start w:val="1"/>
      <w:numFmt w:val="bullet"/>
      <w:lvlText w:val="o"/>
      <w:lvlJc w:val="left"/>
      <w:pPr>
        <w:tabs>
          <w:tab w:val="num" w:pos="1440"/>
        </w:tabs>
        <w:ind w:left="1440" w:hanging="360"/>
      </w:pPr>
      <w:rPr>
        <w:rFonts w:ascii="Courier New" w:hAnsi="Courier New"/>
      </w:rPr>
    </w:lvl>
    <w:lvl w:ilvl="2" w:tplc="618A5DF2">
      <w:start w:val="1"/>
      <w:numFmt w:val="bullet"/>
      <w:lvlText w:val=""/>
      <w:lvlJc w:val="left"/>
      <w:pPr>
        <w:tabs>
          <w:tab w:val="num" w:pos="2160"/>
        </w:tabs>
        <w:ind w:left="2160" w:hanging="360"/>
      </w:pPr>
      <w:rPr>
        <w:rFonts w:ascii="Wingdings" w:hAnsi="Wingdings"/>
      </w:rPr>
    </w:lvl>
    <w:lvl w:ilvl="3" w:tplc="68064002">
      <w:start w:val="1"/>
      <w:numFmt w:val="bullet"/>
      <w:lvlText w:val=""/>
      <w:lvlJc w:val="left"/>
      <w:pPr>
        <w:tabs>
          <w:tab w:val="num" w:pos="2880"/>
        </w:tabs>
        <w:ind w:left="2880" w:hanging="360"/>
      </w:pPr>
      <w:rPr>
        <w:rFonts w:ascii="Symbol" w:hAnsi="Symbol"/>
      </w:rPr>
    </w:lvl>
    <w:lvl w:ilvl="4" w:tplc="FD1818F2">
      <w:start w:val="1"/>
      <w:numFmt w:val="bullet"/>
      <w:lvlText w:val="o"/>
      <w:lvlJc w:val="left"/>
      <w:pPr>
        <w:tabs>
          <w:tab w:val="num" w:pos="3600"/>
        </w:tabs>
        <w:ind w:left="3600" w:hanging="360"/>
      </w:pPr>
      <w:rPr>
        <w:rFonts w:ascii="Courier New" w:hAnsi="Courier New"/>
      </w:rPr>
    </w:lvl>
    <w:lvl w:ilvl="5" w:tplc="7B4463D0">
      <w:start w:val="1"/>
      <w:numFmt w:val="bullet"/>
      <w:lvlText w:val=""/>
      <w:lvlJc w:val="left"/>
      <w:pPr>
        <w:tabs>
          <w:tab w:val="num" w:pos="4320"/>
        </w:tabs>
        <w:ind w:left="4320" w:hanging="360"/>
      </w:pPr>
      <w:rPr>
        <w:rFonts w:ascii="Wingdings" w:hAnsi="Wingdings"/>
      </w:rPr>
    </w:lvl>
    <w:lvl w:ilvl="6" w:tplc="7956566C">
      <w:start w:val="1"/>
      <w:numFmt w:val="bullet"/>
      <w:lvlText w:val=""/>
      <w:lvlJc w:val="left"/>
      <w:pPr>
        <w:tabs>
          <w:tab w:val="num" w:pos="5040"/>
        </w:tabs>
        <w:ind w:left="5040" w:hanging="360"/>
      </w:pPr>
      <w:rPr>
        <w:rFonts w:ascii="Symbol" w:hAnsi="Symbol"/>
      </w:rPr>
    </w:lvl>
    <w:lvl w:ilvl="7" w:tplc="F9F015E4">
      <w:start w:val="1"/>
      <w:numFmt w:val="bullet"/>
      <w:lvlText w:val="o"/>
      <w:lvlJc w:val="left"/>
      <w:pPr>
        <w:tabs>
          <w:tab w:val="num" w:pos="5760"/>
        </w:tabs>
        <w:ind w:left="5760" w:hanging="360"/>
      </w:pPr>
      <w:rPr>
        <w:rFonts w:ascii="Courier New" w:hAnsi="Courier New"/>
      </w:rPr>
    </w:lvl>
    <w:lvl w:ilvl="8" w:tplc="1D1AF6F8">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1"/>
    <w:multiLevelType w:val="hybridMultilevel"/>
    <w:tmpl w:val="00000031"/>
    <w:lvl w:ilvl="0" w:tplc="6354EF7A">
      <w:start w:val="1"/>
      <w:numFmt w:val="bullet"/>
      <w:lvlText w:val=""/>
      <w:lvlJc w:val="left"/>
      <w:pPr>
        <w:ind w:left="720" w:hanging="360"/>
      </w:pPr>
      <w:rPr>
        <w:rFonts w:ascii="Wingdings" w:hAnsi="Wingdings"/>
        <w:b w:val="0"/>
        <w:bCs w:val="0"/>
      </w:rPr>
    </w:lvl>
    <w:lvl w:ilvl="1" w:tplc="D6D0891A">
      <w:start w:val="1"/>
      <w:numFmt w:val="bullet"/>
      <w:lvlText w:val="o"/>
      <w:lvlJc w:val="left"/>
      <w:pPr>
        <w:tabs>
          <w:tab w:val="num" w:pos="1440"/>
        </w:tabs>
        <w:ind w:left="1440" w:hanging="360"/>
      </w:pPr>
      <w:rPr>
        <w:rFonts w:ascii="Courier New" w:hAnsi="Courier New"/>
      </w:rPr>
    </w:lvl>
    <w:lvl w:ilvl="2" w:tplc="17FA2180">
      <w:start w:val="1"/>
      <w:numFmt w:val="bullet"/>
      <w:lvlText w:val=""/>
      <w:lvlJc w:val="left"/>
      <w:pPr>
        <w:tabs>
          <w:tab w:val="num" w:pos="2160"/>
        </w:tabs>
        <w:ind w:left="2160" w:hanging="360"/>
      </w:pPr>
      <w:rPr>
        <w:rFonts w:ascii="Wingdings" w:hAnsi="Wingdings"/>
      </w:rPr>
    </w:lvl>
    <w:lvl w:ilvl="3" w:tplc="8FAE791E">
      <w:start w:val="1"/>
      <w:numFmt w:val="bullet"/>
      <w:lvlText w:val=""/>
      <w:lvlJc w:val="left"/>
      <w:pPr>
        <w:tabs>
          <w:tab w:val="num" w:pos="2880"/>
        </w:tabs>
        <w:ind w:left="2880" w:hanging="360"/>
      </w:pPr>
      <w:rPr>
        <w:rFonts w:ascii="Symbol" w:hAnsi="Symbol"/>
      </w:rPr>
    </w:lvl>
    <w:lvl w:ilvl="4" w:tplc="D61445D0">
      <w:start w:val="1"/>
      <w:numFmt w:val="bullet"/>
      <w:lvlText w:val="o"/>
      <w:lvlJc w:val="left"/>
      <w:pPr>
        <w:tabs>
          <w:tab w:val="num" w:pos="3600"/>
        </w:tabs>
        <w:ind w:left="3600" w:hanging="360"/>
      </w:pPr>
      <w:rPr>
        <w:rFonts w:ascii="Courier New" w:hAnsi="Courier New"/>
      </w:rPr>
    </w:lvl>
    <w:lvl w:ilvl="5" w:tplc="A7CAA25A">
      <w:start w:val="1"/>
      <w:numFmt w:val="bullet"/>
      <w:lvlText w:val=""/>
      <w:lvlJc w:val="left"/>
      <w:pPr>
        <w:tabs>
          <w:tab w:val="num" w:pos="4320"/>
        </w:tabs>
        <w:ind w:left="4320" w:hanging="360"/>
      </w:pPr>
      <w:rPr>
        <w:rFonts w:ascii="Wingdings" w:hAnsi="Wingdings"/>
      </w:rPr>
    </w:lvl>
    <w:lvl w:ilvl="6" w:tplc="0456AB7E">
      <w:start w:val="1"/>
      <w:numFmt w:val="bullet"/>
      <w:lvlText w:val=""/>
      <w:lvlJc w:val="left"/>
      <w:pPr>
        <w:tabs>
          <w:tab w:val="num" w:pos="5040"/>
        </w:tabs>
        <w:ind w:left="5040" w:hanging="360"/>
      </w:pPr>
      <w:rPr>
        <w:rFonts w:ascii="Symbol" w:hAnsi="Symbol"/>
      </w:rPr>
    </w:lvl>
    <w:lvl w:ilvl="7" w:tplc="6EE6D292">
      <w:start w:val="1"/>
      <w:numFmt w:val="bullet"/>
      <w:lvlText w:val="o"/>
      <w:lvlJc w:val="left"/>
      <w:pPr>
        <w:tabs>
          <w:tab w:val="num" w:pos="5760"/>
        </w:tabs>
        <w:ind w:left="5760" w:hanging="360"/>
      </w:pPr>
      <w:rPr>
        <w:rFonts w:ascii="Courier New" w:hAnsi="Courier New"/>
      </w:rPr>
    </w:lvl>
    <w:lvl w:ilvl="8" w:tplc="D6E24DE2">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2"/>
    <w:multiLevelType w:val="hybridMultilevel"/>
    <w:tmpl w:val="00000032"/>
    <w:lvl w:ilvl="0" w:tplc="B8B0E156">
      <w:start w:val="1"/>
      <w:numFmt w:val="bullet"/>
      <w:lvlText w:val=""/>
      <w:lvlJc w:val="left"/>
      <w:pPr>
        <w:ind w:left="720" w:hanging="360"/>
      </w:pPr>
      <w:rPr>
        <w:rFonts w:ascii="Wingdings" w:hAnsi="Wingdings"/>
        <w:b w:val="0"/>
        <w:bCs w:val="0"/>
      </w:rPr>
    </w:lvl>
    <w:lvl w:ilvl="1" w:tplc="216EDA02">
      <w:start w:val="1"/>
      <w:numFmt w:val="bullet"/>
      <w:lvlText w:val="o"/>
      <w:lvlJc w:val="left"/>
      <w:pPr>
        <w:tabs>
          <w:tab w:val="num" w:pos="1440"/>
        </w:tabs>
        <w:ind w:left="1440" w:hanging="360"/>
      </w:pPr>
      <w:rPr>
        <w:rFonts w:ascii="Courier New" w:hAnsi="Courier New"/>
      </w:rPr>
    </w:lvl>
    <w:lvl w:ilvl="2" w:tplc="09AEAD98">
      <w:start w:val="1"/>
      <w:numFmt w:val="bullet"/>
      <w:lvlText w:val=""/>
      <w:lvlJc w:val="left"/>
      <w:pPr>
        <w:tabs>
          <w:tab w:val="num" w:pos="2160"/>
        </w:tabs>
        <w:ind w:left="2160" w:hanging="360"/>
      </w:pPr>
      <w:rPr>
        <w:rFonts w:ascii="Wingdings" w:hAnsi="Wingdings"/>
      </w:rPr>
    </w:lvl>
    <w:lvl w:ilvl="3" w:tplc="23003A04">
      <w:start w:val="1"/>
      <w:numFmt w:val="bullet"/>
      <w:lvlText w:val=""/>
      <w:lvlJc w:val="left"/>
      <w:pPr>
        <w:tabs>
          <w:tab w:val="num" w:pos="2880"/>
        </w:tabs>
        <w:ind w:left="2880" w:hanging="360"/>
      </w:pPr>
      <w:rPr>
        <w:rFonts w:ascii="Symbol" w:hAnsi="Symbol"/>
      </w:rPr>
    </w:lvl>
    <w:lvl w:ilvl="4" w:tplc="23CEEE58">
      <w:start w:val="1"/>
      <w:numFmt w:val="bullet"/>
      <w:lvlText w:val="o"/>
      <w:lvlJc w:val="left"/>
      <w:pPr>
        <w:tabs>
          <w:tab w:val="num" w:pos="3600"/>
        </w:tabs>
        <w:ind w:left="3600" w:hanging="360"/>
      </w:pPr>
      <w:rPr>
        <w:rFonts w:ascii="Courier New" w:hAnsi="Courier New"/>
      </w:rPr>
    </w:lvl>
    <w:lvl w:ilvl="5" w:tplc="642090B4">
      <w:start w:val="1"/>
      <w:numFmt w:val="bullet"/>
      <w:lvlText w:val=""/>
      <w:lvlJc w:val="left"/>
      <w:pPr>
        <w:tabs>
          <w:tab w:val="num" w:pos="4320"/>
        </w:tabs>
        <w:ind w:left="4320" w:hanging="360"/>
      </w:pPr>
      <w:rPr>
        <w:rFonts w:ascii="Wingdings" w:hAnsi="Wingdings"/>
      </w:rPr>
    </w:lvl>
    <w:lvl w:ilvl="6" w:tplc="DBCCA3C0">
      <w:start w:val="1"/>
      <w:numFmt w:val="bullet"/>
      <w:lvlText w:val=""/>
      <w:lvlJc w:val="left"/>
      <w:pPr>
        <w:tabs>
          <w:tab w:val="num" w:pos="5040"/>
        </w:tabs>
        <w:ind w:left="5040" w:hanging="360"/>
      </w:pPr>
      <w:rPr>
        <w:rFonts w:ascii="Symbol" w:hAnsi="Symbol"/>
      </w:rPr>
    </w:lvl>
    <w:lvl w:ilvl="7" w:tplc="76762418">
      <w:start w:val="1"/>
      <w:numFmt w:val="bullet"/>
      <w:lvlText w:val="o"/>
      <w:lvlJc w:val="left"/>
      <w:pPr>
        <w:tabs>
          <w:tab w:val="num" w:pos="5760"/>
        </w:tabs>
        <w:ind w:left="5760" w:hanging="360"/>
      </w:pPr>
      <w:rPr>
        <w:rFonts w:ascii="Courier New" w:hAnsi="Courier New"/>
      </w:rPr>
    </w:lvl>
    <w:lvl w:ilvl="8" w:tplc="28FA4EB0">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3"/>
    <w:multiLevelType w:val="hybridMultilevel"/>
    <w:tmpl w:val="00000033"/>
    <w:lvl w:ilvl="0" w:tplc="0B5C38A2">
      <w:start w:val="1"/>
      <w:numFmt w:val="bullet"/>
      <w:lvlText w:val=""/>
      <w:lvlJc w:val="left"/>
      <w:pPr>
        <w:ind w:left="720" w:hanging="360"/>
      </w:pPr>
      <w:rPr>
        <w:rFonts w:ascii="Symbol" w:hAnsi="Symbol"/>
        <w:b w:val="0"/>
        <w:bCs w:val="0"/>
      </w:rPr>
    </w:lvl>
    <w:lvl w:ilvl="1" w:tplc="E7FE996C">
      <w:start w:val="1"/>
      <w:numFmt w:val="bullet"/>
      <w:lvlText w:val="o"/>
      <w:lvlJc w:val="left"/>
      <w:pPr>
        <w:tabs>
          <w:tab w:val="num" w:pos="1440"/>
        </w:tabs>
        <w:ind w:left="1440" w:hanging="360"/>
      </w:pPr>
      <w:rPr>
        <w:rFonts w:ascii="Courier New" w:hAnsi="Courier New"/>
      </w:rPr>
    </w:lvl>
    <w:lvl w:ilvl="2" w:tplc="5BE49556">
      <w:start w:val="1"/>
      <w:numFmt w:val="bullet"/>
      <w:lvlText w:val=""/>
      <w:lvlJc w:val="left"/>
      <w:pPr>
        <w:tabs>
          <w:tab w:val="num" w:pos="2160"/>
        </w:tabs>
        <w:ind w:left="2160" w:hanging="360"/>
      </w:pPr>
      <w:rPr>
        <w:rFonts w:ascii="Wingdings" w:hAnsi="Wingdings"/>
      </w:rPr>
    </w:lvl>
    <w:lvl w:ilvl="3" w:tplc="9B9AE48E">
      <w:start w:val="1"/>
      <w:numFmt w:val="bullet"/>
      <w:lvlText w:val=""/>
      <w:lvlJc w:val="left"/>
      <w:pPr>
        <w:tabs>
          <w:tab w:val="num" w:pos="2880"/>
        </w:tabs>
        <w:ind w:left="2880" w:hanging="360"/>
      </w:pPr>
      <w:rPr>
        <w:rFonts w:ascii="Symbol" w:hAnsi="Symbol"/>
      </w:rPr>
    </w:lvl>
    <w:lvl w:ilvl="4" w:tplc="D7D2276C">
      <w:start w:val="1"/>
      <w:numFmt w:val="bullet"/>
      <w:lvlText w:val="o"/>
      <w:lvlJc w:val="left"/>
      <w:pPr>
        <w:tabs>
          <w:tab w:val="num" w:pos="3600"/>
        </w:tabs>
        <w:ind w:left="3600" w:hanging="360"/>
      </w:pPr>
      <w:rPr>
        <w:rFonts w:ascii="Courier New" w:hAnsi="Courier New"/>
      </w:rPr>
    </w:lvl>
    <w:lvl w:ilvl="5" w:tplc="ADD07D6E">
      <w:start w:val="1"/>
      <w:numFmt w:val="bullet"/>
      <w:lvlText w:val=""/>
      <w:lvlJc w:val="left"/>
      <w:pPr>
        <w:tabs>
          <w:tab w:val="num" w:pos="4320"/>
        </w:tabs>
        <w:ind w:left="4320" w:hanging="360"/>
      </w:pPr>
      <w:rPr>
        <w:rFonts w:ascii="Wingdings" w:hAnsi="Wingdings"/>
      </w:rPr>
    </w:lvl>
    <w:lvl w:ilvl="6" w:tplc="88CEC2FC">
      <w:start w:val="1"/>
      <w:numFmt w:val="bullet"/>
      <w:lvlText w:val=""/>
      <w:lvlJc w:val="left"/>
      <w:pPr>
        <w:tabs>
          <w:tab w:val="num" w:pos="5040"/>
        </w:tabs>
        <w:ind w:left="5040" w:hanging="360"/>
      </w:pPr>
      <w:rPr>
        <w:rFonts w:ascii="Symbol" w:hAnsi="Symbol"/>
      </w:rPr>
    </w:lvl>
    <w:lvl w:ilvl="7" w:tplc="D212863C">
      <w:start w:val="1"/>
      <w:numFmt w:val="bullet"/>
      <w:lvlText w:val="o"/>
      <w:lvlJc w:val="left"/>
      <w:pPr>
        <w:tabs>
          <w:tab w:val="num" w:pos="5760"/>
        </w:tabs>
        <w:ind w:left="5760" w:hanging="360"/>
      </w:pPr>
      <w:rPr>
        <w:rFonts w:ascii="Courier New" w:hAnsi="Courier New"/>
      </w:rPr>
    </w:lvl>
    <w:lvl w:ilvl="8" w:tplc="49B054D0">
      <w:start w:val="1"/>
      <w:numFmt w:val="bullet"/>
      <w:lvlText w:val=""/>
      <w:lvlJc w:val="left"/>
      <w:pPr>
        <w:tabs>
          <w:tab w:val="num" w:pos="6480"/>
        </w:tabs>
        <w:ind w:left="6480" w:hanging="360"/>
      </w:pPr>
      <w:rPr>
        <w:rFonts w:ascii="Wingdings" w:hAnsi="Wingdings"/>
      </w:rPr>
    </w:lvl>
  </w:abstractNum>
  <w:abstractNum w:abstractNumId="51" w15:restartNumberingAfterBreak="0">
    <w:nsid w:val="00000034"/>
    <w:multiLevelType w:val="hybridMultilevel"/>
    <w:tmpl w:val="00000034"/>
    <w:lvl w:ilvl="0" w:tplc="BA8658B8">
      <w:start w:val="1"/>
      <w:numFmt w:val="bullet"/>
      <w:lvlText w:val=""/>
      <w:lvlJc w:val="left"/>
      <w:pPr>
        <w:ind w:left="720" w:hanging="360"/>
      </w:pPr>
      <w:rPr>
        <w:rFonts w:ascii="Symbol" w:hAnsi="Symbol"/>
        <w:b w:val="0"/>
        <w:bCs w:val="0"/>
      </w:rPr>
    </w:lvl>
    <w:lvl w:ilvl="1" w:tplc="255CC48E">
      <w:start w:val="1"/>
      <w:numFmt w:val="bullet"/>
      <w:lvlText w:val="o"/>
      <w:lvlJc w:val="left"/>
      <w:pPr>
        <w:tabs>
          <w:tab w:val="num" w:pos="1440"/>
        </w:tabs>
        <w:ind w:left="1440" w:hanging="360"/>
      </w:pPr>
      <w:rPr>
        <w:rFonts w:ascii="Courier New" w:hAnsi="Courier New"/>
      </w:rPr>
    </w:lvl>
    <w:lvl w:ilvl="2" w:tplc="251E6618">
      <w:start w:val="1"/>
      <w:numFmt w:val="bullet"/>
      <w:lvlText w:val=""/>
      <w:lvlJc w:val="left"/>
      <w:pPr>
        <w:tabs>
          <w:tab w:val="num" w:pos="2160"/>
        </w:tabs>
        <w:ind w:left="2160" w:hanging="360"/>
      </w:pPr>
      <w:rPr>
        <w:rFonts w:ascii="Wingdings" w:hAnsi="Wingdings"/>
      </w:rPr>
    </w:lvl>
    <w:lvl w:ilvl="3" w:tplc="43A202B4">
      <w:start w:val="1"/>
      <w:numFmt w:val="bullet"/>
      <w:lvlText w:val=""/>
      <w:lvlJc w:val="left"/>
      <w:pPr>
        <w:tabs>
          <w:tab w:val="num" w:pos="2880"/>
        </w:tabs>
        <w:ind w:left="2880" w:hanging="360"/>
      </w:pPr>
      <w:rPr>
        <w:rFonts w:ascii="Symbol" w:hAnsi="Symbol"/>
      </w:rPr>
    </w:lvl>
    <w:lvl w:ilvl="4" w:tplc="335A710E">
      <w:start w:val="1"/>
      <w:numFmt w:val="bullet"/>
      <w:lvlText w:val="o"/>
      <w:lvlJc w:val="left"/>
      <w:pPr>
        <w:tabs>
          <w:tab w:val="num" w:pos="3600"/>
        </w:tabs>
        <w:ind w:left="3600" w:hanging="360"/>
      </w:pPr>
      <w:rPr>
        <w:rFonts w:ascii="Courier New" w:hAnsi="Courier New"/>
      </w:rPr>
    </w:lvl>
    <w:lvl w:ilvl="5" w:tplc="AD82C2FC">
      <w:start w:val="1"/>
      <w:numFmt w:val="bullet"/>
      <w:lvlText w:val=""/>
      <w:lvlJc w:val="left"/>
      <w:pPr>
        <w:tabs>
          <w:tab w:val="num" w:pos="4320"/>
        </w:tabs>
        <w:ind w:left="4320" w:hanging="360"/>
      </w:pPr>
      <w:rPr>
        <w:rFonts w:ascii="Wingdings" w:hAnsi="Wingdings"/>
      </w:rPr>
    </w:lvl>
    <w:lvl w:ilvl="6" w:tplc="AE628EA8">
      <w:start w:val="1"/>
      <w:numFmt w:val="bullet"/>
      <w:lvlText w:val=""/>
      <w:lvlJc w:val="left"/>
      <w:pPr>
        <w:tabs>
          <w:tab w:val="num" w:pos="5040"/>
        </w:tabs>
        <w:ind w:left="5040" w:hanging="360"/>
      </w:pPr>
      <w:rPr>
        <w:rFonts w:ascii="Symbol" w:hAnsi="Symbol"/>
      </w:rPr>
    </w:lvl>
    <w:lvl w:ilvl="7" w:tplc="58925F5E">
      <w:start w:val="1"/>
      <w:numFmt w:val="bullet"/>
      <w:lvlText w:val="o"/>
      <w:lvlJc w:val="left"/>
      <w:pPr>
        <w:tabs>
          <w:tab w:val="num" w:pos="5760"/>
        </w:tabs>
        <w:ind w:left="5760" w:hanging="360"/>
      </w:pPr>
      <w:rPr>
        <w:rFonts w:ascii="Courier New" w:hAnsi="Courier New"/>
      </w:rPr>
    </w:lvl>
    <w:lvl w:ilvl="8" w:tplc="1FC04CBE">
      <w:start w:val="1"/>
      <w:numFmt w:val="bullet"/>
      <w:lvlText w:val=""/>
      <w:lvlJc w:val="left"/>
      <w:pPr>
        <w:tabs>
          <w:tab w:val="num" w:pos="6480"/>
        </w:tabs>
        <w:ind w:left="6480" w:hanging="360"/>
      </w:pPr>
      <w:rPr>
        <w:rFonts w:ascii="Wingdings" w:hAnsi="Wingdings"/>
      </w:rPr>
    </w:lvl>
  </w:abstractNum>
  <w:abstractNum w:abstractNumId="52" w15:restartNumberingAfterBreak="0">
    <w:nsid w:val="00000035"/>
    <w:multiLevelType w:val="hybridMultilevel"/>
    <w:tmpl w:val="00000035"/>
    <w:lvl w:ilvl="0" w:tplc="9F96E732">
      <w:start w:val="1"/>
      <w:numFmt w:val="bullet"/>
      <w:lvlText w:val=""/>
      <w:lvlJc w:val="left"/>
      <w:pPr>
        <w:ind w:left="720" w:hanging="360"/>
      </w:pPr>
      <w:rPr>
        <w:rFonts w:ascii="Symbol" w:hAnsi="Symbol"/>
        <w:b w:val="0"/>
        <w:bCs w:val="0"/>
      </w:rPr>
    </w:lvl>
    <w:lvl w:ilvl="1" w:tplc="FCDC4662">
      <w:start w:val="1"/>
      <w:numFmt w:val="bullet"/>
      <w:lvlText w:val="o"/>
      <w:lvlJc w:val="left"/>
      <w:pPr>
        <w:tabs>
          <w:tab w:val="num" w:pos="1440"/>
        </w:tabs>
        <w:ind w:left="1440" w:hanging="360"/>
      </w:pPr>
      <w:rPr>
        <w:rFonts w:ascii="Courier New" w:hAnsi="Courier New"/>
      </w:rPr>
    </w:lvl>
    <w:lvl w:ilvl="2" w:tplc="A2DA0FBE">
      <w:start w:val="1"/>
      <w:numFmt w:val="bullet"/>
      <w:lvlText w:val=""/>
      <w:lvlJc w:val="left"/>
      <w:pPr>
        <w:tabs>
          <w:tab w:val="num" w:pos="2160"/>
        </w:tabs>
        <w:ind w:left="2160" w:hanging="360"/>
      </w:pPr>
      <w:rPr>
        <w:rFonts w:ascii="Wingdings" w:hAnsi="Wingdings"/>
      </w:rPr>
    </w:lvl>
    <w:lvl w:ilvl="3" w:tplc="54582958">
      <w:start w:val="1"/>
      <w:numFmt w:val="bullet"/>
      <w:lvlText w:val=""/>
      <w:lvlJc w:val="left"/>
      <w:pPr>
        <w:tabs>
          <w:tab w:val="num" w:pos="2880"/>
        </w:tabs>
        <w:ind w:left="2880" w:hanging="360"/>
      </w:pPr>
      <w:rPr>
        <w:rFonts w:ascii="Symbol" w:hAnsi="Symbol"/>
      </w:rPr>
    </w:lvl>
    <w:lvl w:ilvl="4" w:tplc="5D9A4B6C">
      <w:start w:val="1"/>
      <w:numFmt w:val="bullet"/>
      <w:lvlText w:val="o"/>
      <w:lvlJc w:val="left"/>
      <w:pPr>
        <w:tabs>
          <w:tab w:val="num" w:pos="3600"/>
        </w:tabs>
        <w:ind w:left="3600" w:hanging="360"/>
      </w:pPr>
      <w:rPr>
        <w:rFonts w:ascii="Courier New" w:hAnsi="Courier New"/>
      </w:rPr>
    </w:lvl>
    <w:lvl w:ilvl="5" w:tplc="E074733C">
      <w:start w:val="1"/>
      <w:numFmt w:val="bullet"/>
      <w:lvlText w:val=""/>
      <w:lvlJc w:val="left"/>
      <w:pPr>
        <w:tabs>
          <w:tab w:val="num" w:pos="4320"/>
        </w:tabs>
        <w:ind w:left="4320" w:hanging="360"/>
      </w:pPr>
      <w:rPr>
        <w:rFonts w:ascii="Wingdings" w:hAnsi="Wingdings"/>
      </w:rPr>
    </w:lvl>
    <w:lvl w:ilvl="6" w:tplc="2606F794">
      <w:start w:val="1"/>
      <w:numFmt w:val="bullet"/>
      <w:lvlText w:val=""/>
      <w:lvlJc w:val="left"/>
      <w:pPr>
        <w:tabs>
          <w:tab w:val="num" w:pos="5040"/>
        </w:tabs>
        <w:ind w:left="5040" w:hanging="360"/>
      </w:pPr>
      <w:rPr>
        <w:rFonts w:ascii="Symbol" w:hAnsi="Symbol"/>
      </w:rPr>
    </w:lvl>
    <w:lvl w:ilvl="7" w:tplc="AA727D0C">
      <w:start w:val="1"/>
      <w:numFmt w:val="bullet"/>
      <w:lvlText w:val="o"/>
      <w:lvlJc w:val="left"/>
      <w:pPr>
        <w:tabs>
          <w:tab w:val="num" w:pos="5760"/>
        </w:tabs>
        <w:ind w:left="5760" w:hanging="360"/>
      </w:pPr>
      <w:rPr>
        <w:rFonts w:ascii="Courier New" w:hAnsi="Courier New"/>
      </w:rPr>
    </w:lvl>
    <w:lvl w:ilvl="8" w:tplc="C930DB68">
      <w:start w:val="1"/>
      <w:numFmt w:val="bullet"/>
      <w:lvlText w:val=""/>
      <w:lvlJc w:val="left"/>
      <w:pPr>
        <w:tabs>
          <w:tab w:val="num" w:pos="6480"/>
        </w:tabs>
        <w:ind w:left="6480" w:hanging="360"/>
      </w:pPr>
      <w:rPr>
        <w:rFonts w:ascii="Wingdings" w:hAnsi="Wingdings"/>
      </w:rPr>
    </w:lvl>
  </w:abstractNum>
  <w:abstractNum w:abstractNumId="53" w15:restartNumberingAfterBreak="0">
    <w:nsid w:val="00000036"/>
    <w:multiLevelType w:val="hybridMultilevel"/>
    <w:tmpl w:val="00000036"/>
    <w:lvl w:ilvl="0" w:tplc="F66C4A96">
      <w:start w:val="1"/>
      <w:numFmt w:val="bullet"/>
      <w:lvlText w:val=""/>
      <w:lvlJc w:val="left"/>
      <w:pPr>
        <w:ind w:left="720" w:hanging="360"/>
      </w:pPr>
      <w:rPr>
        <w:rFonts w:ascii="Symbol" w:hAnsi="Symbol"/>
        <w:b w:val="0"/>
        <w:bCs w:val="0"/>
      </w:rPr>
    </w:lvl>
    <w:lvl w:ilvl="1" w:tplc="C6B80466">
      <w:start w:val="1"/>
      <w:numFmt w:val="bullet"/>
      <w:lvlText w:val="o"/>
      <w:lvlJc w:val="left"/>
      <w:pPr>
        <w:tabs>
          <w:tab w:val="num" w:pos="1440"/>
        </w:tabs>
        <w:ind w:left="1440" w:hanging="360"/>
      </w:pPr>
      <w:rPr>
        <w:rFonts w:ascii="Courier New" w:hAnsi="Courier New"/>
      </w:rPr>
    </w:lvl>
    <w:lvl w:ilvl="2" w:tplc="1BCCAEB0">
      <w:start w:val="1"/>
      <w:numFmt w:val="bullet"/>
      <w:lvlText w:val=""/>
      <w:lvlJc w:val="left"/>
      <w:pPr>
        <w:tabs>
          <w:tab w:val="num" w:pos="2160"/>
        </w:tabs>
        <w:ind w:left="2160" w:hanging="360"/>
      </w:pPr>
      <w:rPr>
        <w:rFonts w:ascii="Wingdings" w:hAnsi="Wingdings"/>
      </w:rPr>
    </w:lvl>
    <w:lvl w:ilvl="3" w:tplc="0248F324">
      <w:start w:val="1"/>
      <w:numFmt w:val="bullet"/>
      <w:lvlText w:val=""/>
      <w:lvlJc w:val="left"/>
      <w:pPr>
        <w:tabs>
          <w:tab w:val="num" w:pos="2880"/>
        </w:tabs>
        <w:ind w:left="2880" w:hanging="360"/>
      </w:pPr>
      <w:rPr>
        <w:rFonts w:ascii="Symbol" w:hAnsi="Symbol"/>
      </w:rPr>
    </w:lvl>
    <w:lvl w:ilvl="4" w:tplc="4B7C588E">
      <w:start w:val="1"/>
      <w:numFmt w:val="bullet"/>
      <w:lvlText w:val="o"/>
      <w:lvlJc w:val="left"/>
      <w:pPr>
        <w:tabs>
          <w:tab w:val="num" w:pos="3600"/>
        </w:tabs>
        <w:ind w:left="3600" w:hanging="360"/>
      </w:pPr>
      <w:rPr>
        <w:rFonts w:ascii="Courier New" w:hAnsi="Courier New"/>
      </w:rPr>
    </w:lvl>
    <w:lvl w:ilvl="5" w:tplc="A20C17FC">
      <w:start w:val="1"/>
      <w:numFmt w:val="bullet"/>
      <w:lvlText w:val=""/>
      <w:lvlJc w:val="left"/>
      <w:pPr>
        <w:tabs>
          <w:tab w:val="num" w:pos="4320"/>
        </w:tabs>
        <w:ind w:left="4320" w:hanging="360"/>
      </w:pPr>
      <w:rPr>
        <w:rFonts w:ascii="Wingdings" w:hAnsi="Wingdings"/>
      </w:rPr>
    </w:lvl>
    <w:lvl w:ilvl="6" w:tplc="9D540526">
      <w:start w:val="1"/>
      <w:numFmt w:val="bullet"/>
      <w:lvlText w:val=""/>
      <w:lvlJc w:val="left"/>
      <w:pPr>
        <w:tabs>
          <w:tab w:val="num" w:pos="5040"/>
        </w:tabs>
        <w:ind w:left="5040" w:hanging="360"/>
      </w:pPr>
      <w:rPr>
        <w:rFonts w:ascii="Symbol" w:hAnsi="Symbol"/>
      </w:rPr>
    </w:lvl>
    <w:lvl w:ilvl="7" w:tplc="CADE29B8">
      <w:start w:val="1"/>
      <w:numFmt w:val="bullet"/>
      <w:lvlText w:val="o"/>
      <w:lvlJc w:val="left"/>
      <w:pPr>
        <w:tabs>
          <w:tab w:val="num" w:pos="5760"/>
        </w:tabs>
        <w:ind w:left="5760" w:hanging="360"/>
      </w:pPr>
      <w:rPr>
        <w:rFonts w:ascii="Courier New" w:hAnsi="Courier New"/>
      </w:rPr>
    </w:lvl>
    <w:lvl w:ilvl="8" w:tplc="BCC2FD2E">
      <w:start w:val="1"/>
      <w:numFmt w:val="bullet"/>
      <w:lvlText w:val=""/>
      <w:lvlJc w:val="left"/>
      <w:pPr>
        <w:tabs>
          <w:tab w:val="num" w:pos="6480"/>
        </w:tabs>
        <w:ind w:left="6480" w:hanging="360"/>
      </w:pPr>
      <w:rPr>
        <w:rFonts w:ascii="Wingdings" w:hAnsi="Wingdings"/>
      </w:rPr>
    </w:lvl>
  </w:abstractNum>
  <w:abstractNum w:abstractNumId="54" w15:restartNumberingAfterBreak="0">
    <w:nsid w:val="00000037"/>
    <w:multiLevelType w:val="hybridMultilevel"/>
    <w:tmpl w:val="00000037"/>
    <w:lvl w:ilvl="0" w:tplc="A398A18E">
      <w:start w:val="1"/>
      <w:numFmt w:val="bullet"/>
      <w:lvlText w:val=""/>
      <w:lvlJc w:val="left"/>
      <w:pPr>
        <w:ind w:left="720" w:hanging="360"/>
      </w:pPr>
      <w:rPr>
        <w:rFonts w:ascii="Symbol" w:hAnsi="Symbol"/>
        <w:b w:val="0"/>
        <w:bCs w:val="0"/>
      </w:rPr>
    </w:lvl>
    <w:lvl w:ilvl="1" w:tplc="5AAC152A">
      <w:start w:val="1"/>
      <w:numFmt w:val="bullet"/>
      <w:lvlText w:val="o"/>
      <w:lvlJc w:val="left"/>
      <w:pPr>
        <w:tabs>
          <w:tab w:val="num" w:pos="1440"/>
        </w:tabs>
        <w:ind w:left="1440" w:hanging="360"/>
      </w:pPr>
      <w:rPr>
        <w:rFonts w:ascii="Courier New" w:hAnsi="Courier New"/>
      </w:rPr>
    </w:lvl>
    <w:lvl w:ilvl="2" w:tplc="2A2C3F8A">
      <w:start w:val="1"/>
      <w:numFmt w:val="bullet"/>
      <w:lvlText w:val=""/>
      <w:lvlJc w:val="left"/>
      <w:pPr>
        <w:tabs>
          <w:tab w:val="num" w:pos="2160"/>
        </w:tabs>
        <w:ind w:left="2160" w:hanging="360"/>
      </w:pPr>
      <w:rPr>
        <w:rFonts w:ascii="Wingdings" w:hAnsi="Wingdings"/>
      </w:rPr>
    </w:lvl>
    <w:lvl w:ilvl="3" w:tplc="FB044B74">
      <w:start w:val="1"/>
      <w:numFmt w:val="bullet"/>
      <w:lvlText w:val=""/>
      <w:lvlJc w:val="left"/>
      <w:pPr>
        <w:tabs>
          <w:tab w:val="num" w:pos="2880"/>
        </w:tabs>
        <w:ind w:left="2880" w:hanging="360"/>
      </w:pPr>
      <w:rPr>
        <w:rFonts w:ascii="Symbol" w:hAnsi="Symbol"/>
      </w:rPr>
    </w:lvl>
    <w:lvl w:ilvl="4" w:tplc="194CBA9E">
      <w:start w:val="1"/>
      <w:numFmt w:val="bullet"/>
      <w:lvlText w:val="o"/>
      <w:lvlJc w:val="left"/>
      <w:pPr>
        <w:tabs>
          <w:tab w:val="num" w:pos="3600"/>
        </w:tabs>
        <w:ind w:left="3600" w:hanging="360"/>
      </w:pPr>
      <w:rPr>
        <w:rFonts w:ascii="Courier New" w:hAnsi="Courier New"/>
      </w:rPr>
    </w:lvl>
    <w:lvl w:ilvl="5" w:tplc="ECC0358A">
      <w:start w:val="1"/>
      <w:numFmt w:val="bullet"/>
      <w:lvlText w:val=""/>
      <w:lvlJc w:val="left"/>
      <w:pPr>
        <w:tabs>
          <w:tab w:val="num" w:pos="4320"/>
        </w:tabs>
        <w:ind w:left="4320" w:hanging="360"/>
      </w:pPr>
      <w:rPr>
        <w:rFonts w:ascii="Wingdings" w:hAnsi="Wingdings"/>
      </w:rPr>
    </w:lvl>
    <w:lvl w:ilvl="6" w:tplc="47365E98">
      <w:start w:val="1"/>
      <w:numFmt w:val="bullet"/>
      <w:lvlText w:val=""/>
      <w:lvlJc w:val="left"/>
      <w:pPr>
        <w:tabs>
          <w:tab w:val="num" w:pos="5040"/>
        </w:tabs>
        <w:ind w:left="5040" w:hanging="360"/>
      </w:pPr>
      <w:rPr>
        <w:rFonts w:ascii="Symbol" w:hAnsi="Symbol"/>
      </w:rPr>
    </w:lvl>
    <w:lvl w:ilvl="7" w:tplc="580C33F8">
      <w:start w:val="1"/>
      <w:numFmt w:val="bullet"/>
      <w:lvlText w:val="o"/>
      <w:lvlJc w:val="left"/>
      <w:pPr>
        <w:tabs>
          <w:tab w:val="num" w:pos="5760"/>
        </w:tabs>
        <w:ind w:left="5760" w:hanging="360"/>
      </w:pPr>
      <w:rPr>
        <w:rFonts w:ascii="Courier New" w:hAnsi="Courier New"/>
      </w:rPr>
    </w:lvl>
    <w:lvl w:ilvl="8" w:tplc="0044835E">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8"/>
    <w:multiLevelType w:val="hybridMultilevel"/>
    <w:tmpl w:val="00000038"/>
    <w:lvl w:ilvl="0" w:tplc="51C67F6A">
      <w:start w:val="1"/>
      <w:numFmt w:val="bullet"/>
      <w:lvlText w:val=""/>
      <w:lvlJc w:val="left"/>
      <w:pPr>
        <w:ind w:left="720" w:hanging="360"/>
      </w:pPr>
      <w:rPr>
        <w:rFonts w:ascii="Symbol" w:hAnsi="Symbol"/>
        <w:b w:val="0"/>
        <w:bCs w:val="0"/>
      </w:rPr>
    </w:lvl>
    <w:lvl w:ilvl="1" w:tplc="900818E2">
      <w:start w:val="1"/>
      <w:numFmt w:val="bullet"/>
      <w:lvlText w:val="o"/>
      <w:lvlJc w:val="left"/>
      <w:pPr>
        <w:tabs>
          <w:tab w:val="num" w:pos="1440"/>
        </w:tabs>
        <w:ind w:left="1440" w:hanging="360"/>
      </w:pPr>
      <w:rPr>
        <w:rFonts w:ascii="Courier New" w:hAnsi="Courier New"/>
      </w:rPr>
    </w:lvl>
    <w:lvl w:ilvl="2" w:tplc="D3ECA634">
      <w:start w:val="1"/>
      <w:numFmt w:val="bullet"/>
      <w:lvlText w:val=""/>
      <w:lvlJc w:val="left"/>
      <w:pPr>
        <w:tabs>
          <w:tab w:val="num" w:pos="2160"/>
        </w:tabs>
        <w:ind w:left="2160" w:hanging="360"/>
      </w:pPr>
      <w:rPr>
        <w:rFonts w:ascii="Wingdings" w:hAnsi="Wingdings"/>
      </w:rPr>
    </w:lvl>
    <w:lvl w:ilvl="3" w:tplc="BB7AB5D2">
      <w:start w:val="1"/>
      <w:numFmt w:val="bullet"/>
      <w:lvlText w:val=""/>
      <w:lvlJc w:val="left"/>
      <w:pPr>
        <w:tabs>
          <w:tab w:val="num" w:pos="2880"/>
        </w:tabs>
        <w:ind w:left="2880" w:hanging="360"/>
      </w:pPr>
      <w:rPr>
        <w:rFonts w:ascii="Symbol" w:hAnsi="Symbol"/>
      </w:rPr>
    </w:lvl>
    <w:lvl w:ilvl="4" w:tplc="C0F4C848">
      <w:start w:val="1"/>
      <w:numFmt w:val="bullet"/>
      <w:lvlText w:val="o"/>
      <w:lvlJc w:val="left"/>
      <w:pPr>
        <w:tabs>
          <w:tab w:val="num" w:pos="3600"/>
        </w:tabs>
        <w:ind w:left="3600" w:hanging="360"/>
      </w:pPr>
      <w:rPr>
        <w:rFonts w:ascii="Courier New" w:hAnsi="Courier New"/>
      </w:rPr>
    </w:lvl>
    <w:lvl w:ilvl="5" w:tplc="2E4EDD76">
      <w:start w:val="1"/>
      <w:numFmt w:val="bullet"/>
      <w:lvlText w:val=""/>
      <w:lvlJc w:val="left"/>
      <w:pPr>
        <w:tabs>
          <w:tab w:val="num" w:pos="4320"/>
        </w:tabs>
        <w:ind w:left="4320" w:hanging="360"/>
      </w:pPr>
      <w:rPr>
        <w:rFonts w:ascii="Wingdings" w:hAnsi="Wingdings"/>
      </w:rPr>
    </w:lvl>
    <w:lvl w:ilvl="6" w:tplc="8F94BD20">
      <w:start w:val="1"/>
      <w:numFmt w:val="bullet"/>
      <w:lvlText w:val=""/>
      <w:lvlJc w:val="left"/>
      <w:pPr>
        <w:tabs>
          <w:tab w:val="num" w:pos="5040"/>
        </w:tabs>
        <w:ind w:left="5040" w:hanging="360"/>
      </w:pPr>
      <w:rPr>
        <w:rFonts w:ascii="Symbol" w:hAnsi="Symbol"/>
      </w:rPr>
    </w:lvl>
    <w:lvl w:ilvl="7" w:tplc="08E0F7C0">
      <w:start w:val="1"/>
      <w:numFmt w:val="bullet"/>
      <w:lvlText w:val="o"/>
      <w:lvlJc w:val="left"/>
      <w:pPr>
        <w:tabs>
          <w:tab w:val="num" w:pos="5760"/>
        </w:tabs>
        <w:ind w:left="5760" w:hanging="360"/>
      </w:pPr>
      <w:rPr>
        <w:rFonts w:ascii="Courier New" w:hAnsi="Courier New"/>
      </w:rPr>
    </w:lvl>
    <w:lvl w:ilvl="8" w:tplc="34DADFD0">
      <w:start w:val="1"/>
      <w:numFmt w:val="bullet"/>
      <w:lvlText w:val=""/>
      <w:lvlJc w:val="left"/>
      <w:pPr>
        <w:tabs>
          <w:tab w:val="num" w:pos="6480"/>
        </w:tabs>
        <w:ind w:left="6480" w:hanging="360"/>
      </w:pPr>
      <w:rPr>
        <w:rFonts w:ascii="Wingdings" w:hAnsi="Wingdings"/>
      </w:rPr>
    </w:lvl>
  </w:abstractNum>
  <w:abstractNum w:abstractNumId="56" w15:restartNumberingAfterBreak="0">
    <w:nsid w:val="00000039"/>
    <w:multiLevelType w:val="multilevel"/>
    <w:tmpl w:val="00000039"/>
    <w:lvl w:ilvl="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0000003A"/>
    <w:multiLevelType w:val="hybridMultilevel"/>
    <w:tmpl w:val="0000003A"/>
    <w:lvl w:ilvl="0" w:tplc="317268DA">
      <w:start w:val="1"/>
      <w:numFmt w:val="bullet"/>
      <w:lvlText w:val=""/>
      <w:lvlJc w:val="left"/>
      <w:pPr>
        <w:ind w:left="720" w:hanging="360"/>
      </w:pPr>
      <w:rPr>
        <w:rFonts w:ascii="Symbol" w:hAnsi="Symbol"/>
        <w:b w:val="0"/>
        <w:bCs w:val="0"/>
      </w:rPr>
    </w:lvl>
    <w:lvl w:ilvl="1" w:tplc="EB00134A">
      <w:start w:val="1"/>
      <w:numFmt w:val="bullet"/>
      <w:lvlText w:val="o"/>
      <w:lvlJc w:val="left"/>
      <w:pPr>
        <w:tabs>
          <w:tab w:val="num" w:pos="1440"/>
        </w:tabs>
        <w:ind w:left="1440" w:hanging="360"/>
      </w:pPr>
      <w:rPr>
        <w:rFonts w:ascii="Courier New" w:hAnsi="Courier New"/>
      </w:rPr>
    </w:lvl>
    <w:lvl w:ilvl="2" w:tplc="57BC5AFA">
      <w:start w:val="1"/>
      <w:numFmt w:val="bullet"/>
      <w:lvlText w:val=""/>
      <w:lvlJc w:val="left"/>
      <w:pPr>
        <w:tabs>
          <w:tab w:val="num" w:pos="2160"/>
        </w:tabs>
        <w:ind w:left="2160" w:hanging="360"/>
      </w:pPr>
      <w:rPr>
        <w:rFonts w:ascii="Wingdings" w:hAnsi="Wingdings"/>
      </w:rPr>
    </w:lvl>
    <w:lvl w:ilvl="3" w:tplc="C6BA4B14">
      <w:start w:val="1"/>
      <w:numFmt w:val="bullet"/>
      <w:lvlText w:val=""/>
      <w:lvlJc w:val="left"/>
      <w:pPr>
        <w:tabs>
          <w:tab w:val="num" w:pos="2880"/>
        </w:tabs>
        <w:ind w:left="2880" w:hanging="360"/>
      </w:pPr>
      <w:rPr>
        <w:rFonts w:ascii="Symbol" w:hAnsi="Symbol"/>
      </w:rPr>
    </w:lvl>
    <w:lvl w:ilvl="4" w:tplc="9768D518">
      <w:start w:val="1"/>
      <w:numFmt w:val="bullet"/>
      <w:lvlText w:val="o"/>
      <w:lvlJc w:val="left"/>
      <w:pPr>
        <w:tabs>
          <w:tab w:val="num" w:pos="3600"/>
        </w:tabs>
        <w:ind w:left="3600" w:hanging="360"/>
      </w:pPr>
      <w:rPr>
        <w:rFonts w:ascii="Courier New" w:hAnsi="Courier New"/>
      </w:rPr>
    </w:lvl>
    <w:lvl w:ilvl="5" w:tplc="7B54B738">
      <w:start w:val="1"/>
      <w:numFmt w:val="bullet"/>
      <w:lvlText w:val=""/>
      <w:lvlJc w:val="left"/>
      <w:pPr>
        <w:tabs>
          <w:tab w:val="num" w:pos="4320"/>
        </w:tabs>
        <w:ind w:left="4320" w:hanging="360"/>
      </w:pPr>
      <w:rPr>
        <w:rFonts w:ascii="Wingdings" w:hAnsi="Wingdings"/>
      </w:rPr>
    </w:lvl>
    <w:lvl w:ilvl="6" w:tplc="5114CAE0">
      <w:start w:val="1"/>
      <w:numFmt w:val="bullet"/>
      <w:lvlText w:val=""/>
      <w:lvlJc w:val="left"/>
      <w:pPr>
        <w:tabs>
          <w:tab w:val="num" w:pos="5040"/>
        </w:tabs>
        <w:ind w:left="5040" w:hanging="360"/>
      </w:pPr>
      <w:rPr>
        <w:rFonts w:ascii="Symbol" w:hAnsi="Symbol"/>
      </w:rPr>
    </w:lvl>
    <w:lvl w:ilvl="7" w:tplc="83F2575C">
      <w:start w:val="1"/>
      <w:numFmt w:val="bullet"/>
      <w:lvlText w:val="o"/>
      <w:lvlJc w:val="left"/>
      <w:pPr>
        <w:tabs>
          <w:tab w:val="num" w:pos="5760"/>
        </w:tabs>
        <w:ind w:left="5760" w:hanging="360"/>
      </w:pPr>
      <w:rPr>
        <w:rFonts w:ascii="Courier New" w:hAnsi="Courier New"/>
      </w:rPr>
    </w:lvl>
    <w:lvl w:ilvl="8" w:tplc="D4685BCC">
      <w:start w:val="1"/>
      <w:numFmt w:val="bullet"/>
      <w:lvlText w:val=""/>
      <w:lvlJc w:val="left"/>
      <w:pPr>
        <w:tabs>
          <w:tab w:val="num" w:pos="6480"/>
        </w:tabs>
        <w:ind w:left="6480" w:hanging="360"/>
      </w:pPr>
      <w:rPr>
        <w:rFonts w:ascii="Wingdings" w:hAnsi="Wingdings"/>
      </w:rPr>
    </w:lvl>
  </w:abstractNum>
  <w:abstractNum w:abstractNumId="58" w15:restartNumberingAfterBreak="0">
    <w:nsid w:val="0000003B"/>
    <w:multiLevelType w:val="hybridMultilevel"/>
    <w:tmpl w:val="0000003B"/>
    <w:lvl w:ilvl="0" w:tplc="E1BEEDE4">
      <w:start w:val="1"/>
      <w:numFmt w:val="bullet"/>
      <w:lvlText w:val=""/>
      <w:lvlJc w:val="left"/>
      <w:pPr>
        <w:ind w:left="720" w:hanging="360"/>
      </w:pPr>
      <w:rPr>
        <w:rFonts w:ascii="Symbol" w:hAnsi="Symbol"/>
        <w:b w:val="0"/>
        <w:bCs w:val="0"/>
      </w:rPr>
    </w:lvl>
    <w:lvl w:ilvl="1" w:tplc="E8A20F0E">
      <w:start w:val="1"/>
      <w:numFmt w:val="bullet"/>
      <w:lvlText w:val="o"/>
      <w:lvlJc w:val="left"/>
      <w:pPr>
        <w:tabs>
          <w:tab w:val="num" w:pos="1440"/>
        </w:tabs>
        <w:ind w:left="1440" w:hanging="360"/>
      </w:pPr>
      <w:rPr>
        <w:rFonts w:ascii="Courier New" w:hAnsi="Courier New"/>
      </w:rPr>
    </w:lvl>
    <w:lvl w:ilvl="2" w:tplc="C9486FBC">
      <w:start w:val="1"/>
      <w:numFmt w:val="bullet"/>
      <w:lvlText w:val=""/>
      <w:lvlJc w:val="left"/>
      <w:pPr>
        <w:tabs>
          <w:tab w:val="num" w:pos="2160"/>
        </w:tabs>
        <w:ind w:left="2160" w:hanging="360"/>
      </w:pPr>
      <w:rPr>
        <w:rFonts w:ascii="Wingdings" w:hAnsi="Wingdings"/>
      </w:rPr>
    </w:lvl>
    <w:lvl w:ilvl="3" w:tplc="DCD0AE66">
      <w:start w:val="1"/>
      <w:numFmt w:val="bullet"/>
      <w:lvlText w:val=""/>
      <w:lvlJc w:val="left"/>
      <w:pPr>
        <w:tabs>
          <w:tab w:val="num" w:pos="2880"/>
        </w:tabs>
        <w:ind w:left="2880" w:hanging="360"/>
      </w:pPr>
      <w:rPr>
        <w:rFonts w:ascii="Symbol" w:hAnsi="Symbol"/>
      </w:rPr>
    </w:lvl>
    <w:lvl w:ilvl="4" w:tplc="04F8F44A">
      <w:start w:val="1"/>
      <w:numFmt w:val="bullet"/>
      <w:lvlText w:val="o"/>
      <w:lvlJc w:val="left"/>
      <w:pPr>
        <w:tabs>
          <w:tab w:val="num" w:pos="3600"/>
        </w:tabs>
        <w:ind w:left="3600" w:hanging="360"/>
      </w:pPr>
      <w:rPr>
        <w:rFonts w:ascii="Courier New" w:hAnsi="Courier New"/>
      </w:rPr>
    </w:lvl>
    <w:lvl w:ilvl="5" w:tplc="471C7936">
      <w:start w:val="1"/>
      <w:numFmt w:val="bullet"/>
      <w:lvlText w:val=""/>
      <w:lvlJc w:val="left"/>
      <w:pPr>
        <w:tabs>
          <w:tab w:val="num" w:pos="4320"/>
        </w:tabs>
        <w:ind w:left="4320" w:hanging="360"/>
      </w:pPr>
      <w:rPr>
        <w:rFonts w:ascii="Wingdings" w:hAnsi="Wingdings"/>
      </w:rPr>
    </w:lvl>
    <w:lvl w:ilvl="6" w:tplc="699E38A8">
      <w:start w:val="1"/>
      <w:numFmt w:val="bullet"/>
      <w:lvlText w:val=""/>
      <w:lvlJc w:val="left"/>
      <w:pPr>
        <w:tabs>
          <w:tab w:val="num" w:pos="5040"/>
        </w:tabs>
        <w:ind w:left="5040" w:hanging="360"/>
      </w:pPr>
      <w:rPr>
        <w:rFonts w:ascii="Symbol" w:hAnsi="Symbol"/>
      </w:rPr>
    </w:lvl>
    <w:lvl w:ilvl="7" w:tplc="DBA4D324">
      <w:start w:val="1"/>
      <w:numFmt w:val="bullet"/>
      <w:lvlText w:val="o"/>
      <w:lvlJc w:val="left"/>
      <w:pPr>
        <w:tabs>
          <w:tab w:val="num" w:pos="5760"/>
        </w:tabs>
        <w:ind w:left="5760" w:hanging="360"/>
      </w:pPr>
      <w:rPr>
        <w:rFonts w:ascii="Courier New" w:hAnsi="Courier New"/>
      </w:rPr>
    </w:lvl>
    <w:lvl w:ilvl="8" w:tplc="AB02DD88">
      <w:start w:val="1"/>
      <w:numFmt w:val="bullet"/>
      <w:lvlText w:val=""/>
      <w:lvlJc w:val="left"/>
      <w:pPr>
        <w:tabs>
          <w:tab w:val="num" w:pos="6480"/>
        </w:tabs>
        <w:ind w:left="6480" w:hanging="360"/>
      </w:pPr>
      <w:rPr>
        <w:rFonts w:ascii="Wingdings" w:hAnsi="Wingdings"/>
      </w:rPr>
    </w:lvl>
  </w:abstractNum>
  <w:abstractNum w:abstractNumId="59" w15:restartNumberingAfterBreak="0">
    <w:nsid w:val="0000003C"/>
    <w:multiLevelType w:val="hybridMultilevel"/>
    <w:tmpl w:val="0000003C"/>
    <w:lvl w:ilvl="0" w:tplc="960276D4">
      <w:start w:val="1"/>
      <w:numFmt w:val="bullet"/>
      <w:lvlText w:val=""/>
      <w:lvlJc w:val="left"/>
      <w:pPr>
        <w:ind w:left="720" w:hanging="360"/>
      </w:pPr>
      <w:rPr>
        <w:rFonts w:ascii="Symbol" w:hAnsi="Symbol"/>
        <w:b w:val="0"/>
        <w:bCs w:val="0"/>
      </w:rPr>
    </w:lvl>
    <w:lvl w:ilvl="1" w:tplc="36DE6AE2">
      <w:start w:val="1"/>
      <w:numFmt w:val="bullet"/>
      <w:lvlText w:val="o"/>
      <w:lvlJc w:val="left"/>
      <w:pPr>
        <w:tabs>
          <w:tab w:val="num" w:pos="1440"/>
        </w:tabs>
        <w:ind w:left="1440" w:hanging="360"/>
      </w:pPr>
      <w:rPr>
        <w:rFonts w:ascii="Courier New" w:hAnsi="Courier New"/>
      </w:rPr>
    </w:lvl>
    <w:lvl w:ilvl="2" w:tplc="B8727FDC">
      <w:start w:val="1"/>
      <w:numFmt w:val="bullet"/>
      <w:lvlText w:val=""/>
      <w:lvlJc w:val="left"/>
      <w:pPr>
        <w:tabs>
          <w:tab w:val="num" w:pos="2160"/>
        </w:tabs>
        <w:ind w:left="2160" w:hanging="360"/>
      </w:pPr>
      <w:rPr>
        <w:rFonts w:ascii="Wingdings" w:hAnsi="Wingdings"/>
      </w:rPr>
    </w:lvl>
    <w:lvl w:ilvl="3" w:tplc="93FE144E">
      <w:start w:val="1"/>
      <w:numFmt w:val="bullet"/>
      <w:lvlText w:val=""/>
      <w:lvlJc w:val="left"/>
      <w:pPr>
        <w:tabs>
          <w:tab w:val="num" w:pos="2880"/>
        </w:tabs>
        <w:ind w:left="2880" w:hanging="360"/>
      </w:pPr>
      <w:rPr>
        <w:rFonts w:ascii="Symbol" w:hAnsi="Symbol"/>
      </w:rPr>
    </w:lvl>
    <w:lvl w:ilvl="4" w:tplc="390E2E0E">
      <w:start w:val="1"/>
      <w:numFmt w:val="bullet"/>
      <w:lvlText w:val="o"/>
      <w:lvlJc w:val="left"/>
      <w:pPr>
        <w:tabs>
          <w:tab w:val="num" w:pos="3600"/>
        </w:tabs>
        <w:ind w:left="3600" w:hanging="360"/>
      </w:pPr>
      <w:rPr>
        <w:rFonts w:ascii="Courier New" w:hAnsi="Courier New"/>
      </w:rPr>
    </w:lvl>
    <w:lvl w:ilvl="5" w:tplc="1534D35E">
      <w:start w:val="1"/>
      <w:numFmt w:val="bullet"/>
      <w:lvlText w:val=""/>
      <w:lvlJc w:val="left"/>
      <w:pPr>
        <w:tabs>
          <w:tab w:val="num" w:pos="4320"/>
        </w:tabs>
        <w:ind w:left="4320" w:hanging="360"/>
      </w:pPr>
      <w:rPr>
        <w:rFonts w:ascii="Wingdings" w:hAnsi="Wingdings"/>
      </w:rPr>
    </w:lvl>
    <w:lvl w:ilvl="6" w:tplc="3370B600">
      <w:start w:val="1"/>
      <w:numFmt w:val="bullet"/>
      <w:lvlText w:val=""/>
      <w:lvlJc w:val="left"/>
      <w:pPr>
        <w:tabs>
          <w:tab w:val="num" w:pos="5040"/>
        </w:tabs>
        <w:ind w:left="5040" w:hanging="360"/>
      </w:pPr>
      <w:rPr>
        <w:rFonts w:ascii="Symbol" w:hAnsi="Symbol"/>
      </w:rPr>
    </w:lvl>
    <w:lvl w:ilvl="7" w:tplc="AA76F7BE">
      <w:start w:val="1"/>
      <w:numFmt w:val="bullet"/>
      <w:lvlText w:val="o"/>
      <w:lvlJc w:val="left"/>
      <w:pPr>
        <w:tabs>
          <w:tab w:val="num" w:pos="5760"/>
        </w:tabs>
        <w:ind w:left="5760" w:hanging="360"/>
      </w:pPr>
      <w:rPr>
        <w:rFonts w:ascii="Courier New" w:hAnsi="Courier New"/>
      </w:rPr>
    </w:lvl>
    <w:lvl w:ilvl="8" w:tplc="F1CA8E62">
      <w:start w:val="1"/>
      <w:numFmt w:val="bullet"/>
      <w:lvlText w:val=""/>
      <w:lvlJc w:val="left"/>
      <w:pPr>
        <w:tabs>
          <w:tab w:val="num" w:pos="6480"/>
        </w:tabs>
        <w:ind w:left="6480" w:hanging="360"/>
      </w:pPr>
      <w:rPr>
        <w:rFonts w:ascii="Wingdings" w:hAnsi="Wingdings"/>
      </w:rPr>
    </w:lvl>
  </w:abstractNum>
  <w:abstractNum w:abstractNumId="60" w15:restartNumberingAfterBreak="0">
    <w:nsid w:val="0000003D"/>
    <w:multiLevelType w:val="hybridMultilevel"/>
    <w:tmpl w:val="0000003D"/>
    <w:lvl w:ilvl="0" w:tplc="74E4C556">
      <w:start w:val="1"/>
      <w:numFmt w:val="bullet"/>
      <w:lvlText w:val=""/>
      <w:lvlJc w:val="left"/>
      <w:pPr>
        <w:ind w:left="720" w:hanging="360"/>
      </w:pPr>
      <w:rPr>
        <w:rFonts w:ascii="Symbol" w:hAnsi="Symbol"/>
        <w:b w:val="0"/>
        <w:bCs w:val="0"/>
      </w:rPr>
    </w:lvl>
    <w:lvl w:ilvl="1" w:tplc="22569E28">
      <w:start w:val="1"/>
      <w:numFmt w:val="bullet"/>
      <w:lvlText w:val="o"/>
      <w:lvlJc w:val="left"/>
      <w:pPr>
        <w:tabs>
          <w:tab w:val="num" w:pos="1440"/>
        </w:tabs>
        <w:ind w:left="1440" w:hanging="360"/>
      </w:pPr>
      <w:rPr>
        <w:rFonts w:ascii="Courier New" w:hAnsi="Courier New"/>
      </w:rPr>
    </w:lvl>
    <w:lvl w:ilvl="2" w:tplc="0AD840DE">
      <w:start w:val="1"/>
      <w:numFmt w:val="bullet"/>
      <w:lvlText w:val=""/>
      <w:lvlJc w:val="left"/>
      <w:pPr>
        <w:tabs>
          <w:tab w:val="num" w:pos="2160"/>
        </w:tabs>
        <w:ind w:left="2160" w:hanging="360"/>
      </w:pPr>
      <w:rPr>
        <w:rFonts w:ascii="Wingdings" w:hAnsi="Wingdings"/>
      </w:rPr>
    </w:lvl>
    <w:lvl w:ilvl="3" w:tplc="0A3019F6">
      <w:start w:val="1"/>
      <w:numFmt w:val="bullet"/>
      <w:lvlText w:val=""/>
      <w:lvlJc w:val="left"/>
      <w:pPr>
        <w:tabs>
          <w:tab w:val="num" w:pos="2880"/>
        </w:tabs>
        <w:ind w:left="2880" w:hanging="360"/>
      </w:pPr>
      <w:rPr>
        <w:rFonts w:ascii="Symbol" w:hAnsi="Symbol"/>
      </w:rPr>
    </w:lvl>
    <w:lvl w:ilvl="4" w:tplc="37AABC6A">
      <w:start w:val="1"/>
      <w:numFmt w:val="bullet"/>
      <w:lvlText w:val="o"/>
      <w:lvlJc w:val="left"/>
      <w:pPr>
        <w:tabs>
          <w:tab w:val="num" w:pos="3600"/>
        </w:tabs>
        <w:ind w:left="3600" w:hanging="360"/>
      </w:pPr>
      <w:rPr>
        <w:rFonts w:ascii="Courier New" w:hAnsi="Courier New"/>
      </w:rPr>
    </w:lvl>
    <w:lvl w:ilvl="5" w:tplc="A09A9FE2">
      <w:start w:val="1"/>
      <w:numFmt w:val="bullet"/>
      <w:lvlText w:val=""/>
      <w:lvlJc w:val="left"/>
      <w:pPr>
        <w:tabs>
          <w:tab w:val="num" w:pos="4320"/>
        </w:tabs>
        <w:ind w:left="4320" w:hanging="360"/>
      </w:pPr>
      <w:rPr>
        <w:rFonts w:ascii="Wingdings" w:hAnsi="Wingdings"/>
      </w:rPr>
    </w:lvl>
    <w:lvl w:ilvl="6" w:tplc="19148786">
      <w:start w:val="1"/>
      <w:numFmt w:val="bullet"/>
      <w:lvlText w:val=""/>
      <w:lvlJc w:val="left"/>
      <w:pPr>
        <w:tabs>
          <w:tab w:val="num" w:pos="5040"/>
        </w:tabs>
        <w:ind w:left="5040" w:hanging="360"/>
      </w:pPr>
      <w:rPr>
        <w:rFonts w:ascii="Symbol" w:hAnsi="Symbol"/>
      </w:rPr>
    </w:lvl>
    <w:lvl w:ilvl="7" w:tplc="90D02068">
      <w:start w:val="1"/>
      <w:numFmt w:val="bullet"/>
      <w:lvlText w:val="o"/>
      <w:lvlJc w:val="left"/>
      <w:pPr>
        <w:tabs>
          <w:tab w:val="num" w:pos="5760"/>
        </w:tabs>
        <w:ind w:left="5760" w:hanging="360"/>
      </w:pPr>
      <w:rPr>
        <w:rFonts w:ascii="Courier New" w:hAnsi="Courier New"/>
      </w:rPr>
    </w:lvl>
    <w:lvl w:ilvl="8" w:tplc="88BAC8E0">
      <w:start w:val="1"/>
      <w:numFmt w:val="bullet"/>
      <w:lvlText w:val=""/>
      <w:lvlJc w:val="left"/>
      <w:pPr>
        <w:tabs>
          <w:tab w:val="num" w:pos="6480"/>
        </w:tabs>
        <w:ind w:left="6480" w:hanging="360"/>
      </w:pPr>
      <w:rPr>
        <w:rFonts w:ascii="Wingdings" w:hAnsi="Wingdings"/>
      </w:rPr>
    </w:lvl>
  </w:abstractNum>
  <w:abstractNum w:abstractNumId="61" w15:restartNumberingAfterBreak="0">
    <w:nsid w:val="0000003E"/>
    <w:multiLevelType w:val="hybridMultilevel"/>
    <w:tmpl w:val="0000003E"/>
    <w:lvl w:ilvl="0" w:tplc="09AC8B00">
      <w:start w:val="1"/>
      <w:numFmt w:val="bullet"/>
      <w:lvlText w:val=""/>
      <w:lvlJc w:val="left"/>
      <w:pPr>
        <w:ind w:left="720" w:hanging="360"/>
      </w:pPr>
      <w:rPr>
        <w:rFonts w:ascii="Symbol" w:hAnsi="Symbol"/>
        <w:b w:val="0"/>
        <w:bCs w:val="0"/>
      </w:rPr>
    </w:lvl>
    <w:lvl w:ilvl="1" w:tplc="210E5FDA">
      <w:start w:val="1"/>
      <w:numFmt w:val="bullet"/>
      <w:lvlText w:val="o"/>
      <w:lvlJc w:val="left"/>
      <w:pPr>
        <w:tabs>
          <w:tab w:val="num" w:pos="1440"/>
        </w:tabs>
        <w:ind w:left="1440" w:hanging="360"/>
      </w:pPr>
      <w:rPr>
        <w:rFonts w:ascii="Courier New" w:hAnsi="Courier New"/>
      </w:rPr>
    </w:lvl>
    <w:lvl w:ilvl="2" w:tplc="C396DEF8">
      <w:start w:val="1"/>
      <w:numFmt w:val="bullet"/>
      <w:lvlText w:val=""/>
      <w:lvlJc w:val="left"/>
      <w:pPr>
        <w:tabs>
          <w:tab w:val="num" w:pos="2160"/>
        </w:tabs>
        <w:ind w:left="2160" w:hanging="360"/>
      </w:pPr>
      <w:rPr>
        <w:rFonts w:ascii="Wingdings" w:hAnsi="Wingdings"/>
      </w:rPr>
    </w:lvl>
    <w:lvl w:ilvl="3" w:tplc="6A7EC5FA">
      <w:start w:val="1"/>
      <w:numFmt w:val="bullet"/>
      <w:lvlText w:val=""/>
      <w:lvlJc w:val="left"/>
      <w:pPr>
        <w:tabs>
          <w:tab w:val="num" w:pos="2880"/>
        </w:tabs>
        <w:ind w:left="2880" w:hanging="360"/>
      </w:pPr>
      <w:rPr>
        <w:rFonts w:ascii="Symbol" w:hAnsi="Symbol"/>
      </w:rPr>
    </w:lvl>
    <w:lvl w:ilvl="4" w:tplc="BDDE6FC6">
      <w:start w:val="1"/>
      <w:numFmt w:val="bullet"/>
      <w:lvlText w:val="o"/>
      <w:lvlJc w:val="left"/>
      <w:pPr>
        <w:tabs>
          <w:tab w:val="num" w:pos="3600"/>
        </w:tabs>
        <w:ind w:left="3600" w:hanging="360"/>
      </w:pPr>
      <w:rPr>
        <w:rFonts w:ascii="Courier New" w:hAnsi="Courier New"/>
      </w:rPr>
    </w:lvl>
    <w:lvl w:ilvl="5" w:tplc="A09CF2CA">
      <w:start w:val="1"/>
      <w:numFmt w:val="bullet"/>
      <w:lvlText w:val=""/>
      <w:lvlJc w:val="left"/>
      <w:pPr>
        <w:tabs>
          <w:tab w:val="num" w:pos="4320"/>
        </w:tabs>
        <w:ind w:left="4320" w:hanging="360"/>
      </w:pPr>
      <w:rPr>
        <w:rFonts w:ascii="Wingdings" w:hAnsi="Wingdings"/>
      </w:rPr>
    </w:lvl>
    <w:lvl w:ilvl="6" w:tplc="C02CFF5E">
      <w:start w:val="1"/>
      <w:numFmt w:val="bullet"/>
      <w:lvlText w:val=""/>
      <w:lvlJc w:val="left"/>
      <w:pPr>
        <w:tabs>
          <w:tab w:val="num" w:pos="5040"/>
        </w:tabs>
        <w:ind w:left="5040" w:hanging="360"/>
      </w:pPr>
      <w:rPr>
        <w:rFonts w:ascii="Symbol" w:hAnsi="Symbol"/>
      </w:rPr>
    </w:lvl>
    <w:lvl w:ilvl="7" w:tplc="55C6061C">
      <w:start w:val="1"/>
      <w:numFmt w:val="bullet"/>
      <w:lvlText w:val="o"/>
      <w:lvlJc w:val="left"/>
      <w:pPr>
        <w:tabs>
          <w:tab w:val="num" w:pos="5760"/>
        </w:tabs>
        <w:ind w:left="5760" w:hanging="360"/>
      </w:pPr>
      <w:rPr>
        <w:rFonts w:ascii="Courier New" w:hAnsi="Courier New"/>
      </w:rPr>
    </w:lvl>
    <w:lvl w:ilvl="8" w:tplc="E2708C24">
      <w:start w:val="1"/>
      <w:numFmt w:val="bullet"/>
      <w:lvlText w:val=""/>
      <w:lvlJc w:val="left"/>
      <w:pPr>
        <w:tabs>
          <w:tab w:val="num" w:pos="6480"/>
        </w:tabs>
        <w:ind w:left="6480" w:hanging="360"/>
      </w:pPr>
      <w:rPr>
        <w:rFonts w:ascii="Wingdings" w:hAnsi="Wingdings"/>
      </w:rPr>
    </w:lvl>
  </w:abstractNum>
  <w:abstractNum w:abstractNumId="62" w15:restartNumberingAfterBreak="0">
    <w:nsid w:val="0000003F"/>
    <w:multiLevelType w:val="hybridMultilevel"/>
    <w:tmpl w:val="0000003F"/>
    <w:lvl w:ilvl="0" w:tplc="72627DD4">
      <w:start w:val="1"/>
      <w:numFmt w:val="bullet"/>
      <w:lvlText w:val=""/>
      <w:lvlJc w:val="left"/>
      <w:pPr>
        <w:ind w:left="720" w:hanging="360"/>
      </w:pPr>
      <w:rPr>
        <w:rFonts w:ascii="Symbol" w:hAnsi="Symbol"/>
        <w:b w:val="0"/>
        <w:bCs w:val="0"/>
      </w:rPr>
    </w:lvl>
    <w:lvl w:ilvl="1" w:tplc="99CE1D4C">
      <w:start w:val="1"/>
      <w:numFmt w:val="bullet"/>
      <w:lvlText w:val="o"/>
      <w:lvlJc w:val="left"/>
      <w:pPr>
        <w:tabs>
          <w:tab w:val="num" w:pos="1440"/>
        </w:tabs>
        <w:ind w:left="1440" w:hanging="360"/>
      </w:pPr>
      <w:rPr>
        <w:rFonts w:ascii="Courier New" w:hAnsi="Courier New"/>
      </w:rPr>
    </w:lvl>
    <w:lvl w:ilvl="2" w:tplc="4760A66C">
      <w:start w:val="1"/>
      <w:numFmt w:val="bullet"/>
      <w:lvlText w:val=""/>
      <w:lvlJc w:val="left"/>
      <w:pPr>
        <w:tabs>
          <w:tab w:val="num" w:pos="2160"/>
        </w:tabs>
        <w:ind w:left="2160" w:hanging="360"/>
      </w:pPr>
      <w:rPr>
        <w:rFonts w:ascii="Wingdings" w:hAnsi="Wingdings"/>
      </w:rPr>
    </w:lvl>
    <w:lvl w:ilvl="3" w:tplc="14EC0DB8">
      <w:start w:val="1"/>
      <w:numFmt w:val="bullet"/>
      <w:lvlText w:val=""/>
      <w:lvlJc w:val="left"/>
      <w:pPr>
        <w:tabs>
          <w:tab w:val="num" w:pos="2880"/>
        </w:tabs>
        <w:ind w:left="2880" w:hanging="360"/>
      </w:pPr>
      <w:rPr>
        <w:rFonts w:ascii="Symbol" w:hAnsi="Symbol"/>
      </w:rPr>
    </w:lvl>
    <w:lvl w:ilvl="4" w:tplc="CE228ACE">
      <w:start w:val="1"/>
      <w:numFmt w:val="bullet"/>
      <w:lvlText w:val="o"/>
      <w:lvlJc w:val="left"/>
      <w:pPr>
        <w:tabs>
          <w:tab w:val="num" w:pos="3600"/>
        </w:tabs>
        <w:ind w:left="3600" w:hanging="360"/>
      </w:pPr>
      <w:rPr>
        <w:rFonts w:ascii="Courier New" w:hAnsi="Courier New"/>
      </w:rPr>
    </w:lvl>
    <w:lvl w:ilvl="5" w:tplc="8F785CD2">
      <w:start w:val="1"/>
      <w:numFmt w:val="bullet"/>
      <w:lvlText w:val=""/>
      <w:lvlJc w:val="left"/>
      <w:pPr>
        <w:tabs>
          <w:tab w:val="num" w:pos="4320"/>
        </w:tabs>
        <w:ind w:left="4320" w:hanging="360"/>
      </w:pPr>
      <w:rPr>
        <w:rFonts w:ascii="Wingdings" w:hAnsi="Wingdings"/>
      </w:rPr>
    </w:lvl>
    <w:lvl w:ilvl="6" w:tplc="5D3C315A">
      <w:start w:val="1"/>
      <w:numFmt w:val="bullet"/>
      <w:lvlText w:val=""/>
      <w:lvlJc w:val="left"/>
      <w:pPr>
        <w:tabs>
          <w:tab w:val="num" w:pos="5040"/>
        </w:tabs>
        <w:ind w:left="5040" w:hanging="360"/>
      </w:pPr>
      <w:rPr>
        <w:rFonts w:ascii="Symbol" w:hAnsi="Symbol"/>
      </w:rPr>
    </w:lvl>
    <w:lvl w:ilvl="7" w:tplc="D1A41B7E">
      <w:start w:val="1"/>
      <w:numFmt w:val="bullet"/>
      <w:lvlText w:val="o"/>
      <w:lvlJc w:val="left"/>
      <w:pPr>
        <w:tabs>
          <w:tab w:val="num" w:pos="5760"/>
        </w:tabs>
        <w:ind w:left="5760" w:hanging="360"/>
      </w:pPr>
      <w:rPr>
        <w:rFonts w:ascii="Courier New" w:hAnsi="Courier New"/>
      </w:rPr>
    </w:lvl>
    <w:lvl w:ilvl="8" w:tplc="25A21AA4">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0"/>
    <w:multiLevelType w:val="hybridMultilevel"/>
    <w:tmpl w:val="00000040"/>
    <w:lvl w:ilvl="0" w:tplc="153E32EC">
      <w:start w:val="1"/>
      <w:numFmt w:val="bullet"/>
      <w:lvlText w:val=""/>
      <w:lvlJc w:val="left"/>
      <w:pPr>
        <w:ind w:left="720" w:hanging="360"/>
      </w:pPr>
      <w:rPr>
        <w:rFonts w:ascii="Symbol" w:hAnsi="Symbol"/>
        <w:b w:val="0"/>
        <w:bCs w:val="0"/>
      </w:rPr>
    </w:lvl>
    <w:lvl w:ilvl="1" w:tplc="E67CB6B8">
      <w:start w:val="1"/>
      <w:numFmt w:val="bullet"/>
      <w:lvlText w:val="o"/>
      <w:lvlJc w:val="left"/>
      <w:pPr>
        <w:tabs>
          <w:tab w:val="num" w:pos="1440"/>
        </w:tabs>
        <w:ind w:left="1440" w:hanging="360"/>
      </w:pPr>
      <w:rPr>
        <w:rFonts w:ascii="Courier New" w:hAnsi="Courier New"/>
      </w:rPr>
    </w:lvl>
    <w:lvl w:ilvl="2" w:tplc="3F7E47A2">
      <w:start w:val="1"/>
      <w:numFmt w:val="bullet"/>
      <w:lvlText w:val=""/>
      <w:lvlJc w:val="left"/>
      <w:pPr>
        <w:tabs>
          <w:tab w:val="num" w:pos="2160"/>
        </w:tabs>
        <w:ind w:left="2160" w:hanging="360"/>
      </w:pPr>
      <w:rPr>
        <w:rFonts w:ascii="Wingdings" w:hAnsi="Wingdings"/>
      </w:rPr>
    </w:lvl>
    <w:lvl w:ilvl="3" w:tplc="913AEF1C">
      <w:start w:val="1"/>
      <w:numFmt w:val="bullet"/>
      <w:lvlText w:val=""/>
      <w:lvlJc w:val="left"/>
      <w:pPr>
        <w:tabs>
          <w:tab w:val="num" w:pos="2880"/>
        </w:tabs>
        <w:ind w:left="2880" w:hanging="360"/>
      </w:pPr>
      <w:rPr>
        <w:rFonts w:ascii="Symbol" w:hAnsi="Symbol"/>
      </w:rPr>
    </w:lvl>
    <w:lvl w:ilvl="4" w:tplc="BE3A368C">
      <w:start w:val="1"/>
      <w:numFmt w:val="bullet"/>
      <w:lvlText w:val="o"/>
      <w:lvlJc w:val="left"/>
      <w:pPr>
        <w:tabs>
          <w:tab w:val="num" w:pos="3600"/>
        </w:tabs>
        <w:ind w:left="3600" w:hanging="360"/>
      </w:pPr>
      <w:rPr>
        <w:rFonts w:ascii="Courier New" w:hAnsi="Courier New"/>
      </w:rPr>
    </w:lvl>
    <w:lvl w:ilvl="5" w:tplc="0E90EAB2">
      <w:start w:val="1"/>
      <w:numFmt w:val="bullet"/>
      <w:lvlText w:val=""/>
      <w:lvlJc w:val="left"/>
      <w:pPr>
        <w:tabs>
          <w:tab w:val="num" w:pos="4320"/>
        </w:tabs>
        <w:ind w:left="4320" w:hanging="360"/>
      </w:pPr>
      <w:rPr>
        <w:rFonts w:ascii="Wingdings" w:hAnsi="Wingdings"/>
      </w:rPr>
    </w:lvl>
    <w:lvl w:ilvl="6" w:tplc="3F306AAC">
      <w:start w:val="1"/>
      <w:numFmt w:val="bullet"/>
      <w:lvlText w:val=""/>
      <w:lvlJc w:val="left"/>
      <w:pPr>
        <w:tabs>
          <w:tab w:val="num" w:pos="5040"/>
        </w:tabs>
        <w:ind w:left="5040" w:hanging="360"/>
      </w:pPr>
      <w:rPr>
        <w:rFonts w:ascii="Symbol" w:hAnsi="Symbol"/>
      </w:rPr>
    </w:lvl>
    <w:lvl w:ilvl="7" w:tplc="D298CA0E">
      <w:start w:val="1"/>
      <w:numFmt w:val="bullet"/>
      <w:lvlText w:val="o"/>
      <w:lvlJc w:val="left"/>
      <w:pPr>
        <w:tabs>
          <w:tab w:val="num" w:pos="5760"/>
        </w:tabs>
        <w:ind w:left="5760" w:hanging="360"/>
      </w:pPr>
      <w:rPr>
        <w:rFonts w:ascii="Courier New" w:hAnsi="Courier New"/>
      </w:rPr>
    </w:lvl>
    <w:lvl w:ilvl="8" w:tplc="313E8186">
      <w:start w:val="1"/>
      <w:numFmt w:val="bullet"/>
      <w:lvlText w:val=""/>
      <w:lvlJc w:val="left"/>
      <w:pPr>
        <w:tabs>
          <w:tab w:val="num" w:pos="6480"/>
        </w:tabs>
        <w:ind w:left="6480" w:hanging="360"/>
      </w:pPr>
      <w:rPr>
        <w:rFonts w:ascii="Wingdings" w:hAnsi="Wingdings"/>
      </w:rPr>
    </w:lvl>
  </w:abstractNum>
  <w:abstractNum w:abstractNumId="64" w15:restartNumberingAfterBreak="0">
    <w:nsid w:val="00000041"/>
    <w:multiLevelType w:val="hybridMultilevel"/>
    <w:tmpl w:val="00000041"/>
    <w:lvl w:ilvl="0" w:tplc="8182F112">
      <w:start w:val="1"/>
      <w:numFmt w:val="bullet"/>
      <w:lvlText w:val=""/>
      <w:lvlJc w:val="left"/>
      <w:pPr>
        <w:ind w:left="720" w:hanging="360"/>
      </w:pPr>
      <w:rPr>
        <w:rFonts w:ascii="Symbol" w:hAnsi="Symbol"/>
        <w:b w:val="0"/>
        <w:bCs w:val="0"/>
      </w:rPr>
    </w:lvl>
    <w:lvl w:ilvl="1" w:tplc="F77E5FCA">
      <w:start w:val="1"/>
      <w:numFmt w:val="bullet"/>
      <w:lvlText w:val="o"/>
      <w:lvlJc w:val="left"/>
      <w:pPr>
        <w:tabs>
          <w:tab w:val="num" w:pos="1440"/>
        </w:tabs>
        <w:ind w:left="1440" w:hanging="360"/>
      </w:pPr>
      <w:rPr>
        <w:rFonts w:ascii="Courier New" w:hAnsi="Courier New"/>
      </w:rPr>
    </w:lvl>
    <w:lvl w:ilvl="2" w:tplc="623C21A6">
      <w:start w:val="1"/>
      <w:numFmt w:val="bullet"/>
      <w:lvlText w:val=""/>
      <w:lvlJc w:val="left"/>
      <w:pPr>
        <w:tabs>
          <w:tab w:val="num" w:pos="2160"/>
        </w:tabs>
        <w:ind w:left="2160" w:hanging="360"/>
      </w:pPr>
      <w:rPr>
        <w:rFonts w:ascii="Wingdings" w:hAnsi="Wingdings"/>
      </w:rPr>
    </w:lvl>
    <w:lvl w:ilvl="3" w:tplc="24563BB4">
      <w:start w:val="1"/>
      <w:numFmt w:val="bullet"/>
      <w:lvlText w:val=""/>
      <w:lvlJc w:val="left"/>
      <w:pPr>
        <w:tabs>
          <w:tab w:val="num" w:pos="2880"/>
        </w:tabs>
        <w:ind w:left="2880" w:hanging="360"/>
      </w:pPr>
      <w:rPr>
        <w:rFonts w:ascii="Symbol" w:hAnsi="Symbol"/>
      </w:rPr>
    </w:lvl>
    <w:lvl w:ilvl="4" w:tplc="DC787AD8">
      <w:start w:val="1"/>
      <w:numFmt w:val="bullet"/>
      <w:lvlText w:val="o"/>
      <w:lvlJc w:val="left"/>
      <w:pPr>
        <w:tabs>
          <w:tab w:val="num" w:pos="3600"/>
        </w:tabs>
        <w:ind w:left="3600" w:hanging="360"/>
      </w:pPr>
      <w:rPr>
        <w:rFonts w:ascii="Courier New" w:hAnsi="Courier New"/>
      </w:rPr>
    </w:lvl>
    <w:lvl w:ilvl="5" w:tplc="1C02D4BC">
      <w:start w:val="1"/>
      <w:numFmt w:val="bullet"/>
      <w:lvlText w:val=""/>
      <w:lvlJc w:val="left"/>
      <w:pPr>
        <w:tabs>
          <w:tab w:val="num" w:pos="4320"/>
        </w:tabs>
        <w:ind w:left="4320" w:hanging="360"/>
      </w:pPr>
      <w:rPr>
        <w:rFonts w:ascii="Wingdings" w:hAnsi="Wingdings"/>
      </w:rPr>
    </w:lvl>
    <w:lvl w:ilvl="6" w:tplc="AF70E386">
      <w:start w:val="1"/>
      <w:numFmt w:val="bullet"/>
      <w:lvlText w:val=""/>
      <w:lvlJc w:val="left"/>
      <w:pPr>
        <w:tabs>
          <w:tab w:val="num" w:pos="5040"/>
        </w:tabs>
        <w:ind w:left="5040" w:hanging="360"/>
      </w:pPr>
      <w:rPr>
        <w:rFonts w:ascii="Symbol" w:hAnsi="Symbol"/>
      </w:rPr>
    </w:lvl>
    <w:lvl w:ilvl="7" w:tplc="1D604D46">
      <w:start w:val="1"/>
      <w:numFmt w:val="bullet"/>
      <w:lvlText w:val="o"/>
      <w:lvlJc w:val="left"/>
      <w:pPr>
        <w:tabs>
          <w:tab w:val="num" w:pos="5760"/>
        </w:tabs>
        <w:ind w:left="5760" w:hanging="360"/>
      </w:pPr>
      <w:rPr>
        <w:rFonts w:ascii="Courier New" w:hAnsi="Courier New"/>
      </w:rPr>
    </w:lvl>
    <w:lvl w:ilvl="8" w:tplc="D842EB4C">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2"/>
    <w:multiLevelType w:val="multilevel"/>
    <w:tmpl w:val="0000004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00000043"/>
    <w:multiLevelType w:val="multilevel"/>
    <w:tmpl w:val="00000043"/>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00000044"/>
    <w:multiLevelType w:val="multilevel"/>
    <w:tmpl w:val="00000044"/>
    <w:lvl w:ilvl="0">
      <w:start w:val="2"/>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00000045"/>
    <w:multiLevelType w:val="multilevel"/>
    <w:tmpl w:val="00000045"/>
    <w:lvl w:ilvl="0">
      <w:start w:val="3"/>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00000046"/>
    <w:multiLevelType w:val="multilevel"/>
    <w:tmpl w:val="00000046"/>
    <w:lvl w:ilvl="0">
      <w:start w:val="4"/>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010601DE"/>
    <w:multiLevelType w:val="multilevel"/>
    <w:tmpl w:val="EE328A82"/>
    <w:lvl w:ilvl="0">
      <w:start w:val="1"/>
      <w:numFmt w:val="decimal"/>
      <w:lvlText w:val="%1."/>
      <w:lvlJc w:val="left"/>
      <w:pPr>
        <w:tabs>
          <w:tab w:val="num" w:pos="340"/>
        </w:tabs>
        <w:ind w:left="340" w:hanging="340"/>
      </w:pPr>
    </w:lvl>
    <w:lvl w:ilvl="1">
      <w:start w:val="1"/>
      <w:numFmt w:val="lowerLetter"/>
      <w:lvlText w:val="%2"/>
      <w:lvlJc w:val="left"/>
      <w:pPr>
        <w:tabs>
          <w:tab w:val="num" w:pos="680"/>
        </w:tabs>
        <w:ind w:left="680" w:hanging="340"/>
      </w:pPr>
    </w:lvl>
    <w:lvl w:ilvl="2">
      <w:numFmt w:val="decimal"/>
      <w:lvlText w:val="•"/>
      <w:lvlJc w:val="left"/>
      <w:pPr>
        <w:tabs>
          <w:tab w:val="num" w:pos="340"/>
        </w:tabs>
        <w:ind w:left="340" w:hanging="340"/>
      </w:pPr>
      <w:rPr>
        <w:rFonts w:ascii="Calibri" w:hAnsi="Calibri" w:cs="Times New Roman" w:hint="default"/>
        <w:color w:val="auto"/>
      </w:rPr>
    </w:lvl>
    <w:lvl w:ilvl="3">
      <w:numFmt w:val="decimal"/>
      <w:lvlText w:val="•"/>
      <w:lvlJc w:val="left"/>
      <w:pPr>
        <w:tabs>
          <w:tab w:val="num" w:pos="680"/>
        </w:tabs>
        <w:ind w:left="680" w:hanging="340"/>
      </w:pPr>
      <w:rPr>
        <w:rFonts w:ascii="Calibri" w:hAnsi="Calibri" w:cs="Times New Roman" w:hint="default"/>
        <w:color w:val="auto"/>
      </w:rPr>
    </w:lvl>
    <w:lvl w:ilvl="4">
      <w:numFmt w:val="decimal"/>
      <w:lvlText w:val="•"/>
      <w:lvlJc w:val="left"/>
      <w:pPr>
        <w:tabs>
          <w:tab w:val="num" w:pos="1021"/>
        </w:tabs>
        <w:ind w:left="1021" w:hanging="341"/>
      </w:pPr>
      <w:rPr>
        <w:rFonts w:ascii="Calibri" w:hAnsi="Calibri"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01CC1AB1"/>
    <w:multiLevelType w:val="hybridMultilevel"/>
    <w:tmpl w:val="4D34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2D55A9B"/>
    <w:multiLevelType w:val="hybridMultilevel"/>
    <w:tmpl w:val="49E2C0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0452668B"/>
    <w:multiLevelType w:val="hybridMultilevel"/>
    <w:tmpl w:val="558440A2"/>
    <w:lvl w:ilvl="0" w:tplc="DC647C56">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06F4627B"/>
    <w:multiLevelType w:val="hybridMultilevel"/>
    <w:tmpl w:val="8418FD16"/>
    <w:lvl w:ilvl="0" w:tplc="DC647C56">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0B26610B"/>
    <w:multiLevelType w:val="hybridMultilevel"/>
    <w:tmpl w:val="3934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0C857D32"/>
    <w:multiLevelType w:val="hybridMultilevel"/>
    <w:tmpl w:val="C0F6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0F2400FD"/>
    <w:multiLevelType w:val="hybridMultilevel"/>
    <w:tmpl w:val="7618FB2A"/>
    <w:lvl w:ilvl="0" w:tplc="2642FD20">
      <w:start w:val="1"/>
      <w:numFmt w:val="bullet"/>
      <w:pStyle w:val="03bMAINTEXTlevel2bullets"/>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102A584A"/>
    <w:multiLevelType w:val="hybridMultilevel"/>
    <w:tmpl w:val="2E9A51F8"/>
    <w:lvl w:ilvl="0" w:tplc="0809000F">
      <w:start w:val="1"/>
      <w:numFmt w:val="decimal"/>
      <w:lvlText w:val="%1."/>
      <w:lvlJc w:val="left"/>
      <w:pPr>
        <w:ind w:left="720" w:hanging="360"/>
      </w:pPr>
      <w:rPr>
        <w:rFonts w:hint="default"/>
        <w:b/>
        <w:sz w:val="18"/>
        <w:szCs w:val="18"/>
      </w:rPr>
    </w:lvl>
    <w:lvl w:ilvl="1" w:tplc="7D8A867E">
      <w:numFmt w:val="bullet"/>
      <w:lvlText w:val="-"/>
      <w:lvlJc w:val="left"/>
      <w:pPr>
        <w:ind w:left="1440" w:hanging="360"/>
      </w:pPr>
      <w:rPr>
        <w:rFonts w:ascii="Arial" w:eastAsia="Cambria"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10500F0F"/>
    <w:multiLevelType w:val="hybridMultilevel"/>
    <w:tmpl w:val="C2A4B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11743AC1"/>
    <w:multiLevelType w:val="hybridMultilevel"/>
    <w:tmpl w:val="7EC4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11E660E5"/>
    <w:multiLevelType w:val="multilevel"/>
    <w:tmpl w:val="7728D9D0"/>
    <w:lvl w:ilvl="0">
      <w:numFmt w:val="decimal"/>
      <w:lvlText w:val=""/>
      <w:lvlJc w:val="left"/>
      <w:pPr>
        <w:tabs>
          <w:tab w:val="num" w:pos="340"/>
        </w:tabs>
        <w:ind w:left="340" w:hanging="340"/>
      </w:pPr>
      <w:rPr>
        <w:rFonts w:ascii="Symbol" w:hAnsi="Symbol" w:hint="default"/>
      </w:rPr>
    </w:lvl>
    <w:lvl w:ilvl="1">
      <w:start w:val="1"/>
      <w:numFmt w:val="lowerLetter"/>
      <w:lvlText w:val="%2"/>
      <w:lvlJc w:val="left"/>
      <w:pPr>
        <w:tabs>
          <w:tab w:val="num" w:pos="680"/>
        </w:tabs>
        <w:ind w:left="680" w:hanging="340"/>
      </w:pPr>
    </w:lvl>
    <w:lvl w:ilvl="2">
      <w:numFmt w:val="decimal"/>
      <w:lvlText w:val="•"/>
      <w:lvlJc w:val="left"/>
      <w:pPr>
        <w:tabs>
          <w:tab w:val="num" w:pos="340"/>
        </w:tabs>
        <w:ind w:left="340" w:hanging="340"/>
      </w:pPr>
      <w:rPr>
        <w:rFonts w:ascii="Calibri" w:hAnsi="Calibri" w:cs="Times New Roman" w:hint="default"/>
        <w:color w:val="auto"/>
      </w:rPr>
    </w:lvl>
    <w:lvl w:ilvl="3">
      <w:numFmt w:val="decimal"/>
      <w:lvlText w:val="•"/>
      <w:lvlJc w:val="left"/>
      <w:pPr>
        <w:tabs>
          <w:tab w:val="num" w:pos="680"/>
        </w:tabs>
        <w:ind w:left="680" w:hanging="340"/>
      </w:pPr>
      <w:rPr>
        <w:rFonts w:ascii="Calibri" w:hAnsi="Calibri" w:cs="Times New Roman" w:hint="default"/>
        <w:color w:val="auto"/>
      </w:rPr>
    </w:lvl>
    <w:lvl w:ilvl="4">
      <w:numFmt w:val="decimal"/>
      <w:lvlText w:val="•"/>
      <w:lvlJc w:val="left"/>
      <w:pPr>
        <w:tabs>
          <w:tab w:val="num" w:pos="1021"/>
        </w:tabs>
        <w:ind w:left="1021" w:hanging="341"/>
      </w:pPr>
      <w:rPr>
        <w:rFonts w:ascii="Calibri" w:hAnsi="Calibri"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13170151"/>
    <w:multiLevelType w:val="hybridMultilevel"/>
    <w:tmpl w:val="45B0FCB6"/>
    <w:lvl w:ilvl="0" w:tplc="3BC8D3E2">
      <w:start w:val="1"/>
      <w:numFmt w:val="bullet"/>
      <w:lvlText w:val="•"/>
      <w:lvlJc w:val="left"/>
      <w:pPr>
        <w:tabs>
          <w:tab w:val="num" w:pos="720"/>
        </w:tabs>
        <w:ind w:left="720" w:hanging="360"/>
      </w:pPr>
      <w:rPr>
        <w:rFonts w:ascii="Arial" w:hAnsi="Arial" w:hint="default"/>
      </w:rPr>
    </w:lvl>
    <w:lvl w:ilvl="1" w:tplc="C2CE0928">
      <w:start w:val="42"/>
      <w:numFmt w:val="bullet"/>
      <w:lvlText w:val="-"/>
      <w:lvlJc w:val="left"/>
      <w:pPr>
        <w:tabs>
          <w:tab w:val="num" w:pos="1440"/>
        </w:tabs>
        <w:ind w:left="1440" w:hanging="360"/>
      </w:pPr>
      <w:rPr>
        <w:rFonts w:ascii="Times New Roman" w:hAnsi="Times New Roman" w:hint="default"/>
      </w:rPr>
    </w:lvl>
    <w:lvl w:ilvl="2" w:tplc="38324FFA" w:tentative="1">
      <w:start w:val="1"/>
      <w:numFmt w:val="bullet"/>
      <w:lvlText w:val="•"/>
      <w:lvlJc w:val="left"/>
      <w:pPr>
        <w:tabs>
          <w:tab w:val="num" w:pos="2160"/>
        </w:tabs>
        <w:ind w:left="2160" w:hanging="360"/>
      </w:pPr>
      <w:rPr>
        <w:rFonts w:ascii="Arial" w:hAnsi="Arial" w:hint="default"/>
      </w:rPr>
    </w:lvl>
    <w:lvl w:ilvl="3" w:tplc="AB7E80A0" w:tentative="1">
      <w:start w:val="1"/>
      <w:numFmt w:val="bullet"/>
      <w:lvlText w:val="•"/>
      <w:lvlJc w:val="left"/>
      <w:pPr>
        <w:tabs>
          <w:tab w:val="num" w:pos="2880"/>
        </w:tabs>
        <w:ind w:left="2880" w:hanging="360"/>
      </w:pPr>
      <w:rPr>
        <w:rFonts w:ascii="Arial" w:hAnsi="Arial" w:hint="default"/>
      </w:rPr>
    </w:lvl>
    <w:lvl w:ilvl="4" w:tplc="121E8CDC" w:tentative="1">
      <w:start w:val="1"/>
      <w:numFmt w:val="bullet"/>
      <w:lvlText w:val="•"/>
      <w:lvlJc w:val="left"/>
      <w:pPr>
        <w:tabs>
          <w:tab w:val="num" w:pos="3600"/>
        </w:tabs>
        <w:ind w:left="3600" w:hanging="360"/>
      </w:pPr>
      <w:rPr>
        <w:rFonts w:ascii="Arial" w:hAnsi="Arial" w:hint="default"/>
      </w:rPr>
    </w:lvl>
    <w:lvl w:ilvl="5" w:tplc="44B66B8A" w:tentative="1">
      <w:start w:val="1"/>
      <w:numFmt w:val="bullet"/>
      <w:lvlText w:val="•"/>
      <w:lvlJc w:val="left"/>
      <w:pPr>
        <w:tabs>
          <w:tab w:val="num" w:pos="4320"/>
        </w:tabs>
        <w:ind w:left="4320" w:hanging="360"/>
      </w:pPr>
      <w:rPr>
        <w:rFonts w:ascii="Arial" w:hAnsi="Arial" w:hint="default"/>
      </w:rPr>
    </w:lvl>
    <w:lvl w:ilvl="6" w:tplc="0E26466A" w:tentative="1">
      <w:start w:val="1"/>
      <w:numFmt w:val="bullet"/>
      <w:lvlText w:val="•"/>
      <w:lvlJc w:val="left"/>
      <w:pPr>
        <w:tabs>
          <w:tab w:val="num" w:pos="5040"/>
        </w:tabs>
        <w:ind w:left="5040" w:hanging="360"/>
      </w:pPr>
      <w:rPr>
        <w:rFonts w:ascii="Arial" w:hAnsi="Arial" w:hint="default"/>
      </w:rPr>
    </w:lvl>
    <w:lvl w:ilvl="7" w:tplc="AFDABEE6" w:tentative="1">
      <w:start w:val="1"/>
      <w:numFmt w:val="bullet"/>
      <w:lvlText w:val="•"/>
      <w:lvlJc w:val="left"/>
      <w:pPr>
        <w:tabs>
          <w:tab w:val="num" w:pos="5760"/>
        </w:tabs>
        <w:ind w:left="5760" w:hanging="360"/>
      </w:pPr>
      <w:rPr>
        <w:rFonts w:ascii="Arial" w:hAnsi="Arial" w:hint="default"/>
      </w:rPr>
    </w:lvl>
    <w:lvl w:ilvl="8" w:tplc="15E0AB86" w:tentative="1">
      <w:start w:val="1"/>
      <w:numFmt w:val="bullet"/>
      <w:lvlText w:val="•"/>
      <w:lvlJc w:val="left"/>
      <w:pPr>
        <w:tabs>
          <w:tab w:val="num" w:pos="6480"/>
        </w:tabs>
        <w:ind w:left="6480" w:hanging="360"/>
      </w:pPr>
      <w:rPr>
        <w:rFonts w:ascii="Arial" w:hAnsi="Arial" w:hint="default"/>
      </w:rPr>
    </w:lvl>
  </w:abstractNum>
  <w:abstractNum w:abstractNumId="83" w15:restartNumberingAfterBreak="0">
    <w:nsid w:val="1643406A"/>
    <w:multiLevelType w:val="hybridMultilevel"/>
    <w:tmpl w:val="ADF4F2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16655991"/>
    <w:multiLevelType w:val="multilevel"/>
    <w:tmpl w:val="AB7AF9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16DF2E19"/>
    <w:multiLevelType w:val="hybridMultilevel"/>
    <w:tmpl w:val="3C469FEA"/>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6" w15:restartNumberingAfterBreak="0">
    <w:nsid w:val="182904D8"/>
    <w:multiLevelType w:val="hybridMultilevel"/>
    <w:tmpl w:val="F9CC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1CA76492"/>
    <w:multiLevelType w:val="hybridMultilevel"/>
    <w:tmpl w:val="B78C0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8" w15:restartNumberingAfterBreak="0">
    <w:nsid w:val="270941C2"/>
    <w:multiLevelType w:val="hybridMultilevel"/>
    <w:tmpl w:val="D4766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2A442C19"/>
    <w:multiLevelType w:val="hybridMultilevel"/>
    <w:tmpl w:val="CD90A9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2AD206F0"/>
    <w:multiLevelType w:val="hybridMultilevel"/>
    <w:tmpl w:val="BEA690C8"/>
    <w:lvl w:ilvl="0" w:tplc="AEC8C336">
      <w:start w:val="1"/>
      <w:numFmt w:val="lowerLetter"/>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1" w15:restartNumberingAfterBreak="0">
    <w:nsid w:val="2BFE5AB4"/>
    <w:multiLevelType w:val="hybridMultilevel"/>
    <w:tmpl w:val="D6FE4E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2" w15:restartNumberingAfterBreak="0">
    <w:nsid w:val="2DC35317"/>
    <w:multiLevelType w:val="hybridMultilevel"/>
    <w:tmpl w:val="FD78B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329E0680"/>
    <w:multiLevelType w:val="hybridMultilevel"/>
    <w:tmpl w:val="4BC64F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4" w15:restartNumberingAfterBreak="0">
    <w:nsid w:val="335924B4"/>
    <w:multiLevelType w:val="hybridMultilevel"/>
    <w:tmpl w:val="89C2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698207F"/>
    <w:multiLevelType w:val="hybridMultilevel"/>
    <w:tmpl w:val="AB08F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0B364FC"/>
    <w:multiLevelType w:val="hybridMultilevel"/>
    <w:tmpl w:val="C18A4DB0"/>
    <w:lvl w:ilvl="0" w:tplc="D076D8C4">
      <w:start w:val="1"/>
      <w:numFmt w:val="decimal"/>
      <w:lvlText w:val="%1"/>
      <w:lvlJc w:val="left"/>
      <w:pPr>
        <w:ind w:left="1070" w:hanging="360"/>
      </w:pPr>
      <w:rPr>
        <w:rFonts w:hint="default"/>
        <w:vertAlign w:val="superscrip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97" w15:restartNumberingAfterBreak="0">
    <w:nsid w:val="443B5BB0"/>
    <w:multiLevelType w:val="hybridMultilevel"/>
    <w:tmpl w:val="787C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52558A5"/>
    <w:multiLevelType w:val="hybridMultilevel"/>
    <w:tmpl w:val="B734D406"/>
    <w:lvl w:ilvl="0" w:tplc="73643820">
      <w:numFmt w:val="decimalZero"/>
      <w:lvlText w:val="%1"/>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99" w15:restartNumberingAfterBreak="0">
    <w:nsid w:val="49337608"/>
    <w:multiLevelType w:val="hybridMultilevel"/>
    <w:tmpl w:val="A6B63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C675582"/>
    <w:multiLevelType w:val="hybridMultilevel"/>
    <w:tmpl w:val="56DEF878"/>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01" w15:restartNumberingAfterBreak="0">
    <w:nsid w:val="4E2F2C6E"/>
    <w:multiLevelType w:val="hybridMultilevel"/>
    <w:tmpl w:val="4AB4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6152721"/>
    <w:multiLevelType w:val="hybridMultilevel"/>
    <w:tmpl w:val="CAC6A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6415680"/>
    <w:multiLevelType w:val="hybridMultilevel"/>
    <w:tmpl w:val="CCB84FBA"/>
    <w:lvl w:ilvl="0" w:tplc="6D26CC36">
      <w:start w:val="1"/>
      <w:numFmt w:val="bullet"/>
      <w:pStyle w:val="Heading3"/>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4" w15:restartNumberingAfterBreak="0">
    <w:nsid w:val="5A302B70"/>
    <w:multiLevelType w:val="hybridMultilevel"/>
    <w:tmpl w:val="5FB65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B0069B6"/>
    <w:multiLevelType w:val="hybridMultilevel"/>
    <w:tmpl w:val="82E2A13C"/>
    <w:lvl w:ilvl="0" w:tplc="B3983E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5D722E9D"/>
    <w:multiLevelType w:val="hybridMultilevel"/>
    <w:tmpl w:val="CEE499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5FD07F33"/>
    <w:multiLevelType w:val="hybridMultilevel"/>
    <w:tmpl w:val="27AEC1E4"/>
    <w:lvl w:ilvl="0" w:tplc="83C82900">
      <w:numFmt w:val="decimalZero"/>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35171EE"/>
    <w:multiLevelType w:val="hybridMultilevel"/>
    <w:tmpl w:val="EBB296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4303F4F"/>
    <w:multiLevelType w:val="hybridMultilevel"/>
    <w:tmpl w:val="D4C8BBC6"/>
    <w:lvl w:ilvl="0" w:tplc="3BC8D3E2">
      <w:start w:val="1"/>
      <w:numFmt w:val="bullet"/>
      <w:lvlText w:val="•"/>
      <w:lvlJc w:val="left"/>
      <w:pPr>
        <w:tabs>
          <w:tab w:val="num" w:pos="720"/>
        </w:tabs>
        <w:ind w:left="720" w:hanging="360"/>
      </w:pPr>
      <w:rPr>
        <w:rFonts w:ascii="Arial" w:hAnsi="Arial" w:hint="default"/>
      </w:rPr>
    </w:lvl>
    <w:lvl w:ilvl="1" w:tplc="0978BC3E">
      <w:start w:val="1"/>
      <w:numFmt w:val="bullet"/>
      <w:lvlText w:val="•"/>
      <w:lvlJc w:val="left"/>
      <w:pPr>
        <w:tabs>
          <w:tab w:val="num" w:pos="1440"/>
        </w:tabs>
        <w:ind w:left="1440" w:hanging="360"/>
      </w:pPr>
      <w:rPr>
        <w:rFonts w:ascii="Arial" w:hAnsi="Arial" w:hint="default"/>
      </w:rPr>
    </w:lvl>
    <w:lvl w:ilvl="2" w:tplc="38324FFA" w:tentative="1">
      <w:start w:val="1"/>
      <w:numFmt w:val="bullet"/>
      <w:lvlText w:val="•"/>
      <w:lvlJc w:val="left"/>
      <w:pPr>
        <w:tabs>
          <w:tab w:val="num" w:pos="2160"/>
        </w:tabs>
        <w:ind w:left="2160" w:hanging="360"/>
      </w:pPr>
      <w:rPr>
        <w:rFonts w:ascii="Arial" w:hAnsi="Arial" w:hint="default"/>
      </w:rPr>
    </w:lvl>
    <w:lvl w:ilvl="3" w:tplc="AB7E80A0" w:tentative="1">
      <w:start w:val="1"/>
      <w:numFmt w:val="bullet"/>
      <w:lvlText w:val="•"/>
      <w:lvlJc w:val="left"/>
      <w:pPr>
        <w:tabs>
          <w:tab w:val="num" w:pos="2880"/>
        </w:tabs>
        <w:ind w:left="2880" w:hanging="360"/>
      </w:pPr>
      <w:rPr>
        <w:rFonts w:ascii="Arial" w:hAnsi="Arial" w:hint="default"/>
      </w:rPr>
    </w:lvl>
    <w:lvl w:ilvl="4" w:tplc="121E8CDC" w:tentative="1">
      <w:start w:val="1"/>
      <w:numFmt w:val="bullet"/>
      <w:lvlText w:val="•"/>
      <w:lvlJc w:val="left"/>
      <w:pPr>
        <w:tabs>
          <w:tab w:val="num" w:pos="3600"/>
        </w:tabs>
        <w:ind w:left="3600" w:hanging="360"/>
      </w:pPr>
      <w:rPr>
        <w:rFonts w:ascii="Arial" w:hAnsi="Arial" w:hint="default"/>
      </w:rPr>
    </w:lvl>
    <w:lvl w:ilvl="5" w:tplc="44B66B8A" w:tentative="1">
      <w:start w:val="1"/>
      <w:numFmt w:val="bullet"/>
      <w:lvlText w:val="•"/>
      <w:lvlJc w:val="left"/>
      <w:pPr>
        <w:tabs>
          <w:tab w:val="num" w:pos="4320"/>
        </w:tabs>
        <w:ind w:left="4320" w:hanging="360"/>
      </w:pPr>
      <w:rPr>
        <w:rFonts w:ascii="Arial" w:hAnsi="Arial" w:hint="default"/>
      </w:rPr>
    </w:lvl>
    <w:lvl w:ilvl="6" w:tplc="0E26466A" w:tentative="1">
      <w:start w:val="1"/>
      <w:numFmt w:val="bullet"/>
      <w:lvlText w:val="•"/>
      <w:lvlJc w:val="left"/>
      <w:pPr>
        <w:tabs>
          <w:tab w:val="num" w:pos="5040"/>
        </w:tabs>
        <w:ind w:left="5040" w:hanging="360"/>
      </w:pPr>
      <w:rPr>
        <w:rFonts w:ascii="Arial" w:hAnsi="Arial" w:hint="default"/>
      </w:rPr>
    </w:lvl>
    <w:lvl w:ilvl="7" w:tplc="AFDABEE6" w:tentative="1">
      <w:start w:val="1"/>
      <w:numFmt w:val="bullet"/>
      <w:lvlText w:val="•"/>
      <w:lvlJc w:val="left"/>
      <w:pPr>
        <w:tabs>
          <w:tab w:val="num" w:pos="5760"/>
        </w:tabs>
        <w:ind w:left="5760" w:hanging="360"/>
      </w:pPr>
      <w:rPr>
        <w:rFonts w:ascii="Arial" w:hAnsi="Arial" w:hint="default"/>
      </w:rPr>
    </w:lvl>
    <w:lvl w:ilvl="8" w:tplc="15E0AB86" w:tentative="1">
      <w:start w:val="1"/>
      <w:numFmt w:val="bullet"/>
      <w:lvlText w:val="•"/>
      <w:lvlJc w:val="left"/>
      <w:pPr>
        <w:tabs>
          <w:tab w:val="num" w:pos="6480"/>
        </w:tabs>
        <w:ind w:left="6480" w:hanging="360"/>
      </w:pPr>
      <w:rPr>
        <w:rFonts w:ascii="Arial" w:hAnsi="Arial" w:hint="default"/>
      </w:rPr>
    </w:lvl>
  </w:abstractNum>
  <w:abstractNum w:abstractNumId="110" w15:restartNumberingAfterBreak="0">
    <w:nsid w:val="67A16B1F"/>
    <w:multiLevelType w:val="hybridMultilevel"/>
    <w:tmpl w:val="915CE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9D440AC"/>
    <w:multiLevelType w:val="hybridMultilevel"/>
    <w:tmpl w:val="B2F0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A5E5959"/>
    <w:multiLevelType w:val="hybridMultilevel"/>
    <w:tmpl w:val="C8D89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3" w15:restartNumberingAfterBreak="0">
    <w:nsid w:val="6A812B56"/>
    <w:multiLevelType w:val="hybridMultilevel"/>
    <w:tmpl w:val="8D2A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B2714E9"/>
    <w:multiLevelType w:val="hybridMultilevel"/>
    <w:tmpl w:val="AB660E32"/>
    <w:lvl w:ilvl="0" w:tplc="0809000F">
      <w:start w:val="1"/>
      <w:numFmt w:val="decimal"/>
      <w:lvlText w:val="%1."/>
      <w:lvlJc w:val="left"/>
      <w:pPr>
        <w:ind w:left="720" w:hanging="360"/>
      </w:pPr>
      <w:rPr>
        <w:rFonts w:hint="default"/>
        <w:b/>
        <w:sz w:val="18"/>
        <w:szCs w:val="18"/>
      </w:rPr>
    </w:lvl>
    <w:lvl w:ilvl="1" w:tplc="7D8A867E">
      <w:numFmt w:val="bullet"/>
      <w:lvlText w:val="-"/>
      <w:lvlJc w:val="left"/>
      <w:pPr>
        <w:ind w:left="1440" w:hanging="360"/>
      </w:pPr>
      <w:rPr>
        <w:rFonts w:ascii="Arial" w:eastAsia="Cambria"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BE34146"/>
    <w:multiLevelType w:val="hybridMultilevel"/>
    <w:tmpl w:val="95485336"/>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16" w15:restartNumberingAfterBreak="0">
    <w:nsid w:val="75B57A43"/>
    <w:multiLevelType w:val="hybridMultilevel"/>
    <w:tmpl w:val="BE4021BC"/>
    <w:lvl w:ilvl="0" w:tplc="5A7A5E86">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76C35AD1"/>
    <w:multiLevelType w:val="hybridMultilevel"/>
    <w:tmpl w:val="8F92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78275C6"/>
    <w:multiLevelType w:val="hybridMultilevel"/>
    <w:tmpl w:val="E4FC4876"/>
    <w:lvl w:ilvl="0" w:tplc="0809000D">
      <w:start w:val="1"/>
      <w:numFmt w:val="bullet"/>
      <w:lvlText w:val=""/>
      <w:lvlJc w:val="left"/>
      <w:pPr>
        <w:ind w:left="720" w:hanging="360"/>
      </w:pPr>
      <w:rPr>
        <w:rFonts w:ascii="Wingdings" w:hAnsi="Wingdings" w:hint="default"/>
      </w:rPr>
    </w:lvl>
    <w:lvl w:ilvl="1" w:tplc="7D8A867E">
      <w:numFmt w:val="bullet"/>
      <w:lvlText w:val="-"/>
      <w:lvlJc w:val="left"/>
      <w:pPr>
        <w:ind w:left="1440" w:hanging="360"/>
      </w:pPr>
      <w:rPr>
        <w:rFonts w:ascii="Arial" w:eastAsia="Cambria"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8BF7854"/>
    <w:multiLevelType w:val="hybridMultilevel"/>
    <w:tmpl w:val="227A1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0" w15:restartNumberingAfterBreak="0">
    <w:nsid w:val="7FB16DAD"/>
    <w:multiLevelType w:val="hybridMultilevel"/>
    <w:tmpl w:val="9DE025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1"/>
  </w:num>
  <w:num w:numId="2">
    <w:abstractNumId w:val="111"/>
  </w:num>
  <w:num w:numId="3">
    <w:abstractNumId w:val="97"/>
  </w:num>
  <w:num w:numId="4">
    <w:abstractNumId w:val="94"/>
  </w:num>
  <w:num w:numId="5">
    <w:abstractNumId w:val="73"/>
  </w:num>
  <w:num w:numId="6">
    <w:abstractNumId w:val="72"/>
  </w:num>
  <w:num w:numId="7">
    <w:abstractNumId w:val="85"/>
  </w:num>
  <w:num w:numId="8">
    <w:abstractNumId w:val="108"/>
  </w:num>
  <w:num w:numId="9">
    <w:abstractNumId w:val="103"/>
  </w:num>
  <w:num w:numId="10">
    <w:abstractNumId w:val="77"/>
  </w:num>
  <w:num w:numId="11">
    <w:abstractNumId w:val="89"/>
  </w:num>
  <w:num w:numId="12">
    <w:abstractNumId w:val="117"/>
  </w:num>
  <w:num w:numId="13">
    <w:abstractNumId w:val="113"/>
  </w:num>
  <w:num w:numId="14">
    <w:abstractNumId w:val="120"/>
  </w:num>
  <w:num w:numId="15">
    <w:abstractNumId w:val="90"/>
  </w:num>
  <w:num w:numId="16">
    <w:abstractNumId w:val="96"/>
  </w:num>
  <w:num w:numId="17">
    <w:abstractNumId w:val="115"/>
  </w:num>
  <w:num w:numId="18">
    <w:abstractNumId w:val="101"/>
  </w:num>
  <w:num w:numId="19">
    <w:abstractNumId w:val="84"/>
  </w:num>
  <w:num w:numId="20">
    <w:abstractNumId w:val="109"/>
  </w:num>
  <w:num w:numId="21">
    <w:abstractNumId w:val="82"/>
  </w:num>
  <w:num w:numId="22">
    <w:abstractNumId w:val="114"/>
  </w:num>
  <w:num w:numId="23">
    <w:abstractNumId w:val="79"/>
  </w:num>
  <w:num w:numId="24">
    <w:abstractNumId w:val="118"/>
  </w:num>
  <w:num w:numId="25">
    <w:abstractNumId w:val="83"/>
  </w:num>
  <w:num w:numId="26">
    <w:abstractNumId w:val="107"/>
  </w:num>
  <w:num w:numId="27">
    <w:abstractNumId w:val="98"/>
  </w:num>
  <w:num w:numId="28">
    <w:abstractNumId w:val="104"/>
  </w:num>
  <w:num w:numId="29">
    <w:abstractNumId w:val="93"/>
  </w:num>
  <w:num w:numId="30">
    <w:abstractNumId w:val="80"/>
  </w:num>
  <w:num w:numId="31">
    <w:abstractNumId w:val="105"/>
  </w:num>
  <w:num w:numId="32">
    <w:abstractNumId w:val="76"/>
  </w:num>
  <w:num w:numId="33">
    <w:abstractNumId w:val="92"/>
  </w:num>
  <w:num w:numId="34">
    <w:abstractNumId w:val="116"/>
  </w:num>
  <w:num w:numId="35">
    <w:abstractNumId w:val="86"/>
  </w:num>
  <w:num w:numId="36">
    <w:abstractNumId w:val="75"/>
  </w:num>
  <w:num w:numId="37">
    <w:abstractNumId w:val="99"/>
  </w:num>
  <w:num w:numId="38">
    <w:abstractNumId w:val="74"/>
  </w:num>
  <w:num w:numId="39">
    <w:abstractNumId w:val="110"/>
  </w:num>
  <w:num w:numId="40">
    <w:abstractNumId w:val="95"/>
  </w:num>
  <w:num w:numId="41">
    <w:abstractNumId w:val="87"/>
  </w:num>
  <w:num w:numId="42">
    <w:abstractNumId w:val="112"/>
  </w:num>
  <w:num w:numId="43">
    <w:abstractNumId w:val="70"/>
  </w:num>
  <w:num w:numId="44">
    <w:abstractNumId w:val="81"/>
  </w:num>
  <w:num w:numId="45">
    <w:abstractNumId w:val="88"/>
  </w:num>
  <w:num w:numId="46">
    <w:abstractNumId w:val="102"/>
  </w:num>
  <w:num w:numId="47">
    <w:abstractNumId w:val="91"/>
  </w:num>
  <w:num w:numId="48">
    <w:abstractNumId w:val="119"/>
  </w:num>
  <w:num w:numId="49">
    <w:abstractNumId w:val="78"/>
  </w:num>
  <w:num w:numId="50">
    <w:abstractNumId w:val="106"/>
  </w:num>
  <w:num w:numId="51">
    <w:abstractNumId w:val="0"/>
  </w:num>
  <w:num w:numId="52">
    <w:abstractNumId w:val="1"/>
  </w:num>
  <w:num w:numId="53">
    <w:abstractNumId w:val="2"/>
  </w:num>
  <w:num w:numId="54">
    <w:abstractNumId w:val="3"/>
  </w:num>
  <w:num w:numId="55">
    <w:abstractNumId w:val="4"/>
  </w:num>
  <w:num w:numId="56">
    <w:abstractNumId w:val="5"/>
  </w:num>
  <w:num w:numId="57">
    <w:abstractNumId w:val="6"/>
  </w:num>
  <w:num w:numId="58">
    <w:abstractNumId w:val="7"/>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7"/>
  </w:num>
  <w:num w:numId="69">
    <w:abstractNumId w:val="18"/>
  </w:num>
  <w:num w:numId="70">
    <w:abstractNumId w:val="19"/>
  </w:num>
  <w:num w:numId="71">
    <w:abstractNumId w:val="20"/>
  </w:num>
  <w:num w:numId="72">
    <w:abstractNumId w:val="21"/>
  </w:num>
  <w:num w:numId="73">
    <w:abstractNumId w:val="22"/>
  </w:num>
  <w:num w:numId="74">
    <w:abstractNumId w:val="23"/>
  </w:num>
  <w:num w:numId="75">
    <w:abstractNumId w:val="24"/>
  </w:num>
  <w:num w:numId="76">
    <w:abstractNumId w:val="25"/>
  </w:num>
  <w:num w:numId="77">
    <w:abstractNumId w:val="26"/>
  </w:num>
  <w:num w:numId="78">
    <w:abstractNumId w:val="27"/>
  </w:num>
  <w:num w:numId="79">
    <w:abstractNumId w:val="28"/>
  </w:num>
  <w:num w:numId="80">
    <w:abstractNumId w:val="29"/>
  </w:num>
  <w:num w:numId="81">
    <w:abstractNumId w:val="30"/>
  </w:num>
  <w:num w:numId="82">
    <w:abstractNumId w:val="31"/>
  </w:num>
  <w:num w:numId="83">
    <w:abstractNumId w:val="32"/>
  </w:num>
  <w:num w:numId="84">
    <w:abstractNumId w:val="33"/>
  </w:num>
  <w:num w:numId="85">
    <w:abstractNumId w:val="34"/>
  </w:num>
  <w:num w:numId="86">
    <w:abstractNumId w:val="35"/>
  </w:num>
  <w:num w:numId="87">
    <w:abstractNumId w:val="36"/>
  </w:num>
  <w:num w:numId="88">
    <w:abstractNumId w:val="37"/>
  </w:num>
  <w:num w:numId="89">
    <w:abstractNumId w:val="38"/>
  </w:num>
  <w:num w:numId="90">
    <w:abstractNumId w:val="39"/>
  </w:num>
  <w:num w:numId="91">
    <w:abstractNumId w:val="40"/>
  </w:num>
  <w:num w:numId="92">
    <w:abstractNumId w:val="41"/>
  </w:num>
  <w:num w:numId="93">
    <w:abstractNumId w:val="42"/>
  </w:num>
  <w:num w:numId="94">
    <w:abstractNumId w:val="43"/>
  </w:num>
  <w:num w:numId="95">
    <w:abstractNumId w:val="44"/>
  </w:num>
  <w:num w:numId="96">
    <w:abstractNumId w:val="45"/>
  </w:num>
  <w:num w:numId="97">
    <w:abstractNumId w:val="46"/>
  </w:num>
  <w:num w:numId="98">
    <w:abstractNumId w:val="47"/>
  </w:num>
  <w:num w:numId="99">
    <w:abstractNumId w:val="48"/>
  </w:num>
  <w:num w:numId="100">
    <w:abstractNumId w:val="49"/>
  </w:num>
  <w:num w:numId="101">
    <w:abstractNumId w:val="50"/>
  </w:num>
  <w:num w:numId="102">
    <w:abstractNumId w:val="51"/>
  </w:num>
  <w:num w:numId="103">
    <w:abstractNumId w:val="52"/>
  </w:num>
  <w:num w:numId="104">
    <w:abstractNumId w:val="53"/>
  </w:num>
  <w:num w:numId="105">
    <w:abstractNumId w:val="54"/>
  </w:num>
  <w:num w:numId="106">
    <w:abstractNumId w:val="55"/>
  </w:num>
  <w:num w:numId="107">
    <w:abstractNumId w:val="56"/>
  </w:num>
  <w:num w:numId="108">
    <w:abstractNumId w:val="57"/>
  </w:num>
  <w:num w:numId="109">
    <w:abstractNumId w:val="58"/>
  </w:num>
  <w:num w:numId="110">
    <w:abstractNumId w:val="59"/>
  </w:num>
  <w:num w:numId="111">
    <w:abstractNumId w:val="60"/>
  </w:num>
  <w:num w:numId="112">
    <w:abstractNumId w:val="61"/>
  </w:num>
  <w:num w:numId="113">
    <w:abstractNumId w:val="62"/>
  </w:num>
  <w:num w:numId="114">
    <w:abstractNumId w:val="63"/>
  </w:num>
  <w:num w:numId="115">
    <w:abstractNumId w:val="64"/>
  </w:num>
  <w:num w:numId="116">
    <w:abstractNumId w:val="65"/>
  </w:num>
  <w:num w:numId="117">
    <w:abstractNumId w:val="66"/>
  </w:num>
  <w:num w:numId="118">
    <w:abstractNumId w:val="67"/>
  </w:num>
  <w:num w:numId="119">
    <w:abstractNumId w:val="68"/>
  </w:num>
  <w:num w:numId="120">
    <w:abstractNumId w:val="69"/>
  </w:num>
  <w:num w:numId="121">
    <w:abstractNumId w:val="100"/>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5D"/>
    <w:rsid w:val="00002348"/>
    <w:rsid w:val="00002F5D"/>
    <w:rsid w:val="00002FCF"/>
    <w:rsid w:val="00004448"/>
    <w:rsid w:val="0000687A"/>
    <w:rsid w:val="000109C1"/>
    <w:rsid w:val="000115C8"/>
    <w:rsid w:val="00012F3B"/>
    <w:rsid w:val="00016014"/>
    <w:rsid w:val="0001738F"/>
    <w:rsid w:val="000207B6"/>
    <w:rsid w:val="00021578"/>
    <w:rsid w:val="00022144"/>
    <w:rsid w:val="00023058"/>
    <w:rsid w:val="0002433E"/>
    <w:rsid w:val="00024D39"/>
    <w:rsid w:val="00025895"/>
    <w:rsid w:val="0002742B"/>
    <w:rsid w:val="00030B3B"/>
    <w:rsid w:val="000314AA"/>
    <w:rsid w:val="000320FC"/>
    <w:rsid w:val="00032450"/>
    <w:rsid w:val="00032E83"/>
    <w:rsid w:val="00034A2E"/>
    <w:rsid w:val="00037ECF"/>
    <w:rsid w:val="000432BB"/>
    <w:rsid w:val="00045CC1"/>
    <w:rsid w:val="00046E7A"/>
    <w:rsid w:val="00047133"/>
    <w:rsid w:val="00047C64"/>
    <w:rsid w:val="00047FF8"/>
    <w:rsid w:val="00053CBE"/>
    <w:rsid w:val="000561C9"/>
    <w:rsid w:val="00056A12"/>
    <w:rsid w:val="00056F0B"/>
    <w:rsid w:val="0006273F"/>
    <w:rsid w:val="00063C3E"/>
    <w:rsid w:val="00064074"/>
    <w:rsid w:val="000644C5"/>
    <w:rsid w:val="000674A0"/>
    <w:rsid w:val="00067D43"/>
    <w:rsid w:val="0007050D"/>
    <w:rsid w:val="00070D3B"/>
    <w:rsid w:val="00071230"/>
    <w:rsid w:val="000713EE"/>
    <w:rsid w:val="00071871"/>
    <w:rsid w:val="00071B25"/>
    <w:rsid w:val="00073763"/>
    <w:rsid w:val="00073A36"/>
    <w:rsid w:val="00074CDA"/>
    <w:rsid w:val="0007753F"/>
    <w:rsid w:val="00077A55"/>
    <w:rsid w:val="00082A97"/>
    <w:rsid w:val="00083058"/>
    <w:rsid w:val="00083758"/>
    <w:rsid w:val="00086801"/>
    <w:rsid w:val="00086A5E"/>
    <w:rsid w:val="00086D04"/>
    <w:rsid w:val="00091010"/>
    <w:rsid w:val="00092D7E"/>
    <w:rsid w:val="0009662E"/>
    <w:rsid w:val="000A11B7"/>
    <w:rsid w:val="000A141C"/>
    <w:rsid w:val="000A450B"/>
    <w:rsid w:val="000A4ED4"/>
    <w:rsid w:val="000B381A"/>
    <w:rsid w:val="000B50D3"/>
    <w:rsid w:val="000B557E"/>
    <w:rsid w:val="000C0D3C"/>
    <w:rsid w:val="000C0E4A"/>
    <w:rsid w:val="000C1FE1"/>
    <w:rsid w:val="000C28A6"/>
    <w:rsid w:val="000C3C09"/>
    <w:rsid w:val="000C3CE2"/>
    <w:rsid w:val="000C4654"/>
    <w:rsid w:val="000C65FA"/>
    <w:rsid w:val="000D21F0"/>
    <w:rsid w:val="000D2BA1"/>
    <w:rsid w:val="000D3497"/>
    <w:rsid w:val="000D4BFE"/>
    <w:rsid w:val="000D57C9"/>
    <w:rsid w:val="000D60B2"/>
    <w:rsid w:val="000D660F"/>
    <w:rsid w:val="000D673A"/>
    <w:rsid w:val="000D6A12"/>
    <w:rsid w:val="000D72B1"/>
    <w:rsid w:val="000E0190"/>
    <w:rsid w:val="000E125E"/>
    <w:rsid w:val="000E1B5C"/>
    <w:rsid w:val="000E209F"/>
    <w:rsid w:val="000E3842"/>
    <w:rsid w:val="000E4298"/>
    <w:rsid w:val="000E6051"/>
    <w:rsid w:val="000E612C"/>
    <w:rsid w:val="000E6225"/>
    <w:rsid w:val="000E6362"/>
    <w:rsid w:val="000E6E4E"/>
    <w:rsid w:val="000E7235"/>
    <w:rsid w:val="000E7545"/>
    <w:rsid w:val="000F0C12"/>
    <w:rsid w:val="000F11FC"/>
    <w:rsid w:val="000F2406"/>
    <w:rsid w:val="000F4400"/>
    <w:rsid w:val="000F50A3"/>
    <w:rsid w:val="000F5105"/>
    <w:rsid w:val="000F5484"/>
    <w:rsid w:val="000F775D"/>
    <w:rsid w:val="000F7923"/>
    <w:rsid w:val="0010108E"/>
    <w:rsid w:val="00102AFC"/>
    <w:rsid w:val="00103078"/>
    <w:rsid w:val="0010381C"/>
    <w:rsid w:val="001042D8"/>
    <w:rsid w:val="001044AB"/>
    <w:rsid w:val="00104530"/>
    <w:rsid w:val="001047F2"/>
    <w:rsid w:val="0010504D"/>
    <w:rsid w:val="0010560D"/>
    <w:rsid w:val="001057C9"/>
    <w:rsid w:val="001059C6"/>
    <w:rsid w:val="00106D1F"/>
    <w:rsid w:val="00107BEC"/>
    <w:rsid w:val="001101AD"/>
    <w:rsid w:val="00112F8A"/>
    <w:rsid w:val="001135EE"/>
    <w:rsid w:val="001224A3"/>
    <w:rsid w:val="00122B6B"/>
    <w:rsid w:val="00124FD0"/>
    <w:rsid w:val="001255B9"/>
    <w:rsid w:val="00126E01"/>
    <w:rsid w:val="001270F7"/>
    <w:rsid w:val="0012735E"/>
    <w:rsid w:val="0012741F"/>
    <w:rsid w:val="001301E1"/>
    <w:rsid w:val="00130CD2"/>
    <w:rsid w:val="00131D44"/>
    <w:rsid w:val="001330EE"/>
    <w:rsid w:val="0013374E"/>
    <w:rsid w:val="001360ED"/>
    <w:rsid w:val="001361D7"/>
    <w:rsid w:val="001364EF"/>
    <w:rsid w:val="001376AA"/>
    <w:rsid w:val="001377C7"/>
    <w:rsid w:val="00140484"/>
    <w:rsid w:val="001405FC"/>
    <w:rsid w:val="0014131C"/>
    <w:rsid w:val="00141C0B"/>
    <w:rsid w:val="00143F63"/>
    <w:rsid w:val="0014631D"/>
    <w:rsid w:val="00147527"/>
    <w:rsid w:val="00147652"/>
    <w:rsid w:val="0014765D"/>
    <w:rsid w:val="0015091D"/>
    <w:rsid w:val="001511E1"/>
    <w:rsid w:val="00154B41"/>
    <w:rsid w:val="001558DB"/>
    <w:rsid w:val="00156B05"/>
    <w:rsid w:val="00157936"/>
    <w:rsid w:val="00157CE1"/>
    <w:rsid w:val="00160220"/>
    <w:rsid w:val="00160AE3"/>
    <w:rsid w:val="001610EE"/>
    <w:rsid w:val="00161567"/>
    <w:rsid w:val="00161596"/>
    <w:rsid w:val="001620CD"/>
    <w:rsid w:val="001629E3"/>
    <w:rsid w:val="00163BD1"/>
    <w:rsid w:val="00164B8F"/>
    <w:rsid w:val="001737D9"/>
    <w:rsid w:val="00173949"/>
    <w:rsid w:val="00174978"/>
    <w:rsid w:val="0017609B"/>
    <w:rsid w:val="00176289"/>
    <w:rsid w:val="001772F5"/>
    <w:rsid w:val="00180CC5"/>
    <w:rsid w:val="0018112A"/>
    <w:rsid w:val="0018359C"/>
    <w:rsid w:val="001838AC"/>
    <w:rsid w:val="00183FAA"/>
    <w:rsid w:val="00186084"/>
    <w:rsid w:val="001865A2"/>
    <w:rsid w:val="00186694"/>
    <w:rsid w:val="0018786D"/>
    <w:rsid w:val="00191318"/>
    <w:rsid w:val="00193538"/>
    <w:rsid w:val="00193F0C"/>
    <w:rsid w:val="00194611"/>
    <w:rsid w:val="00194D95"/>
    <w:rsid w:val="00196764"/>
    <w:rsid w:val="00197ADB"/>
    <w:rsid w:val="001A0167"/>
    <w:rsid w:val="001A0976"/>
    <w:rsid w:val="001A0C8C"/>
    <w:rsid w:val="001A24EB"/>
    <w:rsid w:val="001A38FB"/>
    <w:rsid w:val="001A4172"/>
    <w:rsid w:val="001A6B2B"/>
    <w:rsid w:val="001A6CBE"/>
    <w:rsid w:val="001A7615"/>
    <w:rsid w:val="001A77E0"/>
    <w:rsid w:val="001B030A"/>
    <w:rsid w:val="001B17B9"/>
    <w:rsid w:val="001B3161"/>
    <w:rsid w:val="001B3587"/>
    <w:rsid w:val="001B38C1"/>
    <w:rsid w:val="001B4311"/>
    <w:rsid w:val="001B4EA5"/>
    <w:rsid w:val="001C065A"/>
    <w:rsid w:val="001C43F2"/>
    <w:rsid w:val="001C4F27"/>
    <w:rsid w:val="001C6FBB"/>
    <w:rsid w:val="001D114E"/>
    <w:rsid w:val="001D125A"/>
    <w:rsid w:val="001D24FB"/>
    <w:rsid w:val="001D2785"/>
    <w:rsid w:val="001D30DC"/>
    <w:rsid w:val="001D3A2F"/>
    <w:rsid w:val="001D4A9F"/>
    <w:rsid w:val="001D53C1"/>
    <w:rsid w:val="001D5473"/>
    <w:rsid w:val="001D5DDF"/>
    <w:rsid w:val="001D62F3"/>
    <w:rsid w:val="001E0329"/>
    <w:rsid w:val="001E1C9E"/>
    <w:rsid w:val="001E3679"/>
    <w:rsid w:val="001E3FA7"/>
    <w:rsid w:val="001E4DD1"/>
    <w:rsid w:val="001E5AEA"/>
    <w:rsid w:val="001E5B4F"/>
    <w:rsid w:val="001E6228"/>
    <w:rsid w:val="001E6CA5"/>
    <w:rsid w:val="001E7962"/>
    <w:rsid w:val="001F14EF"/>
    <w:rsid w:val="001F3AF7"/>
    <w:rsid w:val="001F59AF"/>
    <w:rsid w:val="001F625A"/>
    <w:rsid w:val="001F6B85"/>
    <w:rsid w:val="001F75AC"/>
    <w:rsid w:val="001F7CA8"/>
    <w:rsid w:val="00200405"/>
    <w:rsid w:val="002017D1"/>
    <w:rsid w:val="00203B60"/>
    <w:rsid w:val="00204B39"/>
    <w:rsid w:val="00206CDE"/>
    <w:rsid w:val="00207092"/>
    <w:rsid w:val="00210F49"/>
    <w:rsid w:val="0021210A"/>
    <w:rsid w:val="00213691"/>
    <w:rsid w:val="002136A2"/>
    <w:rsid w:val="002137EC"/>
    <w:rsid w:val="00213A4F"/>
    <w:rsid w:val="00213C5B"/>
    <w:rsid w:val="00213E1D"/>
    <w:rsid w:val="0021402F"/>
    <w:rsid w:val="0021480F"/>
    <w:rsid w:val="00214E83"/>
    <w:rsid w:val="0021749C"/>
    <w:rsid w:val="00220156"/>
    <w:rsid w:val="00220CB1"/>
    <w:rsid w:val="00220D9B"/>
    <w:rsid w:val="0022101B"/>
    <w:rsid w:val="0022107B"/>
    <w:rsid w:val="00221635"/>
    <w:rsid w:val="0022236A"/>
    <w:rsid w:val="00222EB3"/>
    <w:rsid w:val="00223607"/>
    <w:rsid w:val="0022491A"/>
    <w:rsid w:val="00225276"/>
    <w:rsid w:val="00227EDE"/>
    <w:rsid w:val="00231544"/>
    <w:rsid w:val="00231EEE"/>
    <w:rsid w:val="0023213B"/>
    <w:rsid w:val="00232F6A"/>
    <w:rsid w:val="0023327B"/>
    <w:rsid w:val="00234676"/>
    <w:rsid w:val="00237DD2"/>
    <w:rsid w:val="002406BD"/>
    <w:rsid w:val="00240F73"/>
    <w:rsid w:val="00240FFC"/>
    <w:rsid w:val="00242515"/>
    <w:rsid w:val="0024270E"/>
    <w:rsid w:val="00242C58"/>
    <w:rsid w:val="002447B3"/>
    <w:rsid w:val="00246091"/>
    <w:rsid w:val="00246C40"/>
    <w:rsid w:val="00246F1E"/>
    <w:rsid w:val="00252432"/>
    <w:rsid w:val="002529C2"/>
    <w:rsid w:val="00252ABD"/>
    <w:rsid w:val="00253FB9"/>
    <w:rsid w:val="002545A9"/>
    <w:rsid w:val="00255FEE"/>
    <w:rsid w:val="002566CA"/>
    <w:rsid w:val="00257820"/>
    <w:rsid w:val="00257B56"/>
    <w:rsid w:val="002625DF"/>
    <w:rsid w:val="0026272C"/>
    <w:rsid w:val="0026665F"/>
    <w:rsid w:val="002674E1"/>
    <w:rsid w:val="002764EF"/>
    <w:rsid w:val="002767DD"/>
    <w:rsid w:val="002775BF"/>
    <w:rsid w:val="0027787D"/>
    <w:rsid w:val="00277B8B"/>
    <w:rsid w:val="00280812"/>
    <w:rsid w:val="0028091D"/>
    <w:rsid w:val="002809F5"/>
    <w:rsid w:val="00281CC2"/>
    <w:rsid w:val="002842ED"/>
    <w:rsid w:val="00284340"/>
    <w:rsid w:val="00284507"/>
    <w:rsid w:val="00287F9B"/>
    <w:rsid w:val="002911F7"/>
    <w:rsid w:val="00291B75"/>
    <w:rsid w:val="00291C02"/>
    <w:rsid w:val="00292230"/>
    <w:rsid w:val="002951B7"/>
    <w:rsid w:val="0029523E"/>
    <w:rsid w:val="00297686"/>
    <w:rsid w:val="002A1423"/>
    <w:rsid w:val="002A23BC"/>
    <w:rsid w:val="002A2C38"/>
    <w:rsid w:val="002A4F90"/>
    <w:rsid w:val="002A7217"/>
    <w:rsid w:val="002B2BC0"/>
    <w:rsid w:val="002B6BD4"/>
    <w:rsid w:val="002B794D"/>
    <w:rsid w:val="002C130D"/>
    <w:rsid w:val="002C135B"/>
    <w:rsid w:val="002C16AA"/>
    <w:rsid w:val="002C2029"/>
    <w:rsid w:val="002C4F91"/>
    <w:rsid w:val="002C5DF5"/>
    <w:rsid w:val="002C7AA0"/>
    <w:rsid w:val="002D11E4"/>
    <w:rsid w:val="002D2508"/>
    <w:rsid w:val="002D2CED"/>
    <w:rsid w:val="002D2DBF"/>
    <w:rsid w:val="002D68F6"/>
    <w:rsid w:val="002D6F6F"/>
    <w:rsid w:val="002D74C4"/>
    <w:rsid w:val="002D7F40"/>
    <w:rsid w:val="002E05C2"/>
    <w:rsid w:val="002E07C3"/>
    <w:rsid w:val="002E1958"/>
    <w:rsid w:val="002E1E8E"/>
    <w:rsid w:val="002E22CF"/>
    <w:rsid w:val="002E4E6F"/>
    <w:rsid w:val="002E50F8"/>
    <w:rsid w:val="002E69EE"/>
    <w:rsid w:val="002E7D84"/>
    <w:rsid w:val="002F0C1F"/>
    <w:rsid w:val="002F0F60"/>
    <w:rsid w:val="002F3346"/>
    <w:rsid w:val="002F403D"/>
    <w:rsid w:val="002F519D"/>
    <w:rsid w:val="002F6E2E"/>
    <w:rsid w:val="00301ED6"/>
    <w:rsid w:val="00302E4B"/>
    <w:rsid w:val="00304125"/>
    <w:rsid w:val="00304730"/>
    <w:rsid w:val="00304E1D"/>
    <w:rsid w:val="00305B59"/>
    <w:rsid w:val="003073D7"/>
    <w:rsid w:val="00307536"/>
    <w:rsid w:val="00307760"/>
    <w:rsid w:val="00312FF8"/>
    <w:rsid w:val="003137BE"/>
    <w:rsid w:val="003201CF"/>
    <w:rsid w:val="003216F2"/>
    <w:rsid w:val="003228B4"/>
    <w:rsid w:val="0032733E"/>
    <w:rsid w:val="00327D26"/>
    <w:rsid w:val="003302E2"/>
    <w:rsid w:val="003312C4"/>
    <w:rsid w:val="00331782"/>
    <w:rsid w:val="00331B89"/>
    <w:rsid w:val="003321E8"/>
    <w:rsid w:val="00333A02"/>
    <w:rsid w:val="00334B90"/>
    <w:rsid w:val="003354DB"/>
    <w:rsid w:val="00335D20"/>
    <w:rsid w:val="003367C0"/>
    <w:rsid w:val="0034030A"/>
    <w:rsid w:val="00340706"/>
    <w:rsid w:val="0034231D"/>
    <w:rsid w:val="003426EE"/>
    <w:rsid w:val="00344527"/>
    <w:rsid w:val="0034603A"/>
    <w:rsid w:val="00347272"/>
    <w:rsid w:val="0035040F"/>
    <w:rsid w:val="00350EF1"/>
    <w:rsid w:val="00351DFE"/>
    <w:rsid w:val="00354FC9"/>
    <w:rsid w:val="0035660C"/>
    <w:rsid w:val="00356F44"/>
    <w:rsid w:val="0035720B"/>
    <w:rsid w:val="00357CE1"/>
    <w:rsid w:val="00360197"/>
    <w:rsid w:val="00360B8F"/>
    <w:rsid w:val="00362776"/>
    <w:rsid w:val="00363EC2"/>
    <w:rsid w:val="00366BE5"/>
    <w:rsid w:val="00367FDD"/>
    <w:rsid w:val="00370F25"/>
    <w:rsid w:val="0037175A"/>
    <w:rsid w:val="003746D5"/>
    <w:rsid w:val="00374AE3"/>
    <w:rsid w:val="0037561A"/>
    <w:rsid w:val="003767BC"/>
    <w:rsid w:val="00380F27"/>
    <w:rsid w:val="00382AAE"/>
    <w:rsid w:val="00382B50"/>
    <w:rsid w:val="00382FF0"/>
    <w:rsid w:val="00384C6D"/>
    <w:rsid w:val="003859C0"/>
    <w:rsid w:val="00385AFE"/>
    <w:rsid w:val="00385F13"/>
    <w:rsid w:val="00385FB0"/>
    <w:rsid w:val="003877BA"/>
    <w:rsid w:val="00390163"/>
    <w:rsid w:val="00390DCA"/>
    <w:rsid w:val="00391CCF"/>
    <w:rsid w:val="00391E01"/>
    <w:rsid w:val="003925EB"/>
    <w:rsid w:val="00396E0D"/>
    <w:rsid w:val="0039777B"/>
    <w:rsid w:val="00397A7C"/>
    <w:rsid w:val="003A048E"/>
    <w:rsid w:val="003A08C3"/>
    <w:rsid w:val="003A183F"/>
    <w:rsid w:val="003A2BF5"/>
    <w:rsid w:val="003A2E41"/>
    <w:rsid w:val="003A5AD4"/>
    <w:rsid w:val="003A60A7"/>
    <w:rsid w:val="003B13E3"/>
    <w:rsid w:val="003B2BC8"/>
    <w:rsid w:val="003B32C4"/>
    <w:rsid w:val="003B404E"/>
    <w:rsid w:val="003B433C"/>
    <w:rsid w:val="003B4BDB"/>
    <w:rsid w:val="003B547F"/>
    <w:rsid w:val="003B5670"/>
    <w:rsid w:val="003B64B5"/>
    <w:rsid w:val="003B6998"/>
    <w:rsid w:val="003B702B"/>
    <w:rsid w:val="003C01C0"/>
    <w:rsid w:val="003C0817"/>
    <w:rsid w:val="003C1072"/>
    <w:rsid w:val="003C1C25"/>
    <w:rsid w:val="003C346E"/>
    <w:rsid w:val="003C4060"/>
    <w:rsid w:val="003C50D9"/>
    <w:rsid w:val="003C6D07"/>
    <w:rsid w:val="003C7504"/>
    <w:rsid w:val="003C75E8"/>
    <w:rsid w:val="003D0181"/>
    <w:rsid w:val="003D026A"/>
    <w:rsid w:val="003D08AC"/>
    <w:rsid w:val="003D3130"/>
    <w:rsid w:val="003D3B0B"/>
    <w:rsid w:val="003D3EA0"/>
    <w:rsid w:val="003D4A86"/>
    <w:rsid w:val="003D53A4"/>
    <w:rsid w:val="003D550B"/>
    <w:rsid w:val="003D5602"/>
    <w:rsid w:val="003D6865"/>
    <w:rsid w:val="003D723D"/>
    <w:rsid w:val="003D79AB"/>
    <w:rsid w:val="003E0660"/>
    <w:rsid w:val="003E0A23"/>
    <w:rsid w:val="003E0BF6"/>
    <w:rsid w:val="003E1970"/>
    <w:rsid w:val="003E1FD7"/>
    <w:rsid w:val="003E380D"/>
    <w:rsid w:val="003E5410"/>
    <w:rsid w:val="003E564B"/>
    <w:rsid w:val="003E65B8"/>
    <w:rsid w:val="003E6C1C"/>
    <w:rsid w:val="003E764A"/>
    <w:rsid w:val="003F0B15"/>
    <w:rsid w:val="003F1C31"/>
    <w:rsid w:val="003F3A46"/>
    <w:rsid w:val="003F4E62"/>
    <w:rsid w:val="003F5F41"/>
    <w:rsid w:val="003F66E2"/>
    <w:rsid w:val="003F6F94"/>
    <w:rsid w:val="003F72F5"/>
    <w:rsid w:val="003F7365"/>
    <w:rsid w:val="004002B8"/>
    <w:rsid w:val="00401118"/>
    <w:rsid w:val="00401D34"/>
    <w:rsid w:val="00402918"/>
    <w:rsid w:val="00402A72"/>
    <w:rsid w:val="00402CBC"/>
    <w:rsid w:val="004033A1"/>
    <w:rsid w:val="00403677"/>
    <w:rsid w:val="00404382"/>
    <w:rsid w:val="0040660A"/>
    <w:rsid w:val="00413148"/>
    <w:rsid w:val="00414AED"/>
    <w:rsid w:val="004154AE"/>
    <w:rsid w:val="004170AE"/>
    <w:rsid w:val="00417BA7"/>
    <w:rsid w:val="00420289"/>
    <w:rsid w:val="004205B4"/>
    <w:rsid w:val="00420BA8"/>
    <w:rsid w:val="00420BA9"/>
    <w:rsid w:val="0042129B"/>
    <w:rsid w:val="00421744"/>
    <w:rsid w:val="00422E62"/>
    <w:rsid w:val="00423FB3"/>
    <w:rsid w:val="0042489F"/>
    <w:rsid w:val="00426495"/>
    <w:rsid w:val="00430766"/>
    <w:rsid w:val="00430A11"/>
    <w:rsid w:val="004317A7"/>
    <w:rsid w:val="00433D56"/>
    <w:rsid w:val="004355D5"/>
    <w:rsid w:val="00435837"/>
    <w:rsid w:val="00435926"/>
    <w:rsid w:val="00440995"/>
    <w:rsid w:val="00441942"/>
    <w:rsid w:val="0044196E"/>
    <w:rsid w:val="00444800"/>
    <w:rsid w:val="0044580B"/>
    <w:rsid w:val="00445E7E"/>
    <w:rsid w:val="004478C9"/>
    <w:rsid w:val="00450CA1"/>
    <w:rsid w:val="004516BA"/>
    <w:rsid w:val="00451BF6"/>
    <w:rsid w:val="00452660"/>
    <w:rsid w:val="004543B2"/>
    <w:rsid w:val="004549A0"/>
    <w:rsid w:val="00455245"/>
    <w:rsid w:val="00455CB3"/>
    <w:rsid w:val="00455D85"/>
    <w:rsid w:val="00456F2A"/>
    <w:rsid w:val="0046025A"/>
    <w:rsid w:val="00460596"/>
    <w:rsid w:val="00461502"/>
    <w:rsid w:val="004616B7"/>
    <w:rsid w:val="00463888"/>
    <w:rsid w:val="0046484B"/>
    <w:rsid w:val="00465B83"/>
    <w:rsid w:val="00470603"/>
    <w:rsid w:val="00471747"/>
    <w:rsid w:val="00472E12"/>
    <w:rsid w:val="00472F45"/>
    <w:rsid w:val="00473A9F"/>
    <w:rsid w:val="00473B15"/>
    <w:rsid w:val="00473C96"/>
    <w:rsid w:val="00474C0B"/>
    <w:rsid w:val="00475D64"/>
    <w:rsid w:val="004761CA"/>
    <w:rsid w:val="004768A0"/>
    <w:rsid w:val="00477771"/>
    <w:rsid w:val="00480B90"/>
    <w:rsid w:val="0048181C"/>
    <w:rsid w:val="00482BBC"/>
    <w:rsid w:val="00482CE4"/>
    <w:rsid w:val="00485E3E"/>
    <w:rsid w:val="00486A9E"/>
    <w:rsid w:val="00487614"/>
    <w:rsid w:val="0049397D"/>
    <w:rsid w:val="00496079"/>
    <w:rsid w:val="00496702"/>
    <w:rsid w:val="00496EE2"/>
    <w:rsid w:val="004A019B"/>
    <w:rsid w:val="004A1C35"/>
    <w:rsid w:val="004A1E52"/>
    <w:rsid w:val="004A2CEC"/>
    <w:rsid w:val="004A30D1"/>
    <w:rsid w:val="004A5997"/>
    <w:rsid w:val="004A6CD4"/>
    <w:rsid w:val="004A7298"/>
    <w:rsid w:val="004A745F"/>
    <w:rsid w:val="004B3BFB"/>
    <w:rsid w:val="004B5BC4"/>
    <w:rsid w:val="004B5C73"/>
    <w:rsid w:val="004B69B6"/>
    <w:rsid w:val="004B6EA7"/>
    <w:rsid w:val="004B7FDA"/>
    <w:rsid w:val="004C0044"/>
    <w:rsid w:val="004C0BB8"/>
    <w:rsid w:val="004C17EA"/>
    <w:rsid w:val="004C1CC5"/>
    <w:rsid w:val="004C207B"/>
    <w:rsid w:val="004C3574"/>
    <w:rsid w:val="004C3B47"/>
    <w:rsid w:val="004C44A1"/>
    <w:rsid w:val="004C7332"/>
    <w:rsid w:val="004D05AE"/>
    <w:rsid w:val="004D07D6"/>
    <w:rsid w:val="004D2219"/>
    <w:rsid w:val="004D2471"/>
    <w:rsid w:val="004D3D17"/>
    <w:rsid w:val="004D6049"/>
    <w:rsid w:val="004D618A"/>
    <w:rsid w:val="004D765D"/>
    <w:rsid w:val="004D7C5B"/>
    <w:rsid w:val="004E1920"/>
    <w:rsid w:val="004E20E8"/>
    <w:rsid w:val="004E2F68"/>
    <w:rsid w:val="004E3ACE"/>
    <w:rsid w:val="004E604A"/>
    <w:rsid w:val="004E6812"/>
    <w:rsid w:val="004E6987"/>
    <w:rsid w:val="004E6CB6"/>
    <w:rsid w:val="004E6E9E"/>
    <w:rsid w:val="004F0D4B"/>
    <w:rsid w:val="004F2F85"/>
    <w:rsid w:val="004F3D78"/>
    <w:rsid w:val="004F3F6A"/>
    <w:rsid w:val="004F4331"/>
    <w:rsid w:val="004F67F3"/>
    <w:rsid w:val="00500B3B"/>
    <w:rsid w:val="005019A2"/>
    <w:rsid w:val="005031C1"/>
    <w:rsid w:val="005054CC"/>
    <w:rsid w:val="00505B2A"/>
    <w:rsid w:val="00505B33"/>
    <w:rsid w:val="00506E22"/>
    <w:rsid w:val="00507479"/>
    <w:rsid w:val="005076E8"/>
    <w:rsid w:val="00511DE4"/>
    <w:rsid w:val="005120A1"/>
    <w:rsid w:val="00512908"/>
    <w:rsid w:val="005134B9"/>
    <w:rsid w:val="00513788"/>
    <w:rsid w:val="005159FC"/>
    <w:rsid w:val="005169C8"/>
    <w:rsid w:val="00521B2D"/>
    <w:rsid w:val="00523F55"/>
    <w:rsid w:val="00524338"/>
    <w:rsid w:val="005252E3"/>
    <w:rsid w:val="005265AE"/>
    <w:rsid w:val="005305ED"/>
    <w:rsid w:val="0053229B"/>
    <w:rsid w:val="005337E1"/>
    <w:rsid w:val="00533D58"/>
    <w:rsid w:val="00537C2A"/>
    <w:rsid w:val="00537DC7"/>
    <w:rsid w:val="005449E7"/>
    <w:rsid w:val="00544B68"/>
    <w:rsid w:val="00545314"/>
    <w:rsid w:val="005464C4"/>
    <w:rsid w:val="00546688"/>
    <w:rsid w:val="00552ADB"/>
    <w:rsid w:val="00553549"/>
    <w:rsid w:val="00554F85"/>
    <w:rsid w:val="00555D0B"/>
    <w:rsid w:val="005569ED"/>
    <w:rsid w:val="00556DB0"/>
    <w:rsid w:val="00557378"/>
    <w:rsid w:val="0055783F"/>
    <w:rsid w:val="00560988"/>
    <w:rsid w:val="00560CEC"/>
    <w:rsid w:val="00561A92"/>
    <w:rsid w:val="00562F43"/>
    <w:rsid w:val="005647A1"/>
    <w:rsid w:val="00564EC6"/>
    <w:rsid w:val="0056638C"/>
    <w:rsid w:val="00573B77"/>
    <w:rsid w:val="00574367"/>
    <w:rsid w:val="00574731"/>
    <w:rsid w:val="00574C5C"/>
    <w:rsid w:val="00575B4F"/>
    <w:rsid w:val="0057630A"/>
    <w:rsid w:val="0058140C"/>
    <w:rsid w:val="005816A8"/>
    <w:rsid w:val="005819DE"/>
    <w:rsid w:val="00581D82"/>
    <w:rsid w:val="00582501"/>
    <w:rsid w:val="005830E4"/>
    <w:rsid w:val="005844D2"/>
    <w:rsid w:val="00584A55"/>
    <w:rsid w:val="00585B51"/>
    <w:rsid w:val="00586879"/>
    <w:rsid w:val="00586BDE"/>
    <w:rsid w:val="00586EA9"/>
    <w:rsid w:val="0058742A"/>
    <w:rsid w:val="005908B9"/>
    <w:rsid w:val="00591204"/>
    <w:rsid w:val="00591227"/>
    <w:rsid w:val="00591F42"/>
    <w:rsid w:val="00593CF9"/>
    <w:rsid w:val="00594227"/>
    <w:rsid w:val="00594D98"/>
    <w:rsid w:val="00596012"/>
    <w:rsid w:val="005963E9"/>
    <w:rsid w:val="005974E2"/>
    <w:rsid w:val="00597819"/>
    <w:rsid w:val="005979F7"/>
    <w:rsid w:val="005A1094"/>
    <w:rsid w:val="005A11FC"/>
    <w:rsid w:val="005A1C31"/>
    <w:rsid w:val="005A4583"/>
    <w:rsid w:val="005A49AE"/>
    <w:rsid w:val="005A5ACA"/>
    <w:rsid w:val="005A6FF3"/>
    <w:rsid w:val="005A7485"/>
    <w:rsid w:val="005A7B11"/>
    <w:rsid w:val="005B0459"/>
    <w:rsid w:val="005B0A22"/>
    <w:rsid w:val="005B1AF3"/>
    <w:rsid w:val="005B2122"/>
    <w:rsid w:val="005B25C5"/>
    <w:rsid w:val="005B28D1"/>
    <w:rsid w:val="005B415B"/>
    <w:rsid w:val="005B57E9"/>
    <w:rsid w:val="005B7126"/>
    <w:rsid w:val="005C06E4"/>
    <w:rsid w:val="005C098F"/>
    <w:rsid w:val="005C14D3"/>
    <w:rsid w:val="005C3867"/>
    <w:rsid w:val="005C4967"/>
    <w:rsid w:val="005C4B31"/>
    <w:rsid w:val="005C56DC"/>
    <w:rsid w:val="005C6F1F"/>
    <w:rsid w:val="005C7E03"/>
    <w:rsid w:val="005D00A4"/>
    <w:rsid w:val="005D1F5E"/>
    <w:rsid w:val="005D7DEB"/>
    <w:rsid w:val="005E061D"/>
    <w:rsid w:val="005E084A"/>
    <w:rsid w:val="005E1D13"/>
    <w:rsid w:val="005E2C30"/>
    <w:rsid w:val="005E2E17"/>
    <w:rsid w:val="005E6955"/>
    <w:rsid w:val="005F1954"/>
    <w:rsid w:val="005F2476"/>
    <w:rsid w:val="005F6AE8"/>
    <w:rsid w:val="005F777D"/>
    <w:rsid w:val="00602B42"/>
    <w:rsid w:val="0060556F"/>
    <w:rsid w:val="00605EE0"/>
    <w:rsid w:val="00606CED"/>
    <w:rsid w:val="00607C7C"/>
    <w:rsid w:val="00613F12"/>
    <w:rsid w:val="0061540C"/>
    <w:rsid w:val="00616087"/>
    <w:rsid w:val="00617754"/>
    <w:rsid w:val="0062000E"/>
    <w:rsid w:val="006200F3"/>
    <w:rsid w:val="00620A1C"/>
    <w:rsid w:val="00620BDE"/>
    <w:rsid w:val="00621E21"/>
    <w:rsid w:val="00622A0C"/>
    <w:rsid w:val="00622D85"/>
    <w:rsid w:val="00622E79"/>
    <w:rsid w:val="00623A07"/>
    <w:rsid w:val="0062700A"/>
    <w:rsid w:val="00627182"/>
    <w:rsid w:val="00627789"/>
    <w:rsid w:val="00630766"/>
    <w:rsid w:val="006333E5"/>
    <w:rsid w:val="00633B7D"/>
    <w:rsid w:val="00633E43"/>
    <w:rsid w:val="0063482F"/>
    <w:rsid w:val="00636CA3"/>
    <w:rsid w:val="00637E79"/>
    <w:rsid w:val="00640C8A"/>
    <w:rsid w:val="00640F56"/>
    <w:rsid w:val="00642F5D"/>
    <w:rsid w:val="00645DBA"/>
    <w:rsid w:val="006475A2"/>
    <w:rsid w:val="00647D36"/>
    <w:rsid w:val="00650FE7"/>
    <w:rsid w:val="00652805"/>
    <w:rsid w:val="00652D5A"/>
    <w:rsid w:val="00653B1F"/>
    <w:rsid w:val="00655A18"/>
    <w:rsid w:val="00656231"/>
    <w:rsid w:val="0065659E"/>
    <w:rsid w:val="00657CFB"/>
    <w:rsid w:val="00657D31"/>
    <w:rsid w:val="006619FF"/>
    <w:rsid w:val="00661C4D"/>
    <w:rsid w:val="006629CD"/>
    <w:rsid w:val="0066472E"/>
    <w:rsid w:val="00664BE3"/>
    <w:rsid w:val="0066710A"/>
    <w:rsid w:val="0067013C"/>
    <w:rsid w:val="00670413"/>
    <w:rsid w:val="006712D0"/>
    <w:rsid w:val="0067270E"/>
    <w:rsid w:val="00673C35"/>
    <w:rsid w:val="00674B36"/>
    <w:rsid w:val="006753AB"/>
    <w:rsid w:val="00675C4B"/>
    <w:rsid w:val="006769D8"/>
    <w:rsid w:val="00676AE8"/>
    <w:rsid w:val="00677346"/>
    <w:rsid w:val="006811B3"/>
    <w:rsid w:val="0068156F"/>
    <w:rsid w:val="00681710"/>
    <w:rsid w:val="00681C83"/>
    <w:rsid w:val="00682DED"/>
    <w:rsid w:val="00682F84"/>
    <w:rsid w:val="0068304F"/>
    <w:rsid w:val="00683095"/>
    <w:rsid w:val="00683402"/>
    <w:rsid w:val="006837FA"/>
    <w:rsid w:val="00684138"/>
    <w:rsid w:val="006847CE"/>
    <w:rsid w:val="00686E76"/>
    <w:rsid w:val="006877D0"/>
    <w:rsid w:val="00687837"/>
    <w:rsid w:val="00692270"/>
    <w:rsid w:val="006935D2"/>
    <w:rsid w:val="00694514"/>
    <w:rsid w:val="00694776"/>
    <w:rsid w:val="00695309"/>
    <w:rsid w:val="0069590E"/>
    <w:rsid w:val="006964EE"/>
    <w:rsid w:val="00696EFD"/>
    <w:rsid w:val="00697152"/>
    <w:rsid w:val="006A0F00"/>
    <w:rsid w:val="006A1961"/>
    <w:rsid w:val="006A513C"/>
    <w:rsid w:val="006A66F2"/>
    <w:rsid w:val="006A7FBA"/>
    <w:rsid w:val="006B193C"/>
    <w:rsid w:val="006B1AC6"/>
    <w:rsid w:val="006B2BCF"/>
    <w:rsid w:val="006B7BBD"/>
    <w:rsid w:val="006C07DA"/>
    <w:rsid w:val="006C10CA"/>
    <w:rsid w:val="006C2161"/>
    <w:rsid w:val="006C33B3"/>
    <w:rsid w:val="006C43ED"/>
    <w:rsid w:val="006C4F59"/>
    <w:rsid w:val="006C5DB8"/>
    <w:rsid w:val="006C752E"/>
    <w:rsid w:val="006D01C0"/>
    <w:rsid w:val="006D0772"/>
    <w:rsid w:val="006D0DA0"/>
    <w:rsid w:val="006D65CE"/>
    <w:rsid w:val="006D788E"/>
    <w:rsid w:val="006E7632"/>
    <w:rsid w:val="006F038E"/>
    <w:rsid w:val="006F239C"/>
    <w:rsid w:val="006F30A4"/>
    <w:rsid w:val="006F3A82"/>
    <w:rsid w:val="006F61B2"/>
    <w:rsid w:val="006F7122"/>
    <w:rsid w:val="00702994"/>
    <w:rsid w:val="0070465A"/>
    <w:rsid w:val="00704C8F"/>
    <w:rsid w:val="00707217"/>
    <w:rsid w:val="00707307"/>
    <w:rsid w:val="00707B62"/>
    <w:rsid w:val="00710113"/>
    <w:rsid w:val="00710E22"/>
    <w:rsid w:val="00711639"/>
    <w:rsid w:val="00712357"/>
    <w:rsid w:val="00712563"/>
    <w:rsid w:val="00713BBB"/>
    <w:rsid w:val="0071749E"/>
    <w:rsid w:val="0072095D"/>
    <w:rsid w:val="00722C5F"/>
    <w:rsid w:val="00723271"/>
    <w:rsid w:val="0072454E"/>
    <w:rsid w:val="00725E33"/>
    <w:rsid w:val="0073056F"/>
    <w:rsid w:val="00731437"/>
    <w:rsid w:val="00731D34"/>
    <w:rsid w:val="00732396"/>
    <w:rsid w:val="00733126"/>
    <w:rsid w:val="00734454"/>
    <w:rsid w:val="007350DB"/>
    <w:rsid w:val="007356A0"/>
    <w:rsid w:val="0073715B"/>
    <w:rsid w:val="007373AD"/>
    <w:rsid w:val="00740DCA"/>
    <w:rsid w:val="00744403"/>
    <w:rsid w:val="007449AF"/>
    <w:rsid w:val="00744D9F"/>
    <w:rsid w:val="00745319"/>
    <w:rsid w:val="007453FB"/>
    <w:rsid w:val="00746D49"/>
    <w:rsid w:val="007515C9"/>
    <w:rsid w:val="00752384"/>
    <w:rsid w:val="00752652"/>
    <w:rsid w:val="00752E8D"/>
    <w:rsid w:val="00753889"/>
    <w:rsid w:val="00753FFB"/>
    <w:rsid w:val="007545B9"/>
    <w:rsid w:val="00755A0A"/>
    <w:rsid w:val="00755DD9"/>
    <w:rsid w:val="00761C40"/>
    <w:rsid w:val="0076244C"/>
    <w:rsid w:val="00765AE4"/>
    <w:rsid w:val="00766A2E"/>
    <w:rsid w:val="00767DBA"/>
    <w:rsid w:val="00767E50"/>
    <w:rsid w:val="007702D1"/>
    <w:rsid w:val="00770522"/>
    <w:rsid w:val="00772042"/>
    <w:rsid w:val="00772749"/>
    <w:rsid w:val="00772E92"/>
    <w:rsid w:val="0077356B"/>
    <w:rsid w:val="00773904"/>
    <w:rsid w:val="0077442B"/>
    <w:rsid w:val="007801CB"/>
    <w:rsid w:val="00782F91"/>
    <w:rsid w:val="0078391F"/>
    <w:rsid w:val="007868EE"/>
    <w:rsid w:val="00787B3F"/>
    <w:rsid w:val="0079027D"/>
    <w:rsid w:val="007902EF"/>
    <w:rsid w:val="007904AA"/>
    <w:rsid w:val="007920A1"/>
    <w:rsid w:val="00792A2C"/>
    <w:rsid w:val="00792B70"/>
    <w:rsid w:val="007937D4"/>
    <w:rsid w:val="00795CB3"/>
    <w:rsid w:val="00795E18"/>
    <w:rsid w:val="00796F0C"/>
    <w:rsid w:val="0079729D"/>
    <w:rsid w:val="007A1926"/>
    <w:rsid w:val="007A35B7"/>
    <w:rsid w:val="007A3B29"/>
    <w:rsid w:val="007A7884"/>
    <w:rsid w:val="007B0CBA"/>
    <w:rsid w:val="007B34DD"/>
    <w:rsid w:val="007B3CC3"/>
    <w:rsid w:val="007B6713"/>
    <w:rsid w:val="007C0FB0"/>
    <w:rsid w:val="007C4CBF"/>
    <w:rsid w:val="007C7233"/>
    <w:rsid w:val="007D0754"/>
    <w:rsid w:val="007D07EA"/>
    <w:rsid w:val="007D1E89"/>
    <w:rsid w:val="007D2CBD"/>
    <w:rsid w:val="007D3D89"/>
    <w:rsid w:val="007E05B8"/>
    <w:rsid w:val="007E1250"/>
    <w:rsid w:val="007E14A0"/>
    <w:rsid w:val="007E1A4C"/>
    <w:rsid w:val="007E2802"/>
    <w:rsid w:val="007E2ADA"/>
    <w:rsid w:val="007E48FD"/>
    <w:rsid w:val="007E4BDF"/>
    <w:rsid w:val="007E5448"/>
    <w:rsid w:val="007E76A7"/>
    <w:rsid w:val="007E7A1E"/>
    <w:rsid w:val="007F3C71"/>
    <w:rsid w:val="007F51DD"/>
    <w:rsid w:val="007F7041"/>
    <w:rsid w:val="0080015E"/>
    <w:rsid w:val="00800BE6"/>
    <w:rsid w:val="0080292C"/>
    <w:rsid w:val="0080294F"/>
    <w:rsid w:val="00805D45"/>
    <w:rsid w:val="008062A1"/>
    <w:rsid w:val="00806C93"/>
    <w:rsid w:val="00807FEF"/>
    <w:rsid w:val="008115B3"/>
    <w:rsid w:val="00813CC8"/>
    <w:rsid w:val="00813F7D"/>
    <w:rsid w:val="008148E4"/>
    <w:rsid w:val="00814DC8"/>
    <w:rsid w:val="00815BED"/>
    <w:rsid w:val="00816C52"/>
    <w:rsid w:val="008206B2"/>
    <w:rsid w:val="00821099"/>
    <w:rsid w:val="00821350"/>
    <w:rsid w:val="008240D8"/>
    <w:rsid w:val="00825158"/>
    <w:rsid w:val="008263B1"/>
    <w:rsid w:val="008274E1"/>
    <w:rsid w:val="008275C7"/>
    <w:rsid w:val="00837D96"/>
    <w:rsid w:val="00841737"/>
    <w:rsid w:val="00841BFB"/>
    <w:rsid w:val="00842044"/>
    <w:rsid w:val="00846F4B"/>
    <w:rsid w:val="00847527"/>
    <w:rsid w:val="00852E1A"/>
    <w:rsid w:val="00852FCA"/>
    <w:rsid w:val="00856988"/>
    <w:rsid w:val="008569FE"/>
    <w:rsid w:val="00857534"/>
    <w:rsid w:val="00860176"/>
    <w:rsid w:val="00860C50"/>
    <w:rsid w:val="00860F68"/>
    <w:rsid w:val="00861403"/>
    <w:rsid w:val="00864195"/>
    <w:rsid w:val="00864E22"/>
    <w:rsid w:val="0086578B"/>
    <w:rsid w:val="0086615B"/>
    <w:rsid w:val="008673CF"/>
    <w:rsid w:val="008702A8"/>
    <w:rsid w:val="008702FE"/>
    <w:rsid w:val="00870B3A"/>
    <w:rsid w:val="00871376"/>
    <w:rsid w:val="00874AAC"/>
    <w:rsid w:val="00874AFF"/>
    <w:rsid w:val="00874F84"/>
    <w:rsid w:val="0087674B"/>
    <w:rsid w:val="00876FAF"/>
    <w:rsid w:val="00881138"/>
    <w:rsid w:val="008846DE"/>
    <w:rsid w:val="00886C38"/>
    <w:rsid w:val="00886EF1"/>
    <w:rsid w:val="00890017"/>
    <w:rsid w:val="008908EA"/>
    <w:rsid w:val="00890A0E"/>
    <w:rsid w:val="00890B4C"/>
    <w:rsid w:val="00890FE9"/>
    <w:rsid w:val="008913C9"/>
    <w:rsid w:val="0089170E"/>
    <w:rsid w:val="0089185B"/>
    <w:rsid w:val="00893B8B"/>
    <w:rsid w:val="00895A4F"/>
    <w:rsid w:val="008966FD"/>
    <w:rsid w:val="00896BDF"/>
    <w:rsid w:val="00897142"/>
    <w:rsid w:val="008A1DEE"/>
    <w:rsid w:val="008A1FEB"/>
    <w:rsid w:val="008A2EFE"/>
    <w:rsid w:val="008A3E67"/>
    <w:rsid w:val="008A5655"/>
    <w:rsid w:val="008B0940"/>
    <w:rsid w:val="008B142D"/>
    <w:rsid w:val="008B1577"/>
    <w:rsid w:val="008B3EFC"/>
    <w:rsid w:val="008B4015"/>
    <w:rsid w:val="008B4046"/>
    <w:rsid w:val="008B4440"/>
    <w:rsid w:val="008B4799"/>
    <w:rsid w:val="008B5258"/>
    <w:rsid w:val="008B7963"/>
    <w:rsid w:val="008C08C0"/>
    <w:rsid w:val="008C09CB"/>
    <w:rsid w:val="008C1295"/>
    <w:rsid w:val="008C215D"/>
    <w:rsid w:val="008C25E0"/>
    <w:rsid w:val="008C59F2"/>
    <w:rsid w:val="008C5D45"/>
    <w:rsid w:val="008C6034"/>
    <w:rsid w:val="008D1AF7"/>
    <w:rsid w:val="008D2202"/>
    <w:rsid w:val="008D4300"/>
    <w:rsid w:val="008D4D69"/>
    <w:rsid w:val="008E1526"/>
    <w:rsid w:val="008E17BB"/>
    <w:rsid w:val="008E29BA"/>
    <w:rsid w:val="008E3320"/>
    <w:rsid w:val="008E61E3"/>
    <w:rsid w:val="008E7039"/>
    <w:rsid w:val="008F298A"/>
    <w:rsid w:val="008F3124"/>
    <w:rsid w:val="008F3EC2"/>
    <w:rsid w:val="008F52A4"/>
    <w:rsid w:val="008F52F7"/>
    <w:rsid w:val="008F5718"/>
    <w:rsid w:val="008F65DD"/>
    <w:rsid w:val="008F768F"/>
    <w:rsid w:val="0090021E"/>
    <w:rsid w:val="00900586"/>
    <w:rsid w:val="0090212A"/>
    <w:rsid w:val="00902ACC"/>
    <w:rsid w:val="00902E30"/>
    <w:rsid w:val="00903603"/>
    <w:rsid w:val="00905E63"/>
    <w:rsid w:val="00910E2F"/>
    <w:rsid w:val="009124B2"/>
    <w:rsid w:val="009125CC"/>
    <w:rsid w:val="009125F1"/>
    <w:rsid w:val="00912AC3"/>
    <w:rsid w:val="00913D76"/>
    <w:rsid w:val="00914D51"/>
    <w:rsid w:val="009166F4"/>
    <w:rsid w:val="00917408"/>
    <w:rsid w:val="009206CF"/>
    <w:rsid w:val="009221D3"/>
    <w:rsid w:val="00922C9C"/>
    <w:rsid w:val="009241BC"/>
    <w:rsid w:val="009254C5"/>
    <w:rsid w:val="00925757"/>
    <w:rsid w:val="00925B32"/>
    <w:rsid w:val="009263E1"/>
    <w:rsid w:val="00931980"/>
    <w:rsid w:val="00932A3B"/>
    <w:rsid w:val="00932A4B"/>
    <w:rsid w:val="00934A22"/>
    <w:rsid w:val="00934EB4"/>
    <w:rsid w:val="009356E9"/>
    <w:rsid w:val="00935F09"/>
    <w:rsid w:val="009363BB"/>
    <w:rsid w:val="0093720B"/>
    <w:rsid w:val="00937B2C"/>
    <w:rsid w:val="00940674"/>
    <w:rsid w:val="00940DD1"/>
    <w:rsid w:val="0094123D"/>
    <w:rsid w:val="00941359"/>
    <w:rsid w:val="00943F8D"/>
    <w:rsid w:val="00945062"/>
    <w:rsid w:val="009454A2"/>
    <w:rsid w:val="00945CE2"/>
    <w:rsid w:val="009474CD"/>
    <w:rsid w:val="009476A6"/>
    <w:rsid w:val="009500E5"/>
    <w:rsid w:val="00950BFC"/>
    <w:rsid w:val="00951179"/>
    <w:rsid w:val="00951F87"/>
    <w:rsid w:val="0095210C"/>
    <w:rsid w:val="009523F4"/>
    <w:rsid w:val="009526DA"/>
    <w:rsid w:val="0095489F"/>
    <w:rsid w:val="00955103"/>
    <w:rsid w:val="00955287"/>
    <w:rsid w:val="00955855"/>
    <w:rsid w:val="00955A40"/>
    <w:rsid w:val="00957301"/>
    <w:rsid w:val="00960335"/>
    <w:rsid w:val="00960970"/>
    <w:rsid w:val="0096320E"/>
    <w:rsid w:val="00965372"/>
    <w:rsid w:val="0097015E"/>
    <w:rsid w:val="00971773"/>
    <w:rsid w:val="009724CE"/>
    <w:rsid w:val="00973896"/>
    <w:rsid w:val="009741C6"/>
    <w:rsid w:val="00977410"/>
    <w:rsid w:val="00982532"/>
    <w:rsid w:val="009829E9"/>
    <w:rsid w:val="00982EE8"/>
    <w:rsid w:val="00984008"/>
    <w:rsid w:val="00984C3B"/>
    <w:rsid w:val="0098512E"/>
    <w:rsid w:val="0099151E"/>
    <w:rsid w:val="0099157A"/>
    <w:rsid w:val="009926FA"/>
    <w:rsid w:val="00993B64"/>
    <w:rsid w:val="00994EA6"/>
    <w:rsid w:val="009956E3"/>
    <w:rsid w:val="009975E3"/>
    <w:rsid w:val="00997B29"/>
    <w:rsid w:val="009A0D65"/>
    <w:rsid w:val="009A27A1"/>
    <w:rsid w:val="009A324A"/>
    <w:rsid w:val="009A4497"/>
    <w:rsid w:val="009B3457"/>
    <w:rsid w:val="009B52BD"/>
    <w:rsid w:val="009B5A32"/>
    <w:rsid w:val="009B5CFF"/>
    <w:rsid w:val="009B665F"/>
    <w:rsid w:val="009B77CC"/>
    <w:rsid w:val="009C0175"/>
    <w:rsid w:val="009C21AD"/>
    <w:rsid w:val="009C33F5"/>
    <w:rsid w:val="009C3D44"/>
    <w:rsid w:val="009C4E2C"/>
    <w:rsid w:val="009C682B"/>
    <w:rsid w:val="009C70CC"/>
    <w:rsid w:val="009C77B3"/>
    <w:rsid w:val="009D2C32"/>
    <w:rsid w:val="009D39BD"/>
    <w:rsid w:val="009D421B"/>
    <w:rsid w:val="009D6CA9"/>
    <w:rsid w:val="009E0E48"/>
    <w:rsid w:val="009E1196"/>
    <w:rsid w:val="009E17D9"/>
    <w:rsid w:val="009E1DBC"/>
    <w:rsid w:val="009E2627"/>
    <w:rsid w:val="009E3054"/>
    <w:rsid w:val="009E393E"/>
    <w:rsid w:val="009E5038"/>
    <w:rsid w:val="009E59DD"/>
    <w:rsid w:val="009E7016"/>
    <w:rsid w:val="009E72F7"/>
    <w:rsid w:val="009F085A"/>
    <w:rsid w:val="009F10E7"/>
    <w:rsid w:val="009F1D0D"/>
    <w:rsid w:val="009F2551"/>
    <w:rsid w:val="009F2F19"/>
    <w:rsid w:val="009F44C7"/>
    <w:rsid w:val="009F4644"/>
    <w:rsid w:val="009F4BE1"/>
    <w:rsid w:val="009F57A3"/>
    <w:rsid w:val="009F66FF"/>
    <w:rsid w:val="00A00375"/>
    <w:rsid w:val="00A003B4"/>
    <w:rsid w:val="00A005F8"/>
    <w:rsid w:val="00A017B8"/>
    <w:rsid w:val="00A02419"/>
    <w:rsid w:val="00A0396E"/>
    <w:rsid w:val="00A03C9B"/>
    <w:rsid w:val="00A072D8"/>
    <w:rsid w:val="00A076E0"/>
    <w:rsid w:val="00A0799C"/>
    <w:rsid w:val="00A10437"/>
    <w:rsid w:val="00A118AF"/>
    <w:rsid w:val="00A11A78"/>
    <w:rsid w:val="00A120A8"/>
    <w:rsid w:val="00A12D6E"/>
    <w:rsid w:val="00A14379"/>
    <w:rsid w:val="00A15E19"/>
    <w:rsid w:val="00A163CE"/>
    <w:rsid w:val="00A165D5"/>
    <w:rsid w:val="00A171DC"/>
    <w:rsid w:val="00A21F51"/>
    <w:rsid w:val="00A23542"/>
    <w:rsid w:val="00A2481B"/>
    <w:rsid w:val="00A2664B"/>
    <w:rsid w:val="00A27E5E"/>
    <w:rsid w:val="00A30381"/>
    <w:rsid w:val="00A31556"/>
    <w:rsid w:val="00A32B62"/>
    <w:rsid w:val="00A372BE"/>
    <w:rsid w:val="00A40471"/>
    <w:rsid w:val="00A41C08"/>
    <w:rsid w:val="00A41F6E"/>
    <w:rsid w:val="00A433CF"/>
    <w:rsid w:val="00A43EA8"/>
    <w:rsid w:val="00A44B47"/>
    <w:rsid w:val="00A44D75"/>
    <w:rsid w:val="00A4654C"/>
    <w:rsid w:val="00A47180"/>
    <w:rsid w:val="00A5020D"/>
    <w:rsid w:val="00A5044D"/>
    <w:rsid w:val="00A50C9D"/>
    <w:rsid w:val="00A526DE"/>
    <w:rsid w:val="00A53979"/>
    <w:rsid w:val="00A53E33"/>
    <w:rsid w:val="00A55573"/>
    <w:rsid w:val="00A566BD"/>
    <w:rsid w:val="00A5672C"/>
    <w:rsid w:val="00A6095C"/>
    <w:rsid w:val="00A6151C"/>
    <w:rsid w:val="00A616F0"/>
    <w:rsid w:val="00A6300D"/>
    <w:rsid w:val="00A65080"/>
    <w:rsid w:val="00A6550E"/>
    <w:rsid w:val="00A65889"/>
    <w:rsid w:val="00A65B57"/>
    <w:rsid w:val="00A678AC"/>
    <w:rsid w:val="00A70138"/>
    <w:rsid w:val="00A70BE7"/>
    <w:rsid w:val="00A71734"/>
    <w:rsid w:val="00A718F4"/>
    <w:rsid w:val="00A71EA1"/>
    <w:rsid w:val="00A720A4"/>
    <w:rsid w:val="00A73F27"/>
    <w:rsid w:val="00A752AB"/>
    <w:rsid w:val="00A754D4"/>
    <w:rsid w:val="00A77FA3"/>
    <w:rsid w:val="00A81244"/>
    <w:rsid w:val="00A82F81"/>
    <w:rsid w:val="00A84AEC"/>
    <w:rsid w:val="00A86780"/>
    <w:rsid w:val="00A86D21"/>
    <w:rsid w:val="00A90D87"/>
    <w:rsid w:val="00A9388C"/>
    <w:rsid w:val="00A93F02"/>
    <w:rsid w:val="00A95381"/>
    <w:rsid w:val="00A973B9"/>
    <w:rsid w:val="00A97783"/>
    <w:rsid w:val="00A97DE6"/>
    <w:rsid w:val="00AA0018"/>
    <w:rsid w:val="00AA0205"/>
    <w:rsid w:val="00AA122A"/>
    <w:rsid w:val="00AA21CB"/>
    <w:rsid w:val="00AA4178"/>
    <w:rsid w:val="00AA4A99"/>
    <w:rsid w:val="00AA4C4E"/>
    <w:rsid w:val="00AA4DF3"/>
    <w:rsid w:val="00AB087A"/>
    <w:rsid w:val="00AB1312"/>
    <w:rsid w:val="00AB3F81"/>
    <w:rsid w:val="00AB5088"/>
    <w:rsid w:val="00AB5C66"/>
    <w:rsid w:val="00AB5FDE"/>
    <w:rsid w:val="00AB65A0"/>
    <w:rsid w:val="00AB6771"/>
    <w:rsid w:val="00AB7BEE"/>
    <w:rsid w:val="00AC047F"/>
    <w:rsid w:val="00AC111D"/>
    <w:rsid w:val="00AC3EBC"/>
    <w:rsid w:val="00AC51AD"/>
    <w:rsid w:val="00AC65FF"/>
    <w:rsid w:val="00AC6CBF"/>
    <w:rsid w:val="00AD113A"/>
    <w:rsid w:val="00AD49D5"/>
    <w:rsid w:val="00AD519E"/>
    <w:rsid w:val="00AD5218"/>
    <w:rsid w:val="00AD53A3"/>
    <w:rsid w:val="00AD7303"/>
    <w:rsid w:val="00AD764F"/>
    <w:rsid w:val="00AD7EE8"/>
    <w:rsid w:val="00AE26E2"/>
    <w:rsid w:val="00AE4348"/>
    <w:rsid w:val="00AE72A2"/>
    <w:rsid w:val="00AE74F6"/>
    <w:rsid w:val="00AF202D"/>
    <w:rsid w:val="00AF23E7"/>
    <w:rsid w:val="00AF28D3"/>
    <w:rsid w:val="00AF2DC2"/>
    <w:rsid w:val="00AF42D0"/>
    <w:rsid w:val="00AF60BF"/>
    <w:rsid w:val="00AF6C6C"/>
    <w:rsid w:val="00B008A1"/>
    <w:rsid w:val="00B00BBB"/>
    <w:rsid w:val="00B00C88"/>
    <w:rsid w:val="00B0114D"/>
    <w:rsid w:val="00B01A3E"/>
    <w:rsid w:val="00B02122"/>
    <w:rsid w:val="00B037AA"/>
    <w:rsid w:val="00B0388C"/>
    <w:rsid w:val="00B04A52"/>
    <w:rsid w:val="00B05019"/>
    <w:rsid w:val="00B058E5"/>
    <w:rsid w:val="00B06E90"/>
    <w:rsid w:val="00B10603"/>
    <w:rsid w:val="00B10905"/>
    <w:rsid w:val="00B1455D"/>
    <w:rsid w:val="00B1486F"/>
    <w:rsid w:val="00B15461"/>
    <w:rsid w:val="00B1751E"/>
    <w:rsid w:val="00B17920"/>
    <w:rsid w:val="00B17E93"/>
    <w:rsid w:val="00B20B08"/>
    <w:rsid w:val="00B21D50"/>
    <w:rsid w:val="00B21F19"/>
    <w:rsid w:val="00B2223B"/>
    <w:rsid w:val="00B23172"/>
    <w:rsid w:val="00B232D9"/>
    <w:rsid w:val="00B2364F"/>
    <w:rsid w:val="00B24ED7"/>
    <w:rsid w:val="00B2586D"/>
    <w:rsid w:val="00B272CB"/>
    <w:rsid w:val="00B2768D"/>
    <w:rsid w:val="00B305CB"/>
    <w:rsid w:val="00B31292"/>
    <w:rsid w:val="00B315C6"/>
    <w:rsid w:val="00B36FA7"/>
    <w:rsid w:val="00B42398"/>
    <w:rsid w:val="00B4344B"/>
    <w:rsid w:val="00B4504A"/>
    <w:rsid w:val="00B45B0A"/>
    <w:rsid w:val="00B4649E"/>
    <w:rsid w:val="00B46C9E"/>
    <w:rsid w:val="00B47870"/>
    <w:rsid w:val="00B47C2B"/>
    <w:rsid w:val="00B5068A"/>
    <w:rsid w:val="00B51A97"/>
    <w:rsid w:val="00B51DCD"/>
    <w:rsid w:val="00B5254E"/>
    <w:rsid w:val="00B52CDC"/>
    <w:rsid w:val="00B530BA"/>
    <w:rsid w:val="00B56CE3"/>
    <w:rsid w:val="00B60CEC"/>
    <w:rsid w:val="00B61475"/>
    <w:rsid w:val="00B6202C"/>
    <w:rsid w:val="00B62834"/>
    <w:rsid w:val="00B63955"/>
    <w:rsid w:val="00B63B3A"/>
    <w:rsid w:val="00B64C42"/>
    <w:rsid w:val="00B6575C"/>
    <w:rsid w:val="00B66CFA"/>
    <w:rsid w:val="00B66D79"/>
    <w:rsid w:val="00B6735F"/>
    <w:rsid w:val="00B707CE"/>
    <w:rsid w:val="00B70E3C"/>
    <w:rsid w:val="00B71445"/>
    <w:rsid w:val="00B7205E"/>
    <w:rsid w:val="00B72FC2"/>
    <w:rsid w:val="00B74221"/>
    <w:rsid w:val="00B7446F"/>
    <w:rsid w:val="00B745FD"/>
    <w:rsid w:val="00B74692"/>
    <w:rsid w:val="00B76282"/>
    <w:rsid w:val="00B76716"/>
    <w:rsid w:val="00B77291"/>
    <w:rsid w:val="00B77701"/>
    <w:rsid w:val="00B7786E"/>
    <w:rsid w:val="00B805A6"/>
    <w:rsid w:val="00B8171D"/>
    <w:rsid w:val="00B83F31"/>
    <w:rsid w:val="00B85448"/>
    <w:rsid w:val="00B8623F"/>
    <w:rsid w:val="00B90D0F"/>
    <w:rsid w:val="00B9100A"/>
    <w:rsid w:val="00B9353C"/>
    <w:rsid w:val="00B9369E"/>
    <w:rsid w:val="00B94667"/>
    <w:rsid w:val="00B968D2"/>
    <w:rsid w:val="00B972F7"/>
    <w:rsid w:val="00BA04AB"/>
    <w:rsid w:val="00BA0722"/>
    <w:rsid w:val="00BA2421"/>
    <w:rsid w:val="00BA44CA"/>
    <w:rsid w:val="00BA4661"/>
    <w:rsid w:val="00BA4B51"/>
    <w:rsid w:val="00BA50DE"/>
    <w:rsid w:val="00BA5C23"/>
    <w:rsid w:val="00BA61E1"/>
    <w:rsid w:val="00BA6333"/>
    <w:rsid w:val="00BA6939"/>
    <w:rsid w:val="00BB048F"/>
    <w:rsid w:val="00BB5352"/>
    <w:rsid w:val="00BB5D33"/>
    <w:rsid w:val="00BB61E6"/>
    <w:rsid w:val="00BB6C67"/>
    <w:rsid w:val="00BB78A1"/>
    <w:rsid w:val="00BC11FE"/>
    <w:rsid w:val="00BC1930"/>
    <w:rsid w:val="00BC3AC5"/>
    <w:rsid w:val="00BC6162"/>
    <w:rsid w:val="00BC73EE"/>
    <w:rsid w:val="00BD12A9"/>
    <w:rsid w:val="00BD26FF"/>
    <w:rsid w:val="00BD3AA7"/>
    <w:rsid w:val="00BD49F2"/>
    <w:rsid w:val="00BD4CA8"/>
    <w:rsid w:val="00BD52F3"/>
    <w:rsid w:val="00BD5A9C"/>
    <w:rsid w:val="00BD5CB1"/>
    <w:rsid w:val="00BD661A"/>
    <w:rsid w:val="00BD6E3C"/>
    <w:rsid w:val="00BD7132"/>
    <w:rsid w:val="00BD77C0"/>
    <w:rsid w:val="00BD7FD9"/>
    <w:rsid w:val="00BE05A4"/>
    <w:rsid w:val="00BE19A8"/>
    <w:rsid w:val="00BE2DCB"/>
    <w:rsid w:val="00BE361D"/>
    <w:rsid w:val="00BE3930"/>
    <w:rsid w:val="00BE410E"/>
    <w:rsid w:val="00BE437F"/>
    <w:rsid w:val="00BE553A"/>
    <w:rsid w:val="00BE6987"/>
    <w:rsid w:val="00BE7123"/>
    <w:rsid w:val="00BF0367"/>
    <w:rsid w:val="00BF0DE1"/>
    <w:rsid w:val="00BF145F"/>
    <w:rsid w:val="00BF406B"/>
    <w:rsid w:val="00BF7A36"/>
    <w:rsid w:val="00C02235"/>
    <w:rsid w:val="00C033C9"/>
    <w:rsid w:val="00C03FE2"/>
    <w:rsid w:val="00C0401C"/>
    <w:rsid w:val="00C05464"/>
    <w:rsid w:val="00C05D6D"/>
    <w:rsid w:val="00C0608E"/>
    <w:rsid w:val="00C06C62"/>
    <w:rsid w:val="00C11389"/>
    <w:rsid w:val="00C113F1"/>
    <w:rsid w:val="00C13650"/>
    <w:rsid w:val="00C16F8A"/>
    <w:rsid w:val="00C17B82"/>
    <w:rsid w:val="00C205F4"/>
    <w:rsid w:val="00C25CB6"/>
    <w:rsid w:val="00C25D67"/>
    <w:rsid w:val="00C25ED7"/>
    <w:rsid w:val="00C270B2"/>
    <w:rsid w:val="00C27EE8"/>
    <w:rsid w:val="00C3088C"/>
    <w:rsid w:val="00C310FA"/>
    <w:rsid w:val="00C329C7"/>
    <w:rsid w:val="00C336A2"/>
    <w:rsid w:val="00C33D51"/>
    <w:rsid w:val="00C35D36"/>
    <w:rsid w:val="00C403A9"/>
    <w:rsid w:val="00C40C6D"/>
    <w:rsid w:val="00C41C65"/>
    <w:rsid w:val="00C43422"/>
    <w:rsid w:val="00C44691"/>
    <w:rsid w:val="00C45AE8"/>
    <w:rsid w:val="00C4791E"/>
    <w:rsid w:val="00C50B4F"/>
    <w:rsid w:val="00C5556F"/>
    <w:rsid w:val="00C55799"/>
    <w:rsid w:val="00C55F5E"/>
    <w:rsid w:val="00C60592"/>
    <w:rsid w:val="00C6069A"/>
    <w:rsid w:val="00C607D3"/>
    <w:rsid w:val="00C6124F"/>
    <w:rsid w:val="00C61833"/>
    <w:rsid w:val="00C6279E"/>
    <w:rsid w:val="00C6307D"/>
    <w:rsid w:val="00C63C7E"/>
    <w:rsid w:val="00C64BFD"/>
    <w:rsid w:val="00C6657F"/>
    <w:rsid w:val="00C66B6F"/>
    <w:rsid w:val="00C67EA1"/>
    <w:rsid w:val="00C7092C"/>
    <w:rsid w:val="00C721F2"/>
    <w:rsid w:val="00C732AC"/>
    <w:rsid w:val="00C736F3"/>
    <w:rsid w:val="00C74E34"/>
    <w:rsid w:val="00C74E70"/>
    <w:rsid w:val="00C74FE1"/>
    <w:rsid w:val="00C76A5F"/>
    <w:rsid w:val="00C770BB"/>
    <w:rsid w:val="00C7788E"/>
    <w:rsid w:val="00C77A30"/>
    <w:rsid w:val="00C839E8"/>
    <w:rsid w:val="00C83AD5"/>
    <w:rsid w:val="00C83EC8"/>
    <w:rsid w:val="00C849F9"/>
    <w:rsid w:val="00C8544F"/>
    <w:rsid w:val="00C85FA4"/>
    <w:rsid w:val="00C86265"/>
    <w:rsid w:val="00C878A1"/>
    <w:rsid w:val="00C9152D"/>
    <w:rsid w:val="00C917E4"/>
    <w:rsid w:val="00C931C5"/>
    <w:rsid w:val="00C933E3"/>
    <w:rsid w:val="00C9345E"/>
    <w:rsid w:val="00C934E4"/>
    <w:rsid w:val="00C9359D"/>
    <w:rsid w:val="00C93D60"/>
    <w:rsid w:val="00C94597"/>
    <w:rsid w:val="00C94E5C"/>
    <w:rsid w:val="00C94FFB"/>
    <w:rsid w:val="00C95D65"/>
    <w:rsid w:val="00C9671E"/>
    <w:rsid w:val="00C96C78"/>
    <w:rsid w:val="00C96F3B"/>
    <w:rsid w:val="00C9796F"/>
    <w:rsid w:val="00C97CAA"/>
    <w:rsid w:val="00CA0B46"/>
    <w:rsid w:val="00CA0DFC"/>
    <w:rsid w:val="00CA14E8"/>
    <w:rsid w:val="00CA2BE9"/>
    <w:rsid w:val="00CA2DCC"/>
    <w:rsid w:val="00CA2F55"/>
    <w:rsid w:val="00CA3B93"/>
    <w:rsid w:val="00CA6EC5"/>
    <w:rsid w:val="00CB1843"/>
    <w:rsid w:val="00CB3437"/>
    <w:rsid w:val="00CB3EA8"/>
    <w:rsid w:val="00CB4D0D"/>
    <w:rsid w:val="00CB65F7"/>
    <w:rsid w:val="00CC07F5"/>
    <w:rsid w:val="00CC08E8"/>
    <w:rsid w:val="00CC0977"/>
    <w:rsid w:val="00CC184E"/>
    <w:rsid w:val="00CC254E"/>
    <w:rsid w:val="00CC2881"/>
    <w:rsid w:val="00CC2CF7"/>
    <w:rsid w:val="00CC4267"/>
    <w:rsid w:val="00CC4F83"/>
    <w:rsid w:val="00CC4FE8"/>
    <w:rsid w:val="00CC71D8"/>
    <w:rsid w:val="00CC7B73"/>
    <w:rsid w:val="00CD0A4B"/>
    <w:rsid w:val="00CD0D2B"/>
    <w:rsid w:val="00CD1691"/>
    <w:rsid w:val="00CD1A26"/>
    <w:rsid w:val="00CD31C4"/>
    <w:rsid w:val="00CD5F88"/>
    <w:rsid w:val="00CD60F4"/>
    <w:rsid w:val="00CE0309"/>
    <w:rsid w:val="00CE038D"/>
    <w:rsid w:val="00CE294A"/>
    <w:rsid w:val="00CE426D"/>
    <w:rsid w:val="00CF0738"/>
    <w:rsid w:val="00CF1842"/>
    <w:rsid w:val="00CF1A48"/>
    <w:rsid w:val="00CF1ED1"/>
    <w:rsid w:val="00CF25D9"/>
    <w:rsid w:val="00CF27BA"/>
    <w:rsid w:val="00CF3DA8"/>
    <w:rsid w:val="00CF40B4"/>
    <w:rsid w:val="00CF7481"/>
    <w:rsid w:val="00D014EA"/>
    <w:rsid w:val="00D03608"/>
    <w:rsid w:val="00D05AD9"/>
    <w:rsid w:val="00D06C9B"/>
    <w:rsid w:val="00D072D6"/>
    <w:rsid w:val="00D077A6"/>
    <w:rsid w:val="00D0785F"/>
    <w:rsid w:val="00D123A4"/>
    <w:rsid w:val="00D14D4D"/>
    <w:rsid w:val="00D17F3C"/>
    <w:rsid w:val="00D2011F"/>
    <w:rsid w:val="00D21C26"/>
    <w:rsid w:val="00D21DBF"/>
    <w:rsid w:val="00D22F1B"/>
    <w:rsid w:val="00D23E76"/>
    <w:rsid w:val="00D25989"/>
    <w:rsid w:val="00D259D7"/>
    <w:rsid w:val="00D2612A"/>
    <w:rsid w:val="00D2706F"/>
    <w:rsid w:val="00D309BC"/>
    <w:rsid w:val="00D30A5E"/>
    <w:rsid w:val="00D3111B"/>
    <w:rsid w:val="00D317F0"/>
    <w:rsid w:val="00D31B30"/>
    <w:rsid w:val="00D340A8"/>
    <w:rsid w:val="00D35687"/>
    <w:rsid w:val="00D3754B"/>
    <w:rsid w:val="00D37763"/>
    <w:rsid w:val="00D37C46"/>
    <w:rsid w:val="00D37F0F"/>
    <w:rsid w:val="00D422A8"/>
    <w:rsid w:val="00D42B8F"/>
    <w:rsid w:val="00D438AA"/>
    <w:rsid w:val="00D447A3"/>
    <w:rsid w:val="00D45185"/>
    <w:rsid w:val="00D47367"/>
    <w:rsid w:val="00D52520"/>
    <w:rsid w:val="00D558DE"/>
    <w:rsid w:val="00D6312F"/>
    <w:rsid w:val="00D63F22"/>
    <w:rsid w:val="00D64398"/>
    <w:rsid w:val="00D64539"/>
    <w:rsid w:val="00D652A0"/>
    <w:rsid w:val="00D65774"/>
    <w:rsid w:val="00D67552"/>
    <w:rsid w:val="00D67679"/>
    <w:rsid w:val="00D70446"/>
    <w:rsid w:val="00D721D2"/>
    <w:rsid w:val="00D72552"/>
    <w:rsid w:val="00D72F54"/>
    <w:rsid w:val="00D757FA"/>
    <w:rsid w:val="00D766F0"/>
    <w:rsid w:val="00D76B55"/>
    <w:rsid w:val="00D77688"/>
    <w:rsid w:val="00D8023D"/>
    <w:rsid w:val="00D80244"/>
    <w:rsid w:val="00D8038C"/>
    <w:rsid w:val="00D804A9"/>
    <w:rsid w:val="00D80F97"/>
    <w:rsid w:val="00D83693"/>
    <w:rsid w:val="00D852AB"/>
    <w:rsid w:val="00D854B8"/>
    <w:rsid w:val="00D856D5"/>
    <w:rsid w:val="00D873CE"/>
    <w:rsid w:val="00D90BAD"/>
    <w:rsid w:val="00D913FF"/>
    <w:rsid w:val="00D9225C"/>
    <w:rsid w:val="00D92D88"/>
    <w:rsid w:val="00D94C0F"/>
    <w:rsid w:val="00D95AB0"/>
    <w:rsid w:val="00D96269"/>
    <w:rsid w:val="00D970CC"/>
    <w:rsid w:val="00DA0F89"/>
    <w:rsid w:val="00DA15FC"/>
    <w:rsid w:val="00DA2789"/>
    <w:rsid w:val="00DA33DC"/>
    <w:rsid w:val="00DA4422"/>
    <w:rsid w:val="00DA4F66"/>
    <w:rsid w:val="00DA7D6A"/>
    <w:rsid w:val="00DB0B86"/>
    <w:rsid w:val="00DB486B"/>
    <w:rsid w:val="00DB4E80"/>
    <w:rsid w:val="00DB52F5"/>
    <w:rsid w:val="00DB5B1B"/>
    <w:rsid w:val="00DB61FA"/>
    <w:rsid w:val="00DB713F"/>
    <w:rsid w:val="00DC0F6D"/>
    <w:rsid w:val="00DC1087"/>
    <w:rsid w:val="00DC1538"/>
    <w:rsid w:val="00DC17D5"/>
    <w:rsid w:val="00DC47E2"/>
    <w:rsid w:val="00DC60BE"/>
    <w:rsid w:val="00DD242E"/>
    <w:rsid w:val="00DD3960"/>
    <w:rsid w:val="00DD6E26"/>
    <w:rsid w:val="00DE05DA"/>
    <w:rsid w:val="00DE10D0"/>
    <w:rsid w:val="00DE1486"/>
    <w:rsid w:val="00DE195B"/>
    <w:rsid w:val="00DE1C46"/>
    <w:rsid w:val="00DE27BB"/>
    <w:rsid w:val="00DE4CAC"/>
    <w:rsid w:val="00DE562A"/>
    <w:rsid w:val="00DE7D4F"/>
    <w:rsid w:val="00DE7FA9"/>
    <w:rsid w:val="00DF098B"/>
    <w:rsid w:val="00DF0F9A"/>
    <w:rsid w:val="00DF12C4"/>
    <w:rsid w:val="00DF16EA"/>
    <w:rsid w:val="00DF17AD"/>
    <w:rsid w:val="00DF1816"/>
    <w:rsid w:val="00DF2CD1"/>
    <w:rsid w:val="00DF2D06"/>
    <w:rsid w:val="00DF46FF"/>
    <w:rsid w:val="00DF50C5"/>
    <w:rsid w:val="00DF5A35"/>
    <w:rsid w:val="00E0013B"/>
    <w:rsid w:val="00E01EBF"/>
    <w:rsid w:val="00E04F03"/>
    <w:rsid w:val="00E05C5F"/>
    <w:rsid w:val="00E07303"/>
    <w:rsid w:val="00E07E47"/>
    <w:rsid w:val="00E11214"/>
    <w:rsid w:val="00E1141B"/>
    <w:rsid w:val="00E11E0A"/>
    <w:rsid w:val="00E14912"/>
    <w:rsid w:val="00E14F5D"/>
    <w:rsid w:val="00E15350"/>
    <w:rsid w:val="00E15C46"/>
    <w:rsid w:val="00E161FB"/>
    <w:rsid w:val="00E17561"/>
    <w:rsid w:val="00E209BC"/>
    <w:rsid w:val="00E22635"/>
    <w:rsid w:val="00E22BF2"/>
    <w:rsid w:val="00E237AB"/>
    <w:rsid w:val="00E24DE8"/>
    <w:rsid w:val="00E25DE0"/>
    <w:rsid w:val="00E305DA"/>
    <w:rsid w:val="00E3066F"/>
    <w:rsid w:val="00E308D0"/>
    <w:rsid w:val="00E308ED"/>
    <w:rsid w:val="00E31280"/>
    <w:rsid w:val="00E32ABA"/>
    <w:rsid w:val="00E3496E"/>
    <w:rsid w:val="00E35472"/>
    <w:rsid w:val="00E35B39"/>
    <w:rsid w:val="00E4232D"/>
    <w:rsid w:val="00E42673"/>
    <w:rsid w:val="00E447AB"/>
    <w:rsid w:val="00E44FBC"/>
    <w:rsid w:val="00E52AB4"/>
    <w:rsid w:val="00E52D5E"/>
    <w:rsid w:val="00E5335D"/>
    <w:rsid w:val="00E54750"/>
    <w:rsid w:val="00E55B44"/>
    <w:rsid w:val="00E5744A"/>
    <w:rsid w:val="00E57491"/>
    <w:rsid w:val="00E57560"/>
    <w:rsid w:val="00E62230"/>
    <w:rsid w:val="00E62692"/>
    <w:rsid w:val="00E62B2A"/>
    <w:rsid w:val="00E63564"/>
    <w:rsid w:val="00E64F0E"/>
    <w:rsid w:val="00E65DF7"/>
    <w:rsid w:val="00E675F2"/>
    <w:rsid w:val="00E7017C"/>
    <w:rsid w:val="00E707EC"/>
    <w:rsid w:val="00E72A4F"/>
    <w:rsid w:val="00E7396C"/>
    <w:rsid w:val="00E75A8E"/>
    <w:rsid w:val="00E77510"/>
    <w:rsid w:val="00E77905"/>
    <w:rsid w:val="00E77D39"/>
    <w:rsid w:val="00E802B7"/>
    <w:rsid w:val="00E8031E"/>
    <w:rsid w:val="00E808B1"/>
    <w:rsid w:val="00E811E9"/>
    <w:rsid w:val="00E81827"/>
    <w:rsid w:val="00E81B98"/>
    <w:rsid w:val="00E822DE"/>
    <w:rsid w:val="00E82613"/>
    <w:rsid w:val="00E831FE"/>
    <w:rsid w:val="00E855DD"/>
    <w:rsid w:val="00E86685"/>
    <w:rsid w:val="00E87FA2"/>
    <w:rsid w:val="00E936BB"/>
    <w:rsid w:val="00E93ED1"/>
    <w:rsid w:val="00E9571B"/>
    <w:rsid w:val="00E95AAC"/>
    <w:rsid w:val="00EA03C3"/>
    <w:rsid w:val="00EA0AF5"/>
    <w:rsid w:val="00EA1FE8"/>
    <w:rsid w:val="00EA2640"/>
    <w:rsid w:val="00EA35AC"/>
    <w:rsid w:val="00EA54FA"/>
    <w:rsid w:val="00EA5BF4"/>
    <w:rsid w:val="00EA69E8"/>
    <w:rsid w:val="00EA75B1"/>
    <w:rsid w:val="00EB0716"/>
    <w:rsid w:val="00EB1C66"/>
    <w:rsid w:val="00EB46F8"/>
    <w:rsid w:val="00EB51AA"/>
    <w:rsid w:val="00EB592A"/>
    <w:rsid w:val="00EB5F7D"/>
    <w:rsid w:val="00EC029C"/>
    <w:rsid w:val="00EC2201"/>
    <w:rsid w:val="00EC2A7E"/>
    <w:rsid w:val="00EC2EAD"/>
    <w:rsid w:val="00EC40B0"/>
    <w:rsid w:val="00EC45B3"/>
    <w:rsid w:val="00EC5B21"/>
    <w:rsid w:val="00EC789A"/>
    <w:rsid w:val="00ED0B6E"/>
    <w:rsid w:val="00ED1BAD"/>
    <w:rsid w:val="00ED20B4"/>
    <w:rsid w:val="00ED2887"/>
    <w:rsid w:val="00ED3E9E"/>
    <w:rsid w:val="00ED4668"/>
    <w:rsid w:val="00ED51E1"/>
    <w:rsid w:val="00ED5EB0"/>
    <w:rsid w:val="00ED5FAC"/>
    <w:rsid w:val="00ED64CB"/>
    <w:rsid w:val="00EE0C56"/>
    <w:rsid w:val="00EE2E3F"/>
    <w:rsid w:val="00EE3328"/>
    <w:rsid w:val="00EE36DE"/>
    <w:rsid w:val="00EE4089"/>
    <w:rsid w:val="00EE43BF"/>
    <w:rsid w:val="00EE4542"/>
    <w:rsid w:val="00EE50DB"/>
    <w:rsid w:val="00EE553E"/>
    <w:rsid w:val="00EE57D1"/>
    <w:rsid w:val="00EE6CBE"/>
    <w:rsid w:val="00EE755F"/>
    <w:rsid w:val="00EF00DB"/>
    <w:rsid w:val="00EF043D"/>
    <w:rsid w:val="00EF06C0"/>
    <w:rsid w:val="00EF3F22"/>
    <w:rsid w:val="00EF4145"/>
    <w:rsid w:val="00EF4C55"/>
    <w:rsid w:val="00EF4EFF"/>
    <w:rsid w:val="00EF516E"/>
    <w:rsid w:val="00EF597E"/>
    <w:rsid w:val="00F03D29"/>
    <w:rsid w:val="00F03DF8"/>
    <w:rsid w:val="00F04E49"/>
    <w:rsid w:val="00F07DDC"/>
    <w:rsid w:val="00F11899"/>
    <w:rsid w:val="00F11AE2"/>
    <w:rsid w:val="00F1258A"/>
    <w:rsid w:val="00F126FC"/>
    <w:rsid w:val="00F12E84"/>
    <w:rsid w:val="00F1364B"/>
    <w:rsid w:val="00F16083"/>
    <w:rsid w:val="00F16612"/>
    <w:rsid w:val="00F177B0"/>
    <w:rsid w:val="00F20153"/>
    <w:rsid w:val="00F204AC"/>
    <w:rsid w:val="00F206B8"/>
    <w:rsid w:val="00F20A51"/>
    <w:rsid w:val="00F20CE6"/>
    <w:rsid w:val="00F23F3D"/>
    <w:rsid w:val="00F24492"/>
    <w:rsid w:val="00F2466E"/>
    <w:rsid w:val="00F24F30"/>
    <w:rsid w:val="00F26FE3"/>
    <w:rsid w:val="00F2716A"/>
    <w:rsid w:val="00F3084A"/>
    <w:rsid w:val="00F30945"/>
    <w:rsid w:val="00F30974"/>
    <w:rsid w:val="00F30E9F"/>
    <w:rsid w:val="00F325FA"/>
    <w:rsid w:val="00F32E21"/>
    <w:rsid w:val="00F342FC"/>
    <w:rsid w:val="00F347E3"/>
    <w:rsid w:val="00F351CA"/>
    <w:rsid w:val="00F37A2D"/>
    <w:rsid w:val="00F405E3"/>
    <w:rsid w:val="00F41BAE"/>
    <w:rsid w:val="00F43869"/>
    <w:rsid w:val="00F464EF"/>
    <w:rsid w:val="00F46614"/>
    <w:rsid w:val="00F4664E"/>
    <w:rsid w:val="00F46A44"/>
    <w:rsid w:val="00F46C4E"/>
    <w:rsid w:val="00F47D14"/>
    <w:rsid w:val="00F50A50"/>
    <w:rsid w:val="00F50A91"/>
    <w:rsid w:val="00F525DD"/>
    <w:rsid w:val="00F52A01"/>
    <w:rsid w:val="00F53089"/>
    <w:rsid w:val="00F54389"/>
    <w:rsid w:val="00F54B49"/>
    <w:rsid w:val="00F56399"/>
    <w:rsid w:val="00F565FC"/>
    <w:rsid w:val="00F56907"/>
    <w:rsid w:val="00F56B2D"/>
    <w:rsid w:val="00F573BC"/>
    <w:rsid w:val="00F57B38"/>
    <w:rsid w:val="00F60295"/>
    <w:rsid w:val="00F6269D"/>
    <w:rsid w:val="00F64198"/>
    <w:rsid w:val="00F64AB6"/>
    <w:rsid w:val="00F65C82"/>
    <w:rsid w:val="00F663B8"/>
    <w:rsid w:val="00F675BA"/>
    <w:rsid w:val="00F67FF5"/>
    <w:rsid w:val="00F706D5"/>
    <w:rsid w:val="00F7132A"/>
    <w:rsid w:val="00F736F8"/>
    <w:rsid w:val="00F73C6B"/>
    <w:rsid w:val="00F73CD7"/>
    <w:rsid w:val="00F75932"/>
    <w:rsid w:val="00F75C9D"/>
    <w:rsid w:val="00F76CE4"/>
    <w:rsid w:val="00F8059D"/>
    <w:rsid w:val="00F81503"/>
    <w:rsid w:val="00F815A1"/>
    <w:rsid w:val="00F82510"/>
    <w:rsid w:val="00F82C6A"/>
    <w:rsid w:val="00F836B1"/>
    <w:rsid w:val="00F85045"/>
    <w:rsid w:val="00F87054"/>
    <w:rsid w:val="00F877E5"/>
    <w:rsid w:val="00F87E9F"/>
    <w:rsid w:val="00F919C6"/>
    <w:rsid w:val="00F91D44"/>
    <w:rsid w:val="00F926A8"/>
    <w:rsid w:val="00F9298D"/>
    <w:rsid w:val="00F93F4E"/>
    <w:rsid w:val="00F94B6C"/>
    <w:rsid w:val="00F94E9A"/>
    <w:rsid w:val="00F95203"/>
    <w:rsid w:val="00F952AE"/>
    <w:rsid w:val="00F96B2F"/>
    <w:rsid w:val="00F97B31"/>
    <w:rsid w:val="00FA00B9"/>
    <w:rsid w:val="00FA0517"/>
    <w:rsid w:val="00FA14DB"/>
    <w:rsid w:val="00FA1AD4"/>
    <w:rsid w:val="00FA2D6F"/>
    <w:rsid w:val="00FA597F"/>
    <w:rsid w:val="00FA6199"/>
    <w:rsid w:val="00FA7A6F"/>
    <w:rsid w:val="00FB0E30"/>
    <w:rsid w:val="00FB1C03"/>
    <w:rsid w:val="00FB37FD"/>
    <w:rsid w:val="00FB3CB6"/>
    <w:rsid w:val="00FB41D2"/>
    <w:rsid w:val="00FB44C4"/>
    <w:rsid w:val="00FB4CB8"/>
    <w:rsid w:val="00FB56CF"/>
    <w:rsid w:val="00FB786F"/>
    <w:rsid w:val="00FB7A0D"/>
    <w:rsid w:val="00FB7CD1"/>
    <w:rsid w:val="00FC0A53"/>
    <w:rsid w:val="00FC1336"/>
    <w:rsid w:val="00FC1E38"/>
    <w:rsid w:val="00FC2F48"/>
    <w:rsid w:val="00FC3F9C"/>
    <w:rsid w:val="00FC665F"/>
    <w:rsid w:val="00FC74C5"/>
    <w:rsid w:val="00FD1C3D"/>
    <w:rsid w:val="00FD218A"/>
    <w:rsid w:val="00FD2702"/>
    <w:rsid w:val="00FD31D4"/>
    <w:rsid w:val="00FD3ACA"/>
    <w:rsid w:val="00FD4868"/>
    <w:rsid w:val="00FD522C"/>
    <w:rsid w:val="00FD6387"/>
    <w:rsid w:val="00FD7EE4"/>
    <w:rsid w:val="00FE07E8"/>
    <w:rsid w:val="00FE1571"/>
    <w:rsid w:val="00FE18F2"/>
    <w:rsid w:val="00FE1D47"/>
    <w:rsid w:val="00FE3C97"/>
    <w:rsid w:val="00FE3CD9"/>
    <w:rsid w:val="00FE4170"/>
    <w:rsid w:val="00FF0DAB"/>
    <w:rsid w:val="00FF1504"/>
    <w:rsid w:val="00FF1827"/>
    <w:rsid w:val="00FF27FC"/>
    <w:rsid w:val="00FF2A38"/>
    <w:rsid w:val="00FF2C4E"/>
    <w:rsid w:val="00FF35E8"/>
    <w:rsid w:val="00FF3DCA"/>
    <w:rsid w:val="00FF4299"/>
    <w:rsid w:val="00FF5F44"/>
    <w:rsid w:val="00FF64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5989FC"/>
  <w15:docId w15:val="{2EE94773-6722-41F0-A537-89E88A47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10C"/>
  </w:style>
  <w:style w:type="paragraph" w:styleId="Heading1">
    <w:name w:val="heading 1"/>
    <w:basedOn w:val="Normal"/>
    <w:next w:val="Normal"/>
    <w:link w:val="Heading1Char"/>
    <w:qFormat/>
    <w:rsid w:val="0095210C"/>
    <w:pPr>
      <w:keepNext/>
      <w:keepLines/>
      <w:spacing w:before="480"/>
      <w:outlineLvl w:val="0"/>
    </w:pPr>
    <w:rPr>
      <w:rFonts w:ascii="Calibri" w:eastAsia="Times New Roman" w:hAnsi="Calibri" w:cs="Times New Roman"/>
      <w:b/>
      <w:bCs/>
      <w:color w:val="345A8A"/>
      <w:sz w:val="32"/>
      <w:szCs w:val="32"/>
    </w:rPr>
  </w:style>
  <w:style w:type="paragraph" w:styleId="Heading2">
    <w:name w:val="heading 2"/>
    <w:basedOn w:val="Normal"/>
    <w:next w:val="Normal"/>
    <w:link w:val="Heading2Char1"/>
    <w:unhideWhenUsed/>
    <w:qFormat/>
    <w:rsid w:val="0095210C"/>
    <w:pPr>
      <w:keepNext/>
      <w:keepLines/>
      <w:spacing w:before="40"/>
      <w:outlineLvl w:val="1"/>
    </w:pPr>
    <w:rPr>
      <w:rFonts w:ascii="Cambria" w:eastAsia="MS Gothic" w:hAnsi="Cambria" w:cs="Times New Roman"/>
      <w:b/>
      <w:bCs/>
      <w:color w:val="4F81BD"/>
      <w:sz w:val="26"/>
      <w:szCs w:val="26"/>
    </w:rPr>
  </w:style>
  <w:style w:type="paragraph" w:styleId="Heading3">
    <w:name w:val="heading 3"/>
    <w:aliases w:val="bullets"/>
    <w:basedOn w:val="ListParagraph"/>
    <w:next w:val="Normal"/>
    <w:link w:val="Heading3Char1"/>
    <w:unhideWhenUsed/>
    <w:qFormat/>
    <w:rsid w:val="0095210C"/>
    <w:pPr>
      <w:numPr>
        <w:numId w:val="9"/>
      </w:numPr>
      <w:spacing w:line="240" w:lineRule="atLeast"/>
      <w:outlineLvl w:val="2"/>
    </w:pPr>
    <w:rPr>
      <w:rFonts w:ascii="Arial" w:eastAsia="Times New Roman" w:hAnsi="Arial" w:cs="Arial"/>
      <w:sz w:val="18"/>
      <w:szCs w:val="18"/>
    </w:rPr>
  </w:style>
  <w:style w:type="paragraph" w:styleId="Heading4">
    <w:name w:val="heading 4"/>
    <w:basedOn w:val="Normal"/>
    <w:next w:val="Normal"/>
    <w:link w:val="Heading4Char"/>
    <w:qFormat/>
    <w:rsid w:val="0095210C"/>
    <w:pPr>
      <w:keepNext/>
      <w:spacing w:before="240" w:after="60"/>
      <w:outlineLvl w:val="3"/>
    </w:pPr>
    <w:rPr>
      <w:rFonts w:ascii="Times New Roman" w:eastAsia="Cambria" w:hAnsi="Times New Roman" w:cs="Times New Roman"/>
      <w:b/>
      <w:bCs/>
      <w:sz w:val="28"/>
      <w:szCs w:val="28"/>
    </w:rPr>
  </w:style>
  <w:style w:type="paragraph" w:styleId="Heading5">
    <w:name w:val="heading 5"/>
    <w:basedOn w:val="Normal"/>
    <w:next w:val="Normal"/>
    <w:link w:val="Heading5Char1"/>
    <w:qFormat/>
    <w:rsid w:val="0095210C"/>
    <w:pPr>
      <w:spacing w:before="240" w:after="60"/>
      <w:outlineLvl w:val="4"/>
    </w:pPr>
    <w:rPr>
      <w:rFonts w:ascii="Times New Roman" w:eastAsia="Times New Roman" w:hAnsi="Times New Roman" w:cs="Times New Roman"/>
      <w:b/>
      <w:bCs/>
      <w:iCs/>
      <w:sz w:val="20"/>
      <w:szCs w:val="20"/>
      <w:lang w:val="en-US"/>
    </w:rPr>
  </w:style>
  <w:style w:type="paragraph" w:styleId="Heading6">
    <w:name w:val="heading 6"/>
    <w:basedOn w:val="Normal"/>
    <w:next w:val="Normal"/>
    <w:link w:val="Heading6Char"/>
    <w:qFormat/>
    <w:rsid w:val="0095210C"/>
    <w:pPr>
      <w:spacing w:before="240" w:after="60"/>
      <w:outlineLvl w:val="5"/>
    </w:pPr>
    <w:rPr>
      <w:rFonts w:ascii="Times New Roman" w:eastAsia="Times New Roman" w:hAnsi="Times New Roman" w:cs="Times New Roman"/>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1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35D"/>
    <w:rPr>
      <w:rFonts w:ascii="Lucida Grande" w:hAnsi="Lucida Grande" w:cs="Lucida Grande"/>
      <w:sz w:val="18"/>
      <w:szCs w:val="18"/>
    </w:rPr>
  </w:style>
  <w:style w:type="paragraph" w:customStyle="1" w:styleId="BasicParagraph">
    <w:name w:val="[Basic Paragraph]"/>
    <w:basedOn w:val="Normal"/>
    <w:rsid w:val="00E5335D"/>
    <w:pPr>
      <w:widowControl w:val="0"/>
      <w:suppressAutoHyphens/>
      <w:autoSpaceDE w:val="0"/>
      <w:autoSpaceDN w:val="0"/>
      <w:adjustRightInd w:val="0"/>
      <w:spacing w:line="288" w:lineRule="auto"/>
      <w:textAlignment w:val="center"/>
    </w:pPr>
    <w:rPr>
      <w:rFonts w:ascii="HelveticaNeueLTStd-Roman" w:hAnsi="HelveticaNeueLTStd-Roman" w:cs="HelveticaNeueLTStd-Roman"/>
      <w:color w:val="000000"/>
      <w:sz w:val="20"/>
      <w:szCs w:val="20"/>
      <w:lang w:val="en-US"/>
    </w:rPr>
  </w:style>
  <w:style w:type="paragraph" w:customStyle="1" w:styleId="BodyCopy">
    <w:name w:val="Body Copy"/>
    <w:basedOn w:val="Normal"/>
    <w:uiPriority w:val="99"/>
    <w:rsid w:val="00E5335D"/>
    <w:pPr>
      <w:widowControl w:val="0"/>
      <w:suppressAutoHyphens/>
      <w:autoSpaceDE w:val="0"/>
      <w:autoSpaceDN w:val="0"/>
      <w:adjustRightInd w:val="0"/>
      <w:spacing w:line="288" w:lineRule="auto"/>
      <w:textAlignment w:val="center"/>
    </w:pPr>
    <w:rPr>
      <w:rFonts w:ascii="HelveticaNeueLTStd-Lt" w:hAnsi="HelveticaNeueLTStd-Lt" w:cs="HelveticaNeueLTStd-Lt"/>
      <w:color w:val="777779"/>
      <w:sz w:val="19"/>
      <w:szCs w:val="19"/>
      <w:lang w:val="en-US"/>
    </w:rPr>
  </w:style>
  <w:style w:type="paragraph" w:customStyle="1" w:styleId="Statistics">
    <w:name w:val="Statistics"/>
    <w:basedOn w:val="Normal"/>
    <w:uiPriority w:val="99"/>
    <w:rsid w:val="00E5335D"/>
    <w:pPr>
      <w:widowControl w:val="0"/>
      <w:suppressAutoHyphens/>
      <w:autoSpaceDE w:val="0"/>
      <w:autoSpaceDN w:val="0"/>
      <w:adjustRightInd w:val="0"/>
      <w:spacing w:after="170" w:line="760" w:lineRule="atLeast"/>
      <w:textAlignment w:val="center"/>
    </w:pPr>
    <w:rPr>
      <w:rFonts w:ascii="HelveticaNeueLTStd-Bd" w:hAnsi="HelveticaNeueLTStd-Bd" w:cs="HelveticaNeueLTStd-Bd"/>
      <w:b/>
      <w:bCs/>
      <w:caps/>
      <w:color w:val="FF5000"/>
      <w:sz w:val="72"/>
      <w:szCs w:val="72"/>
      <w:lang w:val="en-US"/>
    </w:rPr>
  </w:style>
  <w:style w:type="character" w:customStyle="1" w:styleId="Statisticssmallcharacters">
    <w:name w:val="Statistics small characters"/>
    <w:uiPriority w:val="99"/>
    <w:rsid w:val="00E5335D"/>
    <w:rPr>
      <w:position w:val="22"/>
      <w:vertAlign w:val="subscript"/>
    </w:rPr>
  </w:style>
  <w:style w:type="paragraph" w:customStyle="1" w:styleId="Highlightsheading">
    <w:name w:val="Highlights heading"/>
    <w:basedOn w:val="Normal"/>
    <w:uiPriority w:val="99"/>
    <w:rsid w:val="00E5335D"/>
    <w:pPr>
      <w:widowControl w:val="0"/>
      <w:suppressAutoHyphens/>
      <w:autoSpaceDE w:val="0"/>
      <w:autoSpaceDN w:val="0"/>
      <w:adjustRightInd w:val="0"/>
      <w:spacing w:line="168" w:lineRule="atLeast"/>
      <w:textAlignment w:val="center"/>
    </w:pPr>
    <w:rPr>
      <w:rFonts w:ascii="HelveticaNeueLTStd-Bd" w:hAnsi="HelveticaNeueLTStd-Bd" w:cs="HelveticaNeueLTStd-Bd"/>
      <w:b/>
      <w:bCs/>
      <w:caps/>
      <w:color w:val="000000"/>
      <w:lang w:val="en-US"/>
    </w:rPr>
  </w:style>
  <w:style w:type="paragraph" w:customStyle="1" w:styleId="BodyCopyBullets">
    <w:name w:val="Body Copy Bullets"/>
    <w:basedOn w:val="BodyCopy"/>
    <w:uiPriority w:val="99"/>
    <w:rsid w:val="00E5335D"/>
    <w:pPr>
      <w:spacing w:after="113" w:line="240" w:lineRule="atLeast"/>
      <w:ind w:left="170" w:hanging="170"/>
    </w:pPr>
  </w:style>
  <w:style w:type="paragraph" w:customStyle="1" w:styleId="Subheadingcaps">
    <w:name w:val="Sub heading caps"/>
    <w:basedOn w:val="BodyCopy"/>
    <w:uiPriority w:val="99"/>
    <w:rsid w:val="00E5335D"/>
    <w:pPr>
      <w:spacing w:after="113"/>
    </w:pPr>
    <w:rPr>
      <w:rFonts w:ascii="HelveticaNeueLTStd-Bd" w:hAnsi="HelveticaNeueLTStd-Bd" w:cs="HelveticaNeueLTStd-Bd"/>
      <w:b/>
      <w:bCs/>
      <w:caps/>
      <w:color w:val="FF5000"/>
      <w:sz w:val="22"/>
      <w:szCs w:val="22"/>
    </w:rPr>
  </w:style>
  <w:style w:type="paragraph" w:customStyle="1" w:styleId="Signoff">
    <w:name w:val="Sign off"/>
    <w:basedOn w:val="BodyCopy"/>
    <w:uiPriority w:val="99"/>
    <w:rsid w:val="00EA54FA"/>
    <w:pPr>
      <w:spacing w:before="340" w:after="57"/>
    </w:pPr>
    <w:rPr>
      <w:rFonts w:ascii="HelveticaNeueLTStd-Bd" w:hAnsi="HelveticaNeueLTStd-Bd" w:cs="HelveticaNeueLTStd-Bd"/>
      <w:b/>
      <w:bCs/>
      <w:color w:val="FF5000"/>
    </w:rPr>
  </w:style>
  <w:style w:type="character" w:customStyle="1" w:styleId="Orange">
    <w:name w:val="Orange"/>
    <w:uiPriority w:val="99"/>
    <w:rsid w:val="00EA54FA"/>
    <w:rPr>
      <w:color w:val="FF5000"/>
    </w:rPr>
  </w:style>
  <w:style w:type="paragraph" w:customStyle="1" w:styleId="Intropara">
    <w:name w:val="Intro para"/>
    <w:basedOn w:val="Normal"/>
    <w:uiPriority w:val="99"/>
    <w:rsid w:val="00EA54FA"/>
    <w:pPr>
      <w:widowControl w:val="0"/>
      <w:suppressAutoHyphens/>
      <w:autoSpaceDE w:val="0"/>
      <w:autoSpaceDN w:val="0"/>
      <w:adjustRightInd w:val="0"/>
      <w:spacing w:after="170" w:line="330" w:lineRule="atLeast"/>
      <w:textAlignment w:val="center"/>
    </w:pPr>
    <w:rPr>
      <w:rFonts w:ascii="HelveticaNeueLTStd-Lt" w:hAnsi="HelveticaNeueLTStd-Lt" w:cs="HelveticaNeueLTStd-Lt"/>
      <w:color w:val="777779"/>
      <w:sz w:val="28"/>
      <w:szCs w:val="28"/>
      <w:lang w:val="en-US"/>
    </w:rPr>
  </w:style>
  <w:style w:type="paragraph" w:customStyle="1" w:styleId="Paraheading">
    <w:name w:val="Para heading"/>
    <w:basedOn w:val="Normal"/>
    <w:uiPriority w:val="99"/>
    <w:rsid w:val="00955103"/>
    <w:pPr>
      <w:widowControl w:val="0"/>
      <w:suppressAutoHyphens/>
      <w:autoSpaceDE w:val="0"/>
      <w:autoSpaceDN w:val="0"/>
      <w:adjustRightInd w:val="0"/>
      <w:spacing w:after="57" w:line="288" w:lineRule="auto"/>
      <w:textAlignment w:val="center"/>
    </w:pPr>
    <w:rPr>
      <w:rFonts w:ascii="HelveticaNeueLTStd-Bd" w:hAnsi="HelveticaNeueLTStd-Bd" w:cs="HelveticaNeueLTStd-Bd"/>
      <w:b/>
      <w:bCs/>
      <w:color w:val="FF5000"/>
      <w:sz w:val="22"/>
      <w:szCs w:val="22"/>
      <w:lang w:val="en-US"/>
    </w:rPr>
  </w:style>
  <w:style w:type="paragraph" w:customStyle="1" w:styleId="Subheading1">
    <w:name w:val="Sub heading 1"/>
    <w:basedOn w:val="Normal"/>
    <w:uiPriority w:val="99"/>
    <w:rsid w:val="00925B32"/>
    <w:pPr>
      <w:widowControl w:val="0"/>
      <w:suppressAutoHyphens/>
      <w:autoSpaceDE w:val="0"/>
      <w:autoSpaceDN w:val="0"/>
      <w:adjustRightInd w:val="0"/>
      <w:spacing w:line="288" w:lineRule="auto"/>
      <w:textAlignment w:val="center"/>
    </w:pPr>
    <w:rPr>
      <w:rFonts w:ascii="HelveticaNeueLTStd-Bd" w:hAnsi="HelveticaNeueLTStd-Bd" w:cs="HelveticaNeueLTStd-Bd"/>
      <w:b/>
      <w:bCs/>
      <w:color w:val="FF5000"/>
      <w:sz w:val="26"/>
      <w:szCs w:val="26"/>
      <w:lang w:val="en-US"/>
    </w:rPr>
  </w:style>
  <w:style w:type="paragraph" w:styleId="ListParagraph">
    <w:name w:val="List Paragraph"/>
    <w:basedOn w:val="Normal"/>
    <w:uiPriority w:val="34"/>
    <w:qFormat/>
    <w:rsid w:val="00925B32"/>
    <w:pPr>
      <w:ind w:left="720"/>
      <w:contextualSpacing/>
    </w:pPr>
  </w:style>
  <w:style w:type="table" w:styleId="TableGrid">
    <w:name w:val="Table Grid"/>
    <w:basedOn w:val="TableNormal"/>
    <w:rsid w:val="00C76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ocked/>
    <w:rsid w:val="00D259D7"/>
    <w:rPr>
      <w:rFonts w:eastAsia="Times New Roman"/>
      <w:b/>
      <w:bCs/>
      <w:color w:val="4F81BD"/>
      <w:sz w:val="26"/>
      <w:szCs w:val="26"/>
      <w:lang w:eastAsia="en-US"/>
    </w:rPr>
  </w:style>
  <w:style w:type="table" w:customStyle="1" w:styleId="TableGrid21">
    <w:name w:val="Table Grid21"/>
    <w:basedOn w:val="TableNormal"/>
    <w:next w:val="TableGrid"/>
    <w:uiPriority w:val="59"/>
    <w:rsid w:val="00D259D7"/>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n">
    <w:name w:val="bn"/>
    <w:basedOn w:val="DefaultParagraphFont"/>
    <w:rsid w:val="00D259D7"/>
  </w:style>
  <w:style w:type="character" w:customStyle="1" w:styleId="Heading3Char">
    <w:name w:val="Heading 3 Char"/>
    <w:basedOn w:val="DefaultParagraphFont"/>
    <w:rsid w:val="00194D95"/>
    <w:rPr>
      <w:rFonts w:asciiTheme="majorHAnsi" w:eastAsiaTheme="majorEastAsia" w:hAnsiTheme="majorHAnsi" w:cstheme="majorBidi"/>
      <w:color w:val="243F60" w:themeColor="accent1" w:themeShade="7F"/>
    </w:rPr>
  </w:style>
  <w:style w:type="character" w:customStyle="1" w:styleId="Heading3Char1">
    <w:name w:val="Heading 3 Char1"/>
    <w:aliases w:val="bullets Char"/>
    <w:basedOn w:val="DefaultParagraphFont"/>
    <w:link w:val="Heading3"/>
    <w:rsid w:val="00194D95"/>
    <w:rPr>
      <w:rFonts w:ascii="Arial" w:eastAsia="Times New Roman" w:hAnsi="Arial" w:cs="Arial"/>
      <w:sz w:val="18"/>
      <w:szCs w:val="18"/>
    </w:rPr>
  </w:style>
  <w:style w:type="table" w:customStyle="1" w:styleId="TableGrid12">
    <w:name w:val="Table Grid12"/>
    <w:basedOn w:val="TableNormal"/>
    <w:next w:val="TableGrid"/>
    <w:uiPriority w:val="59"/>
    <w:rsid w:val="00194D95"/>
    <w:rPr>
      <w:rFonts w:ascii="Calibri" w:eastAsia="Calibri" w:hAnsi="Calibri" w:cs="Times New Roman"/>
      <w:sz w:val="22"/>
      <w:szCs w:val="22"/>
    </w:rPr>
    <w:tblPr>
      <w:tblInd w:w="0" w:type="nil"/>
    </w:tblPr>
  </w:style>
  <w:style w:type="table" w:customStyle="1" w:styleId="TableGrid13">
    <w:name w:val="Table Grid13"/>
    <w:basedOn w:val="TableNormal"/>
    <w:next w:val="TableGrid"/>
    <w:uiPriority w:val="59"/>
    <w:rsid w:val="00194D95"/>
    <w:rPr>
      <w:rFonts w:ascii="Calibri" w:eastAsia="Calibri" w:hAnsi="Calibri" w:cs="Times New Roman"/>
      <w:sz w:val="22"/>
      <w:szCs w:val="22"/>
    </w:rPr>
    <w:tblPr>
      <w:tblInd w:w="0" w:type="nil"/>
    </w:tblPr>
  </w:style>
  <w:style w:type="table" w:customStyle="1" w:styleId="TableGrid14">
    <w:name w:val="Table Grid14"/>
    <w:basedOn w:val="TableNormal"/>
    <w:next w:val="TableGrid"/>
    <w:uiPriority w:val="59"/>
    <w:rsid w:val="00194D95"/>
    <w:rPr>
      <w:rFonts w:ascii="Calibri" w:eastAsia="Calibri" w:hAnsi="Calibri" w:cs="Times New Roman"/>
      <w:sz w:val="22"/>
      <w:szCs w:val="22"/>
    </w:rPr>
    <w:tblPr>
      <w:tblInd w:w="0" w:type="nil"/>
    </w:tblPr>
  </w:style>
  <w:style w:type="character" w:styleId="Hyperlink">
    <w:name w:val="Hyperlink"/>
    <w:basedOn w:val="DefaultParagraphFont"/>
    <w:uiPriority w:val="99"/>
    <w:unhideWhenUsed/>
    <w:rsid w:val="007C0FB0"/>
    <w:rPr>
      <w:color w:val="0000FF" w:themeColor="hyperlink"/>
      <w:u w:val="single"/>
    </w:rPr>
  </w:style>
  <w:style w:type="character" w:customStyle="1" w:styleId="Heading1Char">
    <w:name w:val="Heading 1 Char"/>
    <w:basedOn w:val="DefaultParagraphFont"/>
    <w:link w:val="Heading1"/>
    <w:rsid w:val="00AB087A"/>
    <w:rPr>
      <w:rFonts w:ascii="Calibri" w:eastAsia="Times New Roman" w:hAnsi="Calibri" w:cs="Times New Roman"/>
      <w:b/>
      <w:bCs/>
      <w:color w:val="345A8A"/>
      <w:sz w:val="32"/>
      <w:szCs w:val="32"/>
    </w:rPr>
  </w:style>
  <w:style w:type="paragraph" w:customStyle="1" w:styleId="Heading21">
    <w:name w:val="Heading 21"/>
    <w:basedOn w:val="Normal"/>
    <w:next w:val="Normal"/>
    <w:qFormat/>
    <w:rsid w:val="00AB087A"/>
    <w:pPr>
      <w:keepNext/>
      <w:keepLines/>
      <w:spacing w:before="200"/>
      <w:outlineLvl w:val="1"/>
    </w:pPr>
    <w:rPr>
      <w:rFonts w:ascii="Cambria" w:eastAsia="MS Gothic" w:hAnsi="Cambria" w:cs="Times New Roman"/>
      <w:b/>
      <w:bCs/>
      <w:color w:val="4F81BD"/>
      <w:sz w:val="26"/>
      <w:szCs w:val="26"/>
    </w:rPr>
  </w:style>
  <w:style w:type="character" w:customStyle="1" w:styleId="Heading4Char">
    <w:name w:val="Heading 4 Char"/>
    <w:basedOn w:val="DefaultParagraphFont"/>
    <w:link w:val="Heading4"/>
    <w:rsid w:val="00AB087A"/>
    <w:rPr>
      <w:rFonts w:ascii="Times New Roman" w:eastAsia="Cambria" w:hAnsi="Times New Roman" w:cs="Times New Roman"/>
      <w:b/>
      <w:bCs/>
      <w:sz w:val="28"/>
      <w:szCs w:val="28"/>
    </w:rPr>
  </w:style>
  <w:style w:type="numbering" w:customStyle="1" w:styleId="NoList1">
    <w:name w:val="No List1"/>
    <w:next w:val="NoList"/>
    <w:uiPriority w:val="99"/>
    <w:semiHidden/>
    <w:unhideWhenUsed/>
    <w:rsid w:val="00AB087A"/>
  </w:style>
  <w:style w:type="character" w:customStyle="1" w:styleId="Heading5Char">
    <w:name w:val="Heading 5 Char"/>
    <w:basedOn w:val="DefaultParagraphFont"/>
    <w:locked/>
    <w:rsid w:val="00AB087A"/>
    <w:rPr>
      <w:rFonts w:eastAsia="Times New Roman"/>
      <w:color w:val="243F60"/>
      <w:sz w:val="24"/>
      <w:szCs w:val="24"/>
      <w:lang w:eastAsia="en-US"/>
    </w:rPr>
  </w:style>
  <w:style w:type="paragraph" w:customStyle="1" w:styleId="NoParagraphStyle">
    <w:name w:val="[No Paragraph Style]"/>
    <w:uiPriority w:val="99"/>
    <w:rsid w:val="00AB087A"/>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CONTENTS">
    <w:name w:val="CONTENTS"/>
    <w:basedOn w:val="NoParagraphStyle"/>
    <w:rsid w:val="00AB087A"/>
    <w:pPr>
      <w:tabs>
        <w:tab w:val="right" w:pos="170"/>
        <w:tab w:val="left" w:pos="454"/>
      </w:tabs>
      <w:spacing w:line="220" w:lineRule="atLeast"/>
    </w:pPr>
    <w:rPr>
      <w:rFonts w:ascii="FuturaStd-Book" w:hAnsi="FuturaStd-Book" w:cs="FuturaStd-Book"/>
      <w:color w:val="FFFFFF"/>
      <w:sz w:val="18"/>
      <w:szCs w:val="18"/>
    </w:rPr>
  </w:style>
  <w:style w:type="paragraph" w:customStyle="1" w:styleId="STORELOCATION">
    <w:name w:val="STORE LOCATION"/>
    <w:basedOn w:val="NoParagraphStyle"/>
    <w:rsid w:val="00AB087A"/>
    <w:pPr>
      <w:tabs>
        <w:tab w:val="left" w:pos="340"/>
      </w:tabs>
      <w:suppressAutoHyphens/>
      <w:spacing w:line="210" w:lineRule="atLeast"/>
    </w:pPr>
    <w:rPr>
      <w:rFonts w:ascii="FuturaStd-Heavy" w:hAnsi="FuturaStd-Heavy" w:cs="FuturaStd-Heavy"/>
      <w:sz w:val="17"/>
      <w:szCs w:val="17"/>
    </w:rPr>
  </w:style>
  <w:style w:type="paragraph" w:customStyle="1" w:styleId="STOREADDRESS">
    <w:name w:val="STORE ADDRESS"/>
    <w:basedOn w:val="NoParagraphStyle"/>
    <w:rsid w:val="00AB087A"/>
    <w:pPr>
      <w:tabs>
        <w:tab w:val="left" w:pos="340"/>
      </w:tabs>
      <w:suppressAutoHyphens/>
      <w:spacing w:line="210" w:lineRule="atLeast"/>
    </w:pPr>
    <w:rPr>
      <w:rFonts w:ascii="FuturaStd-Light" w:hAnsi="FuturaStd-Light" w:cs="FuturaStd-Light"/>
      <w:sz w:val="17"/>
      <w:szCs w:val="17"/>
    </w:rPr>
  </w:style>
  <w:style w:type="paragraph" w:customStyle="1" w:styleId="05aHIGHLIGHTBULLETS">
    <w:name w:val="05a_HIGHLIGHT BULLETS"/>
    <w:basedOn w:val="NoParagraphStyle"/>
    <w:uiPriority w:val="99"/>
    <w:rsid w:val="00AB087A"/>
    <w:pPr>
      <w:tabs>
        <w:tab w:val="left" w:pos="255"/>
      </w:tabs>
      <w:suppressAutoHyphens/>
      <w:spacing w:after="85" w:line="240" w:lineRule="atLeast"/>
    </w:pPr>
    <w:rPr>
      <w:rFonts w:ascii="FuturaStd-Medium" w:hAnsi="FuturaStd-Medium" w:cs="FuturaStd-Medium"/>
      <w:color w:val="FFFFFF"/>
      <w:position w:val="4"/>
      <w:sz w:val="20"/>
      <w:szCs w:val="20"/>
      <w:lang w:val="en-US"/>
    </w:rPr>
  </w:style>
  <w:style w:type="paragraph" w:customStyle="1" w:styleId="03cBODYTEXTNOTES">
    <w:name w:val="03c_BODY TEXT NOTES"/>
    <w:basedOn w:val="NoParagraphStyle"/>
    <w:rsid w:val="00AB087A"/>
    <w:pPr>
      <w:suppressAutoHyphens/>
      <w:spacing w:line="160" w:lineRule="atLeast"/>
      <w:ind w:left="170" w:hanging="170"/>
    </w:pPr>
    <w:rPr>
      <w:rFonts w:ascii="FuturaStd-Light" w:hAnsi="FuturaStd-Light" w:cs="FuturaStd-Light"/>
      <w:sz w:val="14"/>
      <w:szCs w:val="14"/>
    </w:rPr>
  </w:style>
  <w:style w:type="character" w:customStyle="1" w:styleId="PMSBLUE">
    <w:name w:val="PMS BLUE"/>
    <w:rsid w:val="00AB087A"/>
    <w:rPr>
      <w:color w:val="000000"/>
    </w:rPr>
  </w:style>
  <w:style w:type="paragraph" w:customStyle="1" w:styleId="05gOUTQUOTE">
    <w:name w:val="05g_OUTQUOTE"/>
    <w:basedOn w:val="NoParagraphStyle"/>
    <w:rsid w:val="00AB087A"/>
    <w:pPr>
      <w:suppressAutoHyphens/>
      <w:spacing w:line="440" w:lineRule="atLeast"/>
    </w:pPr>
    <w:rPr>
      <w:rFonts w:ascii="FuturaStd-Light" w:hAnsi="FuturaStd-Light" w:cs="FuturaStd-Light"/>
      <w:sz w:val="42"/>
      <w:szCs w:val="42"/>
    </w:rPr>
  </w:style>
  <w:style w:type="character" w:customStyle="1" w:styleId="FUTURAHEAVYBLUE">
    <w:name w:val="FUTURA HEAVY_BLUE"/>
    <w:basedOn w:val="FUTURAHEAVY"/>
    <w:rsid w:val="00AB087A"/>
    <w:rPr>
      <w:rFonts w:ascii="FuturaStd-Heavy" w:hAnsi="FuturaStd-Heavy" w:cs="FuturaStd-Heavy"/>
      <w:color w:val="000000"/>
      <w:position w:val="0"/>
    </w:rPr>
  </w:style>
  <w:style w:type="character" w:customStyle="1" w:styleId="FUTURAHEAVY">
    <w:name w:val="FUTURA HEAVY"/>
    <w:rsid w:val="00AB087A"/>
    <w:rPr>
      <w:rFonts w:ascii="FuturaStd-Heavy" w:hAnsi="FuturaStd-Heavy"/>
      <w:color w:val="auto"/>
      <w:position w:val="0"/>
    </w:rPr>
  </w:style>
  <w:style w:type="paragraph" w:customStyle="1" w:styleId="05dBIGFIGSBOXED">
    <w:name w:val="05d_BIG FIGS BOXED"/>
    <w:basedOn w:val="NoParagraphStyle"/>
    <w:rsid w:val="00AB087A"/>
    <w:pPr>
      <w:suppressAutoHyphens/>
      <w:spacing w:line="770" w:lineRule="atLeast"/>
    </w:pPr>
    <w:rPr>
      <w:rFonts w:ascii="FuturaStd-Light" w:hAnsi="FuturaStd-Light" w:cs="FuturaStd-Light"/>
      <w:spacing w:val="-15"/>
      <w:sz w:val="75"/>
      <w:szCs w:val="75"/>
    </w:rPr>
  </w:style>
  <w:style w:type="paragraph" w:customStyle="1" w:styleId="05eTEXTBOXED">
    <w:name w:val="05e_TEXT BOXED"/>
    <w:basedOn w:val="NoParagraphStyle"/>
    <w:rsid w:val="00AB087A"/>
    <w:pPr>
      <w:suppressAutoHyphens/>
      <w:spacing w:line="280" w:lineRule="atLeast"/>
    </w:pPr>
    <w:rPr>
      <w:rFonts w:ascii="FuturaStd-Light" w:hAnsi="FuturaStd-Light" w:cs="FuturaStd-Light"/>
      <w:color w:val="FFFFFF"/>
    </w:rPr>
  </w:style>
  <w:style w:type="paragraph" w:customStyle="1" w:styleId="01aMH1">
    <w:name w:val="01a_MH1"/>
    <w:basedOn w:val="NoParagraphStyle"/>
    <w:rsid w:val="00AB087A"/>
    <w:pPr>
      <w:suppressAutoHyphens/>
      <w:spacing w:line="580" w:lineRule="atLeast"/>
    </w:pPr>
    <w:rPr>
      <w:rFonts w:ascii="FuturaStd-Heavy" w:hAnsi="FuturaStd-Heavy" w:cs="FuturaStd-Heavy"/>
      <w:spacing w:val="6"/>
      <w:sz w:val="56"/>
      <w:szCs w:val="56"/>
    </w:rPr>
  </w:style>
  <w:style w:type="paragraph" w:customStyle="1" w:styleId="02aSH1">
    <w:name w:val="02a_SH1"/>
    <w:basedOn w:val="03aBODYTEXT"/>
    <w:uiPriority w:val="99"/>
    <w:rsid w:val="00AB087A"/>
    <w:rPr>
      <w:rFonts w:ascii="FuturaStd-Heavy" w:hAnsi="FuturaStd-Heavy" w:cs="FuturaStd-Heavy"/>
    </w:rPr>
  </w:style>
  <w:style w:type="paragraph" w:customStyle="1" w:styleId="03aBODYTEXT">
    <w:name w:val="03a_BODY TEXT"/>
    <w:basedOn w:val="NoParagraphStyle"/>
    <w:uiPriority w:val="99"/>
    <w:rsid w:val="00AB087A"/>
    <w:pPr>
      <w:suppressAutoHyphens/>
      <w:spacing w:line="200" w:lineRule="atLeast"/>
    </w:pPr>
    <w:rPr>
      <w:rFonts w:ascii="FuturaStd-Light" w:hAnsi="FuturaStd-Light" w:cs="FuturaStd-Light"/>
      <w:sz w:val="16"/>
      <w:szCs w:val="16"/>
    </w:rPr>
  </w:style>
  <w:style w:type="paragraph" w:customStyle="1" w:styleId="02bSH2">
    <w:name w:val="02b_SH2"/>
    <w:basedOn w:val="03aBODYTEXT"/>
    <w:rsid w:val="00AB087A"/>
    <w:rPr>
      <w:rFonts w:ascii="FuturaStd-Medium" w:hAnsi="FuturaStd-Medium" w:cs="FuturaStd-Medium"/>
    </w:rPr>
  </w:style>
  <w:style w:type="character" w:customStyle="1" w:styleId="TABLETEXTBOLD">
    <w:name w:val="TABLE TEXT BOLD"/>
    <w:basedOn w:val="FUTURAHEAVY"/>
    <w:rsid w:val="00AB087A"/>
    <w:rPr>
      <w:rFonts w:ascii="FuturaStd-Heavy" w:hAnsi="FuturaStd-Heavy" w:cs="FuturaStd-Heavy"/>
      <w:color w:val="000000"/>
      <w:position w:val="0"/>
    </w:rPr>
  </w:style>
  <w:style w:type="character" w:customStyle="1" w:styleId="PMS021">
    <w:name w:val="PMS 021"/>
    <w:rsid w:val="00AB087A"/>
    <w:rPr>
      <w:color w:val="000000"/>
      <w:position w:val="0"/>
    </w:rPr>
  </w:style>
  <w:style w:type="paragraph" w:customStyle="1" w:styleId="06a3COLTAB">
    <w:name w:val="06a_3 COL TAB"/>
    <w:basedOn w:val="03aBODYTEXT"/>
    <w:rsid w:val="00AB087A"/>
    <w:pPr>
      <w:tabs>
        <w:tab w:val="left" w:pos="4989"/>
        <w:tab w:val="left" w:pos="6123"/>
        <w:tab w:val="left" w:pos="7257"/>
        <w:tab w:val="left" w:pos="8391"/>
        <w:tab w:val="left" w:pos="9524"/>
      </w:tabs>
    </w:pPr>
  </w:style>
  <w:style w:type="paragraph" w:customStyle="1" w:styleId="05fBIGTEXTBOXED">
    <w:name w:val="05f_BIG TEXT BOXED"/>
    <w:basedOn w:val="NoParagraphStyle"/>
    <w:rsid w:val="00AB087A"/>
    <w:pPr>
      <w:suppressAutoHyphens/>
      <w:spacing w:line="620" w:lineRule="atLeast"/>
    </w:pPr>
    <w:rPr>
      <w:rFonts w:ascii="FuturaStd-Light" w:hAnsi="FuturaStd-Light" w:cs="FuturaStd-Light"/>
      <w:color w:val="FFFFFF"/>
      <w:sz w:val="68"/>
      <w:szCs w:val="68"/>
    </w:rPr>
  </w:style>
  <w:style w:type="paragraph" w:customStyle="1" w:styleId="03bBODYTEXTbullet">
    <w:name w:val="03b_BODY TEXT bullet"/>
    <w:basedOn w:val="03aBODYTEXT"/>
    <w:rsid w:val="00AB087A"/>
    <w:pPr>
      <w:ind w:left="227" w:hanging="227"/>
    </w:pPr>
  </w:style>
  <w:style w:type="paragraph" w:customStyle="1" w:styleId="06a3COLTABLEthinrule">
    <w:name w:val="06a_3 COL TABLE thin rule"/>
    <w:basedOn w:val="06a3COLTAB"/>
    <w:rsid w:val="00AB087A"/>
    <w:pPr>
      <w:pBdr>
        <w:bottom w:val="single" w:sz="4" w:space="2" w:color="000000"/>
      </w:pBdr>
      <w:spacing w:after="57"/>
    </w:pPr>
  </w:style>
  <w:style w:type="paragraph" w:customStyle="1" w:styleId="01aMAINHEADINGlevel1">
    <w:name w:val="01a_MAIN HEADING level 1"/>
    <w:basedOn w:val="NoParagraphStyle"/>
    <w:rsid w:val="00AB087A"/>
    <w:pPr>
      <w:tabs>
        <w:tab w:val="left" w:pos="1018"/>
      </w:tabs>
      <w:suppressAutoHyphens/>
      <w:spacing w:line="360" w:lineRule="atLeast"/>
    </w:pPr>
    <w:rPr>
      <w:rFonts w:ascii="FuturaStd-Heavy" w:hAnsi="FuturaStd-Heavy" w:cs="FuturaStd-Heavy"/>
      <w:spacing w:val="4"/>
      <w:sz w:val="36"/>
      <w:szCs w:val="36"/>
    </w:rPr>
  </w:style>
  <w:style w:type="character" w:customStyle="1" w:styleId="CharChar">
    <w:name w:val="Char Char"/>
    <w:basedOn w:val="DefaultParagraphFont"/>
    <w:rsid w:val="00AB087A"/>
    <w:rPr>
      <w:rFonts w:ascii="Calibri" w:hAnsi="Calibri" w:cs="Times New Roman"/>
      <w:b/>
      <w:bCs/>
      <w:color w:val="345A8A"/>
      <w:sz w:val="32"/>
      <w:szCs w:val="32"/>
    </w:rPr>
  </w:style>
  <w:style w:type="paragraph" w:styleId="TOCHeading">
    <w:name w:val="TOC Heading"/>
    <w:basedOn w:val="Heading1"/>
    <w:next w:val="Normal"/>
    <w:qFormat/>
    <w:rsid w:val="00AB087A"/>
    <w:pPr>
      <w:spacing w:line="276" w:lineRule="auto"/>
      <w:outlineLvl w:val="9"/>
    </w:pPr>
    <w:rPr>
      <w:color w:val="365F91"/>
      <w:sz w:val="28"/>
      <w:szCs w:val="28"/>
    </w:rPr>
  </w:style>
  <w:style w:type="paragraph" w:customStyle="1" w:styleId="01cMAINHEADINGlevel3">
    <w:name w:val="• 01c_MAIN HEADING level 3"/>
    <w:basedOn w:val="NoParagraphStyle"/>
    <w:rsid w:val="00AB087A"/>
    <w:pPr>
      <w:spacing w:line="360" w:lineRule="atLeast"/>
    </w:pPr>
    <w:rPr>
      <w:rFonts w:ascii="FuturaStd-Light" w:eastAsia="Times New Roman" w:hAnsi="FuturaStd-Light" w:cs="Times New Roman"/>
    </w:rPr>
  </w:style>
  <w:style w:type="paragraph" w:customStyle="1" w:styleId="01aMAINHEADINGlevel10">
    <w:name w:val="• 01a_MAIN HEADING level 1"/>
    <w:basedOn w:val="NoParagraphStyle"/>
    <w:rsid w:val="00AB087A"/>
    <w:pPr>
      <w:spacing w:line="520" w:lineRule="atLeast"/>
    </w:pPr>
    <w:rPr>
      <w:rFonts w:ascii="FuturaStd-Light" w:eastAsia="Times New Roman" w:hAnsi="FuturaStd-Light" w:cs="Times New Roman"/>
      <w:sz w:val="48"/>
      <w:szCs w:val="48"/>
    </w:rPr>
  </w:style>
  <w:style w:type="paragraph" w:customStyle="1" w:styleId="04aTABLETEXT">
    <w:name w:val="• 04a_TABLE TEXT"/>
    <w:basedOn w:val="NoParagraphStyle"/>
    <w:rsid w:val="00AB087A"/>
    <w:pPr>
      <w:tabs>
        <w:tab w:val="left" w:pos="340"/>
        <w:tab w:val="left" w:pos="680"/>
        <w:tab w:val="right" w:pos="2608"/>
        <w:tab w:val="right" w:pos="5669"/>
        <w:tab w:val="right" w:pos="6803"/>
        <w:tab w:val="right" w:pos="7937"/>
        <w:tab w:val="right" w:pos="9071"/>
        <w:tab w:val="right" w:pos="10205"/>
      </w:tabs>
      <w:suppressAutoHyphens/>
      <w:spacing w:line="210" w:lineRule="atLeast"/>
    </w:pPr>
    <w:rPr>
      <w:rFonts w:ascii="FuturaStd-Light" w:eastAsia="Times New Roman" w:hAnsi="FuturaStd-Light" w:cs="Times New Roman"/>
      <w:sz w:val="16"/>
      <w:szCs w:val="16"/>
    </w:rPr>
  </w:style>
  <w:style w:type="paragraph" w:customStyle="1" w:styleId="04cTABLETEXTthickrule">
    <w:name w:val="• 04c_TABLE TEXT thick rule"/>
    <w:basedOn w:val="NoParagraphStyle"/>
    <w:rsid w:val="00AB087A"/>
    <w:pPr>
      <w:pBdr>
        <w:bottom w:val="single" w:sz="8" w:space="7" w:color="000000"/>
      </w:pBdr>
      <w:tabs>
        <w:tab w:val="left" w:pos="340"/>
        <w:tab w:val="left" w:pos="680"/>
        <w:tab w:val="right" w:pos="2608"/>
        <w:tab w:val="right" w:pos="5669"/>
        <w:tab w:val="right" w:pos="6803"/>
        <w:tab w:val="right" w:pos="7937"/>
        <w:tab w:val="right" w:pos="9071"/>
        <w:tab w:val="right" w:pos="10205"/>
      </w:tabs>
      <w:suppressAutoHyphens/>
      <w:spacing w:after="213" w:line="210" w:lineRule="atLeast"/>
    </w:pPr>
    <w:rPr>
      <w:rFonts w:ascii="FuturaStd-Light" w:eastAsia="Times New Roman" w:hAnsi="FuturaStd-Light" w:cs="Times New Roman"/>
      <w:sz w:val="16"/>
      <w:szCs w:val="16"/>
    </w:rPr>
  </w:style>
  <w:style w:type="character" w:customStyle="1" w:styleId="BoldOrange">
    <w:name w:val="Bold Orange"/>
    <w:rsid w:val="00AB087A"/>
    <w:rPr>
      <w:color w:val="000000"/>
    </w:rPr>
  </w:style>
  <w:style w:type="character" w:styleId="CommentReference">
    <w:name w:val="annotation reference"/>
    <w:basedOn w:val="DefaultParagraphFont"/>
    <w:rsid w:val="00AB087A"/>
    <w:rPr>
      <w:rFonts w:cs="Times New Roman"/>
      <w:sz w:val="16"/>
      <w:szCs w:val="16"/>
    </w:rPr>
  </w:style>
  <w:style w:type="paragraph" w:styleId="CommentText">
    <w:name w:val="annotation text"/>
    <w:basedOn w:val="Normal"/>
    <w:link w:val="CommentTextChar"/>
    <w:uiPriority w:val="99"/>
    <w:semiHidden/>
    <w:rsid w:val="0095210C"/>
    <w:rPr>
      <w:rFonts w:ascii="Cambria" w:eastAsia="Cambria" w:hAnsi="Cambria" w:cs="Times New Roman"/>
      <w:sz w:val="20"/>
      <w:szCs w:val="20"/>
    </w:rPr>
  </w:style>
  <w:style w:type="character" w:customStyle="1" w:styleId="CommentTextChar">
    <w:name w:val="Comment Text Char"/>
    <w:basedOn w:val="DefaultParagraphFont"/>
    <w:link w:val="CommentText"/>
    <w:uiPriority w:val="99"/>
    <w:semiHidden/>
    <w:rsid w:val="00AB087A"/>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rsid w:val="0095210C"/>
    <w:rPr>
      <w:b/>
      <w:bCs/>
    </w:rPr>
  </w:style>
  <w:style w:type="character" w:customStyle="1" w:styleId="CommentSubjectChar">
    <w:name w:val="Comment Subject Char"/>
    <w:basedOn w:val="CommentTextChar"/>
    <w:link w:val="CommentSubject"/>
    <w:uiPriority w:val="99"/>
    <w:semiHidden/>
    <w:rsid w:val="00AB087A"/>
    <w:rPr>
      <w:rFonts w:ascii="Cambria" w:eastAsia="Cambria" w:hAnsi="Cambria" w:cs="Times New Roman"/>
      <w:b/>
      <w:bCs/>
      <w:sz w:val="20"/>
      <w:szCs w:val="20"/>
    </w:rPr>
  </w:style>
  <w:style w:type="table" w:customStyle="1" w:styleId="TableGrid1">
    <w:name w:val="Table Grid1"/>
    <w:basedOn w:val="TableNormal"/>
    <w:next w:val="TableGrid"/>
    <w:uiPriority w:val="99"/>
    <w:rsid w:val="00AB087A"/>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B087A"/>
    <w:pPr>
      <w:tabs>
        <w:tab w:val="center" w:pos="4320"/>
        <w:tab w:val="right" w:pos="8640"/>
      </w:tabs>
    </w:pPr>
    <w:rPr>
      <w:rFonts w:ascii="Cambria" w:eastAsia="Cambria" w:hAnsi="Cambria" w:cs="Times New Roman"/>
    </w:rPr>
  </w:style>
  <w:style w:type="character" w:customStyle="1" w:styleId="HeaderChar">
    <w:name w:val="Header Char"/>
    <w:basedOn w:val="DefaultParagraphFont"/>
    <w:link w:val="Header"/>
    <w:uiPriority w:val="99"/>
    <w:rsid w:val="00AB087A"/>
    <w:rPr>
      <w:rFonts w:ascii="Cambria" w:eastAsia="Cambria" w:hAnsi="Cambria" w:cs="Times New Roman"/>
    </w:rPr>
  </w:style>
  <w:style w:type="paragraph" w:styleId="Footer">
    <w:name w:val="footer"/>
    <w:basedOn w:val="Normal"/>
    <w:link w:val="FooterChar"/>
    <w:uiPriority w:val="99"/>
    <w:rsid w:val="00AB087A"/>
    <w:pPr>
      <w:tabs>
        <w:tab w:val="center" w:pos="4320"/>
        <w:tab w:val="right" w:pos="8640"/>
      </w:tabs>
    </w:pPr>
    <w:rPr>
      <w:rFonts w:ascii="Cambria" w:eastAsia="Cambria" w:hAnsi="Cambria" w:cs="Times New Roman"/>
    </w:rPr>
  </w:style>
  <w:style w:type="character" w:customStyle="1" w:styleId="FooterChar">
    <w:name w:val="Footer Char"/>
    <w:basedOn w:val="DefaultParagraphFont"/>
    <w:link w:val="Footer"/>
    <w:uiPriority w:val="99"/>
    <w:rsid w:val="00AB087A"/>
    <w:rPr>
      <w:rFonts w:ascii="Cambria" w:eastAsia="Cambria" w:hAnsi="Cambria" w:cs="Times New Roman"/>
    </w:rPr>
  </w:style>
  <w:style w:type="paragraph" w:customStyle="1" w:styleId="03bMAINTEXTlevel2bullets">
    <w:name w:val="03b_MAIN TEXT level 2 bullets"/>
    <w:basedOn w:val="Normal"/>
    <w:rsid w:val="00AB087A"/>
    <w:pPr>
      <w:numPr>
        <w:numId w:val="10"/>
      </w:numPr>
    </w:pPr>
    <w:rPr>
      <w:rFonts w:ascii="Arial" w:eastAsia="Times New Roman" w:hAnsi="Arial" w:cs="Times New Roman"/>
    </w:rPr>
  </w:style>
  <w:style w:type="paragraph" w:customStyle="1" w:styleId="06aHIGHLIGHTHeading">
    <w:name w:val="06a_HIGHLIGHT Heading"/>
    <w:basedOn w:val="NoParagraphStyle"/>
    <w:rsid w:val="00AB087A"/>
    <w:pPr>
      <w:pBdr>
        <w:bottom w:val="single" w:sz="4" w:space="7" w:color="F68F1D"/>
      </w:pBdr>
      <w:tabs>
        <w:tab w:val="center" w:pos="5953"/>
        <w:tab w:val="left" w:pos="6817"/>
        <w:tab w:val="center" w:pos="7654"/>
        <w:tab w:val="left" w:pos="8518"/>
        <w:tab w:val="center" w:pos="9354"/>
      </w:tabs>
      <w:suppressAutoHyphens/>
      <w:spacing w:before="113" w:after="113" w:line="360" w:lineRule="atLeast"/>
    </w:pPr>
    <w:rPr>
      <w:rFonts w:ascii="Arial Bold" w:eastAsia="Times New Roman" w:hAnsi="Arial Bold" w:cs="FuturaStd-Heavy"/>
      <w:color w:val="FFFFFF"/>
      <w:sz w:val="32"/>
      <w:szCs w:val="32"/>
      <w:lang w:val="en-US"/>
    </w:rPr>
  </w:style>
  <w:style w:type="paragraph" w:customStyle="1" w:styleId="Default">
    <w:name w:val="Default"/>
    <w:rsid w:val="00AB087A"/>
    <w:pPr>
      <w:widowControl w:val="0"/>
      <w:autoSpaceDE w:val="0"/>
      <w:autoSpaceDN w:val="0"/>
      <w:adjustRightInd w:val="0"/>
    </w:pPr>
    <w:rPr>
      <w:rFonts w:ascii="Arial" w:eastAsia="Times New Roman" w:hAnsi="Arial" w:cs="Arial"/>
      <w:color w:val="000000"/>
      <w:lang w:val="en-US"/>
    </w:rPr>
  </w:style>
  <w:style w:type="paragraph" w:styleId="BodyTextIndent">
    <w:name w:val="Body Text Indent"/>
    <w:basedOn w:val="Normal"/>
    <w:link w:val="BodyTextIndentChar"/>
    <w:rsid w:val="00AB087A"/>
    <w:pPr>
      <w:widowControl w:val="0"/>
      <w:autoSpaceDE w:val="0"/>
      <w:autoSpaceDN w:val="0"/>
      <w:adjustRightInd w:val="0"/>
      <w:ind w:left="34"/>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AB087A"/>
    <w:rPr>
      <w:rFonts w:ascii="Times New Roman" w:eastAsia="Times New Roman" w:hAnsi="Times New Roman" w:cs="Times New Roman"/>
      <w:sz w:val="20"/>
      <w:szCs w:val="20"/>
    </w:rPr>
  </w:style>
  <w:style w:type="paragraph" w:styleId="BodyTextIndent2">
    <w:name w:val="Body Text Indent 2"/>
    <w:basedOn w:val="Normal"/>
    <w:link w:val="BodyTextIndent2Char"/>
    <w:rsid w:val="00AB087A"/>
    <w:pPr>
      <w:ind w:left="306"/>
      <w:jc w:val="both"/>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rsid w:val="00AB087A"/>
    <w:rPr>
      <w:rFonts w:ascii="Times New Roman" w:eastAsia="Times New Roman" w:hAnsi="Times New Roman" w:cs="Times New Roman"/>
    </w:rPr>
  </w:style>
  <w:style w:type="paragraph" w:styleId="BodyText3">
    <w:name w:val="Body Text 3"/>
    <w:basedOn w:val="Normal"/>
    <w:link w:val="BodyText3Char"/>
    <w:rsid w:val="00AB087A"/>
    <w:pPr>
      <w:widowControl w:val="0"/>
      <w:autoSpaceDE w:val="0"/>
      <w:autoSpaceDN w:val="0"/>
      <w:adjustRightInd w:val="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AB087A"/>
    <w:rPr>
      <w:rFonts w:ascii="Times New Roman" w:eastAsia="Times New Roman" w:hAnsi="Times New Roman" w:cs="Times New Roman"/>
    </w:rPr>
  </w:style>
  <w:style w:type="paragraph" w:styleId="BodyText">
    <w:name w:val="Body Text"/>
    <w:basedOn w:val="Normal"/>
    <w:link w:val="BodyTextChar"/>
    <w:rsid w:val="00AB087A"/>
    <w:pPr>
      <w:spacing w:before="240"/>
      <w:jc w:val="both"/>
    </w:pPr>
    <w:rPr>
      <w:rFonts w:ascii="Times New Roman" w:eastAsia="Times New Roman" w:hAnsi="Times New Roman" w:cs="Times New Roman"/>
      <w:sz w:val="20"/>
    </w:rPr>
  </w:style>
  <w:style w:type="character" w:customStyle="1" w:styleId="BodyTextChar">
    <w:name w:val="Body Text Char"/>
    <w:basedOn w:val="DefaultParagraphFont"/>
    <w:link w:val="BodyText"/>
    <w:uiPriority w:val="99"/>
    <w:rsid w:val="00AB087A"/>
    <w:rPr>
      <w:rFonts w:ascii="Times New Roman" w:eastAsia="Times New Roman" w:hAnsi="Times New Roman" w:cs="Times New Roman"/>
      <w:sz w:val="20"/>
    </w:rPr>
  </w:style>
  <w:style w:type="paragraph" w:styleId="Revision">
    <w:name w:val="Revision"/>
    <w:hidden/>
    <w:uiPriority w:val="99"/>
    <w:semiHidden/>
    <w:rsid w:val="0095210C"/>
    <w:rPr>
      <w:rFonts w:ascii="Cambria" w:eastAsia="Cambria" w:hAnsi="Cambria" w:cs="Times New Roman"/>
      <w:lang w:val="en-US"/>
    </w:rPr>
  </w:style>
  <w:style w:type="paragraph" w:customStyle="1" w:styleId="08cBODYTEXTnotesAsterix">
    <w:name w:val="08c_BODY TEXT notes Asterix"/>
    <w:basedOn w:val="NoParagraphStyle"/>
    <w:rsid w:val="00AB087A"/>
    <w:pPr>
      <w:suppressAutoHyphens/>
      <w:spacing w:line="160" w:lineRule="atLeast"/>
      <w:ind w:left="454"/>
    </w:pPr>
    <w:rPr>
      <w:rFonts w:ascii="ArialMT" w:eastAsia="Times New Roman" w:hAnsi="ArialMT" w:cs="Times New Roman"/>
      <w:sz w:val="14"/>
      <w:szCs w:val="14"/>
    </w:rPr>
  </w:style>
  <w:style w:type="paragraph" w:customStyle="1" w:styleId="06aTABLETEXTnotes">
    <w:name w:val="06a_TABLE TEXT notes"/>
    <w:basedOn w:val="Normal"/>
    <w:rsid w:val="00AB087A"/>
    <w:pPr>
      <w:widowControl w:val="0"/>
      <w:tabs>
        <w:tab w:val="right" w:pos="6690"/>
        <w:tab w:val="right" w:pos="7824"/>
        <w:tab w:val="right" w:pos="8957"/>
        <w:tab w:val="right" w:pos="10091"/>
      </w:tabs>
      <w:suppressAutoHyphens/>
      <w:autoSpaceDE w:val="0"/>
      <w:autoSpaceDN w:val="0"/>
      <w:adjustRightInd w:val="0"/>
      <w:spacing w:line="220" w:lineRule="atLeast"/>
      <w:ind w:left="454"/>
      <w:textAlignment w:val="center"/>
    </w:pPr>
    <w:rPr>
      <w:rFonts w:ascii="ArialMT" w:eastAsia="Times New Roman" w:hAnsi="ArialMT" w:cs="Times New Roman"/>
      <w:color w:val="000000"/>
      <w:sz w:val="18"/>
      <w:szCs w:val="18"/>
    </w:rPr>
  </w:style>
  <w:style w:type="paragraph" w:customStyle="1" w:styleId="BTNormal">
    <w:name w:val="BTNormal"/>
    <w:basedOn w:val="Normal"/>
    <w:rsid w:val="00AB087A"/>
    <w:pPr>
      <w:jc w:val="both"/>
    </w:pPr>
    <w:rPr>
      <w:rFonts w:ascii="Times New Roman" w:eastAsia="Cambria" w:hAnsi="Times New Roman" w:cs="Times New Roman"/>
    </w:rPr>
  </w:style>
  <w:style w:type="paragraph" w:customStyle="1" w:styleId="01Text">
    <w:name w:val="01 Text"/>
    <w:basedOn w:val="Normal"/>
    <w:rsid w:val="00AB087A"/>
    <w:pPr>
      <w:tabs>
        <w:tab w:val="left" w:pos="340"/>
        <w:tab w:val="right" w:pos="4253"/>
        <w:tab w:val="right" w:pos="5387"/>
        <w:tab w:val="right" w:pos="6521"/>
        <w:tab w:val="right" w:pos="7655"/>
        <w:tab w:val="right" w:pos="8789"/>
        <w:tab w:val="right" w:pos="9923"/>
      </w:tabs>
    </w:pPr>
    <w:rPr>
      <w:rFonts w:ascii="Arial" w:eastAsia="Times New Roman" w:hAnsi="Arial" w:cs="Times New Roman"/>
      <w:sz w:val="18"/>
    </w:rPr>
  </w:style>
  <w:style w:type="paragraph" w:customStyle="1" w:styleId="03fBODYTEXTnotes03BODYTEXT">
    <w:name w:val="03f_BODY TEXT notes (03_BODY TEXT)"/>
    <w:basedOn w:val="Normal"/>
    <w:uiPriority w:val="99"/>
    <w:rsid w:val="00AB087A"/>
    <w:pPr>
      <w:widowControl w:val="0"/>
      <w:tabs>
        <w:tab w:val="left" w:pos="170"/>
      </w:tabs>
      <w:autoSpaceDE w:val="0"/>
      <w:autoSpaceDN w:val="0"/>
      <w:adjustRightInd w:val="0"/>
      <w:spacing w:line="170" w:lineRule="atLeast"/>
      <w:textAlignment w:val="center"/>
    </w:pPr>
    <w:rPr>
      <w:rFonts w:ascii="FuturaStd-Light" w:eastAsia="Times New Roman" w:hAnsi="FuturaStd-Light" w:cs="FuturaStd-Light"/>
      <w:color w:val="000000"/>
      <w:sz w:val="13"/>
      <w:szCs w:val="13"/>
    </w:rPr>
  </w:style>
  <w:style w:type="character" w:customStyle="1" w:styleId="WhiteoutCharactercolours">
    <w:name w:val="White out (Character colours)"/>
    <w:uiPriority w:val="99"/>
    <w:rsid w:val="00AB1312"/>
    <w:rPr>
      <w:outline/>
      <w:color w:val="000000"/>
      <w14:textOutline w14:w="9525" w14:cap="flat" w14:cmpd="sng" w14:algn="ctr">
        <w14:solidFill>
          <w14:srgbClr w14:val="000000"/>
        </w14:solidFill>
        <w14:prstDash w14:val="solid"/>
        <w14:round/>
      </w14:textOutline>
      <w14:textFill>
        <w14:noFill/>
      </w14:textFill>
    </w:rPr>
  </w:style>
  <w:style w:type="paragraph" w:customStyle="1" w:styleId="06bHIGHLIGHTText">
    <w:name w:val="06b_HIGHLIGHT Text"/>
    <w:basedOn w:val="NoParagraphStyle"/>
    <w:uiPriority w:val="99"/>
    <w:rsid w:val="00AB087A"/>
    <w:pPr>
      <w:pBdr>
        <w:bottom w:val="single" w:sz="4" w:space="7" w:color="F68F1D"/>
      </w:pBdr>
      <w:tabs>
        <w:tab w:val="center" w:pos="5953"/>
        <w:tab w:val="left" w:pos="6817"/>
        <w:tab w:val="center" w:pos="7654"/>
        <w:tab w:val="left" w:pos="8518"/>
        <w:tab w:val="center" w:pos="9354"/>
      </w:tabs>
      <w:suppressAutoHyphens/>
      <w:spacing w:line="240" w:lineRule="atLeast"/>
    </w:pPr>
    <w:rPr>
      <w:rFonts w:ascii="FuturaStd-Medium" w:hAnsi="FuturaStd-Medium" w:cs="FuturaStd-Medium"/>
      <w:color w:val="FFFFFF"/>
      <w:sz w:val="20"/>
      <w:szCs w:val="20"/>
      <w:lang w:val="en-US"/>
    </w:rPr>
  </w:style>
  <w:style w:type="paragraph" w:customStyle="1" w:styleId="02aSUBHEADlevel1">
    <w:name w:val="02a_SUB HEAD level 1"/>
    <w:basedOn w:val="Normal"/>
    <w:uiPriority w:val="99"/>
    <w:rsid w:val="00AB087A"/>
    <w:pPr>
      <w:widowControl w:val="0"/>
      <w:tabs>
        <w:tab w:val="left" w:pos="340"/>
      </w:tabs>
      <w:suppressAutoHyphens/>
      <w:autoSpaceDE w:val="0"/>
      <w:autoSpaceDN w:val="0"/>
      <w:adjustRightInd w:val="0"/>
      <w:spacing w:line="200" w:lineRule="atLeast"/>
      <w:textAlignment w:val="center"/>
    </w:pPr>
    <w:rPr>
      <w:rFonts w:ascii="FuturaStd-Heavy" w:eastAsia="Cambria" w:hAnsi="FuturaStd-Heavy" w:cs="FuturaStd-Heavy"/>
      <w:color w:val="F68F1D"/>
      <w:sz w:val="16"/>
      <w:szCs w:val="16"/>
    </w:rPr>
  </w:style>
  <w:style w:type="paragraph" w:customStyle="1" w:styleId="07aOUTQUOTES">
    <w:name w:val="07a_OUTQUOTES"/>
    <w:basedOn w:val="NoParagraphStyle"/>
    <w:uiPriority w:val="99"/>
    <w:rsid w:val="00AB087A"/>
    <w:pPr>
      <w:suppressAutoHyphens/>
      <w:spacing w:line="440" w:lineRule="atLeast"/>
    </w:pPr>
    <w:rPr>
      <w:rFonts w:ascii="ArialMT" w:hAnsi="ArialMT" w:cs="ArialMT"/>
      <w:sz w:val="36"/>
      <w:szCs w:val="36"/>
      <w:lang w:val="en-US"/>
    </w:rPr>
  </w:style>
  <w:style w:type="paragraph" w:customStyle="1" w:styleId="08aPULLOUTText">
    <w:name w:val="08a_PULL OUT Text"/>
    <w:basedOn w:val="NoParagraphStyle"/>
    <w:uiPriority w:val="99"/>
    <w:rsid w:val="00AB087A"/>
    <w:pPr>
      <w:spacing w:line="280" w:lineRule="atLeast"/>
    </w:pPr>
    <w:rPr>
      <w:rFonts w:ascii="Arial-BoldMT" w:hAnsi="Arial-BoldMT" w:cs="Arial-BoldMT"/>
      <w:b/>
      <w:bCs/>
      <w:lang w:val="en-US"/>
    </w:rPr>
  </w:style>
  <w:style w:type="paragraph" w:customStyle="1" w:styleId="08bPULLOUTFigs">
    <w:name w:val="08b_PULL OUT Figs"/>
    <w:basedOn w:val="NoParagraphStyle"/>
    <w:uiPriority w:val="99"/>
    <w:rsid w:val="00AB087A"/>
    <w:pPr>
      <w:spacing w:before="57" w:line="770" w:lineRule="atLeast"/>
    </w:pPr>
    <w:rPr>
      <w:rFonts w:ascii="ArialMT" w:hAnsi="ArialMT" w:cs="ArialMT"/>
      <w:sz w:val="72"/>
      <w:szCs w:val="72"/>
      <w:lang w:val="en-US"/>
    </w:rPr>
  </w:style>
  <w:style w:type="paragraph" w:customStyle="1" w:styleId="03aBODYTEXT03BODYTEXT">
    <w:name w:val="03a_BODY TEXT (03_BODY TEXT)"/>
    <w:basedOn w:val="BasicParagraph"/>
    <w:uiPriority w:val="99"/>
    <w:rsid w:val="00AB087A"/>
    <w:pPr>
      <w:suppressAutoHyphens w:val="0"/>
      <w:spacing w:line="200" w:lineRule="atLeast"/>
    </w:pPr>
    <w:rPr>
      <w:rFonts w:ascii="FuturaStd-Light" w:eastAsia="Times New Roman" w:hAnsi="FuturaStd-Light" w:cs="FuturaStd-Light"/>
      <w:sz w:val="16"/>
      <w:szCs w:val="16"/>
    </w:rPr>
  </w:style>
  <w:style w:type="paragraph" w:customStyle="1" w:styleId="02aSUBHEADlevel102Subheads">
    <w:name w:val="02a_SUB HEAD level 1 (02_Sub heads)"/>
    <w:basedOn w:val="03aBODYTEXT03BODYTEXT"/>
    <w:uiPriority w:val="99"/>
    <w:rsid w:val="00AB087A"/>
    <w:rPr>
      <w:rFonts w:ascii="FuturaStd-Heavy" w:hAnsi="FuturaStd-Heavy" w:cs="FuturaStd-Heavy"/>
    </w:rPr>
  </w:style>
  <w:style w:type="paragraph" w:customStyle="1" w:styleId="03aBODYTEXT0">
    <w:name w:val="• 03a_BODY TEXT"/>
    <w:basedOn w:val="Normal"/>
    <w:rsid w:val="00AB087A"/>
    <w:pPr>
      <w:widowControl w:val="0"/>
      <w:tabs>
        <w:tab w:val="left" w:pos="340"/>
        <w:tab w:val="right" w:pos="2608"/>
        <w:tab w:val="right" w:pos="3742"/>
        <w:tab w:val="right" w:pos="4876"/>
      </w:tabs>
      <w:suppressAutoHyphens/>
      <w:autoSpaceDE w:val="0"/>
      <w:autoSpaceDN w:val="0"/>
      <w:adjustRightInd w:val="0"/>
      <w:spacing w:line="210" w:lineRule="atLeast"/>
      <w:textAlignment w:val="center"/>
    </w:pPr>
    <w:rPr>
      <w:rFonts w:ascii="FuturaStd-Light" w:eastAsia="Times New Roman" w:hAnsi="FuturaStd-Light" w:cs="Times New Roman"/>
      <w:color w:val="000000"/>
      <w:sz w:val="16"/>
      <w:szCs w:val="16"/>
    </w:rPr>
  </w:style>
  <w:style w:type="paragraph" w:styleId="BodyText2">
    <w:name w:val="Body Text 2"/>
    <w:basedOn w:val="Normal"/>
    <w:link w:val="BodyText2Char"/>
    <w:rsid w:val="00AB087A"/>
    <w:pPr>
      <w:spacing w:after="120" w:line="480" w:lineRule="auto"/>
    </w:pPr>
    <w:rPr>
      <w:rFonts w:ascii="Cambria" w:eastAsia="Cambria" w:hAnsi="Cambria" w:cs="Times New Roman"/>
    </w:rPr>
  </w:style>
  <w:style w:type="character" w:customStyle="1" w:styleId="BodyText2Char">
    <w:name w:val="Body Text 2 Char"/>
    <w:basedOn w:val="DefaultParagraphFont"/>
    <w:link w:val="BodyText2"/>
    <w:rsid w:val="00AB087A"/>
    <w:rPr>
      <w:rFonts w:ascii="Cambria" w:eastAsia="Cambria" w:hAnsi="Cambria" w:cs="Times New Roman"/>
    </w:rPr>
  </w:style>
  <w:style w:type="character" w:customStyle="1" w:styleId="p">
    <w:name w:val="p"/>
    <w:basedOn w:val="DefaultParagraphFont"/>
    <w:rsid w:val="00AB087A"/>
    <w:rPr>
      <w:rFonts w:cs="Times New Roman"/>
    </w:rPr>
  </w:style>
  <w:style w:type="paragraph" w:customStyle="1" w:styleId="charttitle">
    <w:name w:val="chart title"/>
    <w:basedOn w:val="Normal"/>
    <w:link w:val="charttitleChar"/>
    <w:qFormat/>
    <w:rsid w:val="00AB087A"/>
    <w:pPr>
      <w:tabs>
        <w:tab w:val="right" w:pos="2019"/>
      </w:tabs>
      <w:spacing w:line="360" w:lineRule="auto"/>
      <w:jc w:val="both"/>
    </w:pPr>
    <w:rPr>
      <w:rFonts w:ascii="Arial Black" w:eastAsia="Cambria" w:hAnsi="Arial Black" w:cs="Arial"/>
      <w:b/>
      <w:sz w:val="20"/>
      <w:szCs w:val="20"/>
      <w:lang w:eastAsia="en-GB"/>
    </w:rPr>
  </w:style>
  <w:style w:type="character" w:customStyle="1" w:styleId="charttitleChar">
    <w:name w:val="chart title Char"/>
    <w:basedOn w:val="DefaultParagraphFont"/>
    <w:link w:val="charttitle"/>
    <w:locked/>
    <w:rsid w:val="00AB087A"/>
    <w:rPr>
      <w:rFonts w:ascii="Arial Black" w:eastAsia="Cambria" w:hAnsi="Arial Black" w:cs="Arial"/>
      <w:b/>
      <w:sz w:val="20"/>
      <w:szCs w:val="20"/>
      <w:lang w:eastAsia="en-GB"/>
    </w:rPr>
  </w:style>
  <w:style w:type="paragraph" w:customStyle="1" w:styleId="ae">
    <w:name w:val="ae"/>
    <w:basedOn w:val="Normal"/>
    <w:rsid w:val="00AB087A"/>
    <w:pPr>
      <w:spacing w:before="100" w:beforeAutospacing="1" w:after="100" w:afterAutospacing="1"/>
    </w:pPr>
    <w:rPr>
      <w:rFonts w:ascii="Times New Roman" w:eastAsia="Times New Roman" w:hAnsi="Times New Roman" w:cs="Times New Roman"/>
      <w:lang w:eastAsia="en-GB"/>
    </w:rPr>
  </w:style>
  <w:style w:type="character" w:customStyle="1" w:styleId="ab">
    <w:name w:val="ab"/>
    <w:basedOn w:val="DefaultParagraphFont"/>
    <w:rsid w:val="00AB087A"/>
    <w:rPr>
      <w:rFonts w:cs="Times New Roman"/>
    </w:rPr>
  </w:style>
  <w:style w:type="paragraph" w:customStyle="1" w:styleId="af">
    <w:name w:val="af"/>
    <w:basedOn w:val="Normal"/>
    <w:rsid w:val="00AB087A"/>
    <w:pPr>
      <w:spacing w:before="100" w:beforeAutospacing="1" w:after="100" w:afterAutospacing="1"/>
    </w:pPr>
    <w:rPr>
      <w:rFonts w:ascii="Times New Roman" w:eastAsia="Times New Roman" w:hAnsi="Times New Roman" w:cs="Times New Roman"/>
      <w:lang w:eastAsia="en-GB"/>
    </w:rPr>
  </w:style>
  <w:style w:type="paragraph" w:customStyle="1" w:styleId="Pa2">
    <w:name w:val="Pa2"/>
    <w:basedOn w:val="Default"/>
    <w:next w:val="Default"/>
    <w:uiPriority w:val="99"/>
    <w:rsid w:val="00AB087A"/>
    <w:pPr>
      <w:widowControl/>
      <w:spacing w:line="181" w:lineRule="atLeast"/>
    </w:pPr>
    <w:rPr>
      <w:rFonts w:ascii="Vodafone Lt" w:eastAsia="Cambria" w:hAnsi="Vodafone Lt" w:cs="Times New Roman"/>
      <w:color w:val="auto"/>
      <w:lang w:val="en-GB" w:eastAsia="en-GB"/>
    </w:rPr>
  </w:style>
  <w:style w:type="paragraph" w:customStyle="1" w:styleId="Pa5">
    <w:name w:val="Pa5"/>
    <w:basedOn w:val="Default"/>
    <w:next w:val="Default"/>
    <w:uiPriority w:val="99"/>
    <w:rsid w:val="00AB087A"/>
    <w:pPr>
      <w:widowControl/>
      <w:spacing w:line="221" w:lineRule="atLeast"/>
    </w:pPr>
    <w:rPr>
      <w:rFonts w:ascii="Vodafone Lt" w:eastAsia="Cambria" w:hAnsi="Vodafone Lt" w:cs="Times New Roman"/>
      <w:color w:val="auto"/>
      <w:lang w:val="en-GB" w:eastAsia="en-GB"/>
    </w:rPr>
  </w:style>
  <w:style w:type="paragraph" w:customStyle="1" w:styleId="Pa7">
    <w:name w:val="Pa7"/>
    <w:basedOn w:val="Default"/>
    <w:next w:val="Default"/>
    <w:uiPriority w:val="99"/>
    <w:rsid w:val="00AB087A"/>
    <w:pPr>
      <w:widowControl/>
      <w:spacing w:line="181" w:lineRule="atLeast"/>
    </w:pPr>
    <w:rPr>
      <w:rFonts w:ascii="Vodafone Rg" w:eastAsia="Cambria" w:hAnsi="Vodafone Rg" w:cs="Times New Roman"/>
      <w:color w:val="auto"/>
      <w:lang w:val="en-GB" w:eastAsia="en-GB"/>
    </w:rPr>
  </w:style>
  <w:style w:type="character" w:customStyle="1" w:styleId="w">
    <w:name w:val="w"/>
    <w:basedOn w:val="DefaultParagraphFont"/>
    <w:rsid w:val="00AB087A"/>
    <w:rPr>
      <w:rFonts w:cs="Times New Roman"/>
    </w:rPr>
  </w:style>
  <w:style w:type="character" w:customStyle="1" w:styleId="s">
    <w:name w:val="s"/>
    <w:basedOn w:val="DefaultParagraphFont"/>
    <w:rsid w:val="00AB087A"/>
    <w:rPr>
      <w:rFonts w:cs="Times New Roman"/>
      <w:sz w:val="20"/>
      <w:szCs w:val="20"/>
    </w:rPr>
  </w:style>
  <w:style w:type="character" w:customStyle="1" w:styleId="HTMLPreformattedChar">
    <w:name w:val="HTML Preformatted Char"/>
    <w:basedOn w:val="DefaultParagraphFont"/>
    <w:uiPriority w:val="99"/>
    <w:locked/>
    <w:rsid w:val="00AB087A"/>
    <w:rPr>
      <w:rFonts w:ascii="Courier New" w:hAnsi="Courier New" w:cs="Courier New"/>
      <w:sz w:val="20"/>
      <w:szCs w:val="20"/>
    </w:rPr>
  </w:style>
  <w:style w:type="paragraph" w:customStyle="1" w:styleId="Noparagraphstyle0">
    <w:name w:val="[No paragraph style]"/>
    <w:rsid w:val="00AB087A"/>
    <w:pPr>
      <w:widowControl w:val="0"/>
      <w:autoSpaceDE w:val="0"/>
      <w:autoSpaceDN w:val="0"/>
      <w:adjustRightInd w:val="0"/>
      <w:spacing w:line="288" w:lineRule="auto"/>
      <w:textAlignment w:val="center"/>
    </w:pPr>
    <w:rPr>
      <w:rFonts w:ascii="Times-Roman" w:eastAsia="Times New Roman" w:hAnsi="Times-Roman" w:cs="Times New Roman"/>
      <w:color w:val="000000"/>
    </w:rPr>
  </w:style>
  <w:style w:type="paragraph" w:customStyle="1" w:styleId="BTTableTextL">
    <w:name w:val="BT_TableText_L"/>
    <w:basedOn w:val="Normal"/>
    <w:rsid w:val="00AB087A"/>
    <w:pPr>
      <w:spacing w:before="40" w:after="40" w:line="200" w:lineRule="exact"/>
      <w:ind w:left="113"/>
    </w:pPr>
    <w:rPr>
      <w:rFonts w:ascii="NewsGoth Cn BT" w:eastAsia="Times New Roman" w:hAnsi="NewsGoth Cn BT" w:cs="Times New Roman"/>
      <w:sz w:val="18"/>
    </w:rPr>
  </w:style>
  <w:style w:type="table" w:customStyle="1" w:styleId="MediumShading1-Accent61">
    <w:name w:val="Medium Shading 1 - Accent 61"/>
    <w:basedOn w:val="TableNormal"/>
    <w:next w:val="MediumShading1-Accent6"/>
    <w:uiPriority w:val="63"/>
    <w:rsid w:val="00AB087A"/>
    <w:rPr>
      <w:rFonts w:ascii="Cambria" w:eastAsia="Cambria" w:hAnsi="Cambria" w:cs="Times New Roman"/>
      <w:sz w:val="22"/>
      <w:szCs w:val="22"/>
      <w:lang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character" w:styleId="FootnoteReference">
    <w:name w:val="footnote reference"/>
    <w:rsid w:val="00AB087A"/>
    <w:rPr>
      <w:vertAlign w:val="superscript"/>
    </w:rPr>
  </w:style>
  <w:style w:type="paragraph" w:styleId="FootnoteText">
    <w:name w:val="footnote text"/>
    <w:basedOn w:val="Normal"/>
    <w:link w:val="FootnoteTextChar"/>
    <w:uiPriority w:val="99"/>
    <w:semiHidden/>
    <w:rsid w:val="00AB087A"/>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AB087A"/>
    <w:rPr>
      <w:rFonts w:ascii="Times New Roman" w:eastAsia="Times New Roman" w:hAnsi="Times New Roman" w:cs="Times New Roman"/>
      <w:sz w:val="20"/>
      <w:szCs w:val="20"/>
      <w:lang w:eastAsia="en-GB"/>
    </w:rPr>
  </w:style>
  <w:style w:type="character" w:customStyle="1" w:styleId="FollowedHyperlink1">
    <w:name w:val="FollowedHyperlink1"/>
    <w:basedOn w:val="DefaultParagraphFont"/>
    <w:uiPriority w:val="99"/>
    <w:semiHidden/>
    <w:unhideWhenUsed/>
    <w:rsid w:val="00AB087A"/>
    <w:rPr>
      <w:color w:val="800080"/>
      <w:u w:val="single"/>
    </w:rPr>
  </w:style>
  <w:style w:type="table" w:customStyle="1" w:styleId="GridTable5Dark-Accent11">
    <w:name w:val="Grid Table 5 Dark - Accent 11"/>
    <w:basedOn w:val="TableNormal"/>
    <w:uiPriority w:val="50"/>
    <w:rsid w:val="00AB087A"/>
    <w:rPr>
      <w:rFonts w:ascii="Calibri" w:eastAsia="Times New Roman" w:hAnsi="Calibri"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LightList-Accent61">
    <w:name w:val="Light List - Accent 61"/>
    <w:basedOn w:val="TableNormal"/>
    <w:next w:val="LightList-Accent6"/>
    <w:uiPriority w:val="61"/>
    <w:rsid w:val="00AB087A"/>
    <w:rPr>
      <w:rFonts w:ascii="Cambria" w:eastAsia="Cambria" w:hAnsi="Cambria" w:cs="Times New Roman"/>
      <w:sz w:val="22"/>
      <w:szCs w:val="22"/>
      <w:lang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Strong">
    <w:name w:val="Strong"/>
    <w:basedOn w:val="DefaultParagraphFont"/>
    <w:uiPriority w:val="22"/>
    <w:qFormat/>
    <w:rsid w:val="00AB087A"/>
    <w:rPr>
      <w:b/>
      <w:bCs/>
    </w:rPr>
  </w:style>
  <w:style w:type="paragraph" w:styleId="NormalWeb">
    <w:name w:val="Normal (Web)"/>
    <w:basedOn w:val="Normal"/>
    <w:uiPriority w:val="99"/>
    <w:unhideWhenUsed/>
    <w:rsid w:val="00AB087A"/>
    <w:pPr>
      <w:spacing w:before="100" w:beforeAutospacing="1" w:after="393"/>
    </w:pPr>
    <w:rPr>
      <w:rFonts w:ascii="Times New Roman" w:eastAsia="Times New Roman" w:hAnsi="Times New Roman" w:cs="Times New Roman"/>
      <w:lang w:eastAsia="en-GB"/>
    </w:rPr>
  </w:style>
  <w:style w:type="character" w:customStyle="1" w:styleId="hs">
    <w:name w:val="hs"/>
    <w:basedOn w:val="DefaultParagraphFont"/>
    <w:rsid w:val="00AB087A"/>
    <w:rPr>
      <w:sz w:val="20"/>
      <w:szCs w:val="20"/>
    </w:rPr>
  </w:style>
  <w:style w:type="character" w:customStyle="1" w:styleId="bh">
    <w:name w:val="bh"/>
    <w:basedOn w:val="DefaultParagraphFont"/>
    <w:rsid w:val="00AB087A"/>
  </w:style>
  <w:style w:type="paragraph" w:customStyle="1" w:styleId="ht">
    <w:name w:val="ht"/>
    <w:basedOn w:val="Normal"/>
    <w:rsid w:val="00AB087A"/>
    <w:pPr>
      <w:spacing w:before="100" w:beforeAutospacing="1" w:after="100" w:afterAutospacing="1"/>
    </w:pPr>
    <w:rPr>
      <w:rFonts w:ascii="Times New Roman" w:eastAsia="Times New Roman" w:hAnsi="Times New Roman" w:cs="Times New Roman"/>
      <w:lang w:eastAsia="en-GB"/>
    </w:rPr>
  </w:style>
  <w:style w:type="character" w:customStyle="1" w:styleId="jg">
    <w:name w:val="jg"/>
    <w:basedOn w:val="DefaultParagraphFont"/>
    <w:rsid w:val="00AB087A"/>
  </w:style>
  <w:style w:type="character" w:customStyle="1" w:styleId="jh">
    <w:name w:val="jh"/>
    <w:basedOn w:val="DefaultParagraphFont"/>
    <w:rsid w:val="00AB087A"/>
  </w:style>
  <w:style w:type="paragraph" w:customStyle="1" w:styleId="Normal0">
    <w:name w:val="[Normal]"/>
    <w:uiPriority w:val="99"/>
    <w:rsid w:val="00AB087A"/>
    <w:pPr>
      <w:widowControl w:val="0"/>
      <w:autoSpaceDE w:val="0"/>
      <w:autoSpaceDN w:val="0"/>
      <w:adjustRightInd w:val="0"/>
    </w:pPr>
    <w:rPr>
      <w:rFonts w:ascii="Arial" w:hAnsi="Arial" w:cs="Arial"/>
      <w:lang w:eastAsia="en-GB"/>
    </w:rPr>
  </w:style>
  <w:style w:type="paragraph" w:customStyle="1" w:styleId="JLLBodyText">
    <w:name w:val="JLL_Body Text"/>
    <w:basedOn w:val="Normal"/>
    <w:link w:val="JLLBodyTextChar"/>
    <w:qFormat/>
    <w:rsid w:val="00AB087A"/>
    <w:pPr>
      <w:spacing w:before="220" w:line="280" w:lineRule="exact"/>
      <w:ind w:left="680"/>
      <w:jc w:val="both"/>
    </w:pPr>
    <w:rPr>
      <w:rFonts w:ascii="Arial Narrow" w:eastAsia="Times New Roman" w:hAnsi="Arial Narrow" w:cs="Times New Roman"/>
      <w:sz w:val="22"/>
      <w:lang w:eastAsia="en-GB"/>
    </w:rPr>
  </w:style>
  <w:style w:type="character" w:customStyle="1" w:styleId="JLLBodyTextChar">
    <w:name w:val="JLL_Body Text Char"/>
    <w:basedOn w:val="DefaultParagraphFont"/>
    <w:link w:val="JLLBodyText"/>
    <w:rsid w:val="00AB087A"/>
    <w:rPr>
      <w:rFonts w:ascii="Arial Narrow" w:eastAsia="Times New Roman" w:hAnsi="Arial Narrow" w:cs="Times New Roman"/>
      <w:sz w:val="22"/>
      <w:lang w:eastAsia="en-GB"/>
    </w:rPr>
  </w:style>
  <w:style w:type="paragraph" w:customStyle="1" w:styleId="Mainheading">
    <w:name w:val="Main heading"/>
    <w:basedOn w:val="Normal"/>
    <w:link w:val="MainheadingChar"/>
    <w:qFormat/>
    <w:rsid w:val="00AB087A"/>
    <w:pPr>
      <w:spacing w:after="40" w:line="276" w:lineRule="auto"/>
    </w:pPr>
    <w:rPr>
      <w:rFonts w:ascii="Century Gothic" w:eastAsia="Calibri" w:hAnsi="Century Gothic"/>
      <w:b/>
      <w:caps/>
      <w:color w:val="608CA1"/>
      <w:sz w:val="28"/>
      <w:szCs w:val="32"/>
      <w:lang w:val="en-US"/>
    </w:rPr>
  </w:style>
  <w:style w:type="paragraph" w:customStyle="1" w:styleId="Mainbodytext">
    <w:name w:val="Main body text"/>
    <w:basedOn w:val="Normal"/>
    <w:link w:val="MainbodytextChar"/>
    <w:qFormat/>
    <w:rsid w:val="00AB087A"/>
    <w:pPr>
      <w:spacing w:after="120" w:line="360" w:lineRule="auto"/>
    </w:pPr>
    <w:rPr>
      <w:rFonts w:eastAsia="Calibri"/>
      <w:color w:val="404040"/>
      <w:sz w:val="22"/>
      <w:szCs w:val="22"/>
      <w:lang w:val="en-US"/>
    </w:rPr>
  </w:style>
  <w:style w:type="character" w:customStyle="1" w:styleId="MainheadingChar">
    <w:name w:val="Main heading Char"/>
    <w:basedOn w:val="DefaultParagraphFont"/>
    <w:link w:val="Mainheading"/>
    <w:rsid w:val="00AB087A"/>
    <w:rPr>
      <w:rFonts w:ascii="Century Gothic" w:eastAsia="Calibri" w:hAnsi="Century Gothic"/>
      <w:b/>
      <w:caps/>
      <w:color w:val="608CA1"/>
      <w:sz w:val="28"/>
      <w:szCs w:val="32"/>
      <w:lang w:val="en-US"/>
    </w:rPr>
  </w:style>
  <w:style w:type="paragraph" w:customStyle="1" w:styleId="Sub-heading">
    <w:name w:val="Sub-heading"/>
    <w:basedOn w:val="Normal"/>
    <w:link w:val="Sub-headingChar"/>
    <w:qFormat/>
    <w:rsid w:val="00AB087A"/>
    <w:pPr>
      <w:spacing w:after="40" w:line="276" w:lineRule="auto"/>
    </w:pPr>
    <w:rPr>
      <w:rFonts w:ascii="Century Gothic" w:eastAsia="Calibri" w:hAnsi="Century Gothic"/>
      <w:caps/>
      <w:color w:val="608CA1"/>
      <w:sz w:val="28"/>
      <w:szCs w:val="28"/>
      <w:lang w:val="en-US"/>
    </w:rPr>
  </w:style>
  <w:style w:type="character" w:customStyle="1" w:styleId="MainbodytextChar">
    <w:name w:val="Main body text Char"/>
    <w:basedOn w:val="DefaultParagraphFont"/>
    <w:link w:val="Mainbodytext"/>
    <w:rsid w:val="00AB087A"/>
    <w:rPr>
      <w:rFonts w:eastAsia="Calibri"/>
      <w:color w:val="404040"/>
      <w:sz w:val="22"/>
      <w:szCs w:val="22"/>
      <w:lang w:val="en-US"/>
    </w:rPr>
  </w:style>
  <w:style w:type="character" w:customStyle="1" w:styleId="Sub-headingChar">
    <w:name w:val="Sub-heading Char"/>
    <w:basedOn w:val="DefaultParagraphFont"/>
    <w:link w:val="Sub-heading"/>
    <w:rsid w:val="00AB087A"/>
    <w:rPr>
      <w:rFonts w:ascii="Century Gothic" w:eastAsia="Calibri" w:hAnsi="Century Gothic"/>
      <w:caps/>
      <w:color w:val="608CA1"/>
      <w:sz w:val="28"/>
      <w:szCs w:val="28"/>
      <w:lang w:val="en-US"/>
    </w:rPr>
  </w:style>
  <w:style w:type="table" w:customStyle="1" w:styleId="GridTable5Dark-Accent111">
    <w:name w:val="Grid Table 5 Dark - Accent 111"/>
    <w:basedOn w:val="TableNormal"/>
    <w:uiPriority w:val="50"/>
    <w:rsid w:val="00AB087A"/>
    <w:rPr>
      <w:rFonts w:ascii="Calibri" w:eastAsia="Times New Roman" w:hAnsi="Calibri"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112">
    <w:name w:val="Grid Table 5 Dark - Accent 112"/>
    <w:basedOn w:val="TableNormal"/>
    <w:uiPriority w:val="50"/>
    <w:rsid w:val="00AB087A"/>
    <w:rPr>
      <w:rFonts w:ascii="Calibri" w:eastAsia="Times New Roman" w:hAnsi="Calibri"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NoList11">
    <w:name w:val="No List11"/>
    <w:next w:val="NoList"/>
    <w:uiPriority w:val="99"/>
    <w:semiHidden/>
    <w:unhideWhenUsed/>
    <w:rsid w:val="00AB087A"/>
  </w:style>
  <w:style w:type="table" w:customStyle="1" w:styleId="TableGrid2">
    <w:name w:val="Table Grid2"/>
    <w:basedOn w:val="TableNormal"/>
    <w:next w:val="TableGrid"/>
    <w:uiPriority w:val="59"/>
    <w:rsid w:val="00AB087A"/>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99"/>
    <w:rsid w:val="00AB087A"/>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
    <w:name w:val="Grid Table 5 Dark - Accent 113"/>
    <w:basedOn w:val="TableNormal"/>
    <w:uiPriority w:val="50"/>
    <w:rsid w:val="00AB087A"/>
    <w:rPr>
      <w:rFonts w:ascii="Calibri" w:eastAsia="Times New Roman" w:hAnsi="Calibri"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1111">
    <w:name w:val="Grid Table 5 Dark - Accent 1111"/>
    <w:basedOn w:val="TableNormal"/>
    <w:uiPriority w:val="50"/>
    <w:rsid w:val="00AB087A"/>
    <w:rPr>
      <w:rFonts w:ascii="Calibri" w:eastAsia="Times New Roman" w:hAnsi="Calibri"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1121">
    <w:name w:val="Grid Table 5 Dark - Accent 1121"/>
    <w:basedOn w:val="TableNormal"/>
    <w:uiPriority w:val="50"/>
    <w:rsid w:val="00AB087A"/>
    <w:rPr>
      <w:rFonts w:ascii="Calibri" w:eastAsia="Times New Roman" w:hAnsi="Calibri"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211">
    <w:name w:val="Table Grid211"/>
    <w:basedOn w:val="TableNormal"/>
    <w:next w:val="TableGrid"/>
    <w:uiPriority w:val="59"/>
    <w:rsid w:val="00AB087A"/>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link w:val="Heading2"/>
    <w:rsid w:val="00AB087A"/>
    <w:rPr>
      <w:rFonts w:ascii="Cambria" w:eastAsia="MS Gothic" w:hAnsi="Cambria" w:cs="Times New Roman"/>
      <w:b/>
      <w:bCs/>
      <w:color w:val="4F81BD"/>
      <w:sz w:val="26"/>
      <w:szCs w:val="26"/>
    </w:rPr>
  </w:style>
  <w:style w:type="paragraph" w:customStyle="1" w:styleId="gs1">
    <w:name w:val="gs1"/>
    <w:basedOn w:val="Normal"/>
    <w:rsid w:val="00AB087A"/>
    <w:pPr>
      <w:spacing w:after="200" w:line="276" w:lineRule="auto"/>
      <w:jc w:val="both"/>
    </w:pPr>
    <w:rPr>
      <w:rFonts w:ascii="Calibri" w:eastAsia="Times New Roman" w:hAnsi="Calibri" w:cs="Arial"/>
      <w:sz w:val="22"/>
      <w:szCs w:val="22"/>
      <w:lang w:eastAsia="en-GB"/>
    </w:rPr>
  </w:style>
  <w:style w:type="paragraph" w:customStyle="1" w:styleId="TableText">
    <w:name w:val="TableText"/>
    <w:basedOn w:val="Normal"/>
    <w:uiPriority w:val="19"/>
    <w:qFormat/>
    <w:rsid w:val="00AB087A"/>
    <w:pPr>
      <w:spacing w:before="60" w:after="60" w:line="240" w:lineRule="atLeast"/>
    </w:pPr>
    <w:rPr>
      <w:rFonts w:ascii="Arial" w:eastAsia="Calibri" w:hAnsi="Arial"/>
      <w:color w:val="000000"/>
      <w:sz w:val="20"/>
      <w:szCs w:val="22"/>
    </w:rPr>
  </w:style>
  <w:style w:type="paragraph" w:customStyle="1" w:styleId="af1">
    <w:name w:val="af1"/>
    <w:basedOn w:val="Normal"/>
    <w:rsid w:val="00AB087A"/>
    <w:pPr>
      <w:jc w:val="center"/>
    </w:pPr>
    <w:rPr>
      <w:rFonts w:ascii="Arial" w:eastAsia="Calibri" w:hAnsi="Arial" w:cs="Arial"/>
      <w:b/>
      <w:bCs/>
      <w:sz w:val="22"/>
      <w:szCs w:val="22"/>
      <w:lang w:eastAsia="en-GB"/>
    </w:rPr>
  </w:style>
  <w:style w:type="paragraph" w:customStyle="1" w:styleId="ag1">
    <w:name w:val="ag1"/>
    <w:basedOn w:val="Normal"/>
    <w:rsid w:val="00AB087A"/>
    <w:pPr>
      <w:jc w:val="both"/>
    </w:pPr>
    <w:rPr>
      <w:rFonts w:ascii="Arial" w:eastAsia="Calibri" w:hAnsi="Arial" w:cs="Arial"/>
      <w:sz w:val="22"/>
      <w:szCs w:val="22"/>
      <w:lang w:eastAsia="en-GB"/>
    </w:rPr>
  </w:style>
  <w:style w:type="paragraph" w:customStyle="1" w:styleId="ac1">
    <w:name w:val="ac1"/>
    <w:basedOn w:val="Normal"/>
    <w:rsid w:val="00AB087A"/>
    <w:pPr>
      <w:spacing w:line="276" w:lineRule="auto"/>
      <w:jc w:val="both"/>
    </w:pPr>
    <w:rPr>
      <w:rFonts w:ascii="Calibri" w:eastAsia="Calibri" w:hAnsi="Calibri" w:cs="Times New Roman"/>
      <w:b/>
      <w:bCs/>
      <w:sz w:val="22"/>
      <w:szCs w:val="22"/>
      <w:lang w:eastAsia="en-GB"/>
    </w:rPr>
  </w:style>
  <w:style w:type="paragraph" w:customStyle="1" w:styleId="ad1">
    <w:name w:val="ad1"/>
    <w:basedOn w:val="Normal"/>
    <w:rsid w:val="00AB087A"/>
    <w:rPr>
      <w:rFonts w:ascii="Calibri" w:eastAsia="Calibri" w:hAnsi="Calibri" w:cs="Times New Roman"/>
      <w:sz w:val="22"/>
      <w:szCs w:val="22"/>
      <w:lang w:eastAsia="en-GB"/>
    </w:rPr>
  </w:style>
  <w:style w:type="table" w:customStyle="1" w:styleId="TableGrid121">
    <w:name w:val="Table Grid121"/>
    <w:basedOn w:val="TableNormal"/>
    <w:next w:val="TableGrid"/>
    <w:uiPriority w:val="59"/>
    <w:rsid w:val="00AB087A"/>
    <w:rPr>
      <w:rFonts w:ascii="Calibri" w:eastAsia="Calibri" w:hAnsi="Calibri" w:cs="Times New Roman"/>
      <w:sz w:val="22"/>
      <w:szCs w:val="22"/>
    </w:rPr>
    <w:tblPr/>
  </w:style>
  <w:style w:type="table" w:customStyle="1" w:styleId="TableGrid131">
    <w:name w:val="Table Grid131"/>
    <w:basedOn w:val="TableNormal"/>
    <w:next w:val="TableGrid"/>
    <w:uiPriority w:val="59"/>
    <w:rsid w:val="00AB087A"/>
    <w:rPr>
      <w:rFonts w:ascii="Calibri" w:eastAsia="Calibri" w:hAnsi="Calibri" w:cs="Times New Roman"/>
      <w:sz w:val="22"/>
      <w:szCs w:val="22"/>
    </w:rPr>
    <w:tblPr/>
  </w:style>
  <w:style w:type="table" w:customStyle="1" w:styleId="TableGrid141">
    <w:name w:val="Table Grid141"/>
    <w:basedOn w:val="TableNormal"/>
    <w:next w:val="TableGrid"/>
    <w:uiPriority w:val="59"/>
    <w:rsid w:val="00AB087A"/>
    <w:rPr>
      <w:rFonts w:ascii="Calibri" w:eastAsia="Calibri" w:hAnsi="Calibri" w:cs="Times New Roman"/>
      <w:sz w:val="22"/>
      <w:szCs w:val="22"/>
    </w:rPr>
    <w:tblPr/>
  </w:style>
  <w:style w:type="table" w:customStyle="1" w:styleId="GridTable5Dark-Accent1112">
    <w:name w:val="Grid Table 5 Dark - Accent 1112"/>
    <w:basedOn w:val="TableNormal"/>
    <w:uiPriority w:val="50"/>
    <w:rsid w:val="00AB087A"/>
    <w:rPr>
      <w:rFonts w:ascii="Calibri" w:eastAsia="Times New Roman" w:hAnsi="Calibri"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customStyle="1" w:styleId="Tableandcharttitletext">
    <w:name w:val="Table and chart title text"/>
    <w:basedOn w:val="Normal"/>
    <w:link w:val="TableandcharttitletextChar"/>
    <w:qFormat/>
    <w:rsid w:val="00AB087A"/>
    <w:pPr>
      <w:spacing w:after="40" w:line="360" w:lineRule="auto"/>
    </w:pPr>
    <w:rPr>
      <w:rFonts w:eastAsia="Calibri"/>
      <w:caps/>
      <w:sz w:val="22"/>
      <w:szCs w:val="22"/>
    </w:rPr>
  </w:style>
  <w:style w:type="character" w:customStyle="1" w:styleId="TableandcharttitletextChar">
    <w:name w:val="Table and chart title text Char"/>
    <w:basedOn w:val="DefaultParagraphFont"/>
    <w:link w:val="Tableandcharttitletext"/>
    <w:rsid w:val="00AB087A"/>
    <w:rPr>
      <w:rFonts w:eastAsia="Calibri"/>
      <w:caps/>
      <w:sz w:val="22"/>
      <w:szCs w:val="22"/>
    </w:rPr>
  </w:style>
  <w:style w:type="table" w:styleId="MediumShading1-Accent6">
    <w:name w:val="Medium Shading 1 Accent 6"/>
    <w:basedOn w:val="TableNormal"/>
    <w:uiPriority w:val="63"/>
    <w:unhideWhenUsed/>
    <w:rsid w:val="00AB08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AB087A"/>
    <w:rPr>
      <w:color w:val="800080" w:themeColor="followedHyperlink"/>
      <w:u w:val="single"/>
    </w:rPr>
  </w:style>
  <w:style w:type="table" w:styleId="LightList-Accent6">
    <w:name w:val="Light List Accent 6"/>
    <w:basedOn w:val="TableNormal"/>
    <w:uiPriority w:val="61"/>
    <w:unhideWhenUsed/>
    <w:rsid w:val="00AB087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Heading2Char2">
    <w:name w:val="Heading 2 Char2"/>
    <w:basedOn w:val="DefaultParagraphFont"/>
    <w:uiPriority w:val="9"/>
    <w:semiHidden/>
    <w:rsid w:val="00AB087A"/>
    <w:rPr>
      <w:rFonts w:asciiTheme="majorHAnsi" w:eastAsiaTheme="majorEastAsia" w:hAnsiTheme="majorHAnsi" w:cstheme="majorBidi"/>
      <w:color w:val="365F91" w:themeColor="accent1" w:themeShade="BF"/>
      <w:sz w:val="26"/>
      <w:szCs w:val="26"/>
    </w:rPr>
  </w:style>
  <w:style w:type="table" w:customStyle="1" w:styleId="TableGrid3">
    <w:name w:val="Table Grid3"/>
    <w:basedOn w:val="TableNormal"/>
    <w:next w:val="TableGrid"/>
    <w:uiPriority w:val="59"/>
    <w:rsid w:val="00C770B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B02122"/>
  </w:style>
  <w:style w:type="paragraph" w:styleId="PlainText">
    <w:name w:val="Plain Text"/>
    <w:basedOn w:val="Normal"/>
    <w:link w:val="PlainTextChar"/>
    <w:uiPriority w:val="99"/>
    <w:unhideWhenUsed/>
    <w:rsid w:val="00AC3EBC"/>
    <w:rPr>
      <w:rFonts w:ascii="Calibri" w:eastAsiaTheme="minorHAnsi" w:hAnsi="Calibri"/>
      <w:sz w:val="22"/>
      <w:szCs w:val="21"/>
    </w:rPr>
  </w:style>
  <w:style w:type="character" w:customStyle="1" w:styleId="PlainTextChar">
    <w:name w:val="Plain Text Char"/>
    <w:basedOn w:val="DefaultParagraphFont"/>
    <w:link w:val="PlainText"/>
    <w:uiPriority w:val="99"/>
    <w:rsid w:val="00AC3EBC"/>
    <w:rPr>
      <w:rFonts w:ascii="Calibri" w:eastAsiaTheme="minorHAnsi" w:hAnsi="Calibri"/>
      <w:sz w:val="22"/>
      <w:szCs w:val="21"/>
    </w:rPr>
  </w:style>
  <w:style w:type="character" w:customStyle="1" w:styleId="ic">
    <w:name w:val="ic"/>
    <w:basedOn w:val="DefaultParagraphFont"/>
    <w:rsid w:val="00F663B8"/>
    <w:rPr>
      <w:strike w:val="0"/>
      <w:dstrike w:val="0"/>
      <w:color w:val="auto"/>
      <w:sz w:val="20"/>
      <w:szCs w:val="20"/>
      <w:u w:val="none"/>
      <w:effect w:val="none"/>
    </w:rPr>
  </w:style>
  <w:style w:type="character" w:customStyle="1" w:styleId="id">
    <w:name w:val="id"/>
    <w:basedOn w:val="DefaultParagraphFont"/>
    <w:rsid w:val="00F663B8"/>
    <w:rPr>
      <w:rFonts w:ascii="Calibri" w:hAnsi="Calibri" w:hint="default"/>
      <w:sz w:val="20"/>
      <w:szCs w:val="20"/>
    </w:rPr>
  </w:style>
  <w:style w:type="character" w:customStyle="1" w:styleId="hr">
    <w:name w:val="hr"/>
    <w:basedOn w:val="DefaultParagraphFont"/>
    <w:rsid w:val="00F663B8"/>
    <w:rPr>
      <w:sz w:val="20"/>
      <w:szCs w:val="20"/>
    </w:rPr>
  </w:style>
  <w:style w:type="character" w:customStyle="1" w:styleId="hq">
    <w:name w:val="hq"/>
    <w:basedOn w:val="DefaultParagraphFont"/>
    <w:rsid w:val="00F663B8"/>
    <w:rPr>
      <w:sz w:val="20"/>
      <w:szCs w:val="20"/>
    </w:rPr>
  </w:style>
  <w:style w:type="character" w:customStyle="1" w:styleId="if">
    <w:name w:val="if"/>
    <w:basedOn w:val="DefaultParagraphFont"/>
    <w:rsid w:val="00F663B8"/>
    <w:rPr>
      <w:rFonts w:ascii="Calibri" w:hAnsi="Calibri" w:hint="default"/>
      <w:sz w:val="20"/>
      <w:szCs w:val="20"/>
    </w:rPr>
  </w:style>
  <w:style w:type="paragraph" w:customStyle="1" w:styleId="gq1">
    <w:name w:val="gq1"/>
    <w:basedOn w:val="Normal"/>
    <w:rsid w:val="00F663B8"/>
    <w:pPr>
      <w:spacing w:after="200" w:line="276" w:lineRule="auto"/>
    </w:pPr>
    <w:rPr>
      <w:rFonts w:ascii="Calibri" w:eastAsia="Times New Roman" w:hAnsi="Calibri" w:cs="Arial"/>
      <w:b/>
      <w:bCs/>
      <w:sz w:val="22"/>
      <w:szCs w:val="22"/>
      <w:lang w:eastAsia="en-GB"/>
    </w:rPr>
  </w:style>
  <w:style w:type="paragraph" w:customStyle="1" w:styleId="hr1">
    <w:name w:val="hr1"/>
    <w:basedOn w:val="Normal"/>
    <w:rsid w:val="00F663B8"/>
    <w:pPr>
      <w:spacing w:after="270"/>
    </w:pPr>
    <w:rPr>
      <w:rFonts w:ascii="Times New Roman" w:eastAsia="Times New Roman" w:hAnsi="Times New Roman" w:cs="Times New Roman"/>
      <w:lang w:eastAsia="en-GB"/>
    </w:rPr>
  </w:style>
  <w:style w:type="character" w:customStyle="1" w:styleId="jc">
    <w:name w:val="jc"/>
    <w:basedOn w:val="DefaultParagraphFont"/>
    <w:rsid w:val="00F663B8"/>
  </w:style>
  <w:style w:type="character" w:customStyle="1" w:styleId="bq">
    <w:name w:val="bq"/>
    <w:basedOn w:val="DefaultParagraphFont"/>
    <w:rsid w:val="00F663B8"/>
  </w:style>
  <w:style w:type="paragraph" w:customStyle="1" w:styleId="bx">
    <w:name w:val="bx"/>
    <w:basedOn w:val="Normal"/>
    <w:rsid w:val="00F663B8"/>
    <w:pPr>
      <w:spacing w:before="100" w:beforeAutospacing="1" w:after="100" w:afterAutospacing="1"/>
    </w:pPr>
    <w:rPr>
      <w:rFonts w:ascii="Times New Roman" w:eastAsia="Times New Roman" w:hAnsi="Times New Roman" w:cs="Times New Roman"/>
      <w:lang w:val="en-US"/>
    </w:rPr>
  </w:style>
  <w:style w:type="character" w:customStyle="1" w:styleId="UnresolvedMention1">
    <w:name w:val="Unresolved Mention1"/>
    <w:basedOn w:val="DefaultParagraphFont"/>
    <w:uiPriority w:val="99"/>
    <w:semiHidden/>
    <w:unhideWhenUsed/>
    <w:rsid w:val="00F663B8"/>
    <w:rPr>
      <w:color w:val="808080"/>
      <w:shd w:val="clear" w:color="auto" w:fill="E6E6E6"/>
    </w:rPr>
  </w:style>
  <w:style w:type="character" w:styleId="PlaceholderText">
    <w:name w:val="Placeholder Text"/>
    <w:basedOn w:val="DefaultParagraphFont"/>
    <w:uiPriority w:val="99"/>
    <w:semiHidden/>
    <w:rsid w:val="00F663B8"/>
    <w:rPr>
      <w:color w:val="808080"/>
    </w:rPr>
  </w:style>
  <w:style w:type="character" w:customStyle="1" w:styleId="UnresolvedMention2">
    <w:name w:val="Unresolved Mention2"/>
    <w:basedOn w:val="DefaultParagraphFont"/>
    <w:uiPriority w:val="99"/>
    <w:semiHidden/>
    <w:unhideWhenUsed/>
    <w:rsid w:val="00F663B8"/>
    <w:rPr>
      <w:color w:val="605E5C"/>
      <w:shd w:val="clear" w:color="auto" w:fill="E1DFDD"/>
    </w:rPr>
  </w:style>
  <w:style w:type="paragraph" w:customStyle="1" w:styleId="Subject">
    <w:name w:val="Subject"/>
    <w:basedOn w:val="Normal"/>
    <w:rsid w:val="00F663B8"/>
    <w:pPr>
      <w:spacing w:after="60"/>
    </w:pPr>
    <w:rPr>
      <w:rFonts w:ascii="Arial" w:eastAsia="Times New Roman" w:hAnsi="Arial" w:cs="Times New Roman"/>
      <w:b/>
      <w:sz w:val="20"/>
      <w:lang w:eastAsia="en-GB"/>
    </w:rPr>
  </w:style>
  <w:style w:type="character" w:styleId="UnresolvedMention">
    <w:name w:val="Unresolved Mention"/>
    <w:basedOn w:val="DefaultParagraphFont"/>
    <w:uiPriority w:val="99"/>
    <w:semiHidden/>
    <w:unhideWhenUsed/>
    <w:rsid w:val="00A6095C"/>
    <w:rPr>
      <w:color w:val="605E5C"/>
      <w:shd w:val="clear" w:color="auto" w:fill="E1DFDD"/>
    </w:rPr>
  </w:style>
  <w:style w:type="paragraph" w:customStyle="1" w:styleId="at">
    <w:name w:val="at"/>
    <w:basedOn w:val="Normal"/>
    <w:rsid w:val="0028091D"/>
    <w:pPr>
      <w:spacing w:before="100" w:beforeAutospacing="1" w:after="100" w:afterAutospacing="1"/>
    </w:pPr>
    <w:rPr>
      <w:rFonts w:ascii="Calibri" w:eastAsiaTheme="minorHAnsi" w:hAnsi="Calibri" w:cs="Calibri"/>
      <w:sz w:val="22"/>
      <w:szCs w:val="22"/>
      <w:lang w:eastAsia="en-GB"/>
    </w:rPr>
  </w:style>
  <w:style w:type="character" w:customStyle="1" w:styleId="r">
    <w:name w:val="r"/>
    <w:basedOn w:val="DefaultParagraphFont"/>
    <w:rsid w:val="0028091D"/>
  </w:style>
  <w:style w:type="table" w:styleId="TableGridLight">
    <w:name w:val="Grid Table Light"/>
    <w:basedOn w:val="TableNormal"/>
    <w:uiPriority w:val="40"/>
    <w:rsid w:val="0089185B"/>
    <w:rPr>
      <w:rFonts w:ascii="Times New Roman" w:eastAsiaTheme="minorHAnsi" w:hAnsi="Times New Roman"/>
      <w:szCs w:val="22"/>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1">
    <w:name w:val="Heading 5 Char1"/>
    <w:basedOn w:val="DefaultParagraphFont"/>
    <w:link w:val="Heading5"/>
    <w:rsid w:val="0095210C"/>
    <w:rPr>
      <w:rFonts w:ascii="Times New Roman" w:eastAsia="Times New Roman" w:hAnsi="Times New Roman" w:cs="Times New Roman"/>
      <w:b/>
      <w:bCs/>
      <w:iCs/>
      <w:sz w:val="20"/>
      <w:szCs w:val="20"/>
      <w:lang w:val="en-US"/>
    </w:rPr>
  </w:style>
  <w:style w:type="character" w:customStyle="1" w:styleId="Heading6Char">
    <w:name w:val="Heading 6 Char"/>
    <w:basedOn w:val="DefaultParagraphFont"/>
    <w:link w:val="Heading6"/>
    <w:rsid w:val="0095210C"/>
    <w:rPr>
      <w:rFonts w:ascii="Times New Roman" w:eastAsia="Times New Roman" w:hAnsi="Times New Roman" w:cs="Times New Roman"/>
      <w:b/>
      <w:bCs/>
      <w:sz w:val="16"/>
      <w:szCs w:val="16"/>
      <w:lang w:val="en-US"/>
    </w:rPr>
  </w:style>
  <w:style w:type="character" w:customStyle="1" w:styleId="PlaceholderText1">
    <w:name w:val="Placeholder Text1"/>
    <w:basedOn w:val="DefaultParagraphFont"/>
    <w:uiPriority w:val="99"/>
    <w:semiHidden/>
    <w:rsid w:val="0095210C"/>
    <w:rPr>
      <w:color w:val="808080"/>
    </w:rPr>
  </w:style>
  <w:style w:type="paragraph" w:customStyle="1" w:styleId="bjj">
    <w:name w:val="bjj"/>
    <w:basedOn w:val="Normal"/>
    <w:rsid w:val="0095210C"/>
    <w:pPr>
      <w:autoSpaceDE w:val="0"/>
      <w:autoSpaceDN w:val="0"/>
      <w:jc w:val="both"/>
      <w:textAlignment w:val="center"/>
    </w:pPr>
    <w:rPr>
      <w:rFonts w:ascii="Cambria" w:eastAsia="Times New Roman" w:hAnsi="Cambria" w:cs="Times New Roman"/>
      <w:lang w:eastAsia="en-GB"/>
    </w:rPr>
  </w:style>
  <w:style w:type="character" w:customStyle="1" w:styleId="bhb">
    <w:name w:val="bhb"/>
    <w:basedOn w:val="DefaultParagraphFont"/>
    <w:rsid w:val="0095210C"/>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6400">
      <w:bodyDiv w:val="1"/>
      <w:marLeft w:val="0"/>
      <w:marRight w:val="0"/>
      <w:marTop w:val="0"/>
      <w:marBottom w:val="0"/>
      <w:divBdr>
        <w:top w:val="none" w:sz="0" w:space="0" w:color="auto"/>
        <w:left w:val="none" w:sz="0" w:space="0" w:color="auto"/>
        <w:bottom w:val="none" w:sz="0" w:space="0" w:color="auto"/>
        <w:right w:val="none" w:sz="0" w:space="0" w:color="auto"/>
      </w:divBdr>
    </w:div>
    <w:div w:id="137040608">
      <w:bodyDiv w:val="1"/>
      <w:marLeft w:val="0"/>
      <w:marRight w:val="0"/>
      <w:marTop w:val="0"/>
      <w:marBottom w:val="0"/>
      <w:divBdr>
        <w:top w:val="none" w:sz="0" w:space="0" w:color="auto"/>
        <w:left w:val="none" w:sz="0" w:space="0" w:color="auto"/>
        <w:bottom w:val="none" w:sz="0" w:space="0" w:color="auto"/>
        <w:right w:val="none" w:sz="0" w:space="0" w:color="auto"/>
      </w:divBdr>
    </w:div>
    <w:div w:id="211501713">
      <w:bodyDiv w:val="1"/>
      <w:marLeft w:val="0"/>
      <w:marRight w:val="0"/>
      <w:marTop w:val="0"/>
      <w:marBottom w:val="0"/>
      <w:divBdr>
        <w:top w:val="none" w:sz="0" w:space="0" w:color="auto"/>
        <w:left w:val="none" w:sz="0" w:space="0" w:color="auto"/>
        <w:bottom w:val="none" w:sz="0" w:space="0" w:color="auto"/>
        <w:right w:val="none" w:sz="0" w:space="0" w:color="auto"/>
      </w:divBdr>
    </w:div>
    <w:div w:id="221910789">
      <w:bodyDiv w:val="1"/>
      <w:marLeft w:val="0"/>
      <w:marRight w:val="0"/>
      <w:marTop w:val="0"/>
      <w:marBottom w:val="0"/>
      <w:divBdr>
        <w:top w:val="none" w:sz="0" w:space="0" w:color="auto"/>
        <w:left w:val="none" w:sz="0" w:space="0" w:color="auto"/>
        <w:bottom w:val="none" w:sz="0" w:space="0" w:color="auto"/>
        <w:right w:val="none" w:sz="0" w:space="0" w:color="auto"/>
      </w:divBdr>
      <w:divsChild>
        <w:div w:id="1567447948">
          <w:marLeft w:val="547"/>
          <w:marRight w:val="0"/>
          <w:marTop w:val="0"/>
          <w:marBottom w:val="0"/>
          <w:divBdr>
            <w:top w:val="none" w:sz="0" w:space="0" w:color="auto"/>
            <w:left w:val="none" w:sz="0" w:space="0" w:color="auto"/>
            <w:bottom w:val="none" w:sz="0" w:space="0" w:color="auto"/>
            <w:right w:val="none" w:sz="0" w:space="0" w:color="auto"/>
          </w:divBdr>
        </w:div>
        <w:div w:id="1791782204">
          <w:marLeft w:val="547"/>
          <w:marRight w:val="0"/>
          <w:marTop w:val="0"/>
          <w:marBottom w:val="0"/>
          <w:divBdr>
            <w:top w:val="none" w:sz="0" w:space="0" w:color="auto"/>
            <w:left w:val="none" w:sz="0" w:space="0" w:color="auto"/>
            <w:bottom w:val="none" w:sz="0" w:space="0" w:color="auto"/>
            <w:right w:val="none" w:sz="0" w:space="0" w:color="auto"/>
          </w:divBdr>
        </w:div>
        <w:div w:id="1520896236">
          <w:marLeft w:val="547"/>
          <w:marRight w:val="0"/>
          <w:marTop w:val="0"/>
          <w:marBottom w:val="0"/>
          <w:divBdr>
            <w:top w:val="none" w:sz="0" w:space="0" w:color="auto"/>
            <w:left w:val="none" w:sz="0" w:space="0" w:color="auto"/>
            <w:bottom w:val="none" w:sz="0" w:space="0" w:color="auto"/>
            <w:right w:val="none" w:sz="0" w:space="0" w:color="auto"/>
          </w:divBdr>
        </w:div>
        <w:div w:id="1582254863">
          <w:marLeft w:val="547"/>
          <w:marRight w:val="0"/>
          <w:marTop w:val="0"/>
          <w:marBottom w:val="0"/>
          <w:divBdr>
            <w:top w:val="none" w:sz="0" w:space="0" w:color="auto"/>
            <w:left w:val="none" w:sz="0" w:space="0" w:color="auto"/>
            <w:bottom w:val="none" w:sz="0" w:space="0" w:color="auto"/>
            <w:right w:val="none" w:sz="0" w:space="0" w:color="auto"/>
          </w:divBdr>
        </w:div>
      </w:divsChild>
    </w:div>
    <w:div w:id="267545538">
      <w:bodyDiv w:val="1"/>
      <w:marLeft w:val="0"/>
      <w:marRight w:val="0"/>
      <w:marTop w:val="0"/>
      <w:marBottom w:val="0"/>
      <w:divBdr>
        <w:top w:val="none" w:sz="0" w:space="0" w:color="auto"/>
        <w:left w:val="none" w:sz="0" w:space="0" w:color="auto"/>
        <w:bottom w:val="none" w:sz="0" w:space="0" w:color="auto"/>
        <w:right w:val="none" w:sz="0" w:space="0" w:color="auto"/>
      </w:divBdr>
    </w:div>
    <w:div w:id="324214065">
      <w:bodyDiv w:val="1"/>
      <w:marLeft w:val="0"/>
      <w:marRight w:val="0"/>
      <w:marTop w:val="0"/>
      <w:marBottom w:val="0"/>
      <w:divBdr>
        <w:top w:val="none" w:sz="0" w:space="0" w:color="auto"/>
        <w:left w:val="none" w:sz="0" w:space="0" w:color="auto"/>
        <w:bottom w:val="none" w:sz="0" w:space="0" w:color="auto"/>
        <w:right w:val="none" w:sz="0" w:space="0" w:color="auto"/>
      </w:divBdr>
    </w:div>
    <w:div w:id="343438376">
      <w:bodyDiv w:val="1"/>
      <w:marLeft w:val="0"/>
      <w:marRight w:val="0"/>
      <w:marTop w:val="0"/>
      <w:marBottom w:val="0"/>
      <w:divBdr>
        <w:top w:val="none" w:sz="0" w:space="0" w:color="auto"/>
        <w:left w:val="none" w:sz="0" w:space="0" w:color="auto"/>
        <w:bottom w:val="none" w:sz="0" w:space="0" w:color="auto"/>
        <w:right w:val="none" w:sz="0" w:space="0" w:color="auto"/>
      </w:divBdr>
    </w:div>
    <w:div w:id="426923938">
      <w:bodyDiv w:val="1"/>
      <w:marLeft w:val="0"/>
      <w:marRight w:val="0"/>
      <w:marTop w:val="0"/>
      <w:marBottom w:val="0"/>
      <w:divBdr>
        <w:top w:val="none" w:sz="0" w:space="0" w:color="auto"/>
        <w:left w:val="none" w:sz="0" w:space="0" w:color="auto"/>
        <w:bottom w:val="none" w:sz="0" w:space="0" w:color="auto"/>
        <w:right w:val="none" w:sz="0" w:space="0" w:color="auto"/>
      </w:divBdr>
    </w:div>
    <w:div w:id="442236987">
      <w:bodyDiv w:val="1"/>
      <w:marLeft w:val="0"/>
      <w:marRight w:val="0"/>
      <w:marTop w:val="0"/>
      <w:marBottom w:val="0"/>
      <w:divBdr>
        <w:top w:val="none" w:sz="0" w:space="0" w:color="auto"/>
        <w:left w:val="none" w:sz="0" w:space="0" w:color="auto"/>
        <w:bottom w:val="none" w:sz="0" w:space="0" w:color="auto"/>
        <w:right w:val="none" w:sz="0" w:space="0" w:color="auto"/>
      </w:divBdr>
    </w:div>
    <w:div w:id="462889487">
      <w:bodyDiv w:val="1"/>
      <w:marLeft w:val="0"/>
      <w:marRight w:val="0"/>
      <w:marTop w:val="0"/>
      <w:marBottom w:val="0"/>
      <w:divBdr>
        <w:top w:val="none" w:sz="0" w:space="0" w:color="auto"/>
        <w:left w:val="none" w:sz="0" w:space="0" w:color="auto"/>
        <w:bottom w:val="none" w:sz="0" w:space="0" w:color="auto"/>
        <w:right w:val="none" w:sz="0" w:space="0" w:color="auto"/>
      </w:divBdr>
    </w:div>
    <w:div w:id="492987850">
      <w:bodyDiv w:val="1"/>
      <w:marLeft w:val="0"/>
      <w:marRight w:val="0"/>
      <w:marTop w:val="0"/>
      <w:marBottom w:val="0"/>
      <w:divBdr>
        <w:top w:val="none" w:sz="0" w:space="0" w:color="auto"/>
        <w:left w:val="none" w:sz="0" w:space="0" w:color="auto"/>
        <w:bottom w:val="none" w:sz="0" w:space="0" w:color="auto"/>
        <w:right w:val="none" w:sz="0" w:space="0" w:color="auto"/>
      </w:divBdr>
    </w:div>
    <w:div w:id="548802808">
      <w:bodyDiv w:val="1"/>
      <w:marLeft w:val="0"/>
      <w:marRight w:val="0"/>
      <w:marTop w:val="0"/>
      <w:marBottom w:val="0"/>
      <w:divBdr>
        <w:top w:val="none" w:sz="0" w:space="0" w:color="auto"/>
        <w:left w:val="none" w:sz="0" w:space="0" w:color="auto"/>
        <w:bottom w:val="none" w:sz="0" w:space="0" w:color="auto"/>
        <w:right w:val="none" w:sz="0" w:space="0" w:color="auto"/>
      </w:divBdr>
    </w:div>
    <w:div w:id="622425700">
      <w:bodyDiv w:val="1"/>
      <w:marLeft w:val="0"/>
      <w:marRight w:val="0"/>
      <w:marTop w:val="0"/>
      <w:marBottom w:val="0"/>
      <w:divBdr>
        <w:top w:val="none" w:sz="0" w:space="0" w:color="auto"/>
        <w:left w:val="none" w:sz="0" w:space="0" w:color="auto"/>
        <w:bottom w:val="none" w:sz="0" w:space="0" w:color="auto"/>
        <w:right w:val="none" w:sz="0" w:space="0" w:color="auto"/>
      </w:divBdr>
    </w:div>
    <w:div w:id="650910226">
      <w:bodyDiv w:val="1"/>
      <w:marLeft w:val="0"/>
      <w:marRight w:val="0"/>
      <w:marTop w:val="0"/>
      <w:marBottom w:val="0"/>
      <w:divBdr>
        <w:top w:val="none" w:sz="0" w:space="0" w:color="auto"/>
        <w:left w:val="none" w:sz="0" w:space="0" w:color="auto"/>
        <w:bottom w:val="none" w:sz="0" w:space="0" w:color="auto"/>
        <w:right w:val="none" w:sz="0" w:space="0" w:color="auto"/>
      </w:divBdr>
    </w:div>
    <w:div w:id="668405628">
      <w:bodyDiv w:val="1"/>
      <w:marLeft w:val="0"/>
      <w:marRight w:val="0"/>
      <w:marTop w:val="0"/>
      <w:marBottom w:val="0"/>
      <w:divBdr>
        <w:top w:val="none" w:sz="0" w:space="0" w:color="auto"/>
        <w:left w:val="none" w:sz="0" w:space="0" w:color="auto"/>
        <w:bottom w:val="none" w:sz="0" w:space="0" w:color="auto"/>
        <w:right w:val="none" w:sz="0" w:space="0" w:color="auto"/>
      </w:divBdr>
    </w:div>
    <w:div w:id="676617976">
      <w:bodyDiv w:val="1"/>
      <w:marLeft w:val="0"/>
      <w:marRight w:val="0"/>
      <w:marTop w:val="0"/>
      <w:marBottom w:val="0"/>
      <w:divBdr>
        <w:top w:val="none" w:sz="0" w:space="0" w:color="auto"/>
        <w:left w:val="none" w:sz="0" w:space="0" w:color="auto"/>
        <w:bottom w:val="none" w:sz="0" w:space="0" w:color="auto"/>
        <w:right w:val="none" w:sz="0" w:space="0" w:color="auto"/>
      </w:divBdr>
      <w:divsChild>
        <w:div w:id="1035883294">
          <w:marLeft w:val="851"/>
          <w:marRight w:val="1268"/>
          <w:marTop w:val="851"/>
          <w:marBottom w:val="851"/>
          <w:divBdr>
            <w:top w:val="none" w:sz="0" w:space="0" w:color="auto"/>
            <w:left w:val="none" w:sz="0" w:space="0" w:color="auto"/>
            <w:bottom w:val="none" w:sz="0" w:space="0" w:color="auto"/>
            <w:right w:val="none" w:sz="0" w:space="0" w:color="auto"/>
          </w:divBdr>
        </w:div>
      </w:divsChild>
    </w:div>
    <w:div w:id="719279634">
      <w:bodyDiv w:val="1"/>
      <w:marLeft w:val="0"/>
      <w:marRight w:val="0"/>
      <w:marTop w:val="0"/>
      <w:marBottom w:val="0"/>
      <w:divBdr>
        <w:top w:val="none" w:sz="0" w:space="0" w:color="auto"/>
        <w:left w:val="none" w:sz="0" w:space="0" w:color="auto"/>
        <w:bottom w:val="none" w:sz="0" w:space="0" w:color="auto"/>
        <w:right w:val="none" w:sz="0" w:space="0" w:color="auto"/>
      </w:divBdr>
    </w:div>
    <w:div w:id="757598367">
      <w:bodyDiv w:val="1"/>
      <w:marLeft w:val="0"/>
      <w:marRight w:val="0"/>
      <w:marTop w:val="0"/>
      <w:marBottom w:val="0"/>
      <w:divBdr>
        <w:top w:val="none" w:sz="0" w:space="0" w:color="auto"/>
        <w:left w:val="none" w:sz="0" w:space="0" w:color="auto"/>
        <w:bottom w:val="none" w:sz="0" w:space="0" w:color="auto"/>
        <w:right w:val="none" w:sz="0" w:space="0" w:color="auto"/>
      </w:divBdr>
    </w:div>
    <w:div w:id="760879794">
      <w:bodyDiv w:val="1"/>
      <w:marLeft w:val="0"/>
      <w:marRight w:val="0"/>
      <w:marTop w:val="0"/>
      <w:marBottom w:val="0"/>
      <w:divBdr>
        <w:top w:val="none" w:sz="0" w:space="0" w:color="auto"/>
        <w:left w:val="none" w:sz="0" w:space="0" w:color="auto"/>
        <w:bottom w:val="none" w:sz="0" w:space="0" w:color="auto"/>
        <w:right w:val="none" w:sz="0" w:space="0" w:color="auto"/>
      </w:divBdr>
    </w:div>
    <w:div w:id="788746899">
      <w:bodyDiv w:val="1"/>
      <w:marLeft w:val="0"/>
      <w:marRight w:val="0"/>
      <w:marTop w:val="0"/>
      <w:marBottom w:val="0"/>
      <w:divBdr>
        <w:top w:val="none" w:sz="0" w:space="0" w:color="auto"/>
        <w:left w:val="none" w:sz="0" w:space="0" w:color="auto"/>
        <w:bottom w:val="none" w:sz="0" w:space="0" w:color="auto"/>
        <w:right w:val="none" w:sz="0" w:space="0" w:color="auto"/>
      </w:divBdr>
    </w:div>
    <w:div w:id="812453150">
      <w:bodyDiv w:val="1"/>
      <w:marLeft w:val="0"/>
      <w:marRight w:val="0"/>
      <w:marTop w:val="0"/>
      <w:marBottom w:val="0"/>
      <w:divBdr>
        <w:top w:val="none" w:sz="0" w:space="0" w:color="auto"/>
        <w:left w:val="none" w:sz="0" w:space="0" w:color="auto"/>
        <w:bottom w:val="none" w:sz="0" w:space="0" w:color="auto"/>
        <w:right w:val="none" w:sz="0" w:space="0" w:color="auto"/>
      </w:divBdr>
    </w:div>
    <w:div w:id="824324617">
      <w:bodyDiv w:val="1"/>
      <w:marLeft w:val="0"/>
      <w:marRight w:val="0"/>
      <w:marTop w:val="0"/>
      <w:marBottom w:val="0"/>
      <w:divBdr>
        <w:top w:val="none" w:sz="0" w:space="0" w:color="auto"/>
        <w:left w:val="none" w:sz="0" w:space="0" w:color="auto"/>
        <w:bottom w:val="none" w:sz="0" w:space="0" w:color="auto"/>
        <w:right w:val="none" w:sz="0" w:space="0" w:color="auto"/>
      </w:divBdr>
    </w:div>
    <w:div w:id="839933362">
      <w:bodyDiv w:val="1"/>
      <w:marLeft w:val="0"/>
      <w:marRight w:val="0"/>
      <w:marTop w:val="0"/>
      <w:marBottom w:val="0"/>
      <w:divBdr>
        <w:top w:val="none" w:sz="0" w:space="0" w:color="auto"/>
        <w:left w:val="none" w:sz="0" w:space="0" w:color="auto"/>
        <w:bottom w:val="none" w:sz="0" w:space="0" w:color="auto"/>
        <w:right w:val="none" w:sz="0" w:space="0" w:color="auto"/>
      </w:divBdr>
    </w:div>
    <w:div w:id="850333172">
      <w:bodyDiv w:val="1"/>
      <w:marLeft w:val="0"/>
      <w:marRight w:val="0"/>
      <w:marTop w:val="0"/>
      <w:marBottom w:val="0"/>
      <w:divBdr>
        <w:top w:val="none" w:sz="0" w:space="0" w:color="auto"/>
        <w:left w:val="none" w:sz="0" w:space="0" w:color="auto"/>
        <w:bottom w:val="none" w:sz="0" w:space="0" w:color="auto"/>
        <w:right w:val="none" w:sz="0" w:space="0" w:color="auto"/>
      </w:divBdr>
    </w:div>
    <w:div w:id="901214117">
      <w:bodyDiv w:val="1"/>
      <w:marLeft w:val="0"/>
      <w:marRight w:val="0"/>
      <w:marTop w:val="0"/>
      <w:marBottom w:val="0"/>
      <w:divBdr>
        <w:top w:val="none" w:sz="0" w:space="0" w:color="auto"/>
        <w:left w:val="none" w:sz="0" w:space="0" w:color="auto"/>
        <w:bottom w:val="none" w:sz="0" w:space="0" w:color="auto"/>
        <w:right w:val="none" w:sz="0" w:space="0" w:color="auto"/>
      </w:divBdr>
    </w:div>
    <w:div w:id="916668728">
      <w:bodyDiv w:val="1"/>
      <w:marLeft w:val="0"/>
      <w:marRight w:val="0"/>
      <w:marTop w:val="0"/>
      <w:marBottom w:val="0"/>
      <w:divBdr>
        <w:top w:val="none" w:sz="0" w:space="0" w:color="auto"/>
        <w:left w:val="none" w:sz="0" w:space="0" w:color="auto"/>
        <w:bottom w:val="none" w:sz="0" w:space="0" w:color="auto"/>
        <w:right w:val="none" w:sz="0" w:space="0" w:color="auto"/>
      </w:divBdr>
    </w:div>
    <w:div w:id="919751552">
      <w:bodyDiv w:val="1"/>
      <w:marLeft w:val="0"/>
      <w:marRight w:val="0"/>
      <w:marTop w:val="0"/>
      <w:marBottom w:val="0"/>
      <w:divBdr>
        <w:top w:val="none" w:sz="0" w:space="0" w:color="auto"/>
        <w:left w:val="none" w:sz="0" w:space="0" w:color="auto"/>
        <w:bottom w:val="none" w:sz="0" w:space="0" w:color="auto"/>
        <w:right w:val="none" w:sz="0" w:space="0" w:color="auto"/>
      </w:divBdr>
      <w:divsChild>
        <w:div w:id="473376962">
          <w:marLeft w:val="547"/>
          <w:marRight w:val="0"/>
          <w:marTop w:val="0"/>
          <w:marBottom w:val="0"/>
          <w:divBdr>
            <w:top w:val="none" w:sz="0" w:space="0" w:color="auto"/>
            <w:left w:val="none" w:sz="0" w:space="0" w:color="auto"/>
            <w:bottom w:val="none" w:sz="0" w:space="0" w:color="auto"/>
            <w:right w:val="none" w:sz="0" w:space="0" w:color="auto"/>
          </w:divBdr>
        </w:div>
        <w:div w:id="281228107">
          <w:marLeft w:val="547"/>
          <w:marRight w:val="0"/>
          <w:marTop w:val="0"/>
          <w:marBottom w:val="0"/>
          <w:divBdr>
            <w:top w:val="none" w:sz="0" w:space="0" w:color="auto"/>
            <w:left w:val="none" w:sz="0" w:space="0" w:color="auto"/>
            <w:bottom w:val="none" w:sz="0" w:space="0" w:color="auto"/>
            <w:right w:val="none" w:sz="0" w:space="0" w:color="auto"/>
          </w:divBdr>
        </w:div>
        <w:div w:id="1888907310">
          <w:marLeft w:val="547"/>
          <w:marRight w:val="0"/>
          <w:marTop w:val="0"/>
          <w:marBottom w:val="0"/>
          <w:divBdr>
            <w:top w:val="none" w:sz="0" w:space="0" w:color="auto"/>
            <w:left w:val="none" w:sz="0" w:space="0" w:color="auto"/>
            <w:bottom w:val="none" w:sz="0" w:space="0" w:color="auto"/>
            <w:right w:val="none" w:sz="0" w:space="0" w:color="auto"/>
          </w:divBdr>
        </w:div>
      </w:divsChild>
    </w:div>
    <w:div w:id="945119491">
      <w:bodyDiv w:val="1"/>
      <w:marLeft w:val="0"/>
      <w:marRight w:val="0"/>
      <w:marTop w:val="0"/>
      <w:marBottom w:val="0"/>
      <w:divBdr>
        <w:top w:val="none" w:sz="0" w:space="0" w:color="auto"/>
        <w:left w:val="none" w:sz="0" w:space="0" w:color="auto"/>
        <w:bottom w:val="none" w:sz="0" w:space="0" w:color="auto"/>
        <w:right w:val="none" w:sz="0" w:space="0" w:color="auto"/>
      </w:divBdr>
    </w:div>
    <w:div w:id="969868901">
      <w:bodyDiv w:val="1"/>
      <w:marLeft w:val="0"/>
      <w:marRight w:val="0"/>
      <w:marTop w:val="0"/>
      <w:marBottom w:val="0"/>
      <w:divBdr>
        <w:top w:val="none" w:sz="0" w:space="0" w:color="auto"/>
        <w:left w:val="none" w:sz="0" w:space="0" w:color="auto"/>
        <w:bottom w:val="none" w:sz="0" w:space="0" w:color="auto"/>
        <w:right w:val="none" w:sz="0" w:space="0" w:color="auto"/>
      </w:divBdr>
    </w:div>
    <w:div w:id="994576552">
      <w:bodyDiv w:val="1"/>
      <w:marLeft w:val="0"/>
      <w:marRight w:val="0"/>
      <w:marTop w:val="0"/>
      <w:marBottom w:val="0"/>
      <w:divBdr>
        <w:top w:val="none" w:sz="0" w:space="0" w:color="auto"/>
        <w:left w:val="none" w:sz="0" w:space="0" w:color="auto"/>
        <w:bottom w:val="none" w:sz="0" w:space="0" w:color="auto"/>
        <w:right w:val="none" w:sz="0" w:space="0" w:color="auto"/>
      </w:divBdr>
    </w:div>
    <w:div w:id="1006640942">
      <w:bodyDiv w:val="1"/>
      <w:marLeft w:val="0"/>
      <w:marRight w:val="0"/>
      <w:marTop w:val="0"/>
      <w:marBottom w:val="0"/>
      <w:divBdr>
        <w:top w:val="none" w:sz="0" w:space="0" w:color="auto"/>
        <w:left w:val="none" w:sz="0" w:space="0" w:color="auto"/>
        <w:bottom w:val="none" w:sz="0" w:space="0" w:color="auto"/>
        <w:right w:val="none" w:sz="0" w:space="0" w:color="auto"/>
      </w:divBdr>
    </w:div>
    <w:div w:id="1055858017">
      <w:bodyDiv w:val="1"/>
      <w:marLeft w:val="0"/>
      <w:marRight w:val="0"/>
      <w:marTop w:val="0"/>
      <w:marBottom w:val="0"/>
      <w:divBdr>
        <w:top w:val="none" w:sz="0" w:space="0" w:color="auto"/>
        <w:left w:val="none" w:sz="0" w:space="0" w:color="auto"/>
        <w:bottom w:val="none" w:sz="0" w:space="0" w:color="auto"/>
        <w:right w:val="none" w:sz="0" w:space="0" w:color="auto"/>
      </w:divBdr>
    </w:div>
    <w:div w:id="1328240582">
      <w:bodyDiv w:val="1"/>
      <w:marLeft w:val="0"/>
      <w:marRight w:val="0"/>
      <w:marTop w:val="0"/>
      <w:marBottom w:val="0"/>
      <w:divBdr>
        <w:top w:val="none" w:sz="0" w:space="0" w:color="auto"/>
        <w:left w:val="none" w:sz="0" w:space="0" w:color="auto"/>
        <w:bottom w:val="none" w:sz="0" w:space="0" w:color="auto"/>
        <w:right w:val="none" w:sz="0" w:space="0" w:color="auto"/>
      </w:divBdr>
    </w:div>
    <w:div w:id="1335962626">
      <w:bodyDiv w:val="1"/>
      <w:marLeft w:val="0"/>
      <w:marRight w:val="0"/>
      <w:marTop w:val="0"/>
      <w:marBottom w:val="0"/>
      <w:divBdr>
        <w:top w:val="none" w:sz="0" w:space="0" w:color="auto"/>
        <w:left w:val="none" w:sz="0" w:space="0" w:color="auto"/>
        <w:bottom w:val="none" w:sz="0" w:space="0" w:color="auto"/>
        <w:right w:val="none" w:sz="0" w:space="0" w:color="auto"/>
      </w:divBdr>
      <w:divsChild>
        <w:div w:id="427386048">
          <w:marLeft w:val="547"/>
          <w:marRight w:val="0"/>
          <w:marTop w:val="0"/>
          <w:marBottom w:val="0"/>
          <w:divBdr>
            <w:top w:val="none" w:sz="0" w:space="0" w:color="auto"/>
            <w:left w:val="none" w:sz="0" w:space="0" w:color="auto"/>
            <w:bottom w:val="none" w:sz="0" w:space="0" w:color="auto"/>
            <w:right w:val="none" w:sz="0" w:space="0" w:color="auto"/>
          </w:divBdr>
        </w:div>
        <w:div w:id="696665291">
          <w:marLeft w:val="547"/>
          <w:marRight w:val="0"/>
          <w:marTop w:val="0"/>
          <w:marBottom w:val="0"/>
          <w:divBdr>
            <w:top w:val="none" w:sz="0" w:space="0" w:color="auto"/>
            <w:left w:val="none" w:sz="0" w:space="0" w:color="auto"/>
            <w:bottom w:val="none" w:sz="0" w:space="0" w:color="auto"/>
            <w:right w:val="none" w:sz="0" w:space="0" w:color="auto"/>
          </w:divBdr>
        </w:div>
        <w:div w:id="1765371705">
          <w:marLeft w:val="547"/>
          <w:marRight w:val="0"/>
          <w:marTop w:val="0"/>
          <w:marBottom w:val="0"/>
          <w:divBdr>
            <w:top w:val="none" w:sz="0" w:space="0" w:color="auto"/>
            <w:left w:val="none" w:sz="0" w:space="0" w:color="auto"/>
            <w:bottom w:val="none" w:sz="0" w:space="0" w:color="auto"/>
            <w:right w:val="none" w:sz="0" w:space="0" w:color="auto"/>
          </w:divBdr>
        </w:div>
        <w:div w:id="327438700">
          <w:marLeft w:val="547"/>
          <w:marRight w:val="0"/>
          <w:marTop w:val="0"/>
          <w:marBottom w:val="0"/>
          <w:divBdr>
            <w:top w:val="none" w:sz="0" w:space="0" w:color="auto"/>
            <w:left w:val="none" w:sz="0" w:space="0" w:color="auto"/>
            <w:bottom w:val="none" w:sz="0" w:space="0" w:color="auto"/>
            <w:right w:val="none" w:sz="0" w:space="0" w:color="auto"/>
          </w:divBdr>
        </w:div>
      </w:divsChild>
    </w:div>
    <w:div w:id="1393694071">
      <w:bodyDiv w:val="1"/>
      <w:marLeft w:val="0"/>
      <w:marRight w:val="0"/>
      <w:marTop w:val="0"/>
      <w:marBottom w:val="0"/>
      <w:divBdr>
        <w:top w:val="none" w:sz="0" w:space="0" w:color="auto"/>
        <w:left w:val="none" w:sz="0" w:space="0" w:color="auto"/>
        <w:bottom w:val="none" w:sz="0" w:space="0" w:color="auto"/>
        <w:right w:val="none" w:sz="0" w:space="0" w:color="auto"/>
      </w:divBdr>
    </w:div>
    <w:div w:id="1400246932">
      <w:bodyDiv w:val="1"/>
      <w:marLeft w:val="0"/>
      <w:marRight w:val="0"/>
      <w:marTop w:val="0"/>
      <w:marBottom w:val="0"/>
      <w:divBdr>
        <w:top w:val="none" w:sz="0" w:space="0" w:color="auto"/>
        <w:left w:val="none" w:sz="0" w:space="0" w:color="auto"/>
        <w:bottom w:val="none" w:sz="0" w:space="0" w:color="auto"/>
        <w:right w:val="none" w:sz="0" w:space="0" w:color="auto"/>
      </w:divBdr>
    </w:div>
    <w:div w:id="1502741213">
      <w:bodyDiv w:val="1"/>
      <w:marLeft w:val="0"/>
      <w:marRight w:val="0"/>
      <w:marTop w:val="0"/>
      <w:marBottom w:val="0"/>
      <w:divBdr>
        <w:top w:val="none" w:sz="0" w:space="0" w:color="auto"/>
        <w:left w:val="none" w:sz="0" w:space="0" w:color="auto"/>
        <w:bottom w:val="none" w:sz="0" w:space="0" w:color="auto"/>
        <w:right w:val="none" w:sz="0" w:space="0" w:color="auto"/>
      </w:divBdr>
    </w:div>
    <w:div w:id="1510867769">
      <w:bodyDiv w:val="1"/>
      <w:marLeft w:val="0"/>
      <w:marRight w:val="0"/>
      <w:marTop w:val="0"/>
      <w:marBottom w:val="0"/>
      <w:divBdr>
        <w:top w:val="none" w:sz="0" w:space="0" w:color="auto"/>
        <w:left w:val="none" w:sz="0" w:space="0" w:color="auto"/>
        <w:bottom w:val="none" w:sz="0" w:space="0" w:color="auto"/>
        <w:right w:val="none" w:sz="0" w:space="0" w:color="auto"/>
      </w:divBdr>
    </w:div>
    <w:div w:id="1608539909">
      <w:bodyDiv w:val="1"/>
      <w:marLeft w:val="0"/>
      <w:marRight w:val="0"/>
      <w:marTop w:val="0"/>
      <w:marBottom w:val="0"/>
      <w:divBdr>
        <w:top w:val="none" w:sz="0" w:space="0" w:color="auto"/>
        <w:left w:val="none" w:sz="0" w:space="0" w:color="auto"/>
        <w:bottom w:val="none" w:sz="0" w:space="0" w:color="auto"/>
        <w:right w:val="none" w:sz="0" w:space="0" w:color="auto"/>
      </w:divBdr>
    </w:div>
    <w:div w:id="1631979281">
      <w:bodyDiv w:val="1"/>
      <w:marLeft w:val="0"/>
      <w:marRight w:val="0"/>
      <w:marTop w:val="0"/>
      <w:marBottom w:val="0"/>
      <w:divBdr>
        <w:top w:val="none" w:sz="0" w:space="0" w:color="auto"/>
        <w:left w:val="none" w:sz="0" w:space="0" w:color="auto"/>
        <w:bottom w:val="none" w:sz="0" w:space="0" w:color="auto"/>
        <w:right w:val="none" w:sz="0" w:space="0" w:color="auto"/>
      </w:divBdr>
    </w:div>
    <w:div w:id="1658219243">
      <w:bodyDiv w:val="1"/>
      <w:marLeft w:val="0"/>
      <w:marRight w:val="0"/>
      <w:marTop w:val="0"/>
      <w:marBottom w:val="0"/>
      <w:divBdr>
        <w:top w:val="none" w:sz="0" w:space="0" w:color="auto"/>
        <w:left w:val="none" w:sz="0" w:space="0" w:color="auto"/>
        <w:bottom w:val="none" w:sz="0" w:space="0" w:color="auto"/>
        <w:right w:val="none" w:sz="0" w:space="0" w:color="auto"/>
      </w:divBdr>
    </w:div>
    <w:div w:id="1674381286">
      <w:bodyDiv w:val="1"/>
      <w:marLeft w:val="0"/>
      <w:marRight w:val="0"/>
      <w:marTop w:val="0"/>
      <w:marBottom w:val="0"/>
      <w:divBdr>
        <w:top w:val="none" w:sz="0" w:space="0" w:color="auto"/>
        <w:left w:val="none" w:sz="0" w:space="0" w:color="auto"/>
        <w:bottom w:val="none" w:sz="0" w:space="0" w:color="auto"/>
        <w:right w:val="none" w:sz="0" w:space="0" w:color="auto"/>
      </w:divBdr>
    </w:div>
    <w:div w:id="1721392413">
      <w:bodyDiv w:val="1"/>
      <w:marLeft w:val="0"/>
      <w:marRight w:val="0"/>
      <w:marTop w:val="0"/>
      <w:marBottom w:val="0"/>
      <w:divBdr>
        <w:top w:val="none" w:sz="0" w:space="0" w:color="auto"/>
        <w:left w:val="none" w:sz="0" w:space="0" w:color="auto"/>
        <w:bottom w:val="none" w:sz="0" w:space="0" w:color="auto"/>
        <w:right w:val="none" w:sz="0" w:space="0" w:color="auto"/>
      </w:divBdr>
    </w:div>
    <w:div w:id="1759710709">
      <w:bodyDiv w:val="1"/>
      <w:marLeft w:val="0"/>
      <w:marRight w:val="0"/>
      <w:marTop w:val="0"/>
      <w:marBottom w:val="0"/>
      <w:divBdr>
        <w:top w:val="none" w:sz="0" w:space="0" w:color="auto"/>
        <w:left w:val="none" w:sz="0" w:space="0" w:color="auto"/>
        <w:bottom w:val="none" w:sz="0" w:space="0" w:color="auto"/>
        <w:right w:val="none" w:sz="0" w:space="0" w:color="auto"/>
      </w:divBdr>
    </w:div>
    <w:div w:id="1766881553">
      <w:bodyDiv w:val="1"/>
      <w:marLeft w:val="0"/>
      <w:marRight w:val="0"/>
      <w:marTop w:val="0"/>
      <w:marBottom w:val="0"/>
      <w:divBdr>
        <w:top w:val="none" w:sz="0" w:space="0" w:color="auto"/>
        <w:left w:val="none" w:sz="0" w:space="0" w:color="auto"/>
        <w:bottom w:val="none" w:sz="0" w:space="0" w:color="auto"/>
        <w:right w:val="none" w:sz="0" w:space="0" w:color="auto"/>
      </w:divBdr>
    </w:div>
    <w:div w:id="1887830745">
      <w:bodyDiv w:val="1"/>
      <w:marLeft w:val="0"/>
      <w:marRight w:val="0"/>
      <w:marTop w:val="0"/>
      <w:marBottom w:val="0"/>
      <w:divBdr>
        <w:top w:val="none" w:sz="0" w:space="0" w:color="auto"/>
        <w:left w:val="none" w:sz="0" w:space="0" w:color="auto"/>
        <w:bottom w:val="none" w:sz="0" w:space="0" w:color="auto"/>
        <w:right w:val="none" w:sz="0" w:space="0" w:color="auto"/>
      </w:divBdr>
    </w:div>
    <w:div w:id="1893808355">
      <w:bodyDiv w:val="1"/>
      <w:marLeft w:val="0"/>
      <w:marRight w:val="0"/>
      <w:marTop w:val="0"/>
      <w:marBottom w:val="0"/>
      <w:divBdr>
        <w:top w:val="none" w:sz="0" w:space="0" w:color="auto"/>
        <w:left w:val="none" w:sz="0" w:space="0" w:color="auto"/>
        <w:bottom w:val="none" w:sz="0" w:space="0" w:color="auto"/>
        <w:right w:val="none" w:sz="0" w:space="0" w:color="auto"/>
      </w:divBdr>
      <w:divsChild>
        <w:div w:id="133759349">
          <w:marLeft w:val="547"/>
          <w:marRight w:val="0"/>
          <w:marTop w:val="0"/>
          <w:marBottom w:val="0"/>
          <w:divBdr>
            <w:top w:val="none" w:sz="0" w:space="0" w:color="auto"/>
            <w:left w:val="none" w:sz="0" w:space="0" w:color="auto"/>
            <w:bottom w:val="none" w:sz="0" w:space="0" w:color="auto"/>
            <w:right w:val="none" w:sz="0" w:space="0" w:color="auto"/>
          </w:divBdr>
        </w:div>
        <w:div w:id="628585993">
          <w:marLeft w:val="547"/>
          <w:marRight w:val="0"/>
          <w:marTop w:val="0"/>
          <w:marBottom w:val="0"/>
          <w:divBdr>
            <w:top w:val="none" w:sz="0" w:space="0" w:color="auto"/>
            <w:left w:val="none" w:sz="0" w:space="0" w:color="auto"/>
            <w:bottom w:val="none" w:sz="0" w:space="0" w:color="auto"/>
            <w:right w:val="none" w:sz="0" w:space="0" w:color="auto"/>
          </w:divBdr>
        </w:div>
        <w:div w:id="513344781">
          <w:marLeft w:val="547"/>
          <w:marRight w:val="0"/>
          <w:marTop w:val="0"/>
          <w:marBottom w:val="0"/>
          <w:divBdr>
            <w:top w:val="none" w:sz="0" w:space="0" w:color="auto"/>
            <w:left w:val="none" w:sz="0" w:space="0" w:color="auto"/>
            <w:bottom w:val="none" w:sz="0" w:space="0" w:color="auto"/>
            <w:right w:val="none" w:sz="0" w:space="0" w:color="auto"/>
          </w:divBdr>
        </w:div>
        <w:div w:id="1733698669">
          <w:marLeft w:val="547"/>
          <w:marRight w:val="0"/>
          <w:marTop w:val="0"/>
          <w:marBottom w:val="0"/>
          <w:divBdr>
            <w:top w:val="none" w:sz="0" w:space="0" w:color="auto"/>
            <w:left w:val="none" w:sz="0" w:space="0" w:color="auto"/>
            <w:bottom w:val="none" w:sz="0" w:space="0" w:color="auto"/>
            <w:right w:val="none" w:sz="0" w:space="0" w:color="auto"/>
          </w:divBdr>
        </w:div>
        <w:div w:id="193083128">
          <w:marLeft w:val="547"/>
          <w:marRight w:val="0"/>
          <w:marTop w:val="0"/>
          <w:marBottom w:val="0"/>
          <w:divBdr>
            <w:top w:val="none" w:sz="0" w:space="0" w:color="auto"/>
            <w:left w:val="none" w:sz="0" w:space="0" w:color="auto"/>
            <w:bottom w:val="none" w:sz="0" w:space="0" w:color="auto"/>
            <w:right w:val="none" w:sz="0" w:space="0" w:color="auto"/>
          </w:divBdr>
        </w:div>
      </w:divsChild>
    </w:div>
    <w:div w:id="2004165998">
      <w:bodyDiv w:val="1"/>
      <w:marLeft w:val="0"/>
      <w:marRight w:val="0"/>
      <w:marTop w:val="0"/>
      <w:marBottom w:val="0"/>
      <w:divBdr>
        <w:top w:val="none" w:sz="0" w:space="0" w:color="auto"/>
        <w:left w:val="none" w:sz="0" w:space="0" w:color="auto"/>
        <w:bottom w:val="none" w:sz="0" w:space="0" w:color="auto"/>
        <w:right w:val="none" w:sz="0" w:space="0" w:color="auto"/>
      </w:divBdr>
    </w:div>
    <w:div w:id="2134903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vestopedia.com/terms/l/lender.asp" TargetMode="External"/><Relationship Id="rId18" Type="http://schemas.openxmlformats.org/officeDocument/2006/relationships/hyperlink" Target="mailto:basingstoke@loknstore.co.uk" TargetMode="External"/><Relationship Id="rId26" Type="http://schemas.openxmlformats.org/officeDocument/2006/relationships/hyperlink" Target="mailto:horsham@loknstore.co.uk" TargetMode="External"/><Relationship Id="rId39" Type="http://schemas.openxmlformats.org/officeDocument/2006/relationships/hyperlink" Target="mailto:aldershot@loknstore.co.uk" TargetMode="External"/><Relationship Id="rId3" Type="http://schemas.openxmlformats.org/officeDocument/2006/relationships/styles" Target="styles.xml"/><Relationship Id="rId21" Type="http://schemas.openxmlformats.org/officeDocument/2006/relationships/hyperlink" Target="mailto:eastbourne@loknstore.co.uk" TargetMode="External"/><Relationship Id="rId34" Type="http://schemas.openxmlformats.org/officeDocument/2006/relationships/hyperlink" Target="mailto:reading@loknstore.co.uk" TargetMode="External"/><Relationship Id="rId42" Type="http://schemas.openxmlformats.org/officeDocument/2006/relationships/hyperlink" Target="mailto:chichester@loknstore.co.uk" TargetMode="External"/><Relationship Id="rId47" Type="http://schemas.openxmlformats.org/officeDocument/2006/relationships/hyperlink" Target="mailto:gloucester@loknstore.co.uk" TargetMode="External"/><Relationship Id="rId50" Type="http://schemas.openxmlformats.org/officeDocument/2006/relationships/hyperlink" Target="mailto:swindoneast@loknstore.co.uk" TargetMode="External"/><Relationship Id="rId7" Type="http://schemas.openxmlformats.org/officeDocument/2006/relationships/endnotes" Target="endnotes.xml"/><Relationship Id="rId12" Type="http://schemas.openxmlformats.org/officeDocument/2006/relationships/hyperlink" Target="http://www.investopedia.com/terms/l/leverage.asp" TargetMode="External"/><Relationship Id="rId17" Type="http://schemas.openxmlformats.org/officeDocument/2006/relationships/hyperlink" Target="http://www.loknstore.co.uk" TargetMode="External"/><Relationship Id="rId25" Type="http://schemas.openxmlformats.org/officeDocument/2006/relationships/hyperlink" Target="mailto:HedgeEnd@loknstore.co.uk" TargetMode="External"/><Relationship Id="rId33" Type="http://schemas.openxmlformats.org/officeDocument/2006/relationships/hyperlink" Target="mailto:portsmouth@loknstore.co.uk" TargetMode="External"/><Relationship Id="rId38" Type="http://schemas.openxmlformats.org/officeDocument/2006/relationships/hyperlink" Target="mailto:gillingham@loknstore.co.uk" TargetMode="External"/><Relationship Id="rId46" Type="http://schemas.openxmlformats.org/officeDocument/2006/relationships/hyperlink" Target="mailto:exeter@loknstore.co.uk" TargetMode="External"/><Relationship Id="rId2" Type="http://schemas.openxmlformats.org/officeDocument/2006/relationships/numbering" Target="numbering.xml"/><Relationship Id="rId16" Type="http://schemas.openxmlformats.org/officeDocument/2006/relationships/hyperlink" Target="http://www.loknstore.com" TargetMode="External"/><Relationship Id="rId20" Type="http://schemas.openxmlformats.org/officeDocument/2006/relationships/hyperlink" Target="mailto:eastbourne@loknstore.co.uk" TargetMode="External"/><Relationship Id="rId29" Type="http://schemas.openxmlformats.org/officeDocument/2006/relationships/hyperlink" Target="mailto:miltonkeynes@loknstore.co.uk" TargetMode="External"/><Relationship Id="rId41" Type="http://schemas.openxmlformats.org/officeDocument/2006/relationships/hyperlink" Target="mailto:broadstairs@loknstore.co.u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vestopedia.com/terms/e/equity.asp" TargetMode="External"/><Relationship Id="rId24" Type="http://schemas.openxmlformats.org/officeDocument/2006/relationships/hyperlink" Target="mailto:harlow@loknstore.co.uk" TargetMode="External"/><Relationship Id="rId32" Type="http://schemas.openxmlformats.org/officeDocument/2006/relationships/hyperlink" Target="mailto:poole@loknstore.co.uk" TargetMode="External"/><Relationship Id="rId37" Type="http://schemas.openxmlformats.org/officeDocument/2006/relationships/hyperlink" Target="mailto:tonbridge@loknstore.co.uk" TargetMode="External"/><Relationship Id="rId40" Type="http://schemas.openxmlformats.org/officeDocument/2006/relationships/hyperlink" Target="mailto:ashford@loknstore.co.uk" TargetMode="External"/><Relationship Id="rId45" Type="http://schemas.openxmlformats.org/officeDocument/2006/relationships/hyperlink" Target="mailto:dover@loknstore.co.uk"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oknstore.co.uk" TargetMode="External"/><Relationship Id="rId23" Type="http://schemas.openxmlformats.org/officeDocument/2006/relationships/hyperlink" Target="mailto:farnborough@loknstore.co.uk" TargetMode="External"/><Relationship Id="rId28" Type="http://schemas.openxmlformats.org/officeDocument/2006/relationships/hyperlink" Target="mailto:maidenhead@loknstore.co.uk" TargetMode="External"/><Relationship Id="rId36" Type="http://schemas.openxmlformats.org/officeDocument/2006/relationships/hyperlink" Target="mailto:sunbury@loknstore.co.uk" TargetMode="External"/><Relationship Id="rId49" Type="http://schemas.openxmlformats.org/officeDocument/2006/relationships/hyperlink" Target="mailto:Oldbury@loknstore.co.uk" TargetMode="External"/><Relationship Id="rId10" Type="http://schemas.openxmlformats.org/officeDocument/2006/relationships/image" Target="media/image3.png"/><Relationship Id="rId19" Type="http://schemas.openxmlformats.org/officeDocument/2006/relationships/hyperlink" Target="mailto:Bristol@loknstore.co.uk" TargetMode="External"/><Relationship Id="rId31" Type="http://schemas.openxmlformats.org/officeDocument/2006/relationships/hyperlink" Target="mailto:northampton@loknstore.co.uk" TargetMode="External"/><Relationship Id="rId44" Type="http://schemas.openxmlformats.org/officeDocument/2006/relationships/hyperlink" Target="mailto:crayford@loknstore.co.uk"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oknstore.co.uk" TargetMode="External"/><Relationship Id="rId22" Type="http://schemas.openxmlformats.org/officeDocument/2006/relationships/hyperlink" Target="mailto:fareham@loknstore.co.uk" TargetMode="External"/><Relationship Id="rId27" Type="http://schemas.openxmlformats.org/officeDocument/2006/relationships/hyperlink" Target="mailto:luton@loknstore.co.uk" TargetMode="External"/><Relationship Id="rId30" Type="http://schemas.openxmlformats.org/officeDocument/2006/relationships/hyperlink" Target="mailto:nncentral@loknstore.co.uk" TargetMode="External"/><Relationship Id="rId35" Type="http://schemas.openxmlformats.org/officeDocument/2006/relationships/hyperlink" Target="mailto:southampton@loknstore.co.uk" TargetMode="External"/><Relationship Id="rId43" Type="http://schemas.openxmlformats.org/officeDocument/2006/relationships/hyperlink" Target="mailto:crawley@loknstore.co.uk" TargetMode="External"/><Relationship Id="rId48" Type="http://schemas.openxmlformats.org/officeDocument/2006/relationships/hyperlink" Target="mailto:hemelhempstead@loknstore.co.uk" TargetMode="External"/><Relationship Id="rId8" Type="http://schemas.openxmlformats.org/officeDocument/2006/relationships/image" Target="media/image1.png"/><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333AF-5367-4644-B23A-28065D82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30419</Words>
  <Characters>173389</Characters>
  <Application>Microsoft Office Word</Application>
  <DocSecurity>0</DocSecurity>
  <Lines>1444</Lines>
  <Paragraphs>406</Paragraphs>
  <ScaleCrop>false</ScaleCrop>
  <HeadingPairs>
    <vt:vector size="2" baseType="variant">
      <vt:variant>
        <vt:lpstr>Title</vt:lpstr>
      </vt:variant>
      <vt:variant>
        <vt:i4>1</vt:i4>
      </vt:variant>
    </vt:vector>
  </HeadingPairs>
  <TitlesOfParts>
    <vt:vector size="1" baseType="lpstr">
      <vt:lpstr/>
    </vt:vector>
  </TitlesOfParts>
  <Company>Emperor</Company>
  <LinksUpToDate>false</LinksUpToDate>
  <CharactersWithSpaces>203402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Crookes</dc:creator>
  <cp:lastModifiedBy>Suzanna Wolfe</cp:lastModifiedBy>
  <cp:revision>3</cp:revision>
  <cp:lastPrinted>2020-10-30T13:13:00Z</cp:lastPrinted>
  <dcterms:created xsi:type="dcterms:W3CDTF">2020-11-02T09:42:00Z</dcterms:created>
  <dcterms:modified xsi:type="dcterms:W3CDTF">2020-11-02T09:44:00Z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LTemplateName">
    <vt:lpwstr>Normal</vt:lpwstr>
  </property>
</Properties>
</file>